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89B0" w14:textId="77777777" w:rsidR="00302B18" w:rsidRPr="003301B0" w:rsidRDefault="00302B18" w:rsidP="003301B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 w:rsidRPr="003301B0">
        <w:rPr>
          <w:rFonts w:ascii="Arial" w:eastAsia="Times New Roman" w:hAnsi="Arial"/>
          <w:b/>
          <w:noProof/>
          <w:sz w:val="16"/>
          <w:szCs w:val="20"/>
        </w:rPr>
        <w:drawing>
          <wp:inline distT="0" distB="0" distL="0" distR="0" wp14:anchorId="35584062" wp14:editId="15AAB3CA">
            <wp:extent cx="60007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EE5E" w14:textId="77777777" w:rsidR="00302B18" w:rsidRPr="003301B0" w:rsidRDefault="00302B18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C8B664A" w14:textId="77777777" w:rsidR="00302B18" w:rsidRPr="003301B0" w:rsidRDefault="00302B18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3301B0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4ADFEC10" w14:textId="77777777" w:rsidR="00302B18" w:rsidRPr="003301B0" w:rsidRDefault="00302B18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3301B0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0B701116" w14:textId="77777777" w:rsidR="00302B18" w:rsidRPr="003301B0" w:rsidRDefault="00302B18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654C225A" w14:textId="77777777" w:rsidR="00302B18" w:rsidRPr="003301B0" w:rsidRDefault="00302B18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3301B0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34CEBABA" w14:textId="77777777" w:rsidR="00302B18" w:rsidRPr="003301B0" w:rsidRDefault="00302B18" w:rsidP="003301B0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2B18" w:rsidRPr="003301B0" w14:paraId="059751EE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9DE37DA" w14:textId="1F91F492" w:rsidR="00302B18" w:rsidRPr="003301B0" w:rsidRDefault="00302B18" w:rsidP="0033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14.03.2023</w:t>
            </w:r>
          </w:p>
        </w:tc>
        <w:tc>
          <w:tcPr>
            <w:tcW w:w="6595" w:type="dxa"/>
            <w:vMerge w:val="restart"/>
          </w:tcPr>
          <w:p w14:paraId="5D118E92" w14:textId="0ADC1964" w:rsidR="00302B18" w:rsidRPr="003301B0" w:rsidRDefault="00302B18" w:rsidP="0033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301B0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3301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331</w:t>
            </w:r>
            <w:r w:rsidRPr="003301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302B18" w:rsidRPr="003301B0" w14:paraId="13D3A48F" w14:textId="77777777" w:rsidTr="00D63BB7">
        <w:trPr>
          <w:cantSplit/>
          <w:trHeight w:val="70"/>
        </w:trPr>
        <w:tc>
          <w:tcPr>
            <w:tcW w:w="3119" w:type="dxa"/>
          </w:tcPr>
          <w:p w14:paraId="192ED79A" w14:textId="77777777" w:rsidR="00302B18" w:rsidRPr="003301B0" w:rsidRDefault="00302B18" w:rsidP="003301B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3511F501" w14:textId="77777777" w:rsidR="00302B18" w:rsidRPr="003301B0" w:rsidRDefault="00302B18" w:rsidP="0033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CF0FAD6" w14:textId="77777777" w:rsidR="00302B18" w:rsidRPr="003301B0" w:rsidRDefault="00302B18" w:rsidP="0033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95CB9FF" w14:textId="77777777" w:rsidR="00302B18" w:rsidRPr="003301B0" w:rsidRDefault="00302B18" w:rsidP="00330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301B0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5EBF0AF2" w14:textId="270918FE" w:rsidR="007E4453" w:rsidRDefault="007E4453" w:rsidP="00C40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7C20C" w14:textId="71C3E1F4" w:rsidR="006D3D3E" w:rsidRPr="00B1756F" w:rsidRDefault="00A566DD" w:rsidP="006D3D3E">
      <w:pPr>
        <w:pStyle w:val="a4"/>
        <w:tabs>
          <w:tab w:val="left" w:pos="5103"/>
        </w:tabs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 </w:t>
      </w:r>
      <w:r w:rsidR="006D3D3E"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>план</w:t>
      </w:r>
      <w:r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6D3D3E"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мероприятий</w:t>
      </w:r>
      <w:r w:rsidR="006D3D3E" w:rsidRPr="00B1756F">
        <w:t xml:space="preserve"> </w:t>
      </w:r>
      <w:r w:rsidR="006D3D3E"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>по проведению Года взаимопомощи</w:t>
      </w:r>
    </w:p>
    <w:p w14:paraId="6A3C2870" w14:textId="5724FB37" w:rsidR="00C40E6A" w:rsidRDefault="006D3D3E" w:rsidP="006D3D3E">
      <w:pPr>
        <w:pStyle w:val="a4"/>
        <w:tabs>
          <w:tab w:val="left" w:pos="5103"/>
        </w:tabs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</w:t>
      </w:r>
      <w:r w:rsidR="007456CD">
        <w:rPr>
          <w:rFonts w:ascii="Times New Roman" w:eastAsia="Times New Roman" w:hAnsi="Times New Roman" w:cs="Times New Roman"/>
          <w:spacing w:val="-1"/>
          <w:sz w:val="26"/>
          <w:szCs w:val="26"/>
        </w:rPr>
        <w:t>Нефтеюганском</w:t>
      </w:r>
      <w:r w:rsidR="007456CD" w:rsidRPr="007456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муниципально</w:t>
      </w:r>
      <w:r w:rsidR="007456CD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7456CD" w:rsidRPr="007456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район</w:t>
      </w:r>
      <w:r w:rsidR="007456CD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7456CD" w:rsidRPr="007456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Ханты-Мансийского автономного округа – Югры </w:t>
      </w:r>
      <w:r w:rsidRPr="00B1756F">
        <w:rPr>
          <w:rFonts w:ascii="Times New Roman" w:eastAsia="Times New Roman" w:hAnsi="Times New Roman" w:cs="Times New Roman"/>
          <w:spacing w:val="-1"/>
          <w:sz w:val="26"/>
          <w:szCs w:val="26"/>
        </w:rPr>
        <w:t>в 2023 году</w:t>
      </w:r>
    </w:p>
    <w:p w14:paraId="20E847FA" w14:textId="285337D5" w:rsidR="006D3D3E" w:rsidRDefault="006D3D3E" w:rsidP="006D3D3E">
      <w:pPr>
        <w:pStyle w:val="a4"/>
        <w:tabs>
          <w:tab w:val="left" w:pos="5103"/>
        </w:tabs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B91AFBC" w14:textId="77777777" w:rsidR="007E4453" w:rsidRPr="00C40E6A" w:rsidRDefault="007E4453" w:rsidP="006D3D3E">
      <w:pPr>
        <w:pStyle w:val="a4"/>
        <w:tabs>
          <w:tab w:val="left" w:pos="5103"/>
        </w:tabs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A1DFBE5" w14:textId="7DE34E63" w:rsidR="006D3D3E" w:rsidRDefault="008312FF" w:rsidP="00C40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812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21E0" w:rsidRPr="008121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Нефтеюганского муниципального района Ханты-Мансийского автономного округа – Югры</w:t>
      </w:r>
      <w:r w:rsidR="008121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исполнения мероприятий по проведению </w:t>
      </w:r>
      <w:r w:rsidR="00B1756F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взаимопомощи в Ханты-Мансийском автономном округе </w:t>
      </w:r>
      <w:r w:rsid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1756F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6F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1756F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</w:t>
      </w:r>
      <w:r w:rsidR="006D3D3E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="00B1756F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3D3E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Ханты-Мансийского автономного округа – Югры от 10.02.2023 №</w:t>
      </w:r>
      <w:r w:rsidR="00FB3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D3E" w:rsidRPr="00B1756F">
        <w:rPr>
          <w:rFonts w:ascii="Times New Roman" w:eastAsia="Times New Roman" w:hAnsi="Times New Roman" w:cs="Times New Roman"/>
          <w:sz w:val="26"/>
          <w:szCs w:val="26"/>
          <w:lang w:eastAsia="ru-RU"/>
        </w:rPr>
        <w:t>50-рп</w:t>
      </w:r>
      <w:r w:rsidR="00FB3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02FE" w:rsidRPr="00B1756F">
        <w:rPr>
          <w:rFonts w:ascii="Times New Roman" w:eastAsia="Calibri" w:hAnsi="Times New Roman" w:cs="Times New Roman"/>
          <w:spacing w:val="-6"/>
          <w:sz w:val="26"/>
          <w:szCs w:val="26"/>
        </w:rPr>
        <w:t>п</w:t>
      </w:r>
      <w:r w:rsidR="004202FE" w:rsidRPr="00EF3CDB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о с т а н о в л я ю</w:t>
      </w:r>
      <w:r w:rsidR="006D3D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34EFF64" w14:textId="77777777" w:rsidR="00A566DD" w:rsidRDefault="00A566DD" w:rsidP="00C40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BA7EC" w14:textId="6F5F581E" w:rsidR="006D3D3E" w:rsidRPr="007E4453" w:rsidRDefault="006D3D3E" w:rsidP="00E20AAA">
      <w:pPr>
        <w:pStyle w:val="a3"/>
        <w:numPr>
          <w:ilvl w:val="0"/>
          <w:numId w:val="3"/>
        </w:numPr>
        <w:tabs>
          <w:tab w:val="num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по проведению Года взаимопомощи </w:t>
      </w:r>
      <w:r w:rsidR="007E4453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56CD" w:rsidRPr="007E4453">
        <w:rPr>
          <w:rFonts w:ascii="Times New Roman" w:eastAsia="Times New Roman" w:hAnsi="Times New Roman" w:cs="Times New Roman"/>
          <w:spacing w:val="-1"/>
          <w:sz w:val="26"/>
          <w:szCs w:val="26"/>
        </w:rPr>
        <w:t>Нефтеюганском муниципальном районе Ханты-Мансийского автономного округа – Югры</w:t>
      </w:r>
      <w:r w:rsidR="007456CD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(далее – План) (приложение).</w:t>
      </w:r>
    </w:p>
    <w:p w14:paraId="5045F7ED" w14:textId="2183C1C8" w:rsidR="006D3D3E" w:rsidRPr="007E4453" w:rsidRDefault="006D3D3E" w:rsidP="00E20AAA">
      <w:pPr>
        <w:pStyle w:val="a3"/>
        <w:numPr>
          <w:ilvl w:val="0"/>
          <w:numId w:val="3"/>
        </w:numPr>
        <w:tabs>
          <w:tab w:val="num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культуры и спорта Нефтеюганского района </w:t>
      </w:r>
      <w:r w:rsid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(Андреевский А.Ю.), </w:t>
      </w:r>
      <w:r w:rsidR="00450EF1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епартаменту образования Нефтеюганского района </w:t>
      </w:r>
      <w:r w:rsid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(Кривуля А.Н.)</w:t>
      </w:r>
      <w:r w:rsidR="00450EF1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управлению по связям с общественностью администрации Нефтеюганского района (Сиротина Е.Ф.), комитету по делам народов Севера, охраны окружающей среды</w:t>
      </w:r>
      <w:r w:rsid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EF1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водных ресурсов администрации Нефтеюганского района (Воронова О.Ю.), отделу по сельскому хозяйству администрации Нефтеюганского района (Березецкая Ю.Н.), отделу по делам молодежи администрации Нефтеюганского района (</w:t>
      </w:r>
      <w:proofErr w:type="spellStart"/>
      <w:r w:rsidR="00450EF1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Смоленчук</w:t>
      </w:r>
      <w:proofErr w:type="spellEnd"/>
      <w:r w:rsidR="00450EF1"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Д.Б.), муниципальному автономному учреждению Нефтеюганского района «Комплексный молодежный центр «Перспектива» (Амирханова З.Р.)</w:t>
      </w:r>
      <w:r w:rsidRP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50EF1" w:rsidRPr="00450EF1">
        <w:t xml:space="preserve"> </w:t>
      </w:r>
    </w:p>
    <w:p w14:paraId="27452E38" w14:textId="3AF382DE" w:rsidR="006D3D3E" w:rsidRPr="00E20AAA" w:rsidRDefault="006D3D3E" w:rsidP="00E20AAA">
      <w:pPr>
        <w:pStyle w:val="a3"/>
        <w:numPr>
          <w:ilvl w:val="1"/>
          <w:numId w:val="3"/>
        </w:numPr>
        <w:tabs>
          <w:tab w:val="num" w:pos="720"/>
          <w:tab w:val="left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исполнение мероприятий Плана в соответствии </w:t>
      </w:r>
      <w:r w:rsidR="007E4453" w:rsidRP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установленными сроками;</w:t>
      </w:r>
    </w:p>
    <w:p w14:paraId="240ADC22" w14:textId="405643E3" w:rsidR="006D3D3E" w:rsidRPr="00E20AAA" w:rsidRDefault="006D3D3E" w:rsidP="00E20AAA">
      <w:pPr>
        <w:pStyle w:val="a3"/>
        <w:numPr>
          <w:ilvl w:val="1"/>
          <w:numId w:val="3"/>
        </w:numPr>
        <w:tabs>
          <w:tab w:val="num" w:pos="720"/>
          <w:tab w:val="left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до 10-го числа месяца, следующего за отчетным кварталом, представлять в отдел по делам молодежи администрации Нефтеюганского района отчет об исполнении мероприятий Плана.</w:t>
      </w:r>
    </w:p>
    <w:p w14:paraId="4FABCA42" w14:textId="4691F7D1" w:rsidR="00746188" w:rsidRDefault="00746188" w:rsidP="00E20AAA">
      <w:pPr>
        <w:pStyle w:val="a3"/>
        <w:numPr>
          <w:ilvl w:val="0"/>
          <w:numId w:val="3"/>
        </w:numPr>
        <w:tabs>
          <w:tab w:val="num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56FA8" w:rsidRP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56FA8" w:rsidRP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защиты населения, опеки </w:t>
      </w:r>
      <w:r w:rsid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6FA8" w:rsidRP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попечительства по городу Нефтеюганску и Нефтеюганскому району</w:t>
      </w:r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4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Загородникова</w:t>
      </w:r>
      <w:proofErr w:type="spellEnd"/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О.В.), </w:t>
      </w:r>
      <w:r w:rsidRPr="0074618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главам городского и сельск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поселени</w:t>
      </w:r>
      <w:r w:rsidR="007456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входящих в состав </w:t>
      </w:r>
      <w:r w:rsidRPr="007461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0B76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61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746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мероприятиях </w:t>
      </w:r>
      <w:r w:rsidRPr="006D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C7B31E0" w14:textId="73CB514C" w:rsidR="006D3D3E" w:rsidRDefault="006D3D3E" w:rsidP="00E20AAA">
      <w:pPr>
        <w:pStyle w:val="a3"/>
        <w:numPr>
          <w:ilvl w:val="0"/>
          <w:numId w:val="3"/>
        </w:numPr>
        <w:tabs>
          <w:tab w:val="num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FB3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6D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 официальном сайте органов местного самоуправления Нефтеюганского района.</w:t>
      </w:r>
    </w:p>
    <w:p w14:paraId="6D35276D" w14:textId="59FABC81" w:rsidR="0009277A" w:rsidRDefault="00FB3CE2" w:rsidP="00E20AAA">
      <w:pPr>
        <w:pStyle w:val="a3"/>
        <w:numPr>
          <w:ilvl w:val="0"/>
          <w:numId w:val="3"/>
        </w:numPr>
        <w:tabs>
          <w:tab w:val="num" w:pos="72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</w:t>
      </w:r>
      <w:r w:rsidR="0009277A" w:rsidRPr="00092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092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09277A" w:rsidRPr="00092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Нефтеюганского района </w:t>
      </w:r>
      <w:proofErr w:type="spellStart"/>
      <w:r w:rsidR="0009277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092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2B36849F" w14:textId="77777777" w:rsidR="0009277A" w:rsidRDefault="0009277A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8AA3B2" w14:textId="3F0F9278" w:rsidR="005B51E7" w:rsidRDefault="005B51E7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72D0E5" w14:textId="77777777" w:rsidR="007E4453" w:rsidRDefault="007E4453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0950D0" w14:textId="77777777" w:rsidR="007E4453" w:rsidRPr="00D61F66" w:rsidRDefault="007E4453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Глава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D61F6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12B6DF00" w14:textId="79A68A01" w:rsidR="005B51E7" w:rsidRDefault="005B51E7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5B5BB" w14:textId="77777777" w:rsidR="00906DA0" w:rsidRDefault="00906DA0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97949" w14:textId="77777777" w:rsidR="00906DA0" w:rsidRDefault="00906DA0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5EC1C1" w14:textId="77777777" w:rsidR="00906DA0" w:rsidRDefault="00906DA0" w:rsidP="00C40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3BF9F5" w14:textId="77777777" w:rsidR="00450EF1" w:rsidRDefault="00450EF1" w:rsidP="000A07D6">
      <w:pPr>
        <w:tabs>
          <w:tab w:val="left" w:pos="5745"/>
          <w:tab w:val="center" w:pos="6943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50EF1" w:rsidSect="007F0E2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5CF0F4C2" w14:textId="24A0CEA1" w:rsidR="000A07D6" w:rsidRPr="000A07D6" w:rsidRDefault="000A07D6" w:rsidP="00450EF1">
      <w:pPr>
        <w:tabs>
          <w:tab w:val="left" w:pos="5745"/>
          <w:tab w:val="center" w:pos="694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A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</w:p>
    <w:p w14:paraId="22EA9EA1" w14:textId="7A8A06C9" w:rsidR="000A07D6" w:rsidRDefault="000A07D6" w:rsidP="00450EF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12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A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1DD44C66" w14:textId="77777777" w:rsidR="000A07D6" w:rsidRPr="000A07D6" w:rsidRDefault="000A07D6" w:rsidP="00450EF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14:paraId="7483AA96" w14:textId="04B02327" w:rsidR="00450EF1" w:rsidRDefault="000A07D6" w:rsidP="00450EF1">
      <w:pPr>
        <w:tabs>
          <w:tab w:val="left" w:pos="5820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36F6C">
        <w:rPr>
          <w:rFonts w:ascii="Times New Roman" w:eastAsia="Times New Roman" w:hAnsi="Times New Roman" w:cs="Times New Roman"/>
          <w:sz w:val="26"/>
          <w:szCs w:val="26"/>
          <w:lang w:eastAsia="ru-RU"/>
        </w:rPr>
        <w:t>14.03.2023</w:t>
      </w:r>
      <w:r w:rsidR="00E2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07D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6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331-па</w:t>
      </w:r>
    </w:p>
    <w:p w14:paraId="7A342BE8" w14:textId="77777777" w:rsidR="00450EF1" w:rsidRDefault="00450EF1" w:rsidP="00450EF1">
      <w:pPr>
        <w:tabs>
          <w:tab w:val="left" w:pos="582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56761" w14:textId="77777777" w:rsidR="00450EF1" w:rsidRDefault="00450EF1" w:rsidP="00450EF1">
      <w:pPr>
        <w:tabs>
          <w:tab w:val="left" w:pos="582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BD712" w14:textId="77777777" w:rsidR="00450EF1" w:rsidRPr="007456CD" w:rsidRDefault="00450EF1" w:rsidP="00450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6CD">
        <w:rPr>
          <w:rFonts w:ascii="Times New Roman" w:hAnsi="Times New Roman" w:cs="Times New Roman"/>
          <w:sz w:val="26"/>
          <w:szCs w:val="26"/>
        </w:rPr>
        <w:t>План мероприятий по проведению Года взаимопомощи</w:t>
      </w:r>
    </w:p>
    <w:p w14:paraId="72D6976A" w14:textId="58856641" w:rsidR="00450EF1" w:rsidRDefault="00450EF1" w:rsidP="00450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6CD">
        <w:rPr>
          <w:rFonts w:ascii="Times New Roman" w:hAnsi="Times New Roman" w:cs="Times New Roman"/>
          <w:sz w:val="26"/>
          <w:szCs w:val="26"/>
        </w:rPr>
        <w:t xml:space="preserve">в </w:t>
      </w:r>
      <w:r w:rsidR="007456CD" w:rsidRPr="007456CD">
        <w:rPr>
          <w:rFonts w:ascii="Times New Roman" w:eastAsia="Times New Roman" w:hAnsi="Times New Roman" w:cs="Times New Roman"/>
          <w:spacing w:val="-1"/>
          <w:sz w:val="26"/>
          <w:szCs w:val="26"/>
        </w:rPr>
        <w:t>Нефтеюганском муниципальном район</w:t>
      </w:r>
      <w:r w:rsidR="007456CD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7456CD" w:rsidRPr="007456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Ханты-Мансийского автономного округа – Югры</w:t>
      </w:r>
      <w:r w:rsidR="007456CD" w:rsidRPr="00252860">
        <w:rPr>
          <w:rFonts w:ascii="Times New Roman" w:hAnsi="Times New Roman" w:cs="Times New Roman"/>
          <w:sz w:val="26"/>
          <w:szCs w:val="26"/>
        </w:rPr>
        <w:t xml:space="preserve"> </w:t>
      </w:r>
      <w:r w:rsidRPr="00252860">
        <w:rPr>
          <w:rFonts w:ascii="Times New Roman" w:hAnsi="Times New Roman" w:cs="Times New Roman"/>
          <w:sz w:val="26"/>
          <w:szCs w:val="26"/>
        </w:rPr>
        <w:t>в 2023 году</w:t>
      </w:r>
    </w:p>
    <w:p w14:paraId="2D7BC175" w14:textId="77777777" w:rsidR="00450EF1" w:rsidRPr="00252860" w:rsidRDefault="00450EF1" w:rsidP="00450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3119"/>
        <w:gridCol w:w="3366"/>
      </w:tblGrid>
      <w:tr w:rsidR="00450EF1" w14:paraId="110E39BA" w14:textId="77777777" w:rsidTr="0049044D">
        <w:tc>
          <w:tcPr>
            <w:tcW w:w="704" w:type="dxa"/>
          </w:tcPr>
          <w:p w14:paraId="7FB97A65" w14:textId="77777777" w:rsidR="00450EF1" w:rsidRDefault="00450EF1" w:rsidP="004904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20" w:type="dxa"/>
          </w:tcPr>
          <w:p w14:paraId="09996D2E" w14:textId="77777777" w:rsidR="00450EF1" w:rsidRDefault="00450EF1" w:rsidP="004904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51" w:type="dxa"/>
          </w:tcPr>
          <w:p w14:paraId="5DFE342F" w14:textId="77777777" w:rsidR="00450EF1" w:rsidRDefault="00450EF1" w:rsidP="0049044D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119" w:type="dxa"/>
          </w:tcPr>
          <w:p w14:paraId="7C24CAEF" w14:textId="77777777" w:rsidR="00450EF1" w:rsidRDefault="00450EF1" w:rsidP="0049044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3366" w:type="dxa"/>
          </w:tcPr>
          <w:p w14:paraId="2A8A2731" w14:textId="77777777" w:rsidR="00450EF1" w:rsidRDefault="00450EF1" w:rsidP="0049044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50EF1" w14:paraId="46F06C28" w14:textId="77777777" w:rsidTr="0049044D">
        <w:tc>
          <w:tcPr>
            <w:tcW w:w="704" w:type="dxa"/>
          </w:tcPr>
          <w:p w14:paraId="69C94D83" w14:textId="77777777" w:rsidR="00450EF1" w:rsidRDefault="00450EF1" w:rsidP="004904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20" w:type="dxa"/>
          </w:tcPr>
          <w:p w14:paraId="6AAF9C97" w14:textId="77777777" w:rsidR="00450EF1" w:rsidRDefault="00450EF1" w:rsidP="004904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1" w:type="dxa"/>
          </w:tcPr>
          <w:p w14:paraId="6E172C50" w14:textId="77777777" w:rsidR="00450EF1" w:rsidRDefault="00450EF1" w:rsidP="004904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0A0BE2A4" w14:textId="77777777" w:rsidR="00450EF1" w:rsidRDefault="00450EF1" w:rsidP="004904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6" w:type="dxa"/>
          </w:tcPr>
          <w:p w14:paraId="05025E83" w14:textId="77777777" w:rsidR="00450EF1" w:rsidRDefault="00450EF1" w:rsidP="0049044D">
            <w:pPr>
              <w:pStyle w:val="ConsPlusNormal"/>
              <w:jc w:val="center"/>
            </w:pPr>
            <w:r>
              <w:t>5</w:t>
            </w:r>
          </w:p>
        </w:tc>
      </w:tr>
      <w:tr w:rsidR="00450EF1" w:rsidRPr="00252860" w14:paraId="3F62B446" w14:textId="77777777" w:rsidTr="0049044D">
        <w:tc>
          <w:tcPr>
            <w:tcW w:w="704" w:type="dxa"/>
          </w:tcPr>
          <w:p w14:paraId="10720696" w14:textId="77777777" w:rsidR="00450EF1" w:rsidRPr="00252860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017369FC" w14:textId="77777777" w:rsidR="00450EF1" w:rsidRPr="00F90287" w:rsidRDefault="00450EF1" w:rsidP="0049044D">
            <w:pPr>
              <w:pStyle w:val="ConsPlusNormal"/>
            </w:pPr>
            <w:r w:rsidRPr="00F90287">
              <w:t>Организация информационного сопровождения реализации плана мероприятий Года взаимопомощи в Нефтеюганском районе</w:t>
            </w:r>
          </w:p>
        </w:tc>
        <w:tc>
          <w:tcPr>
            <w:tcW w:w="2251" w:type="dxa"/>
          </w:tcPr>
          <w:p w14:paraId="43B59295" w14:textId="77777777" w:rsidR="00450EF1" w:rsidRPr="00F90287" w:rsidRDefault="00450EF1" w:rsidP="0049044D">
            <w:pPr>
              <w:pStyle w:val="ConsPlusNormal"/>
            </w:pPr>
            <w:r w:rsidRPr="00F90287">
              <w:t>до 30 декабря 2023 года</w:t>
            </w:r>
          </w:p>
        </w:tc>
        <w:tc>
          <w:tcPr>
            <w:tcW w:w="3119" w:type="dxa"/>
          </w:tcPr>
          <w:p w14:paraId="27C53426" w14:textId="77777777" w:rsidR="00450EF1" w:rsidRPr="00F90287" w:rsidRDefault="00450EF1" w:rsidP="0049044D">
            <w:pPr>
              <w:pStyle w:val="ConsPlusNormal"/>
            </w:pPr>
            <w:r w:rsidRPr="00F90287">
              <w:t>размещение материалов в печатных средствах массовой информации - 10, в сети Интернет - 30, в электронных средствах массовой информации (ТВ, радио) - 20, в социальных медиа - 100</w:t>
            </w:r>
          </w:p>
        </w:tc>
        <w:tc>
          <w:tcPr>
            <w:tcW w:w="3366" w:type="dxa"/>
          </w:tcPr>
          <w:p w14:paraId="536E68D3" w14:textId="6E83FF48" w:rsidR="00450EF1" w:rsidRPr="00F90287" w:rsidRDefault="00450EF1" w:rsidP="0049044D">
            <w:pPr>
              <w:pStyle w:val="ConsPlusNormal"/>
            </w:pPr>
            <w:r w:rsidRPr="00F90287">
              <w:t xml:space="preserve">Управление по связям </w:t>
            </w:r>
            <w:r w:rsidR="007E4453">
              <w:br/>
            </w:r>
            <w:r w:rsidRPr="00F90287">
              <w:t>с общественностью администрации Нефтеюганского района</w:t>
            </w:r>
          </w:p>
          <w:p w14:paraId="4DB84A62" w14:textId="512F182F" w:rsidR="00450EF1" w:rsidRPr="00F90287" w:rsidRDefault="00450EF1" w:rsidP="0049044D">
            <w:pPr>
              <w:pStyle w:val="ConsPlusNormal"/>
            </w:pPr>
            <w:r w:rsidRPr="00F90287">
              <w:t>(далее – УСО НР);</w:t>
            </w:r>
          </w:p>
          <w:p w14:paraId="320A6260" w14:textId="7879AA37" w:rsidR="00450EF1" w:rsidRPr="00F90287" w:rsidRDefault="00450EF1" w:rsidP="0049044D">
            <w:pPr>
              <w:pStyle w:val="ConsPlusNormal"/>
            </w:pPr>
            <w:r w:rsidRPr="00F90287">
              <w:t xml:space="preserve">Управление социальной защиты населения, опеки </w:t>
            </w:r>
            <w:r w:rsidR="007E4453">
              <w:br/>
            </w:r>
            <w:r w:rsidRPr="00F90287">
              <w:t>и попечительства по городу Нефтеюганску и Нефтеюганскому району</w:t>
            </w:r>
          </w:p>
          <w:p w14:paraId="536CCF5F" w14:textId="0DD601A0" w:rsidR="00450EF1" w:rsidRPr="00F90287" w:rsidRDefault="00450EF1" w:rsidP="0049044D">
            <w:pPr>
              <w:pStyle w:val="ConsPlusNormal"/>
            </w:pPr>
            <w:r w:rsidRPr="00F90287">
              <w:t xml:space="preserve">(далее– УСЗН НР) </w:t>
            </w:r>
            <w:r w:rsidR="00E20AAA">
              <w:br/>
            </w:r>
            <w:r w:rsidRPr="00F90287">
              <w:t xml:space="preserve">(по согласованию); </w:t>
            </w:r>
          </w:p>
          <w:p w14:paraId="105C48D4" w14:textId="77777777" w:rsidR="00450EF1" w:rsidRPr="00F90287" w:rsidRDefault="00450EF1" w:rsidP="0049044D">
            <w:pPr>
              <w:pStyle w:val="ConsPlusNormal"/>
            </w:pPr>
            <w:r w:rsidRPr="00F90287">
              <w:t>Главы городских и сельских поселений Нефтеюганского района</w:t>
            </w:r>
            <w:r>
              <w:t xml:space="preserve"> </w:t>
            </w:r>
            <w:r w:rsidRPr="00F90287">
              <w:t>(по согласованию)</w:t>
            </w:r>
          </w:p>
        </w:tc>
      </w:tr>
      <w:tr w:rsidR="00450EF1" w14:paraId="38B6B063" w14:textId="77777777" w:rsidTr="0049044D">
        <w:tc>
          <w:tcPr>
            <w:tcW w:w="704" w:type="dxa"/>
          </w:tcPr>
          <w:p w14:paraId="48AAB14E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5760C8F0" w14:textId="660916AA" w:rsidR="00450EF1" w:rsidRPr="00C90810" w:rsidRDefault="00450EF1" w:rsidP="0049044D">
            <w:pPr>
              <w:pStyle w:val="ConsPlusNormal"/>
            </w:pPr>
            <w:r w:rsidRPr="00C90810">
              <w:t xml:space="preserve">Включение в окружной реестр добровольцев по финансовому просвещению населения </w:t>
            </w:r>
            <w:r w:rsidR="00E20AAA">
              <w:br/>
            </w:r>
            <w:r w:rsidRPr="00C90810">
              <w:t xml:space="preserve">в Нефтеюганском районе </w:t>
            </w:r>
          </w:p>
          <w:p w14:paraId="37098398" w14:textId="77777777" w:rsidR="00450EF1" w:rsidRPr="00C90810" w:rsidRDefault="00450EF1" w:rsidP="0049044D">
            <w:pPr>
              <w:pStyle w:val="ConsPlusNormal"/>
            </w:pPr>
          </w:p>
        </w:tc>
        <w:tc>
          <w:tcPr>
            <w:tcW w:w="2251" w:type="dxa"/>
          </w:tcPr>
          <w:p w14:paraId="030A20FC" w14:textId="77777777" w:rsidR="00450EF1" w:rsidRPr="00C90810" w:rsidRDefault="00450EF1" w:rsidP="0049044D">
            <w:pPr>
              <w:pStyle w:val="ConsPlusNormal"/>
            </w:pPr>
            <w:r w:rsidRPr="00C90810">
              <w:t>до 31 марта 2023 года</w:t>
            </w:r>
          </w:p>
        </w:tc>
        <w:tc>
          <w:tcPr>
            <w:tcW w:w="3119" w:type="dxa"/>
          </w:tcPr>
          <w:p w14:paraId="36A010F4" w14:textId="77777777" w:rsidR="00450EF1" w:rsidRPr="00C90810" w:rsidRDefault="00450EF1" w:rsidP="0049044D">
            <w:pPr>
              <w:pStyle w:val="ConsPlusNormal"/>
            </w:pPr>
            <w:r w:rsidRPr="00C90810">
              <w:t>включение не менее 1 добровольца в окружной реестр</w:t>
            </w:r>
          </w:p>
          <w:p w14:paraId="35B73D55" w14:textId="77777777" w:rsidR="00450EF1" w:rsidRPr="00C90810" w:rsidRDefault="00450EF1" w:rsidP="0049044D">
            <w:pPr>
              <w:pStyle w:val="ConsPlusNormal"/>
            </w:pPr>
          </w:p>
        </w:tc>
        <w:tc>
          <w:tcPr>
            <w:tcW w:w="3366" w:type="dxa"/>
          </w:tcPr>
          <w:p w14:paraId="51B8A471" w14:textId="77777777" w:rsidR="00450EF1" w:rsidRPr="00C90810" w:rsidRDefault="00450EF1" w:rsidP="0049044D">
            <w:pPr>
              <w:pStyle w:val="ConsPlusNormal"/>
            </w:pPr>
            <w:r w:rsidRPr="00C90810">
              <w:t xml:space="preserve">Департамент образования Нефтеюганского района (далее – ДО НР); </w:t>
            </w:r>
          </w:p>
          <w:p w14:paraId="33897697" w14:textId="77777777" w:rsidR="00450EF1" w:rsidRPr="00C90810" w:rsidRDefault="00450EF1" w:rsidP="0049044D">
            <w:pPr>
              <w:pStyle w:val="ConsPlusNormal"/>
            </w:pPr>
            <w:r w:rsidRPr="00C90810">
              <w:t>Отдел по делам молодёжи администрации Нефтеюганского района (далее – ОДМ НР);</w:t>
            </w:r>
          </w:p>
          <w:p w14:paraId="3B975C24" w14:textId="77777777" w:rsidR="00450EF1" w:rsidRPr="00C90810" w:rsidRDefault="00450EF1" w:rsidP="0049044D">
            <w:pPr>
              <w:pStyle w:val="ConsPlusNormal"/>
            </w:pPr>
            <w:r w:rsidRPr="00C90810">
              <w:t>муниципальное автономное учреждение Нефтеюганского района «Комплексный молодежный центр «Перспектива» (далее – МАУ НР «КМЦ «Перспектива»)</w:t>
            </w:r>
          </w:p>
        </w:tc>
      </w:tr>
      <w:tr w:rsidR="00450EF1" w14:paraId="5FA30738" w14:textId="77777777" w:rsidTr="0049044D">
        <w:tc>
          <w:tcPr>
            <w:tcW w:w="704" w:type="dxa"/>
          </w:tcPr>
          <w:p w14:paraId="5399A19A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47D97067" w14:textId="66DED674" w:rsidR="00450EF1" w:rsidRPr="004A56F2" w:rsidRDefault="00450EF1" w:rsidP="0049044D">
            <w:pPr>
              <w:pStyle w:val="ConsPlusNormal"/>
            </w:pPr>
            <w:r w:rsidRPr="004A56F2">
              <w:t>Участие в уроках – практикумах «</w:t>
            </w:r>
            <w:proofErr w:type="spellStart"/>
            <w:r w:rsidRPr="004A56F2">
              <w:t>Волонтерство</w:t>
            </w:r>
            <w:proofErr w:type="spellEnd"/>
            <w:r w:rsidRPr="004A56F2">
              <w:t xml:space="preserve"> как смысл жизни», практических занятиях с участием действующих спортсменов, лиц</w:t>
            </w:r>
            <w:r w:rsidR="00E20AAA">
              <w:br/>
            </w:r>
            <w:r w:rsidRPr="004A56F2">
              <w:t xml:space="preserve"> с ограниченными возможностями здоровья</w:t>
            </w:r>
          </w:p>
        </w:tc>
        <w:tc>
          <w:tcPr>
            <w:tcW w:w="2251" w:type="dxa"/>
          </w:tcPr>
          <w:p w14:paraId="7BBA08FD" w14:textId="77777777" w:rsidR="00450EF1" w:rsidRPr="004A56F2" w:rsidRDefault="00450EF1" w:rsidP="0049044D">
            <w:pPr>
              <w:pStyle w:val="ConsPlusNormal"/>
            </w:pPr>
            <w:r w:rsidRPr="004A56F2">
              <w:t>до 31 марта 2023 года,</w:t>
            </w:r>
          </w:p>
          <w:p w14:paraId="2AF7CF7E" w14:textId="77777777" w:rsidR="00450EF1" w:rsidRPr="004A56F2" w:rsidRDefault="00450EF1" w:rsidP="0049044D">
            <w:pPr>
              <w:pStyle w:val="ConsPlusNormal"/>
            </w:pPr>
            <w:r w:rsidRPr="004A56F2">
              <w:t>до 30 сентября 2023 года</w:t>
            </w:r>
          </w:p>
        </w:tc>
        <w:tc>
          <w:tcPr>
            <w:tcW w:w="3119" w:type="dxa"/>
          </w:tcPr>
          <w:p w14:paraId="7FDFD8BB" w14:textId="77777777" w:rsidR="00450EF1" w:rsidRPr="004A56F2" w:rsidRDefault="00450EF1" w:rsidP="0049044D">
            <w:pPr>
              <w:pStyle w:val="ConsPlusNormal"/>
            </w:pPr>
            <w:r w:rsidRPr="004A56F2">
              <w:t>участие не менее 20 обучающихся образовательных учреждений</w:t>
            </w:r>
          </w:p>
        </w:tc>
        <w:tc>
          <w:tcPr>
            <w:tcW w:w="3366" w:type="dxa"/>
          </w:tcPr>
          <w:p w14:paraId="498A7478" w14:textId="05B752CD" w:rsidR="00450EF1" w:rsidRPr="004A56F2" w:rsidRDefault="00450EF1" w:rsidP="0049044D">
            <w:pPr>
              <w:pStyle w:val="ConsPlusNormal"/>
            </w:pPr>
            <w:r w:rsidRPr="004A56F2">
              <w:t xml:space="preserve">Департамент культуры </w:t>
            </w:r>
            <w:r w:rsidR="00E20AAA">
              <w:br/>
            </w:r>
            <w:r w:rsidRPr="004A56F2">
              <w:t xml:space="preserve">и спорта Нефтеюганского района (далее – </w:t>
            </w:r>
            <w:proofErr w:type="spellStart"/>
            <w:r w:rsidRPr="004A56F2">
              <w:t>ДКиС</w:t>
            </w:r>
            <w:proofErr w:type="spellEnd"/>
            <w:r w:rsidRPr="004A56F2">
              <w:t xml:space="preserve"> НР)</w:t>
            </w:r>
          </w:p>
        </w:tc>
      </w:tr>
      <w:tr w:rsidR="00450EF1" w14:paraId="1F96D342" w14:textId="77777777" w:rsidTr="0049044D">
        <w:tc>
          <w:tcPr>
            <w:tcW w:w="704" w:type="dxa"/>
          </w:tcPr>
          <w:p w14:paraId="0C58D134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465E73E8" w14:textId="77777777" w:rsidR="00450EF1" w:rsidRDefault="00450EF1" w:rsidP="0049044D">
            <w:pPr>
              <w:pStyle w:val="ConsPlusNormal"/>
            </w:pPr>
            <w:r w:rsidRPr="00C90810">
              <w:t>Проведение образовательных мероприятий, направленных на развитие добровольческой деятельности, на базе образовательных организаций</w:t>
            </w:r>
          </w:p>
          <w:p w14:paraId="30917814" w14:textId="77777777" w:rsidR="00450EF1" w:rsidRPr="00BE3000" w:rsidRDefault="00450EF1" w:rsidP="0049044D">
            <w:pPr>
              <w:pStyle w:val="ConsPlusNormal"/>
            </w:pPr>
          </w:p>
        </w:tc>
        <w:tc>
          <w:tcPr>
            <w:tcW w:w="2251" w:type="dxa"/>
          </w:tcPr>
          <w:p w14:paraId="57B86737" w14:textId="77777777" w:rsidR="00450EF1" w:rsidRPr="00BE3000" w:rsidRDefault="00450EF1" w:rsidP="0049044D">
            <w:pPr>
              <w:pStyle w:val="ConsPlusNormal"/>
            </w:pPr>
            <w:r w:rsidRPr="00BE3000">
              <w:t>до 30 ноября 2023 года</w:t>
            </w:r>
          </w:p>
        </w:tc>
        <w:tc>
          <w:tcPr>
            <w:tcW w:w="3119" w:type="dxa"/>
          </w:tcPr>
          <w:p w14:paraId="585C7B8D" w14:textId="77777777" w:rsidR="00450EF1" w:rsidRPr="00BE3000" w:rsidRDefault="00450EF1" w:rsidP="0049044D">
            <w:pPr>
              <w:pStyle w:val="ConsPlusNormal"/>
            </w:pPr>
            <w:r w:rsidRPr="00BE3000">
              <w:t xml:space="preserve">участие не менее </w:t>
            </w:r>
            <w:r>
              <w:t>100</w:t>
            </w:r>
            <w:r w:rsidRPr="00BE3000">
              <w:t xml:space="preserve"> добровольцев;</w:t>
            </w:r>
          </w:p>
          <w:p w14:paraId="6EFCB081" w14:textId="77777777" w:rsidR="00450EF1" w:rsidRPr="00BE3000" w:rsidRDefault="00450EF1" w:rsidP="0049044D">
            <w:pPr>
              <w:pStyle w:val="ConsPlusNormal"/>
            </w:pPr>
            <w:r w:rsidRPr="00BE3000">
              <w:t xml:space="preserve">проведено не менее </w:t>
            </w:r>
            <w:r>
              <w:t>5</w:t>
            </w:r>
            <w:r w:rsidRPr="00BE3000">
              <w:t xml:space="preserve"> мероприятий</w:t>
            </w:r>
          </w:p>
        </w:tc>
        <w:tc>
          <w:tcPr>
            <w:tcW w:w="3366" w:type="dxa"/>
          </w:tcPr>
          <w:p w14:paraId="6F0C2E5C" w14:textId="77777777" w:rsidR="00450EF1" w:rsidRDefault="00450EF1" w:rsidP="0049044D">
            <w:pPr>
              <w:pStyle w:val="ConsPlusNormal"/>
            </w:pPr>
            <w:r>
              <w:t xml:space="preserve">ОДМ НР; </w:t>
            </w:r>
          </w:p>
          <w:p w14:paraId="415B7609" w14:textId="77777777" w:rsidR="00450EF1" w:rsidRDefault="00450EF1" w:rsidP="0049044D">
            <w:pPr>
              <w:pStyle w:val="ConsPlusNormal"/>
            </w:pPr>
            <w:r>
              <w:t>МАУ НР «КМЦ «Перспектива»</w:t>
            </w:r>
            <w:r w:rsidRPr="00BE3000">
              <w:t>;</w:t>
            </w:r>
          </w:p>
          <w:p w14:paraId="6CCBFF6C" w14:textId="77777777" w:rsidR="00450EF1" w:rsidRDefault="00450EF1" w:rsidP="0049044D">
            <w:pPr>
              <w:pStyle w:val="ConsPlusNormal"/>
            </w:pPr>
            <w:r>
              <w:t>ДО НР</w:t>
            </w:r>
            <w:r w:rsidRPr="00BE3000">
              <w:t>;</w:t>
            </w:r>
          </w:p>
          <w:p w14:paraId="6912CF5D" w14:textId="77777777" w:rsidR="00450EF1" w:rsidRDefault="00450EF1" w:rsidP="0049044D">
            <w:pPr>
              <w:pStyle w:val="ConsPlusNormal"/>
            </w:pPr>
            <w:proofErr w:type="spellStart"/>
            <w:r w:rsidRPr="004A56F2">
              <w:t>ДКиС</w:t>
            </w:r>
            <w:proofErr w:type="spellEnd"/>
            <w:r w:rsidRPr="004A56F2">
              <w:t xml:space="preserve"> НР</w:t>
            </w:r>
            <w:r>
              <w:t>;</w:t>
            </w:r>
          </w:p>
          <w:p w14:paraId="11AA09D1" w14:textId="77777777" w:rsidR="00450EF1" w:rsidRPr="00BE3000" w:rsidRDefault="00450EF1" w:rsidP="0049044D">
            <w:pPr>
              <w:pStyle w:val="ConsPlusNormal"/>
            </w:pPr>
            <w:r w:rsidRPr="00BE3000">
              <w:t>Главы городских и сельских поселений Нефтеюганского района</w:t>
            </w:r>
          </w:p>
          <w:p w14:paraId="43474109" w14:textId="77777777" w:rsidR="00450EF1" w:rsidRDefault="00450EF1" w:rsidP="0049044D">
            <w:pPr>
              <w:pStyle w:val="ConsPlusNormal"/>
            </w:pPr>
            <w:r w:rsidRPr="00BE3000">
              <w:t>(по согласованию)</w:t>
            </w:r>
          </w:p>
        </w:tc>
      </w:tr>
      <w:tr w:rsidR="00450EF1" w14:paraId="45ADBE57" w14:textId="77777777" w:rsidTr="0049044D">
        <w:tc>
          <w:tcPr>
            <w:tcW w:w="704" w:type="dxa"/>
          </w:tcPr>
          <w:p w14:paraId="78334E69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6353FE44" w14:textId="50D28834" w:rsidR="00450EF1" w:rsidRPr="00121983" w:rsidRDefault="00FB3CE2" w:rsidP="0049044D">
            <w:pPr>
              <w:pStyle w:val="ConsPlusNormal"/>
            </w:pPr>
            <w:r>
              <w:t>Проведение эколого-</w:t>
            </w:r>
            <w:r w:rsidR="00450EF1" w:rsidRPr="00121983">
              <w:t>просветительского мероприятия «Международный День Земли»</w:t>
            </w:r>
          </w:p>
        </w:tc>
        <w:tc>
          <w:tcPr>
            <w:tcW w:w="2251" w:type="dxa"/>
          </w:tcPr>
          <w:p w14:paraId="284E54BD" w14:textId="77777777" w:rsidR="00450EF1" w:rsidRPr="00BE3000" w:rsidRDefault="00450EF1" w:rsidP="0049044D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3119" w:type="dxa"/>
          </w:tcPr>
          <w:p w14:paraId="6015AEED" w14:textId="77777777" w:rsidR="00450EF1" w:rsidRPr="00BE3000" w:rsidRDefault="00450EF1" w:rsidP="0049044D">
            <w:pPr>
              <w:pStyle w:val="ConsPlusNormal"/>
            </w:pPr>
            <w:r w:rsidRPr="00121983">
              <w:t xml:space="preserve">вовлечение в эко-мероприятие 30 </w:t>
            </w:r>
            <w:proofErr w:type="spellStart"/>
            <w:r w:rsidRPr="00121983">
              <w:t>эковолонтеров</w:t>
            </w:r>
            <w:proofErr w:type="spellEnd"/>
          </w:p>
        </w:tc>
        <w:tc>
          <w:tcPr>
            <w:tcW w:w="3366" w:type="dxa"/>
          </w:tcPr>
          <w:p w14:paraId="6DE3F1AB" w14:textId="72624E08" w:rsidR="00450EF1" w:rsidRDefault="00450EF1" w:rsidP="0049044D">
            <w:pPr>
              <w:pStyle w:val="ConsPlusNormal"/>
            </w:pPr>
            <w:r w:rsidRPr="00F90287">
              <w:t>Комитет по делам народов Севера,</w:t>
            </w:r>
            <w:r w:rsidR="007E4453">
              <w:t xml:space="preserve"> </w:t>
            </w:r>
            <w:r w:rsidRPr="00F90287">
              <w:t>охраны окружающей среды и водных ресурсов администрации Нефтеюганского района</w:t>
            </w:r>
          </w:p>
          <w:p w14:paraId="5CBB19D7" w14:textId="40587BD9" w:rsidR="00450EF1" w:rsidRDefault="00450EF1" w:rsidP="0049044D">
            <w:pPr>
              <w:pStyle w:val="ConsPlusNormal"/>
            </w:pPr>
            <w:r>
              <w:t xml:space="preserve">(далее – </w:t>
            </w:r>
            <w:r w:rsidRPr="00121983">
              <w:t xml:space="preserve">комитет по делам народов Севера, ООС </w:t>
            </w:r>
            <w:r w:rsidR="007E4453">
              <w:br/>
            </w:r>
            <w:r w:rsidRPr="00121983">
              <w:t>и водных ресурсов</w:t>
            </w:r>
            <w:r>
              <w:t>);</w:t>
            </w:r>
          </w:p>
          <w:p w14:paraId="10DB3C87" w14:textId="77777777" w:rsidR="00450EF1" w:rsidRDefault="00450EF1" w:rsidP="0049044D">
            <w:pPr>
              <w:pStyle w:val="ConsPlusNormal"/>
            </w:pPr>
            <w:proofErr w:type="spellStart"/>
            <w:r w:rsidRPr="004A56F2">
              <w:t>ДКиС</w:t>
            </w:r>
            <w:proofErr w:type="spellEnd"/>
            <w:r w:rsidRPr="004A56F2">
              <w:t xml:space="preserve"> НР</w:t>
            </w:r>
          </w:p>
        </w:tc>
      </w:tr>
      <w:tr w:rsidR="00450EF1" w14:paraId="03F21BDE" w14:textId="77777777" w:rsidTr="0049044D">
        <w:tc>
          <w:tcPr>
            <w:tcW w:w="704" w:type="dxa"/>
          </w:tcPr>
          <w:p w14:paraId="356BEB65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083248BA" w14:textId="77777777" w:rsidR="00450EF1" w:rsidRPr="00DA1D87" w:rsidRDefault="00450EF1" w:rsidP="0049044D">
            <w:pPr>
              <w:pStyle w:val="ConsPlusNormal"/>
            </w:pPr>
            <w:r w:rsidRPr="00DA1D87">
              <w:t>Участие во Всероссийской акции по очистке от мусора берегов водных объектов «Вода России»</w:t>
            </w:r>
          </w:p>
          <w:p w14:paraId="0C1CC28B" w14:textId="77777777" w:rsidR="00450EF1" w:rsidRPr="00DA1D87" w:rsidRDefault="00450EF1" w:rsidP="0049044D">
            <w:pPr>
              <w:pStyle w:val="ConsPlusNormal"/>
            </w:pPr>
          </w:p>
          <w:p w14:paraId="46600019" w14:textId="77777777" w:rsidR="00450EF1" w:rsidRPr="00DA1D87" w:rsidRDefault="00450EF1" w:rsidP="0049044D">
            <w:pPr>
              <w:pStyle w:val="ConsPlusNormal"/>
            </w:pPr>
          </w:p>
        </w:tc>
        <w:tc>
          <w:tcPr>
            <w:tcW w:w="2251" w:type="dxa"/>
          </w:tcPr>
          <w:p w14:paraId="6BF0A25C" w14:textId="77777777" w:rsidR="00450EF1" w:rsidRPr="00DA1D87" w:rsidRDefault="00450EF1" w:rsidP="0049044D">
            <w:pPr>
              <w:pStyle w:val="ConsPlusNormal"/>
            </w:pPr>
            <w:r w:rsidRPr="00DA1D87">
              <w:t>до 30 сентября 2023 года</w:t>
            </w:r>
          </w:p>
        </w:tc>
        <w:tc>
          <w:tcPr>
            <w:tcW w:w="3119" w:type="dxa"/>
          </w:tcPr>
          <w:p w14:paraId="0991971D" w14:textId="77777777" w:rsidR="00450EF1" w:rsidRPr="00DA1D87" w:rsidRDefault="00450EF1" w:rsidP="0049044D">
            <w:pPr>
              <w:pStyle w:val="ConsPlusNormal"/>
            </w:pPr>
            <w:r w:rsidRPr="00DA1D87">
              <w:t xml:space="preserve">привлечено не менее </w:t>
            </w:r>
            <w:r>
              <w:t>4</w:t>
            </w:r>
            <w:r w:rsidRPr="00DA1D87">
              <w:t>50 участников</w:t>
            </w:r>
          </w:p>
        </w:tc>
        <w:tc>
          <w:tcPr>
            <w:tcW w:w="3366" w:type="dxa"/>
          </w:tcPr>
          <w:p w14:paraId="315EF865" w14:textId="77777777" w:rsidR="00450EF1" w:rsidRDefault="00450EF1" w:rsidP="0049044D">
            <w:pPr>
              <w:pStyle w:val="ConsPlusNormal"/>
            </w:pPr>
            <w:r w:rsidRPr="00DA1D87">
              <w:t>Комитет по делам народов Севера, ООС и водных ресурсов</w:t>
            </w:r>
            <w:r>
              <w:t>;</w:t>
            </w:r>
          </w:p>
          <w:p w14:paraId="236C11C3" w14:textId="77777777" w:rsidR="00450EF1" w:rsidRPr="00DA1D87" w:rsidRDefault="00450EF1" w:rsidP="0049044D">
            <w:pPr>
              <w:pStyle w:val="ConsPlusNormal"/>
            </w:pPr>
            <w:r w:rsidRPr="00C90810">
              <w:t>Главы городских и сельских поселений Нефтеюганского района (по согласованию)</w:t>
            </w:r>
          </w:p>
        </w:tc>
      </w:tr>
      <w:tr w:rsidR="00450EF1" w14:paraId="40A28843" w14:textId="77777777" w:rsidTr="0049044D">
        <w:tc>
          <w:tcPr>
            <w:tcW w:w="704" w:type="dxa"/>
          </w:tcPr>
          <w:p w14:paraId="7A23C5B3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49644AC1" w14:textId="77777777" w:rsidR="00450EF1" w:rsidRPr="00280AC3" w:rsidRDefault="00450EF1" w:rsidP="0049044D">
            <w:pPr>
              <w:pStyle w:val="ConsPlusNormal"/>
            </w:pPr>
            <w:r w:rsidRPr="00280AC3">
              <w:t>Участие в региональном проекте «Семейная неделя добра в Нефтеюганском районе»</w:t>
            </w:r>
          </w:p>
        </w:tc>
        <w:tc>
          <w:tcPr>
            <w:tcW w:w="2251" w:type="dxa"/>
          </w:tcPr>
          <w:p w14:paraId="2794A927" w14:textId="77777777" w:rsidR="00450EF1" w:rsidRPr="00280AC3" w:rsidRDefault="00450EF1" w:rsidP="0049044D">
            <w:pPr>
              <w:pStyle w:val="ConsPlusNormal"/>
            </w:pPr>
            <w:r w:rsidRPr="00280AC3">
              <w:t>до 30 июля 2023 года</w:t>
            </w:r>
          </w:p>
        </w:tc>
        <w:tc>
          <w:tcPr>
            <w:tcW w:w="3119" w:type="dxa"/>
          </w:tcPr>
          <w:p w14:paraId="0D2A0B3F" w14:textId="77777777" w:rsidR="00450EF1" w:rsidRPr="00280AC3" w:rsidRDefault="00450EF1" w:rsidP="0049044D">
            <w:pPr>
              <w:pStyle w:val="ConsPlusNormal"/>
            </w:pPr>
            <w:r w:rsidRPr="00280AC3">
              <w:t xml:space="preserve">Участие не менее </w:t>
            </w:r>
            <w:r>
              <w:t>1</w:t>
            </w:r>
            <w:r w:rsidRPr="00280AC3">
              <w:t xml:space="preserve">00 человек, не менее </w:t>
            </w:r>
            <w:r>
              <w:t>2</w:t>
            </w:r>
            <w:r w:rsidRPr="00280AC3">
              <w:t>0 семей</w:t>
            </w:r>
          </w:p>
          <w:p w14:paraId="20FE2DB4" w14:textId="77777777" w:rsidR="00450EF1" w:rsidRPr="00280AC3" w:rsidRDefault="00450EF1" w:rsidP="0049044D">
            <w:pPr>
              <w:pStyle w:val="ConsPlusNormal"/>
            </w:pPr>
          </w:p>
          <w:p w14:paraId="522C269C" w14:textId="77777777" w:rsidR="00450EF1" w:rsidRPr="00280AC3" w:rsidRDefault="00450EF1" w:rsidP="0049044D">
            <w:pPr>
              <w:pStyle w:val="ConsPlusNormal"/>
            </w:pPr>
          </w:p>
        </w:tc>
        <w:tc>
          <w:tcPr>
            <w:tcW w:w="3366" w:type="dxa"/>
          </w:tcPr>
          <w:p w14:paraId="02D20ECF" w14:textId="77777777" w:rsidR="00450EF1" w:rsidRPr="007C2A26" w:rsidRDefault="00450EF1" w:rsidP="0049044D">
            <w:pPr>
              <w:pStyle w:val="ConsPlusNormal"/>
            </w:pPr>
            <w:r>
              <w:t>ДО НР</w:t>
            </w:r>
            <w:r w:rsidRPr="00DB4618">
              <w:t xml:space="preserve">; </w:t>
            </w:r>
          </w:p>
          <w:p w14:paraId="4F8ED066" w14:textId="77777777" w:rsidR="00450EF1" w:rsidRDefault="00450EF1" w:rsidP="0049044D">
            <w:pPr>
              <w:pStyle w:val="ConsPlusNormal"/>
            </w:pPr>
            <w:r>
              <w:t>ОДМ НР</w:t>
            </w:r>
            <w:r w:rsidRPr="007C2A26">
              <w:t>;</w:t>
            </w:r>
          </w:p>
          <w:p w14:paraId="34DDB18C" w14:textId="77777777" w:rsidR="00450EF1" w:rsidRDefault="00450EF1" w:rsidP="0049044D">
            <w:pPr>
              <w:pStyle w:val="ConsPlusNormal"/>
            </w:pPr>
            <w:r>
              <w:t>МАУ НР «КМЦ «Перспектива»;</w:t>
            </w:r>
          </w:p>
          <w:p w14:paraId="37F12632" w14:textId="77777777" w:rsidR="00450EF1" w:rsidRDefault="00450EF1" w:rsidP="0049044D">
            <w:pPr>
              <w:pStyle w:val="ConsPlusNormal"/>
            </w:pPr>
            <w:proofErr w:type="spellStart"/>
            <w:r>
              <w:t>ДКиС</w:t>
            </w:r>
            <w:proofErr w:type="spellEnd"/>
            <w:r>
              <w:t xml:space="preserve"> НР</w:t>
            </w:r>
            <w:r w:rsidRPr="00BE3000">
              <w:t>;</w:t>
            </w:r>
          </w:p>
          <w:p w14:paraId="395319F1" w14:textId="77777777" w:rsidR="00450EF1" w:rsidRDefault="00450EF1" w:rsidP="0049044D">
            <w:pPr>
              <w:pStyle w:val="ConsPlusNormal"/>
            </w:pPr>
            <w:r w:rsidRPr="00F90287">
              <w:t>УСЗН НР</w:t>
            </w:r>
            <w:r>
              <w:t xml:space="preserve"> </w:t>
            </w:r>
            <w:r w:rsidRPr="007C2A26">
              <w:t>(по согласованию)</w:t>
            </w:r>
            <w:r>
              <w:t>;</w:t>
            </w:r>
          </w:p>
          <w:p w14:paraId="4416FADB" w14:textId="77777777" w:rsidR="00450EF1" w:rsidRDefault="00450EF1" w:rsidP="0049044D">
            <w:pPr>
              <w:pStyle w:val="ConsPlusNormal"/>
            </w:pPr>
            <w:r w:rsidRPr="007C2A26">
              <w:t>Главы городских и сельских поселений Нефтеюганского района</w:t>
            </w:r>
            <w:r>
              <w:t xml:space="preserve"> </w:t>
            </w:r>
            <w:r w:rsidRPr="007C2A26">
              <w:t>(по согласованию)</w:t>
            </w:r>
          </w:p>
        </w:tc>
      </w:tr>
      <w:tr w:rsidR="00450EF1" w14:paraId="58DAC27E" w14:textId="77777777" w:rsidTr="0049044D">
        <w:tc>
          <w:tcPr>
            <w:tcW w:w="704" w:type="dxa"/>
          </w:tcPr>
          <w:p w14:paraId="365250FA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0EF94A1C" w14:textId="77777777" w:rsidR="00450EF1" w:rsidRPr="00900095" w:rsidRDefault="00450EF1" w:rsidP="0049044D">
            <w:pPr>
              <w:pStyle w:val="ConsPlusNormal"/>
            </w:pPr>
            <w:r w:rsidRPr="00900095">
              <w:t>Участие в акции «Собери ребенка в школу»</w:t>
            </w:r>
          </w:p>
        </w:tc>
        <w:tc>
          <w:tcPr>
            <w:tcW w:w="2251" w:type="dxa"/>
          </w:tcPr>
          <w:p w14:paraId="0C9CCBFF" w14:textId="77777777" w:rsidR="00450EF1" w:rsidRPr="00900095" w:rsidRDefault="00450EF1" w:rsidP="0049044D">
            <w:pPr>
              <w:pStyle w:val="ConsPlusNormal"/>
            </w:pPr>
            <w:r w:rsidRPr="00900095">
              <w:t>до 31 августа 2023 года</w:t>
            </w:r>
          </w:p>
        </w:tc>
        <w:tc>
          <w:tcPr>
            <w:tcW w:w="3119" w:type="dxa"/>
          </w:tcPr>
          <w:p w14:paraId="764AB579" w14:textId="77777777" w:rsidR="00450EF1" w:rsidRPr="00900095" w:rsidRDefault="00450EF1" w:rsidP="0049044D">
            <w:pPr>
              <w:pStyle w:val="ConsPlusNormal"/>
            </w:pPr>
            <w:r w:rsidRPr="00900095">
              <w:t>поддержку получили не менее 30 детей из семей, находящихся в трудной жизненной ситуации</w:t>
            </w:r>
          </w:p>
        </w:tc>
        <w:tc>
          <w:tcPr>
            <w:tcW w:w="3366" w:type="dxa"/>
          </w:tcPr>
          <w:p w14:paraId="2B20D9DF" w14:textId="77777777" w:rsidR="00450EF1" w:rsidRPr="00900095" w:rsidRDefault="00450EF1" w:rsidP="0049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95">
              <w:rPr>
                <w:rFonts w:ascii="Times New Roman" w:hAnsi="Times New Roman" w:cs="Times New Roman"/>
                <w:sz w:val="24"/>
                <w:szCs w:val="24"/>
              </w:rPr>
              <w:t>ДО НР;</w:t>
            </w:r>
          </w:p>
          <w:p w14:paraId="2652FDAE" w14:textId="77777777" w:rsidR="00450EF1" w:rsidRPr="00900095" w:rsidRDefault="00450EF1" w:rsidP="0049044D">
            <w:pPr>
              <w:pStyle w:val="ConsPlusNormal"/>
            </w:pPr>
            <w:r w:rsidRPr="00900095">
              <w:t>УСЗН НР (по согласованию)</w:t>
            </w:r>
          </w:p>
        </w:tc>
      </w:tr>
      <w:tr w:rsidR="00450EF1" w14:paraId="4079526A" w14:textId="77777777" w:rsidTr="0049044D">
        <w:tc>
          <w:tcPr>
            <w:tcW w:w="704" w:type="dxa"/>
          </w:tcPr>
          <w:p w14:paraId="5B644426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3097409E" w14:textId="77777777" w:rsidR="00450EF1" w:rsidRPr="00EB7B21" w:rsidRDefault="00450EF1" w:rsidP="0049044D">
            <w:pPr>
              <w:pStyle w:val="ConsPlusNormal"/>
            </w:pPr>
            <w:r w:rsidRPr="00EB7B21">
              <w:t>Участие в конкурсе социально значимых проектов и успешных гражданских практик «Премия «Признание»</w:t>
            </w:r>
          </w:p>
        </w:tc>
        <w:tc>
          <w:tcPr>
            <w:tcW w:w="2251" w:type="dxa"/>
          </w:tcPr>
          <w:p w14:paraId="3596CCEF" w14:textId="77777777" w:rsidR="00450EF1" w:rsidRPr="00EB7B21" w:rsidRDefault="00450EF1" w:rsidP="0049044D">
            <w:pPr>
              <w:pStyle w:val="ConsPlusNormal"/>
            </w:pPr>
            <w:r w:rsidRPr="00EB7B21">
              <w:t>до 30 ноября 2023 года</w:t>
            </w:r>
          </w:p>
        </w:tc>
        <w:tc>
          <w:tcPr>
            <w:tcW w:w="3119" w:type="dxa"/>
          </w:tcPr>
          <w:p w14:paraId="7540B700" w14:textId="77777777" w:rsidR="00450EF1" w:rsidRPr="00EB7B21" w:rsidRDefault="00450EF1" w:rsidP="0049044D">
            <w:pPr>
              <w:pStyle w:val="ConsPlusNormal"/>
            </w:pPr>
            <w:r>
              <w:t>Участие не менее 1 человека</w:t>
            </w:r>
            <w:r w:rsidRPr="00EB7B21">
              <w:t>, реализовавш</w:t>
            </w:r>
            <w:r>
              <w:t>его</w:t>
            </w:r>
            <w:r w:rsidRPr="00EB7B21">
              <w:t xml:space="preserve"> социально значимые проекты и успешные гражданские практики</w:t>
            </w:r>
          </w:p>
        </w:tc>
        <w:tc>
          <w:tcPr>
            <w:tcW w:w="3366" w:type="dxa"/>
          </w:tcPr>
          <w:p w14:paraId="4EB97475" w14:textId="77777777" w:rsidR="00450EF1" w:rsidRPr="00130265" w:rsidRDefault="00450EF1" w:rsidP="0049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5">
              <w:rPr>
                <w:rFonts w:ascii="Times New Roman" w:hAnsi="Times New Roman" w:cs="Times New Roman"/>
                <w:sz w:val="24"/>
                <w:szCs w:val="24"/>
              </w:rPr>
              <w:t>ОДМ НР;</w:t>
            </w:r>
          </w:p>
          <w:p w14:paraId="3BB59747" w14:textId="77777777" w:rsidR="00450EF1" w:rsidRPr="00EB7B21" w:rsidRDefault="00450EF1" w:rsidP="0049044D">
            <w:pPr>
              <w:pStyle w:val="ConsPlusNormal"/>
            </w:pPr>
            <w:r>
              <w:t>МАУ НР «КМЦ «Перспектива»</w:t>
            </w:r>
          </w:p>
        </w:tc>
      </w:tr>
      <w:tr w:rsidR="00450EF1" w14:paraId="4C20033F" w14:textId="77777777" w:rsidTr="0049044D">
        <w:tc>
          <w:tcPr>
            <w:tcW w:w="704" w:type="dxa"/>
          </w:tcPr>
          <w:p w14:paraId="095B7B43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15946926" w14:textId="77777777" w:rsidR="00450EF1" w:rsidRPr="00900095" w:rsidRDefault="00450EF1" w:rsidP="0049044D">
            <w:pPr>
              <w:pStyle w:val="ConsPlusNormal"/>
            </w:pPr>
            <w:r w:rsidRPr="00900095">
              <w:t>Участие в Форуме уральского федерального округа «Проблема бездомных животных – проблема всех и каждого»</w:t>
            </w:r>
          </w:p>
        </w:tc>
        <w:tc>
          <w:tcPr>
            <w:tcW w:w="2251" w:type="dxa"/>
          </w:tcPr>
          <w:p w14:paraId="799285EE" w14:textId="77777777" w:rsidR="00450EF1" w:rsidRPr="00900095" w:rsidRDefault="00450EF1" w:rsidP="0049044D">
            <w:pPr>
              <w:pStyle w:val="ConsPlusNormal"/>
            </w:pPr>
            <w:r w:rsidRPr="00900095">
              <w:t>До 1 октября 2023 года</w:t>
            </w:r>
          </w:p>
        </w:tc>
        <w:tc>
          <w:tcPr>
            <w:tcW w:w="3119" w:type="dxa"/>
          </w:tcPr>
          <w:p w14:paraId="05290555" w14:textId="77777777" w:rsidR="00450EF1" w:rsidRPr="00900095" w:rsidRDefault="00450EF1" w:rsidP="0049044D">
            <w:pPr>
              <w:pStyle w:val="ConsPlusNormal"/>
            </w:pPr>
            <w:r w:rsidRPr="00900095">
              <w:t>участие не менее 3 человек</w:t>
            </w:r>
          </w:p>
        </w:tc>
        <w:tc>
          <w:tcPr>
            <w:tcW w:w="3366" w:type="dxa"/>
          </w:tcPr>
          <w:p w14:paraId="11BE49C0" w14:textId="77777777" w:rsidR="00450EF1" w:rsidRPr="00900095" w:rsidRDefault="00450EF1" w:rsidP="0049044D">
            <w:pPr>
              <w:pStyle w:val="ConsPlusNormal"/>
            </w:pPr>
            <w:r w:rsidRPr="00900095">
              <w:t xml:space="preserve">Отдел по сельскому хозяйству администрации Нефтеюганского района </w:t>
            </w:r>
          </w:p>
        </w:tc>
      </w:tr>
      <w:tr w:rsidR="00450EF1" w14:paraId="5A862290" w14:textId="77777777" w:rsidTr="0049044D">
        <w:tc>
          <w:tcPr>
            <w:tcW w:w="704" w:type="dxa"/>
          </w:tcPr>
          <w:p w14:paraId="03296015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6557B116" w14:textId="77777777" w:rsidR="00450EF1" w:rsidRPr="00F65DF1" w:rsidRDefault="00450EF1" w:rsidP="0049044D">
            <w:pPr>
              <w:pStyle w:val="ConsPlusNormal"/>
            </w:pPr>
            <w:r w:rsidRPr="00F65DF1">
              <w:t>Участие в региональном слете учителей – волонтеров «Доброе образование»</w:t>
            </w:r>
          </w:p>
        </w:tc>
        <w:tc>
          <w:tcPr>
            <w:tcW w:w="2251" w:type="dxa"/>
          </w:tcPr>
          <w:p w14:paraId="70318051" w14:textId="77777777" w:rsidR="00450EF1" w:rsidRPr="00F65DF1" w:rsidRDefault="00450EF1" w:rsidP="0049044D">
            <w:pPr>
              <w:pStyle w:val="ConsPlusNormal"/>
            </w:pPr>
            <w:r w:rsidRPr="00F65DF1">
              <w:t>до 30 октября 2023 года</w:t>
            </w:r>
          </w:p>
        </w:tc>
        <w:tc>
          <w:tcPr>
            <w:tcW w:w="3119" w:type="dxa"/>
          </w:tcPr>
          <w:p w14:paraId="3614A6C7" w14:textId="77777777" w:rsidR="00450EF1" w:rsidRPr="00F65DF1" w:rsidRDefault="00450EF1" w:rsidP="0049044D">
            <w:pPr>
              <w:pStyle w:val="ConsPlusNormal"/>
            </w:pPr>
            <w:r w:rsidRPr="00F65DF1">
              <w:t xml:space="preserve">участие </w:t>
            </w:r>
            <w:r>
              <w:t>не менее 2</w:t>
            </w:r>
            <w:r w:rsidRPr="00F65DF1">
              <w:t xml:space="preserve"> педагогов </w:t>
            </w:r>
            <w:r>
              <w:t>образовательных организаций Нефтеюганского района</w:t>
            </w:r>
          </w:p>
        </w:tc>
        <w:tc>
          <w:tcPr>
            <w:tcW w:w="3366" w:type="dxa"/>
          </w:tcPr>
          <w:p w14:paraId="514EE3CD" w14:textId="77777777" w:rsidR="00450EF1" w:rsidRPr="00F65DF1" w:rsidRDefault="00450EF1" w:rsidP="0049044D">
            <w:pPr>
              <w:pStyle w:val="ConsPlusNormal"/>
            </w:pPr>
            <w:r w:rsidRPr="00130265">
              <w:t>ДО НР</w:t>
            </w:r>
          </w:p>
        </w:tc>
      </w:tr>
      <w:tr w:rsidR="00450EF1" w14:paraId="7505DDC0" w14:textId="77777777" w:rsidTr="0049044D">
        <w:tc>
          <w:tcPr>
            <w:tcW w:w="704" w:type="dxa"/>
          </w:tcPr>
          <w:p w14:paraId="66E8C826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0B5351D8" w14:textId="77777777" w:rsidR="00450EF1" w:rsidRPr="004774EE" w:rsidRDefault="00450EF1" w:rsidP="0049044D">
            <w:pPr>
              <w:pStyle w:val="ConsPlusNormal"/>
            </w:pPr>
            <w:r w:rsidRPr="004774EE">
              <w:t>Участие в окружном форуме добровольцев «Добрые люди»</w:t>
            </w:r>
          </w:p>
        </w:tc>
        <w:tc>
          <w:tcPr>
            <w:tcW w:w="2251" w:type="dxa"/>
          </w:tcPr>
          <w:p w14:paraId="16777E7F" w14:textId="77777777" w:rsidR="00450EF1" w:rsidRPr="004774EE" w:rsidRDefault="00450EF1" w:rsidP="0049044D">
            <w:pPr>
              <w:pStyle w:val="ConsPlusNormal"/>
            </w:pPr>
            <w:r w:rsidRPr="004774EE">
              <w:t>до 30 декабря 2023 года</w:t>
            </w:r>
          </w:p>
        </w:tc>
        <w:tc>
          <w:tcPr>
            <w:tcW w:w="3119" w:type="dxa"/>
          </w:tcPr>
          <w:p w14:paraId="013C9C5E" w14:textId="77777777" w:rsidR="00450EF1" w:rsidRPr="004774EE" w:rsidRDefault="00450EF1" w:rsidP="0049044D">
            <w:pPr>
              <w:pStyle w:val="ConsPlusNormal"/>
            </w:pPr>
            <w:r>
              <w:t xml:space="preserve">участие не менее 5 </w:t>
            </w:r>
            <w:r w:rsidRPr="004774EE">
              <w:t>представителей добровольчества;</w:t>
            </w:r>
          </w:p>
          <w:p w14:paraId="0D47678B" w14:textId="64F02A2F" w:rsidR="00450EF1" w:rsidRPr="004774EE" w:rsidRDefault="00450EF1" w:rsidP="0049044D">
            <w:pPr>
              <w:pStyle w:val="ConsPlusNormal"/>
            </w:pPr>
            <w:r w:rsidRPr="004774EE">
              <w:t xml:space="preserve">разработано не менее 2 проектов, направленных </w:t>
            </w:r>
            <w:r w:rsidR="00E20AAA">
              <w:br/>
            </w:r>
            <w:r w:rsidRPr="004774EE">
              <w:t>на развитие добровольчества</w:t>
            </w:r>
          </w:p>
        </w:tc>
        <w:tc>
          <w:tcPr>
            <w:tcW w:w="3366" w:type="dxa"/>
          </w:tcPr>
          <w:p w14:paraId="075BE51D" w14:textId="77777777" w:rsidR="00450EF1" w:rsidRPr="004774EE" w:rsidRDefault="00450EF1" w:rsidP="0049044D">
            <w:pPr>
              <w:pStyle w:val="ConsPlusNormal"/>
            </w:pPr>
            <w:r w:rsidRPr="00130265">
              <w:t>ОДМ НР;</w:t>
            </w:r>
            <w:r>
              <w:t xml:space="preserve"> </w:t>
            </w:r>
          </w:p>
          <w:p w14:paraId="6B714F8E" w14:textId="77777777" w:rsidR="00450EF1" w:rsidRPr="004774EE" w:rsidRDefault="00450EF1" w:rsidP="0049044D">
            <w:pPr>
              <w:pStyle w:val="ConsPlusNormal"/>
            </w:pPr>
            <w:r>
              <w:t>МАУ НР «КМЦ «Перспектива»</w:t>
            </w:r>
          </w:p>
        </w:tc>
      </w:tr>
      <w:tr w:rsidR="00450EF1" w14:paraId="562D6461" w14:textId="77777777" w:rsidTr="0049044D">
        <w:tc>
          <w:tcPr>
            <w:tcW w:w="704" w:type="dxa"/>
          </w:tcPr>
          <w:p w14:paraId="7D190B34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44CFBEDB" w14:textId="77777777" w:rsidR="00450EF1" w:rsidRPr="007A2594" w:rsidRDefault="00450EF1" w:rsidP="0049044D">
            <w:pPr>
              <w:pStyle w:val="ConsPlusNormal"/>
            </w:pPr>
            <w:r w:rsidRPr="007A2594">
              <w:t xml:space="preserve">Участие в региональном проекте </w:t>
            </w:r>
          </w:p>
          <w:p w14:paraId="70D99FDD" w14:textId="77777777" w:rsidR="00450EF1" w:rsidRPr="007A2594" w:rsidRDefault="00450EF1" w:rsidP="0049044D">
            <w:pPr>
              <w:pStyle w:val="ConsPlusNormal"/>
            </w:pPr>
            <w:r w:rsidRPr="007A2594">
              <w:t>«Зимняя неделя добра в Нефтеюганском районе»</w:t>
            </w:r>
          </w:p>
        </w:tc>
        <w:tc>
          <w:tcPr>
            <w:tcW w:w="2251" w:type="dxa"/>
          </w:tcPr>
          <w:p w14:paraId="67D6C5FD" w14:textId="77777777" w:rsidR="00450EF1" w:rsidRPr="007A2594" w:rsidRDefault="00450EF1" w:rsidP="0049044D">
            <w:pPr>
              <w:pStyle w:val="ConsPlusNormal"/>
            </w:pPr>
            <w:r w:rsidRPr="007A2594">
              <w:t>до 30 декабря 2023 года</w:t>
            </w:r>
          </w:p>
        </w:tc>
        <w:tc>
          <w:tcPr>
            <w:tcW w:w="3119" w:type="dxa"/>
          </w:tcPr>
          <w:p w14:paraId="3576598C" w14:textId="77777777" w:rsidR="00450EF1" w:rsidRPr="007A2594" w:rsidRDefault="00450EF1" w:rsidP="0049044D">
            <w:pPr>
              <w:pStyle w:val="ConsPlusNormal"/>
            </w:pPr>
            <w:r>
              <w:t xml:space="preserve">участие не менее 50 </w:t>
            </w:r>
            <w:r w:rsidRPr="007A2594">
              <w:t>человек</w:t>
            </w:r>
          </w:p>
        </w:tc>
        <w:tc>
          <w:tcPr>
            <w:tcW w:w="3366" w:type="dxa"/>
          </w:tcPr>
          <w:p w14:paraId="18561326" w14:textId="77777777" w:rsidR="00450EF1" w:rsidRPr="007A2594" w:rsidRDefault="00450EF1" w:rsidP="0049044D">
            <w:pPr>
              <w:pStyle w:val="ConsPlusNormal"/>
            </w:pPr>
            <w:r w:rsidRPr="00130265">
              <w:t>ДО НР</w:t>
            </w:r>
            <w:r>
              <w:t>;</w:t>
            </w:r>
          </w:p>
          <w:p w14:paraId="392950A1" w14:textId="77777777" w:rsidR="00450EF1" w:rsidRPr="007A2594" w:rsidRDefault="00450EF1" w:rsidP="0049044D">
            <w:pPr>
              <w:pStyle w:val="ConsPlusNormal"/>
            </w:pPr>
            <w:r w:rsidRPr="00130265">
              <w:t>ОДМ НР</w:t>
            </w:r>
            <w:r w:rsidRPr="007A2594">
              <w:t>;</w:t>
            </w:r>
          </w:p>
          <w:p w14:paraId="0106F055" w14:textId="77777777" w:rsidR="00450EF1" w:rsidRDefault="00450EF1" w:rsidP="0049044D">
            <w:pPr>
              <w:pStyle w:val="ConsPlusNormal"/>
            </w:pPr>
            <w:r>
              <w:t>МАУ НР «КМЦ «Перспектива»;</w:t>
            </w:r>
          </w:p>
          <w:p w14:paraId="023E9711" w14:textId="77777777" w:rsidR="00450EF1" w:rsidRPr="007A2594" w:rsidRDefault="00450EF1" w:rsidP="0049044D">
            <w:pPr>
              <w:pStyle w:val="ConsPlusNormal"/>
            </w:pPr>
            <w:proofErr w:type="spellStart"/>
            <w:r>
              <w:t>ДКиС</w:t>
            </w:r>
            <w:proofErr w:type="spellEnd"/>
            <w:r>
              <w:t xml:space="preserve"> НР</w:t>
            </w:r>
            <w:r w:rsidRPr="007A2594">
              <w:t>;</w:t>
            </w:r>
          </w:p>
          <w:p w14:paraId="363624C5" w14:textId="77777777" w:rsidR="00450EF1" w:rsidRDefault="00450EF1" w:rsidP="0049044D">
            <w:pPr>
              <w:pStyle w:val="ConsPlusNormal"/>
            </w:pPr>
            <w:r>
              <w:t>Главы</w:t>
            </w:r>
            <w:r w:rsidRPr="007A2594">
              <w:t xml:space="preserve"> городских и сельских поселений Нефтеюганского района</w:t>
            </w:r>
            <w:r>
              <w:t xml:space="preserve"> </w:t>
            </w:r>
            <w:r w:rsidRPr="007A2594">
              <w:t>(по согласованию)</w:t>
            </w:r>
          </w:p>
        </w:tc>
      </w:tr>
      <w:tr w:rsidR="00450EF1" w14:paraId="7E21956E" w14:textId="77777777" w:rsidTr="0049044D">
        <w:tc>
          <w:tcPr>
            <w:tcW w:w="704" w:type="dxa"/>
          </w:tcPr>
          <w:p w14:paraId="2670C16B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4EB8FA17" w14:textId="77777777" w:rsidR="00450EF1" w:rsidRPr="00900095" w:rsidRDefault="00450EF1" w:rsidP="0049044D">
            <w:pPr>
              <w:pStyle w:val="ConsPlusNormal"/>
            </w:pPr>
            <w:r w:rsidRPr="00900095">
              <w:t>Проведение конкурсов о предоставлении грантов в целях поддержки социальных и добровольческих проектов</w:t>
            </w:r>
          </w:p>
        </w:tc>
        <w:tc>
          <w:tcPr>
            <w:tcW w:w="2251" w:type="dxa"/>
          </w:tcPr>
          <w:p w14:paraId="295F247D" w14:textId="77777777" w:rsidR="00450EF1" w:rsidRPr="00900095" w:rsidRDefault="00450EF1" w:rsidP="0049044D">
            <w:pPr>
              <w:pStyle w:val="ConsPlusNormal"/>
            </w:pPr>
            <w:r w:rsidRPr="00900095">
              <w:t>до 30 декабря 2023 года</w:t>
            </w:r>
          </w:p>
        </w:tc>
        <w:tc>
          <w:tcPr>
            <w:tcW w:w="3119" w:type="dxa"/>
          </w:tcPr>
          <w:p w14:paraId="4207AAF9" w14:textId="77777777" w:rsidR="00450EF1" w:rsidRPr="00900095" w:rsidRDefault="00450EF1" w:rsidP="0049044D">
            <w:pPr>
              <w:pStyle w:val="ConsPlusNormal"/>
            </w:pPr>
            <w:r w:rsidRPr="00900095">
              <w:t>проведено не менее 1 конкурса в целях поддержки социальных и добровольческих проектов</w:t>
            </w:r>
          </w:p>
        </w:tc>
        <w:tc>
          <w:tcPr>
            <w:tcW w:w="3366" w:type="dxa"/>
          </w:tcPr>
          <w:p w14:paraId="3B36EAF3" w14:textId="16BF9EA4" w:rsidR="00450EF1" w:rsidRPr="00900095" w:rsidRDefault="00450EF1" w:rsidP="0049044D">
            <w:pPr>
              <w:pStyle w:val="ConsPlusNormal"/>
            </w:pPr>
            <w:r w:rsidRPr="00900095">
              <w:t>УСО НР;</w:t>
            </w:r>
          </w:p>
          <w:p w14:paraId="44E0339C" w14:textId="77777777" w:rsidR="00450EF1" w:rsidRPr="00900095" w:rsidRDefault="00450EF1" w:rsidP="0049044D">
            <w:pPr>
              <w:pStyle w:val="ConsPlusNormal"/>
            </w:pPr>
            <w:r w:rsidRPr="00900095">
              <w:t>ОДМ НР;</w:t>
            </w:r>
          </w:p>
          <w:p w14:paraId="6828BE83" w14:textId="77777777" w:rsidR="00450EF1" w:rsidRPr="00900095" w:rsidRDefault="00450EF1" w:rsidP="0049044D">
            <w:pPr>
              <w:pStyle w:val="ConsPlusNormal"/>
            </w:pPr>
            <w:r w:rsidRPr="00900095">
              <w:t>МАУ НР «КМЦ «Перспектива»</w:t>
            </w:r>
          </w:p>
        </w:tc>
      </w:tr>
      <w:tr w:rsidR="00450EF1" w14:paraId="70605ACD" w14:textId="77777777" w:rsidTr="0049044D">
        <w:tc>
          <w:tcPr>
            <w:tcW w:w="704" w:type="dxa"/>
          </w:tcPr>
          <w:p w14:paraId="696EA81A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5533D31F" w14:textId="77777777" w:rsidR="00450EF1" w:rsidRPr="00D234D9" w:rsidRDefault="00450EF1" w:rsidP="0049044D">
            <w:pPr>
              <w:pStyle w:val="ConsPlusNormal"/>
            </w:pPr>
            <w:r w:rsidRPr="00D234D9">
              <w:t>Участие в окружном социально-культурном проекте «Света и добра»</w:t>
            </w:r>
          </w:p>
        </w:tc>
        <w:tc>
          <w:tcPr>
            <w:tcW w:w="2251" w:type="dxa"/>
          </w:tcPr>
          <w:p w14:paraId="403738C2" w14:textId="77777777" w:rsidR="00450EF1" w:rsidRPr="00D234D9" w:rsidRDefault="00450EF1" w:rsidP="0049044D">
            <w:pPr>
              <w:pStyle w:val="ConsPlusNormal"/>
            </w:pPr>
            <w:r w:rsidRPr="00D234D9">
              <w:t>до 30 декабря 2023 года</w:t>
            </w:r>
          </w:p>
        </w:tc>
        <w:tc>
          <w:tcPr>
            <w:tcW w:w="3119" w:type="dxa"/>
          </w:tcPr>
          <w:p w14:paraId="218944EB" w14:textId="77777777" w:rsidR="00450EF1" w:rsidRPr="00D234D9" w:rsidRDefault="00450EF1" w:rsidP="0049044D">
            <w:pPr>
              <w:pStyle w:val="ConsPlusNormal"/>
            </w:pPr>
            <w:r w:rsidRPr="00D234D9">
              <w:t xml:space="preserve">участие не менее </w:t>
            </w:r>
            <w:r>
              <w:t>3</w:t>
            </w:r>
            <w:r w:rsidRPr="00D234D9">
              <w:t xml:space="preserve"> человек</w:t>
            </w:r>
          </w:p>
        </w:tc>
        <w:tc>
          <w:tcPr>
            <w:tcW w:w="3366" w:type="dxa"/>
          </w:tcPr>
          <w:p w14:paraId="2A25A811" w14:textId="77777777" w:rsidR="00450EF1" w:rsidRPr="00840B0B" w:rsidRDefault="00450EF1" w:rsidP="0049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0B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840B0B">
              <w:rPr>
                <w:rFonts w:ascii="Times New Roman" w:hAnsi="Times New Roman" w:cs="Times New Roman"/>
                <w:sz w:val="24"/>
                <w:szCs w:val="24"/>
              </w:rPr>
              <w:t xml:space="preserve"> НР</w:t>
            </w:r>
          </w:p>
          <w:p w14:paraId="01AD4C9A" w14:textId="77777777" w:rsidR="00450EF1" w:rsidRPr="00D234D9" w:rsidRDefault="00450EF1" w:rsidP="0049044D">
            <w:pPr>
              <w:pStyle w:val="ConsPlusNormal"/>
            </w:pPr>
          </w:p>
        </w:tc>
      </w:tr>
      <w:tr w:rsidR="00450EF1" w14:paraId="4A050E3B" w14:textId="77777777" w:rsidTr="0049044D">
        <w:tc>
          <w:tcPr>
            <w:tcW w:w="704" w:type="dxa"/>
          </w:tcPr>
          <w:p w14:paraId="3B8866C8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7ADBDE3F" w14:textId="77777777" w:rsidR="00450EF1" w:rsidRPr="00900095" w:rsidRDefault="00450EF1" w:rsidP="0049044D">
            <w:pPr>
              <w:pStyle w:val="ConsPlusNormal"/>
            </w:pPr>
            <w:r w:rsidRPr="00900095">
              <w:t>Реализация технологий взаимопомощи гражданам пожилого возраста «Алло, волонтер!» и «</w:t>
            </w:r>
            <w:proofErr w:type="spellStart"/>
            <w:r w:rsidRPr="00900095">
              <w:t>Добрососед</w:t>
            </w:r>
            <w:proofErr w:type="spellEnd"/>
            <w:r w:rsidRPr="00900095">
              <w:t>»</w:t>
            </w:r>
          </w:p>
        </w:tc>
        <w:tc>
          <w:tcPr>
            <w:tcW w:w="2251" w:type="dxa"/>
          </w:tcPr>
          <w:p w14:paraId="5FE9FDB0" w14:textId="77777777" w:rsidR="00450EF1" w:rsidRPr="00900095" w:rsidRDefault="00450EF1" w:rsidP="0049044D">
            <w:pPr>
              <w:pStyle w:val="ConsPlusNormal"/>
            </w:pPr>
            <w:r w:rsidRPr="00900095">
              <w:t>до 30 декабря 2023 года</w:t>
            </w:r>
          </w:p>
        </w:tc>
        <w:tc>
          <w:tcPr>
            <w:tcW w:w="3119" w:type="dxa"/>
          </w:tcPr>
          <w:p w14:paraId="2EB62ADF" w14:textId="77777777" w:rsidR="00450EF1" w:rsidRPr="00900095" w:rsidRDefault="00450EF1" w:rsidP="0049044D">
            <w:pPr>
              <w:pStyle w:val="ConsPlusNormal"/>
            </w:pPr>
            <w:r w:rsidRPr="00900095">
              <w:t>помощь оказана 20 гражданам</w:t>
            </w:r>
          </w:p>
        </w:tc>
        <w:tc>
          <w:tcPr>
            <w:tcW w:w="3366" w:type="dxa"/>
          </w:tcPr>
          <w:p w14:paraId="1D977000" w14:textId="77777777" w:rsidR="00450EF1" w:rsidRPr="00900095" w:rsidRDefault="00450EF1" w:rsidP="0049044D">
            <w:pPr>
              <w:pStyle w:val="ConsPlusNormal"/>
            </w:pPr>
            <w:r w:rsidRPr="00900095">
              <w:t>ОДМ НР;</w:t>
            </w:r>
          </w:p>
          <w:p w14:paraId="55B0724F" w14:textId="77777777" w:rsidR="00450EF1" w:rsidRPr="00900095" w:rsidRDefault="00450EF1" w:rsidP="0049044D">
            <w:pPr>
              <w:pStyle w:val="ConsPlusNormal"/>
            </w:pPr>
            <w:r w:rsidRPr="00900095">
              <w:t>МАУ НР «КМЦ «Перспектива»;</w:t>
            </w:r>
          </w:p>
          <w:p w14:paraId="6D1E3762" w14:textId="77777777" w:rsidR="00450EF1" w:rsidRPr="00900095" w:rsidRDefault="00450EF1" w:rsidP="0049044D">
            <w:pPr>
              <w:pStyle w:val="ConsPlusNormal"/>
            </w:pPr>
            <w:r w:rsidRPr="00900095">
              <w:t>УСЗН НР</w:t>
            </w:r>
          </w:p>
          <w:p w14:paraId="3B3FA004" w14:textId="77777777" w:rsidR="00450EF1" w:rsidRPr="00900095" w:rsidRDefault="00450EF1" w:rsidP="0049044D">
            <w:pPr>
              <w:pStyle w:val="ConsPlusNormal"/>
            </w:pPr>
            <w:r w:rsidRPr="00900095">
              <w:t>(по согласованию);</w:t>
            </w:r>
          </w:p>
          <w:p w14:paraId="12EA8535" w14:textId="77777777" w:rsidR="00450EF1" w:rsidRPr="00900095" w:rsidRDefault="00450EF1" w:rsidP="0049044D">
            <w:pPr>
              <w:pStyle w:val="ConsPlusNormal"/>
            </w:pPr>
            <w:r w:rsidRPr="00900095">
              <w:t>Главы городских и сельских поселений Нефтеюганского района (по согласованию)</w:t>
            </w:r>
          </w:p>
        </w:tc>
      </w:tr>
      <w:tr w:rsidR="00450EF1" w14:paraId="62CC8D4A" w14:textId="77777777" w:rsidTr="0049044D">
        <w:tc>
          <w:tcPr>
            <w:tcW w:w="704" w:type="dxa"/>
          </w:tcPr>
          <w:p w14:paraId="3EFFCE51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769ACDF1" w14:textId="4C615ED5" w:rsidR="00450EF1" w:rsidRPr="00900095" w:rsidRDefault="00450EF1" w:rsidP="0049044D">
            <w:pPr>
              <w:pStyle w:val="ConsPlusNormal"/>
            </w:pPr>
            <w:r w:rsidRPr="00900095">
              <w:t xml:space="preserve">Организация и участие в работе муниципального штаба #МЫВМЕСТЕ </w:t>
            </w:r>
            <w:r w:rsidR="00E20AAA">
              <w:br/>
            </w:r>
            <w:r w:rsidRPr="00900095">
              <w:t xml:space="preserve">по помощи военнослужащим, участвующим </w:t>
            </w:r>
            <w:r w:rsidR="00E20AAA">
              <w:br/>
            </w:r>
            <w:r w:rsidRPr="00900095">
              <w:t>в специальной военной операции, и их семьям</w:t>
            </w:r>
          </w:p>
        </w:tc>
        <w:tc>
          <w:tcPr>
            <w:tcW w:w="2251" w:type="dxa"/>
          </w:tcPr>
          <w:p w14:paraId="2BDB928F" w14:textId="77777777" w:rsidR="00450EF1" w:rsidRPr="00900095" w:rsidRDefault="00450EF1" w:rsidP="0049044D">
            <w:pPr>
              <w:pStyle w:val="ConsPlusNormal"/>
            </w:pPr>
            <w:r w:rsidRPr="00900095">
              <w:t>до 30 декабря 2023 года</w:t>
            </w:r>
          </w:p>
        </w:tc>
        <w:tc>
          <w:tcPr>
            <w:tcW w:w="3119" w:type="dxa"/>
          </w:tcPr>
          <w:p w14:paraId="2192431B" w14:textId="77777777" w:rsidR="00450EF1" w:rsidRPr="00900095" w:rsidRDefault="00450EF1" w:rsidP="0049044D">
            <w:pPr>
              <w:pStyle w:val="ConsPlusNormal"/>
            </w:pPr>
            <w:r w:rsidRPr="00900095">
              <w:t>выполнено не менее 10 заявок по бытовой, юридической и психологической помощи</w:t>
            </w:r>
          </w:p>
        </w:tc>
        <w:tc>
          <w:tcPr>
            <w:tcW w:w="3366" w:type="dxa"/>
          </w:tcPr>
          <w:p w14:paraId="03251D68" w14:textId="77777777" w:rsidR="00450EF1" w:rsidRPr="00900095" w:rsidRDefault="00450EF1" w:rsidP="0049044D">
            <w:pPr>
              <w:pStyle w:val="ConsPlusNormal"/>
            </w:pPr>
            <w:r w:rsidRPr="00900095">
              <w:t>ОДМ НР;</w:t>
            </w:r>
          </w:p>
          <w:p w14:paraId="41E5D3E8" w14:textId="77777777" w:rsidR="00450EF1" w:rsidRPr="00900095" w:rsidRDefault="00450EF1" w:rsidP="0049044D">
            <w:pPr>
              <w:pStyle w:val="ConsPlusNormal"/>
            </w:pPr>
            <w:r w:rsidRPr="00900095">
              <w:t>МАУ НР «КМЦ «Перспектива»;</w:t>
            </w:r>
          </w:p>
          <w:p w14:paraId="28FF3CCF" w14:textId="77777777" w:rsidR="00450EF1" w:rsidRPr="00900095" w:rsidRDefault="00450EF1" w:rsidP="0049044D">
            <w:pPr>
              <w:pStyle w:val="ConsPlusNormal"/>
            </w:pPr>
            <w:r w:rsidRPr="00900095">
              <w:t>УСЗН НР</w:t>
            </w:r>
            <w:r>
              <w:t xml:space="preserve"> </w:t>
            </w:r>
            <w:r w:rsidRPr="00900095">
              <w:t>(по согласованию)</w:t>
            </w:r>
          </w:p>
        </w:tc>
      </w:tr>
      <w:tr w:rsidR="00450EF1" w14:paraId="3DEF5E8F" w14:textId="77777777" w:rsidTr="0049044D">
        <w:tc>
          <w:tcPr>
            <w:tcW w:w="704" w:type="dxa"/>
          </w:tcPr>
          <w:p w14:paraId="5C5543A5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4E110322" w14:textId="77777777" w:rsidR="00450EF1" w:rsidRPr="00095D36" w:rsidRDefault="00450EF1" w:rsidP="0049044D">
            <w:pPr>
              <w:pStyle w:val="ConsPlusNormal"/>
            </w:pPr>
            <w:r>
              <w:t>Участие в</w:t>
            </w:r>
            <w:r w:rsidRPr="00095D36">
              <w:t xml:space="preserve"> проект</w:t>
            </w:r>
            <w:r>
              <w:t>е</w:t>
            </w:r>
            <w:r w:rsidRPr="00095D36">
              <w:t xml:space="preserve"> «Память жива»</w:t>
            </w:r>
          </w:p>
        </w:tc>
        <w:tc>
          <w:tcPr>
            <w:tcW w:w="2251" w:type="dxa"/>
          </w:tcPr>
          <w:p w14:paraId="7DB2024B" w14:textId="77777777" w:rsidR="00450EF1" w:rsidRPr="00095D36" w:rsidRDefault="00450EF1" w:rsidP="0049044D">
            <w:pPr>
              <w:pStyle w:val="ConsPlusNormal"/>
            </w:pPr>
            <w:r w:rsidRPr="00095D36">
              <w:t>до 30 декабря 2023 года</w:t>
            </w:r>
          </w:p>
        </w:tc>
        <w:tc>
          <w:tcPr>
            <w:tcW w:w="3119" w:type="dxa"/>
          </w:tcPr>
          <w:p w14:paraId="310EFA5F" w14:textId="77777777" w:rsidR="00450EF1" w:rsidRPr="00095D36" w:rsidRDefault="00450EF1" w:rsidP="0049044D">
            <w:pPr>
              <w:pStyle w:val="ConsPlusNormal"/>
            </w:pPr>
            <w:r>
              <w:t>участие не менее 30</w:t>
            </w:r>
            <w:r w:rsidRPr="00095D36">
              <w:t xml:space="preserve"> человек</w:t>
            </w:r>
          </w:p>
        </w:tc>
        <w:tc>
          <w:tcPr>
            <w:tcW w:w="3366" w:type="dxa"/>
          </w:tcPr>
          <w:p w14:paraId="26A7E38F" w14:textId="77777777" w:rsidR="00450EF1" w:rsidRPr="00095D36" w:rsidRDefault="00450EF1" w:rsidP="0049044D">
            <w:pPr>
              <w:pStyle w:val="ConsPlusNormal"/>
            </w:pPr>
            <w:r w:rsidRPr="00130265">
              <w:t>ДО НР</w:t>
            </w:r>
            <w:r>
              <w:t>;</w:t>
            </w:r>
          </w:p>
          <w:p w14:paraId="11D19EA6" w14:textId="77777777" w:rsidR="00450EF1" w:rsidRPr="00095D36" w:rsidRDefault="00450EF1" w:rsidP="0049044D">
            <w:pPr>
              <w:pStyle w:val="ConsPlusNormal"/>
            </w:pPr>
            <w:r w:rsidRPr="00130265">
              <w:t>ОДМ НР</w:t>
            </w:r>
            <w:r w:rsidRPr="00095D36">
              <w:t>;</w:t>
            </w:r>
          </w:p>
          <w:p w14:paraId="31BFF489" w14:textId="77777777" w:rsidR="00450EF1" w:rsidRPr="00095D36" w:rsidRDefault="00450EF1" w:rsidP="0049044D">
            <w:pPr>
              <w:pStyle w:val="ConsPlusNormal"/>
            </w:pPr>
            <w:r>
              <w:t>МАУ НР «КМЦ «Перспектива»;</w:t>
            </w:r>
          </w:p>
          <w:p w14:paraId="2C150862" w14:textId="77777777" w:rsidR="00450EF1" w:rsidRPr="00840B0B" w:rsidRDefault="00450EF1" w:rsidP="0049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0B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840B0B">
              <w:rPr>
                <w:rFonts w:ascii="Times New Roman" w:hAnsi="Times New Roman" w:cs="Times New Roman"/>
                <w:sz w:val="24"/>
                <w:szCs w:val="24"/>
              </w:rPr>
              <w:t xml:space="preserve"> НР</w:t>
            </w:r>
          </w:p>
        </w:tc>
      </w:tr>
      <w:tr w:rsidR="00450EF1" w14:paraId="40ADE1CC" w14:textId="77777777" w:rsidTr="0049044D">
        <w:tc>
          <w:tcPr>
            <w:tcW w:w="704" w:type="dxa"/>
          </w:tcPr>
          <w:p w14:paraId="230B6E51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0893CF27" w14:textId="77777777" w:rsidR="00450EF1" w:rsidRPr="00FB2412" w:rsidRDefault="00450EF1" w:rsidP="0049044D">
            <w:pPr>
              <w:pStyle w:val="ConsPlusNormal"/>
              <w:rPr>
                <w:highlight w:val="yellow"/>
              </w:rPr>
            </w:pPr>
            <w:r>
              <w:t>У</w:t>
            </w:r>
            <w:r w:rsidRPr="00241E43">
              <w:t xml:space="preserve">частие в проекте </w:t>
            </w:r>
            <w:r>
              <w:t xml:space="preserve">поддержки </w:t>
            </w:r>
            <w:proofErr w:type="spellStart"/>
            <w:r>
              <w:t>м</w:t>
            </w:r>
            <w:r w:rsidRPr="00241E43">
              <w:t>едиаволонтерства</w:t>
            </w:r>
            <w:proofErr w:type="spellEnd"/>
            <w:r w:rsidRPr="00241E43">
              <w:t xml:space="preserve"> «Добрая Югра»</w:t>
            </w:r>
          </w:p>
        </w:tc>
        <w:tc>
          <w:tcPr>
            <w:tcW w:w="2251" w:type="dxa"/>
          </w:tcPr>
          <w:p w14:paraId="297EC7B6" w14:textId="77777777" w:rsidR="00450EF1" w:rsidRPr="00241E43" w:rsidRDefault="00450EF1" w:rsidP="0049044D">
            <w:pPr>
              <w:pStyle w:val="ConsPlusNormal"/>
            </w:pPr>
            <w:r w:rsidRPr="00241E43">
              <w:t>до 30 декабря 2023 года</w:t>
            </w:r>
          </w:p>
        </w:tc>
        <w:tc>
          <w:tcPr>
            <w:tcW w:w="3119" w:type="dxa"/>
          </w:tcPr>
          <w:p w14:paraId="7FC061F6" w14:textId="77777777" w:rsidR="00450EF1" w:rsidRPr="00241E43" w:rsidRDefault="00450EF1" w:rsidP="0049044D">
            <w:pPr>
              <w:pStyle w:val="ConsPlusNormal"/>
            </w:pPr>
            <w:r w:rsidRPr="00241E43">
              <w:t xml:space="preserve">участие не менее </w:t>
            </w:r>
            <w:r>
              <w:t>5</w:t>
            </w:r>
            <w:r w:rsidRPr="00241E43">
              <w:t xml:space="preserve"> человек</w:t>
            </w:r>
          </w:p>
        </w:tc>
        <w:tc>
          <w:tcPr>
            <w:tcW w:w="3366" w:type="dxa"/>
          </w:tcPr>
          <w:p w14:paraId="127B1A33" w14:textId="77777777" w:rsidR="00450EF1" w:rsidRDefault="00450EF1" w:rsidP="0049044D">
            <w:pPr>
              <w:pStyle w:val="ConsPlusNormal"/>
            </w:pPr>
            <w:r w:rsidRPr="00840B0B">
              <w:t>ОДМ НР</w:t>
            </w:r>
            <w:r w:rsidRPr="00241E43">
              <w:t xml:space="preserve">; </w:t>
            </w:r>
          </w:p>
          <w:p w14:paraId="17A8C583" w14:textId="77777777" w:rsidR="00450EF1" w:rsidRDefault="00450EF1" w:rsidP="0049044D">
            <w:pPr>
              <w:pStyle w:val="ConsPlusNormal"/>
            </w:pPr>
            <w:r>
              <w:t>МАУ НР «КМЦ «Перспектива»</w:t>
            </w:r>
          </w:p>
        </w:tc>
      </w:tr>
      <w:tr w:rsidR="00450EF1" w14:paraId="6138F0FE" w14:textId="77777777" w:rsidTr="0049044D">
        <w:tc>
          <w:tcPr>
            <w:tcW w:w="704" w:type="dxa"/>
          </w:tcPr>
          <w:p w14:paraId="69BC1338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6F3A2973" w14:textId="77777777" w:rsidR="00450EF1" w:rsidRPr="008B3BC0" w:rsidRDefault="00450EF1" w:rsidP="0049044D">
            <w:pPr>
              <w:pStyle w:val="ConsPlusNormal"/>
            </w:pPr>
            <w:r w:rsidRPr="008B3BC0">
              <w:t>Организация и участие в палаточном лагере «Салым» – международного добровольческого лагеря по сохранению культурного наследия Нефтеюганского района</w:t>
            </w:r>
          </w:p>
        </w:tc>
        <w:tc>
          <w:tcPr>
            <w:tcW w:w="2251" w:type="dxa"/>
          </w:tcPr>
          <w:p w14:paraId="25552660" w14:textId="77777777" w:rsidR="00450EF1" w:rsidRPr="008B3BC0" w:rsidRDefault="00450EF1" w:rsidP="0049044D">
            <w:pPr>
              <w:pStyle w:val="ConsPlusNormal"/>
            </w:pPr>
            <w:r w:rsidRPr="008B3BC0">
              <w:t>до 30 декабря 2023 года</w:t>
            </w:r>
          </w:p>
        </w:tc>
        <w:tc>
          <w:tcPr>
            <w:tcW w:w="3119" w:type="dxa"/>
          </w:tcPr>
          <w:p w14:paraId="4EAE059E" w14:textId="77777777" w:rsidR="00450EF1" w:rsidRPr="008B3BC0" w:rsidRDefault="00450EF1" w:rsidP="0049044D">
            <w:pPr>
              <w:pStyle w:val="ConsPlusNormal"/>
            </w:pPr>
            <w:r w:rsidRPr="008B3BC0">
              <w:t>участие не менее 100 человек</w:t>
            </w:r>
          </w:p>
        </w:tc>
        <w:tc>
          <w:tcPr>
            <w:tcW w:w="3366" w:type="dxa"/>
          </w:tcPr>
          <w:p w14:paraId="6B5E74FE" w14:textId="77777777" w:rsidR="00450EF1" w:rsidRDefault="00366420" w:rsidP="0049044D">
            <w:pPr>
              <w:pStyle w:val="ConsPlusNormal"/>
            </w:pPr>
            <w:proofErr w:type="spellStart"/>
            <w:r w:rsidRPr="00840B0B">
              <w:t>ДКиС</w:t>
            </w:r>
            <w:proofErr w:type="spellEnd"/>
            <w:r w:rsidRPr="00840B0B">
              <w:t xml:space="preserve"> НР</w:t>
            </w:r>
            <w:r>
              <w:t>;</w:t>
            </w:r>
          </w:p>
          <w:p w14:paraId="051A68F3" w14:textId="07849D04" w:rsidR="00366420" w:rsidRPr="008B3BC0" w:rsidRDefault="00366420" w:rsidP="0049044D">
            <w:pPr>
              <w:pStyle w:val="ConsPlusNormal"/>
            </w:pPr>
            <w:r>
              <w:t xml:space="preserve">Глава сельского поселения Салым (по согласованию) </w:t>
            </w:r>
          </w:p>
        </w:tc>
      </w:tr>
      <w:tr w:rsidR="00450EF1" w14:paraId="328B1172" w14:textId="77777777" w:rsidTr="0049044D">
        <w:tc>
          <w:tcPr>
            <w:tcW w:w="704" w:type="dxa"/>
          </w:tcPr>
          <w:p w14:paraId="60821B62" w14:textId="21BB1E4D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7A617A01" w14:textId="4E7FF183" w:rsidR="00450EF1" w:rsidRPr="008B3BC0" w:rsidRDefault="00450EF1" w:rsidP="0049044D">
            <w:pPr>
              <w:pStyle w:val="ConsPlusNormal"/>
            </w:pPr>
            <w:r w:rsidRPr="008B3BC0">
              <w:t xml:space="preserve">Осуществление гуманитарной добровольческой миссии в Донецкой </w:t>
            </w:r>
            <w:r w:rsidR="00E20AAA">
              <w:br/>
            </w:r>
            <w:r w:rsidRPr="008B3BC0">
              <w:t>и Луганской народных республиках, Запорожской и Херсонской областях</w:t>
            </w:r>
          </w:p>
        </w:tc>
        <w:tc>
          <w:tcPr>
            <w:tcW w:w="2251" w:type="dxa"/>
          </w:tcPr>
          <w:p w14:paraId="08927ECA" w14:textId="77777777" w:rsidR="00450EF1" w:rsidRPr="008B3BC0" w:rsidRDefault="00450EF1" w:rsidP="0049044D">
            <w:pPr>
              <w:pStyle w:val="ConsPlusNormal"/>
            </w:pPr>
            <w:r w:rsidRPr="008B3BC0">
              <w:t>до 30 декабря 2023 года</w:t>
            </w:r>
          </w:p>
        </w:tc>
        <w:tc>
          <w:tcPr>
            <w:tcW w:w="3119" w:type="dxa"/>
          </w:tcPr>
          <w:p w14:paraId="7716B9C3" w14:textId="77777777" w:rsidR="00450EF1" w:rsidRPr="008B3BC0" w:rsidRDefault="00450EF1" w:rsidP="0049044D">
            <w:pPr>
              <w:pStyle w:val="ConsPlusNormal"/>
            </w:pPr>
            <w:r w:rsidRPr="008B3BC0">
              <w:t>участие не менее 3 человек</w:t>
            </w:r>
          </w:p>
        </w:tc>
        <w:tc>
          <w:tcPr>
            <w:tcW w:w="3366" w:type="dxa"/>
          </w:tcPr>
          <w:p w14:paraId="3DE15863" w14:textId="77777777" w:rsidR="00450EF1" w:rsidRPr="008B3BC0" w:rsidRDefault="00450EF1" w:rsidP="0049044D">
            <w:pPr>
              <w:pStyle w:val="ConsPlusNormal"/>
            </w:pPr>
            <w:r w:rsidRPr="008B3BC0">
              <w:t>ОДМ НР;</w:t>
            </w:r>
          </w:p>
          <w:p w14:paraId="0908B332" w14:textId="77777777" w:rsidR="00450EF1" w:rsidRPr="008B3BC0" w:rsidRDefault="00450EF1" w:rsidP="0049044D">
            <w:pPr>
              <w:pStyle w:val="ConsPlusNormal"/>
            </w:pPr>
            <w:r w:rsidRPr="008B3BC0">
              <w:t>МАУ НР «КМЦ «Перспектива»;</w:t>
            </w:r>
          </w:p>
          <w:p w14:paraId="2DCF47DA" w14:textId="77777777" w:rsidR="00450EF1" w:rsidRPr="008B3BC0" w:rsidRDefault="00450EF1" w:rsidP="0049044D">
            <w:pPr>
              <w:pStyle w:val="ConsPlusNormal"/>
            </w:pPr>
            <w:r w:rsidRPr="008B3BC0">
              <w:t>УСЗН НР (по согласованию);</w:t>
            </w:r>
          </w:p>
          <w:p w14:paraId="04044300" w14:textId="77777777" w:rsidR="00450EF1" w:rsidRPr="008B3BC0" w:rsidRDefault="00450EF1" w:rsidP="0049044D">
            <w:pPr>
              <w:pStyle w:val="ConsPlusNormal"/>
            </w:pPr>
            <w:r w:rsidRPr="008B3BC0">
              <w:t xml:space="preserve">Главы городских и сельских поселений Нефтеюганского района (по согласованию) </w:t>
            </w:r>
          </w:p>
        </w:tc>
      </w:tr>
      <w:tr w:rsidR="00450EF1" w14:paraId="2B749460" w14:textId="77777777" w:rsidTr="0049044D">
        <w:tc>
          <w:tcPr>
            <w:tcW w:w="704" w:type="dxa"/>
          </w:tcPr>
          <w:p w14:paraId="1C290FF8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6E56507E" w14:textId="77777777" w:rsidR="00450EF1" w:rsidRPr="00B04294" w:rsidRDefault="00450EF1" w:rsidP="0049044D">
            <w:pPr>
              <w:pStyle w:val="ConsPlusNormal"/>
            </w:pPr>
            <w:r w:rsidRPr="00B04294">
              <w:t>Участие в проекте «Я все бабушке расскажу. Как быть добрым в Югре»</w:t>
            </w:r>
          </w:p>
        </w:tc>
        <w:tc>
          <w:tcPr>
            <w:tcW w:w="2251" w:type="dxa"/>
          </w:tcPr>
          <w:p w14:paraId="005AE2D8" w14:textId="77777777" w:rsidR="00450EF1" w:rsidRPr="00B04294" w:rsidRDefault="00450EF1" w:rsidP="0049044D">
            <w:pPr>
              <w:pStyle w:val="ConsPlusNormal"/>
            </w:pPr>
            <w:r w:rsidRPr="00B04294">
              <w:t>до 30 декабря 2023 года</w:t>
            </w:r>
          </w:p>
        </w:tc>
        <w:tc>
          <w:tcPr>
            <w:tcW w:w="3119" w:type="dxa"/>
          </w:tcPr>
          <w:p w14:paraId="39BD2FB1" w14:textId="77777777" w:rsidR="00450EF1" w:rsidRPr="00B04294" w:rsidRDefault="00450EF1" w:rsidP="0049044D">
            <w:pPr>
              <w:pStyle w:val="ConsPlusNormal"/>
            </w:pPr>
            <w:r w:rsidRPr="00B04294">
              <w:t xml:space="preserve">участие не менее </w:t>
            </w:r>
            <w:r>
              <w:t>10</w:t>
            </w:r>
            <w:r w:rsidRPr="00B04294">
              <w:t xml:space="preserve"> человек</w:t>
            </w:r>
          </w:p>
        </w:tc>
        <w:tc>
          <w:tcPr>
            <w:tcW w:w="3366" w:type="dxa"/>
          </w:tcPr>
          <w:p w14:paraId="29DB6E1F" w14:textId="77777777" w:rsidR="00450EF1" w:rsidRPr="00B04294" w:rsidRDefault="00450EF1" w:rsidP="0049044D">
            <w:pPr>
              <w:pStyle w:val="ConsPlusNormal"/>
            </w:pPr>
            <w:r w:rsidRPr="00171947">
              <w:t>ОДМ НР</w:t>
            </w:r>
            <w:r w:rsidRPr="00B04294">
              <w:t>;</w:t>
            </w:r>
          </w:p>
          <w:p w14:paraId="621C74CD" w14:textId="77777777" w:rsidR="00450EF1" w:rsidRDefault="00450EF1" w:rsidP="0049044D">
            <w:pPr>
              <w:pStyle w:val="ConsPlusNormal"/>
            </w:pPr>
            <w:r>
              <w:t>МАУ НР «КМЦ «Перспектива»;</w:t>
            </w:r>
          </w:p>
          <w:p w14:paraId="78B9B8A2" w14:textId="77777777" w:rsidR="00450EF1" w:rsidRDefault="00450EF1" w:rsidP="0049044D">
            <w:pPr>
              <w:pStyle w:val="ConsPlusNormal"/>
            </w:pPr>
            <w:r>
              <w:t>УСЗН НР (по согласованию)</w:t>
            </w:r>
            <w:r w:rsidRPr="00B04294">
              <w:t>;</w:t>
            </w:r>
          </w:p>
          <w:p w14:paraId="07ED08BB" w14:textId="77777777" w:rsidR="00450EF1" w:rsidRDefault="00450EF1" w:rsidP="0049044D">
            <w:pPr>
              <w:pStyle w:val="ConsPlusNormal"/>
            </w:pPr>
            <w:r w:rsidRPr="00B04294">
              <w:t>Главы городских и сельских поселений Нефтеюганского района</w:t>
            </w:r>
            <w:r>
              <w:t xml:space="preserve"> </w:t>
            </w:r>
            <w:r w:rsidRPr="00B04294">
              <w:t>(по согласованию)</w:t>
            </w:r>
          </w:p>
        </w:tc>
      </w:tr>
      <w:tr w:rsidR="00450EF1" w14:paraId="2521AAD6" w14:textId="77777777" w:rsidTr="0049044D">
        <w:tc>
          <w:tcPr>
            <w:tcW w:w="704" w:type="dxa"/>
          </w:tcPr>
          <w:p w14:paraId="326CE152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160CD458" w14:textId="77777777" w:rsidR="00450EF1" w:rsidRPr="00E07BF8" w:rsidRDefault="00450EF1" w:rsidP="0049044D">
            <w:pPr>
              <w:pStyle w:val="ConsPlusNormal"/>
            </w:pPr>
            <w:r>
              <w:t>У</w:t>
            </w:r>
            <w:r w:rsidRPr="00E07BF8">
              <w:t>частие в образовательной программе для организаторов добровольческой деятельности «Добрая Югра. Онлайн»</w:t>
            </w:r>
          </w:p>
        </w:tc>
        <w:tc>
          <w:tcPr>
            <w:tcW w:w="2251" w:type="dxa"/>
          </w:tcPr>
          <w:p w14:paraId="053AE760" w14:textId="77777777" w:rsidR="00450EF1" w:rsidRPr="00E07BF8" w:rsidRDefault="00450EF1" w:rsidP="0049044D">
            <w:pPr>
              <w:pStyle w:val="ConsPlusNormal"/>
            </w:pPr>
            <w:r w:rsidRPr="00E07BF8">
              <w:t>до 30 декабря 2023 года</w:t>
            </w:r>
          </w:p>
        </w:tc>
        <w:tc>
          <w:tcPr>
            <w:tcW w:w="3119" w:type="dxa"/>
          </w:tcPr>
          <w:p w14:paraId="3FCAF237" w14:textId="77777777" w:rsidR="00450EF1" w:rsidRPr="00E07BF8" w:rsidRDefault="00450EF1" w:rsidP="0049044D">
            <w:pPr>
              <w:pStyle w:val="ConsPlusNormal"/>
            </w:pPr>
            <w:r w:rsidRPr="00E07BF8">
              <w:t xml:space="preserve">участие не менее </w:t>
            </w:r>
            <w:r>
              <w:t>3</w:t>
            </w:r>
            <w:r w:rsidRPr="00E07BF8">
              <w:t xml:space="preserve"> человек</w:t>
            </w:r>
          </w:p>
          <w:p w14:paraId="67BB057D" w14:textId="77777777" w:rsidR="00450EF1" w:rsidRPr="00E07BF8" w:rsidRDefault="00450EF1" w:rsidP="0049044D">
            <w:pPr>
              <w:pStyle w:val="ConsPlusNormal"/>
            </w:pPr>
          </w:p>
        </w:tc>
        <w:tc>
          <w:tcPr>
            <w:tcW w:w="3366" w:type="dxa"/>
          </w:tcPr>
          <w:p w14:paraId="0CCE80A1" w14:textId="77777777" w:rsidR="00450EF1" w:rsidRPr="00B04294" w:rsidRDefault="00450EF1" w:rsidP="0049044D">
            <w:pPr>
              <w:pStyle w:val="ConsPlusNormal"/>
            </w:pPr>
            <w:r w:rsidRPr="005B2BE9">
              <w:t>ОДМ НР</w:t>
            </w:r>
            <w:r w:rsidRPr="00B04294">
              <w:t>;</w:t>
            </w:r>
          </w:p>
          <w:p w14:paraId="69294966" w14:textId="77777777" w:rsidR="00450EF1" w:rsidRDefault="00450EF1" w:rsidP="0049044D">
            <w:pPr>
              <w:pStyle w:val="ConsPlusNormal"/>
            </w:pPr>
            <w:r w:rsidRPr="005B2BE9">
              <w:t>МАУ НР «КМЦ «Перспектива»</w:t>
            </w:r>
            <w:r>
              <w:t>;</w:t>
            </w:r>
          </w:p>
          <w:p w14:paraId="6FF1AEA2" w14:textId="77777777" w:rsidR="00450EF1" w:rsidRPr="00840B0B" w:rsidRDefault="00450EF1" w:rsidP="0049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0B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840B0B">
              <w:rPr>
                <w:rFonts w:ascii="Times New Roman" w:hAnsi="Times New Roman" w:cs="Times New Roman"/>
                <w:sz w:val="24"/>
                <w:szCs w:val="24"/>
              </w:rPr>
              <w:t xml:space="preserve"> 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5823A" w14:textId="77777777" w:rsidR="00450EF1" w:rsidRDefault="00450EF1" w:rsidP="0049044D">
            <w:pPr>
              <w:pStyle w:val="ConsPlusNormal"/>
            </w:pPr>
            <w:r w:rsidRPr="00130265">
              <w:t>ДО НР</w:t>
            </w:r>
          </w:p>
        </w:tc>
      </w:tr>
      <w:tr w:rsidR="00450EF1" w14:paraId="64F45D65" w14:textId="77777777" w:rsidTr="0049044D">
        <w:tc>
          <w:tcPr>
            <w:tcW w:w="704" w:type="dxa"/>
          </w:tcPr>
          <w:p w14:paraId="17A39D53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7AD73ADC" w14:textId="77777777" w:rsidR="00450EF1" w:rsidRPr="008B3BC0" w:rsidRDefault="00450EF1" w:rsidP="0049044D">
            <w:pPr>
              <w:pStyle w:val="ConsPlusNormal"/>
            </w:pPr>
            <w:r w:rsidRPr="008B3BC0">
              <w:t>Участие в образовательной программе для представителей благотворительных фондов, находящихся в Нефтеюганском районе</w:t>
            </w:r>
          </w:p>
        </w:tc>
        <w:tc>
          <w:tcPr>
            <w:tcW w:w="2251" w:type="dxa"/>
          </w:tcPr>
          <w:p w14:paraId="2DFA1597" w14:textId="77777777" w:rsidR="00450EF1" w:rsidRPr="008B3BC0" w:rsidRDefault="00450EF1" w:rsidP="0049044D">
            <w:pPr>
              <w:pStyle w:val="ConsPlusNormal"/>
            </w:pPr>
            <w:r w:rsidRPr="008B3BC0">
              <w:t>до 31 мая 2023 года</w:t>
            </w:r>
          </w:p>
        </w:tc>
        <w:tc>
          <w:tcPr>
            <w:tcW w:w="3119" w:type="dxa"/>
          </w:tcPr>
          <w:p w14:paraId="6E1B0B82" w14:textId="77777777" w:rsidR="00450EF1" w:rsidRPr="008B3BC0" w:rsidRDefault="00450EF1" w:rsidP="0049044D">
            <w:pPr>
              <w:pStyle w:val="ConsPlusNormal"/>
            </w:pPr>
            <w:r w:rsidRPr="008B3BC0">
              <w:t>обучено не менее 1 человека</w:t>
            </w:r>
          </w:p>
        </w:tc>
        <w:tc>
          <w:tcPr>
            <w:tcW w:w="3366" w:type="dxa"/>
          </w:tcPr>
          <w:p w14:paraId="1E956946" w14:textId="77777777" w:rsidR="00450EF1" w:rsidRPr="008B3BC0" w:rsidRDefault="00450EF1" w:rsidP="0049044D">
            <w:pPr>
              <w:pStyle w:val="ConsPlusNormal"/>
            </w:pPr>
            <w:r w:rsidRPr="008B3BC0">
              <w:t>УССО НР</w:t>
            </w:r>
          </w:p>
        </w:tc>
      </w:tr>
      <w:tr w:rsidR="00450EF1" w14:paraId="5C37637A" w14:textId="77777777" w:rsidTr="0049044D">
        <w:tc>
          <w:tcPr>
            <w:tcW w:w="704" w:type="dxa"/>
          </w:tcPr>
          <w:p w14:paraId="0DAFEA06" w14:textId="77777777" w:rsidR="00450EF1" w:rsidRPr="00E6179D" w:rsidRDefault="00450EF1" w:rsidP="00450E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</w:p>
        </w:tc>
        <w:tc>
          <w:tcPr>
            <w:tcW w:w="5120" w:type="dxa"/>
          </w:tcPr>
          <w:p w14:paraId="30B1A519" w14:textId="77777777" w:rsidR="00450EF1" w:rsidRPr="00E03D8D" w:rsidRDefault="00450EF1" w:rsidP="0049044D">
            <w:pPr>
              <w:pStyle w:val="ConsPlusNormal"/>
            </w:pPr>
            <w:r w:rsidRPr="00E03D8D">
              <w:t>Участие в мероприятиях по развитию корпоративного добровольчества (</w:t>
            </w:r>
            <w:proofErr w:type="spellStart"/>
            <w:r w:rsidRPr="00E03D8D">
              <w:t>волонтерства</w:t>
            </w:r>
            <w:proofErr w:type="spellEnd"/>
            <w:r w:rsidRPr="00E03D8D">
              <w:t>)</w:t>
            </w:r>
          </w:p>
        </w:tc>
        <w:tc>
          <w:tcPr>
            <w:tcW w:w="2251" w:type="dxa"/>
          </w:tcPr>
          <w:p w14:paraId="2A177D69" w14:textId="77777777" w:rsidR="00450EF1" w:rsidRPr="00E03D8D" w:rsidRDefault="00450EF1" w:rsidP="0049044D">
            <w:pPr>
              <w:pStyle w:val="ConsPlusNormal"/>
            </w:pPr>
            <w:r w:rsidRPr="00E03D8D">
              <w:t>до 30 декабря 2023 года</w:t>
            </w:r>
          </w:p>
        </w:tc>
        <w:tc>
          <w:tcPr>
            <w:tcW w:w="3119" w:type="dxa"/>
          </w:tcPr>
          <w:p w14:paraId="6232EA00" w14:textId="3F98E03A" w:rsidR="00450EF1" w:rsidRPr="00E03D8D" w:rsidRDefault="00450EF1" w:rsidP="0049044D">
            <w:pPr>
              <w:pStyle w:val="ConsPlusNormal"/>
            </w:pPr>
            <w:r w:rsidRPr="00E03D8D">
              <w:t xml:space="preserve">вовлечено не менее </w:t>
            </w:r>
            <w:r>
              <w:t>2</w:t>
            </w:r>
            <w:r w:rsidRPr="00E03D8D">
              <w:t xml:space="preserve"> трудовых коллективов организаций </w:t>
            </w:r>
            <w:r>
              <w:t xml:space="preserve">к участию </w:t>
            </w:r>
            <w:r w:rsidR="00E20AAA">
              <w:br/>
            </w:r>
            <w:r>
              <w:t xml:space="preserve">в </w:t>
            </w:r>
            <w:r w:rsidRPr="00E03D8D">
              <w:t>мероприятиях по корпоративно</w:t>
            </w:r>
            <w:r>
              <w:t>му</w:t>
            </w:r>
            <w:r w:rsidRPr="00E03D8D">
              <w:t xml:space="preserve"> добровольчеств</w:t>
            </w:r>
            <w:r>
              <w:t xml:space="preserve">у </w:t>
            </w:r>
            <w:r w:rsidRPr="00E03D8D">
              <w:t>(</w:t>
            </w:r>
            <w:proofErr w:type="spellStart"/>
            <w:r w:rsidRPr="00E03D8D">
              <w:t>волонтерств</w:t>
            </w:r>
            <w:r>
              <w:t>у</w:t>
            </w:r>
            <w:proofErr w:type="spellEnd"/>
            <w:r w:rsidRPr="00E03D8D">
              <w:t>)</w:t>
            </w:r>
          </w:p>
        </w:tc>
        <w:tc>
          <w:tcPr>
            <w:tcW w:w="3366" w:type="dxa"/>
          </w:tcPr>
          <w:p w14:paraId="5647FF6E" w14:textId="77777777" w:rsidR="00450EF1" w:rsidRDefault="00450EF1" w:rsidP="0049044D">
            <w:pPr>
              <w:pStyle w:val="ConsPlusNormal"/>
            </w:pPr>
            <w:r w:rsidRPr="005B2BE9">
              <w:t>ДО НР</w:t>
            </w:r>
            <w:r>
              <w:t>;</w:t>
            </w:r>
          </w:p>
          <w:p w14:paraId="231EFB5A" w14:textId="77777777" w:rsidR="00450EF1" w:rsidRDefault="00450EF1" w:rsidP="0049044D">
            <w:pPr>
              <w:pStyle w:val="ConsPlusNormal"/>
            </w:pPr>
            <w:r w:rsidRPr="005B2BE9">
              <w:t>ОДМ НР</w:t>
            </w:r>
            <w:r w:rsidRPr="00E03D8D">
              <w:t>;</w:t>
            </w:r>
          </w:p>
          <w:p w14:paraId="769D5DBF" w14:textId="77777777" w:rsidR="00450EF1" w:rsidRDefault="00450EF1" w:rsidP="0049044D">
            <w:pPr>
              <w:pStyle w:val="ConsPlusNormal"/>
            </w:pPr>
            <w:r w:rsidRPr="005B2BE9">
              <w:t>МАУ НР «КМЦ «Перспектива»</w:t>
            </w:r>
            <w:r w:rsidRPr="00E03D8D">
              <w:t>;</w:t>
            </w:r>
            <w:r>
              <w:t xml:space="preserve"> </w:t>
            </w:r>
          </w:p>
          <w:p w14:paraId="0E224F1E" w14:textId="77777777" w:rsidR="00450EF1" w:rsidRPr="00E03D8D" w:rsidRDefault="00450EF1" w:rsidP="0049044D">
            <w:pPr>
              <w:pStyle w:val="ConsPlusNormal"/>
            </w:pPr>
            <w:proofErr w:type="spellStart"/>
            <w:r w:rsidRPr="005F6C27">
              <w:t>ДКиС</w:t>
            </w:r>
            <w:proofErr w:type="spellEnd"/>
            <w:r w:rsidRPr="005F6C27">
              <w:t xml:space="preserve"> НР</w:t>
            </w:r>
            <w:r w:rsidRPr="00E03D8D">
              <w:t xml:space="preserve">; </w:t>
            </w:r>
          </w:p>
          <w:p w14:paraId="5541E692" w14:textId="77777777" w:rsidR="00450EF1" w:rsidRDefault="00450EF1" w:rsidP="0049044D">
            <w:pPr>
              <w:pStyle w:val="ConsPlusNormal"/>
            </w:pPr>
            <w:r w:rsidRPr="00E03D8D">
              <w:t>Главы городских и сельских поселений Нефтеюганского района (по согласованию)</w:t>
            </w:r>
          </w:p>
        </w:tc>
      </w:tr>
    </w:tbl>
    <w:p w14:paraId="0477A7FB" w14:textId="77777777" w:rsidR="00450EF1" w:rsidRDefault="00450EF1" w:rsidP="00E20AAA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50EF1" w:rsidSect="007E4453">
          <w:pgSz w:w="16838" w:h="11906" w:orient="landscape"/>
          <w:pgMar w:top="567" w:right="1134" w:bottom="1701" w:left="1134" w:header="720" w:footer="720" w:gutter="0"/>
          <w:cols w:space="720"/>
          <w:docGrid w:linePitch="360"/>
        </w:sectPr>
      </w:pPr>
    </w:p>
    <w:p w14:paraId="7D73FD61" w14:textId="77777777" w:rsidR="003F5789" w:rsidRDefault="003F5789" w:rsidP="00E20A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5789" w:rsidSect="000B084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1DC9" w14:textId="77777777" w:rsidR="000D5C55" w:rsidRDefault="000D5C55" w:rsidP="007E4453">
      <w:pPr>
        <w:spacing w:after="0" w:line="240" w:lineRule="auto"/>
      </w:pPr>
      <w:r>
        <w:separator/>
      </w:r>
    </w:p>
  </w:endnote>
  <w:endnote w:type="continuationSeparator" w:id="0">
    <w:p w14:paraId="0C16E8D0" w14:textId="77777777" w:rsidR="000D5C55" w:rsidRDefault="000D5C55" w:rsidP="007E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A97B" w14:textId="77777777" w:rsidR="000D5C55" w:rsidRDefault="000D5C55" w:rsidP="007E4453">
      <w:pPr>
        <w:spacing w:after="0" w:line="240" w:lineRule="auto"/>
      </w:pPr>
      <w:r>
        <w:separator/>
      </w:r>
    </w:p>
  </w:footnote>
  <w:footnote w:type="continuationSeparator" w:id="0">
    <w:p w14:paraId="4FE515A8" w14:textId="77777777" w:rsidR="000D5C55" w:rsidRDefault="000D5C55" w:rsidP="007E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153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27776C" w14:textId="232585F3" w:rsidR="007E4453" w:rsidRPr="007E4453" w:rsidRDefault="007E445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44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44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44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E4453">
          <w:rPr>
            <w:rFonts w:ascii="Times New Roman" w:hAnsi="Times New Roman" w:cs="Times New Roman"/>
            <w:sz w:val="24"/>
            <w:szCs w:val="24"/>
          </w:rPr>
          <w:t>2</w:t>
        </w:r>
        <w:r w:rsidRPr="007E44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00698D" w14:textId="77777777" w:rsidR="007E4453" w:rsidRDefault="007E44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562546"/>
      <w:docPartObj>
        <w:docPartGallery w:val="Page Numbers (Top of Page)"/>
        <w:docPartUnique/>
      </w:docPartObj>
    </w:sdtPr>
    <w:sdtEndPr/>
    <w:sdtContent>
      <w:p w14:paraId="0BD67F6C" w14:textId="6623E36E" w:rsidR="007E4453" w:rsidRDefault="000D5C55">
        <w:pPr>
          <w:pStyle w:val="a7"/>
          <w:jc w:val="center"/>
        </w:pPr>
      </w:p>
    </w:sdtContent>
  </w:sdt>
  <w:p w14:paraId="555B8304" w14:textId="77777777" w:rsidR="007E4453" w:rsidRDefault="007E44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648"/>
    <w:multiLevelType w:val="multilevel"/>
    <w:tmpl w:val="55DEBE8A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C6926B4"/>
    <w:multiLevelType w:val="hybridMultilevel"/>
    <w:tmpl w:val="E680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AD7CC6"/>
    <w:multiLevelType w:val="hybridMultilevel"/>
    <w:tmpl w:val="3A08BC34"/>
    <w:lvl w:ilvl="0" w:tplc="A614C5C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A0"/>
    <w:rsid w:val="000160E5"/>
    <w:rsid w:val="00056FA8"/>
    <w:rsid w:val="0006723C"/>
    <w:rsid w:val="00082072"/>
    <w:rsid w:val="00091D46"/>
    <w:rsid w:val="0009277A"/>
    <w:rsid w:val="000962C8"/>
    <w:rsid w:val="000A07D6"/>
    <w:rsid w:val="000B1643"/>
    <w:rsid w:val="000B76F4"/>
    <w:rsid w:val="000D5C55"/>
    <w:rsid w:val="000D7E93"/>
    <w:rsid w:val="000E2F86"/>
    <w:rsid w:val="000E5D74"/>
    <w:rsid w:val="000F5722"/>
    <w:rsid w:val="00103F74"/>
    <w:rsid w:val="00160249"/>
    <w:rsid w:val="00163572"/>
    <w:rsid w:val="001B00F7"/>
    <w:rsid w:val="001D5BDC"/>
    <w:rsid w:val="001E71ED"/>
    <w:rsid w:val="001F058D"/>
    <w:rsid w:val="001F38DD"/>
    <w:rsid w:val="002033E3"/>
    <w:rsid w:val="00213351"/>
    <w:rsid w:val="00226700"/>
    <w:rsid w:val="002511D8"/>
    <w:rsid w:val="0025132B"/>
    <w:rsid w:val="00283C50"/>
    <w:rsid w:val="002A2D07"/>
    <w:rsid w:val="00302B18"/>
    <w:rsid w:val="00321B44"/>
    <w:rsid w:val="00323D3F"/>
    <w:rsid w:val="00341929"/>
    <w:rsid w:val="00364986"/>
    <w:rsid w:val="00366420"/>
    <w:rsid w:val="00376F60"/>
    <w:rsid w:val="003D3153"/>
    <w:rsid w:val="003F4BF3"/>
    <w:rsid w:val="003F5789"/>
    <w:rsid w:val="004012FD"/>
    <w:rsid w:val="00416214"/>
    <w:rsid w:val="00416349"/>
    <w:rsid w:val="0041650A"/>
    <w:rsid w:val="004202FE"/>
    <w:rsid w:val="00421660"/>
    <w:rsid w:val="00450EF1"/>
    <w:rsid w:val="00482CAD"/>
    <w:rsid w:val="00496570"/>
    <w:rsid w:val="004D73E9"/>
    <w:rsid w:val="004E7A7B"/>
    <w:rsid w:val="004F0C80"/>
    <w:rsid w:val="00532562"/>
    <w:rsid w:val="00587EAC"/>
    <w:rsid w:val="005B51E7"/>
    <w:rsid w:val="006060E1"/>
    <w:rsid w:val="006110A5"/>
    <w:rsid w:val="00620C98"/>
    <w:rsid w:val="006454C8"/>
    <w:rsid w:val="00676B61"/>
    <w:rsid w:val="00691B20"/>
    <w:rsid w:val="006B6748"/>
    <w:rsid w:val="006D1B01"/>
    <w:rsid w:val="006D3D3E"/>
    <w:rsid w:val="006F20BF"/>
    <w:rsid w:val="007456CD"/>
    <w:rsid w:val="00746188"/>
    <w:rsid w:val="0077698C"/>
    <w:rsid w:val="007E4453"/>
    <w:rsid w:val="007F0E22"/>
    <w:rsid w:val="007F7D48"/>
    <w:rsid w:val="008121E0"/>
    <w:rsid w:val="008312FF"/>
    <w:rsid w:val="00844BD9"/>
    <w:rsid w:val="008462DB"/>
    <w:rsid w:val="00851884"/>
    <w:rsid w:val="0087325A"/>
    <w:rsid w:val="008874B9"/>
    <w:rsid w:val="00906DA0"/>
    <w:rsid w:val="009145EB"/>
    <w:rsid w:val="009226D9"/>
    <w:rsid w:val="0093683B"/>
    <w:rsid w:val="00950EC3"/>
    <w:rsid w:val="00A1395D"/>
    <w:rsid w:val="00A17F8F"/>
    <w:rsid w:val="00A42F1F"/>
    <w:rsid w:val="00A566DD"/>
    <w:rsid w:val="00A651F7"/>
    <w:rsid w:val="00A86EAE"/>
    <w:rsid w:val="00AA04CE"/>
    <w:rsid w:val="00AF73B1"/>
    <w:rsid w:val="00B127F2"/>
    <w:rsid w:val="00B1756F"/>
    <w:rsid w:val="00B628D7"/>
    <w:rsid w:val="00B66B3D"/>
    <w:rsid w:val="00B90CEE"/>
    <w:rsid w:val="00BA123A"/>
    <w:rsid w:val="00BB492B"/>
    <w:rsid w:val="00BC2BA9"/>
    <w:rsid w:val="00BE08F7"/>
    <w:rsid w:val="00C10621"/>
    <w:rsid w:val="00C12649"/>
    <w:rsid w:val="00C352AC"/>
    <w:rsid w:val="00C36F6C"/>
    <w:rsid w:val="00C40E6A"/>
    <w:rsid w:val="00C44F68"/>
    <w:rsid w:val="00C452AA"/>
    <w:rsid w:val="00C712A0"/>
    <w:rsid w:val="00C93E7F"/>
    <w:rsid w:val="00CA39A1"/>
    <w:rsid w:val="00CB4220"/>
    <w:rsid w:val="00CD2E39"/>
    <w:rsid w:val="00CD5E49"/>
    <w:rsid w:val="00CE31E7"/>
    <w:rsid w:val="00CF1531"/>
    <w:rsid w:val="00D52A5F"/>
    <w:rsid w:val="00D5613C"/>
    <w:rsid w:val="00D77799"/>
    <w:rsid w:val="00D81395"/>
    <w:rsid w:val="00D95C79"/>
    <w:rsid w:val="00DA3A9E"/>
    <w:rsid w:val="00DA56DB"/>
    <w:rsid w:val="00DB678E"/>
    <w:rsid w:val="00DC7C77"/>
    <w:rsid w:val="00E20AAA"/>
    <w:rsid w:val="00E43AA6"/>
    <w:rsid w:val="00E67CE9"/>
    <w:rsid w:val="00E90AA0"/>
    <w:rsid w:val="00E91F57"/>
    <w:rsid w:val="00E953CB"/>
    <w:rsid w:val="00EC1AA2"/>
    <w:rsid w:val="00EC391B"/>
    <w:rsid w:val="00EE5AEB"/>
    <w:rsid w:val="00F33B1E"/>
    <w:rsid w:val="00F91642"/>
    <w:rsid w:val="00FB3CE2"/>
    <w:rsid w:val="00FC24D6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6D1F"/>
  <w15:docId w15:val="{34ECECE6-AE51-4DBC-A095-AC7AC94E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CB"/>
    <w:pPr>
      <w:ind w:left="720"/>
      <w:contextualSpacing/>
    </w:pPr>
  </w:style>
  <w:style w:type="paragraph" w:styleId="a4">
    <w:name w:val="No Spacing"/>
    <w:link w:val="a5"/>
    <w:uiPriority w:val="1"/>
    <w:qFormat/>
    <w:rsid w:val="006D3D3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D3D3E"/>
  </w:style>
  <w:style w:type="table" w:styleId="a6">
    <w:name w:val="Table Grid"/>
    <w:basedOn w:val="a1"/>
    <w:uiPriority w:val="39"/>
    <w:rsid w:val="0045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453"/>
  </w:style>
  <w:style w:type="paragraph" w:styleId="a9">
    <w:name w:val="footer"/>
    <w:basedOn w:val="a"/>
    <w:link w:val="aa"/>
    <w:uiPriority w:val="99"/>
    <w:unhideWhenUsed/>
    <w:rsid w:val="007E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Аманалиева Акмоор Айбековна</cp:lastModifiedBy>
  <cp:revision>2</cp:revision>
  <cp:lastPrinted>2019-11-26T11:01:00Z</cp:lastPrinted>
  <dcterms:created xsi:type="dcterms:W3CDTF">2023-03-20T04:31:00Z</dcterms:created>
  <dcterms:modified xsi:type="dcterms:W3CDTF">2023-03-20T04:31:00Z</dcterms:modified>
</cp:coreProperties>
</file>