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83557" w14:textId="77777777" w:rsidR="00635740" w:rsidRPr="00275EC6" w:rsidRDefault="00BD3FCE" w:rsidP="009055E9">
      <w:pPr>
        <w:pStyle w:val="msonormalbullet1gif"/>
        <w:spacing w:before="0" w:beforeAutospacing="0" w:after="0" w:afterAutospacing="0"/>
        <w:jc w:val="center"/>
        <w:rPr>
          <w:sz w:val="26"/>
          <w:szCs w:val="26"/>
        </w:rPr>
      </w:pPr>
      <w:r w:rsidRPr="00275EC6">
        <w:rPr>
          <w:sz w:val="26"/>
          <w:szCs w:val="26"/>
        </w:rPr>
        <w:t>Пояснительная записка</w:t>
      </w:r>
    </w:p>
    <w:p w14:paraId="2D094F0D" w14:textId="5ABF1AB8" w:rsidR="009055E9" w:rsidRDefault="00BD3FCE" w:rsidP="009055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5EC6">
        <w:rPr>
          <w:rFonts w:ascii="Times New Roman" w:hAnsi="Times New Roman" w:cs="Times New Roman"/>
          <w:sz w:val="26"/>
          <w:szCs w:val="26"/>
        </w:rPr>
        <w:t>О муниципальной программ</w:t>
      </w:r>
      <w:r w:rsidR="00ED1861">
        <w:rPr>
          <w:rFonts w:ascii="Times New Roman" w:hAnsi="Times New Roman" w:cs="Times New Roman"/>
          <w:sz w:val="26"/>
          <w:szCs w:val="26"/>
        </w:rPr>
        <w:t>е</w:t>
      </w:r>
      <w:r w:rsidRPr="00275EC6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</w:p>
    <w:p w14:paraId="19D3371B" w14:textId="1130F4AD" w:rsidR="003E2C09" w:rsidRDefault="00BD3FCE" w:rsidP="009055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5EC6">
        <w:rPr>
          <w:rFonts w:ascii="Times New Roman" w:hAnsi="Times New Roman" w:cs="Times New Roman"/>
          <w:sz w:val="26"/>
          <w:szCs w:val="26"/>
        </w:rPr>
        <w:t>«</w:t>
      </w:r>
      <w:r w:rsidR="003157F8">
        <w:rPr>
          <w:rFonts w:ascii="Times New Roman" w:hAnsi="Times New Roman" w:cs="Times New Roman"/>
          <w:sz w:val="26"/>
          <w:szCs w:val="26"/>
        </w:rPr>
        <w:t>Культурное пространство</w:t>
      </w:r>
      <w:r w:rsidR="009055E9">
        <w:rPr>
          <w:rFonts w:ascii="Times New Roman" w:hAnsi="Times New Roman" w:cs="Times New Roman"/>
          <w:sz w:val="26"/>
          <w:szCs w:val="26"/>
        </w:rPr>
        <w:t>»</w:t>
      </w:r>
      <w:r w:rsidRPr="00275EC6">
        <w:rPr>
          <w:rFonts w:ascii="Times New Roman" w:hAnsi="Times New Roman" w:cs="Times New Roman"/>
          <w:sz w:val="26"/>
          <w:szCs w:val="26"/>
        </w:rPr>
        <w:t xml:space="preserve"> </w:t>
      </w:r>
      <w:r w:rsidR="009055E9">
        <w:rPr>
          <w:rFonts w:ascii="Times New Roman" w:hAnsi="Times New Roman" w:cs="Times New Roman"/>
          <w:sz w:val="26"/>
          <w:szCs w:val="26"/>
        </w:rPr>
        <w:t>(далее – Программа)</w:t>
      </w:r>
    </w:p>
    <w:p w14:paraId="5D5FCCAB" w14:textId="77777777" w:rsidR="009055E9" w:rsidRPr="0092200F" w:rsidRDefault="009055E9" w:rsidP="009055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A2FF89" w14:textId="753F04B0" w:rsidR="008717A9" w:rsidRDefault="009055E9" w:rsidP="00871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Программы разработан с в</w:t>
      </w:r>
      <w:r w:rsidRPr="009055E9">
        <w:rPr>
          <w:rFonts w:ascii="Times New Roman" w:hAnsi="Times New Roman" w:cs="Times New Roman"/>
          <w:sz w:val="26"/>
          <w:szCs w:val="26"/>
        </w:rPr>
        <w:t xml:space="preserve">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3064CD" w:rsidRPr="009055E9">
        <w:rPr>
          <w:rFonts w:ascii="Times New Roman" w:hAnsi="Times New Roman" w:cs="Times New Roman"/>
          <w:bCs/>
          <w:sz w:val="26"/>
          <w:szCs w:val="26"/>
        </w:rPr>
        <w:t>также р</w:t>
      </w:r>
      <w:r w:rsidR="003064CD" w:rsidRPr="009055E9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9055E9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 от 24.09.2013 № 2493-па-нпа «О порядке разработки и реализации муниципальных программ Нефтеюганск</w:t>
      </w:r>
      <w:r w:rsidR="00ED1861">
        <w:rPr>
          <w:rFonts w:ascii="Times New Roman" w:hAnsi="Times New Roman" w:cs="Times New Roman"/>
          <w:sz w:val="26"/>
          <w:szCs w:val="26"/>
        </w:rPr>
        <w:t>ого</w:t>
      </w:r>
      <w:r w:rsidRPr="009055E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D1861">
        <w:rPr>
          <w:rFonts w:ascii="Times New Roman" w:hAnsi="Times New Roman" w:cs="Times New Roman"/>
          <w:sz w:val="26"/>
          <w:szCs w:val="26"/>
        </w:rPr>
        <w:t>а</w:t>
      </w:r>
      <w:r w:rsidRPr="009055E9">
        <w:rPr>
          <w:rFonts w:ascii="Times New Roman" w:hAnsi="Times New Roman" w:cs="Times New Roman"/>
          <w:sz w:val="26"/>
          <w:szCs w:val="26"/>
        </w:rPr>
        <w:t>»</w:t>
      </w:r>
      <w:r w:rsidR="006F1E03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Pr="009055E9">
        <w:rPr>
          <w:rFonts w:ascii="Times New Roman" w:hAnsi="Times New Roman" w:cs="Times New Roman"/>
          <w:sz w:val="26"/>
          <w:szCs w:val="26"/>
        </w:rPr>
        <w:t>,</w:t>
      </w:r>
      <w:r w:rsidR="003064CD">
        <w:rPr>
          <w:rFonts w:ascii="Times New Roman" w:hAnsi="Times New Roman" w:cs="Times New Roman"/>
          <w:sz w:val="26"/>
          <w:szCs w:val="26"/>
        </w:rPr>
        <w:t xml:space="preserve"> </w:t>
      </w:r>
      <w:r w:rsidR="00F5000C" w:rsidRPr="009055E9">
        <w:rPr>
          <w:rFonts w:ascii="Times New Roman" w:hAnsi="Times New Roman" w:cs="Times New Roman"/>
          <w:sz w:val="26"/>
          <w:szCs w:val="26"/>
        </w:rPr>
        <w:t>в Программу вносятся следующие изменения</w:t>
      </w:r>
      <w:r w:rsidR="00F5000C" w:rsidRPr="008717A9">
        <w:rPr>
          <w:rFonts w:ascii="Times New Roman" w:hAnsi="Times New Roman" w:cs="Times New Roman"/>
          <w:sz w:val="26"/>
          <w:szCs w:val="26"/>
        </w:rPr>
        <w:t>:</w:t>
      </w:r>
    </w:p>
    <w:p w14:paraId="38410B96" w14:textId="6BDB3BD7" w:rsidR="003157F8" w:rsidRDefault="008717A9" w:rsidP="0031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157F8">
        <w:rPr>
          <w:rFonts w:ascii="Times New Roman" w:hAnsi="Times New Roman" w:cs="Times New Roman"/>
          <w:sz w:val="26"/>
          <w:szCs w:val="26"/>
        </w:rPr>
        <w:t>Наименование м</w:t>
      </w:r>
      <w:r w:rsidR="003C2161" w:rsidRPr="008717A9">
        <w:rPr>
          <w:rFonts w:ascii="Times New Roman" w:hAnsi="Times New Roman" w:cs="Times New Roman"/>
          <w:sz w:val="26"/>
          <w:szCs w:val="26"/>
        </w:rPr>
        <w:t>униципальной программы</w:t>
      </w:r>
      <w:r w:rsidR="003157F8">
        <w:rPr>
          <w:rFonts w:ascii="Times New Roman" w:hAnsi="Times New Roman" w:cs="Times New Roman"/>
          <w:sz w:val="26"/>
          <w:szCs w:val="26"/>
        </w:rPr>
        <w:t xml:space="preserve"> полностью изменено и актуализировано в соответствии с государственной программой автономного округа «Культурное пространство».</w:t>
      </w:r>
    </w:p>
    <w:p w14:paraId="17BC0CCA" w14:textId="48D36C66" w:rsidR="00BE42D6" w:rsidRDefault="008717A9" w:rsidP="00871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5000C" w:rsidRPr="005511C5">
        <w:rPr>
          <w:rFonts w:ascii="Times New Roman" w:hAnsi="Times New Roman" w:cs="Times New Roman"/>
          <w:sz w:val="26"/>
          <w:szCs w:val="26"/>
        </w:rPr>
        <w:t xml:space="preserve">В </w:t>
      </w:r>
      <w:r w:rsidR="003B776F">
        <w:rPr>
          <w:rFonts w:ascii="Times New Roman" w:hAnsi="Times New Roman" w:cs="Times New Roman"/>
          <w:sz w:val="26"/>
          <w:szCs w:val="26"/>
        </w:rPr>
        <w:t>таблице 1</w:t>
      </w:r>
      <w:r w:rsidR="00A26784">
        <w:rPr>
          <w:rFonts w:ascii="Times New Roman" w:hAnsi="Times New Roman" w:cs="Times New Roman"/>
          <w:sz w:val="26"/>
          <w:szCs w:val="26"/>
        </w:rPr>
        <w:t xml:space="preserve"> /</w:t>
      </w:r>
      <w:r w:rsidR="00F5000C" w:rsidRPr="005511C5">
        <w:rPr>
          <w:rFonts w:ascii="Times New Roman" w:hAnsi="Times New Roman" w:cs="Times New Roman"/>
          <w:sz w:val="26"/>
          <w:szCs w:val="26"/>
        </w:rPr>
        <w:t>паспорт</w:t>
      </w:r>
      <w:r w:rsidR="00E935AD" w:rsidRPr="005511C5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A26784">
        <w:rPr>
          <w:rFonts w:ascii="Times New Roman" w:hAnsi="Times New Roman" w:cs="Times New Roman"/>
          <w:sz w:val="26"/>
          <w:szCs w:val="26"/>
        </w:rPr>
        <w:t>/ и таблице 8 /Показатели</w:t>
      </w:r>
      <w:r w:rsidR="00F5000C" w:rsidRPr="005511C5">
        <w:rPr>
          <w:rFonts w:ascii="Times New Roman" w:hAnsi="Times New Roman" w:cs="Times New Roman"/>
          <w:sz w:val="26"/>
          <w:szCs w:val="26"/>
        </w:rPr>
        <w:t>:</w:t>
      </w:r>
    </w:p>
    <w:p w14:paraId="25B51433" w14:textId="77777777" w:rsidR="00BE42D6" w:rsidRDefault="003064CD" w:rsidP="00BE42D6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2D6">
        <w:rPr>
          <w:rFonts w:ascii="Times New Roman" w:hAnsi="Times New Roman" w:cs="Times New Roman"/>
          <w:sz w:val="26"/>
          <w:szCs w:val="26"/>
        </w:rPr>
        <w:t>Определены сроки реализации: 2023-2026 годы и на период до 2030 года</w:t>
      </w:r>
      <w:r w:rsidR="00BE42D6" w:rsidRPr="00BE42D6">
        <w:rPr>
          <w:rFonts w:ascii="Times New Roman" w:hAnsi="Times New Roman" w:cs="Times New Roman"/>
          <w:sz w:val="26"/>
          <w:szCs w:val="26"/>
        </w:rPr>
        <w:t>.</w:t>
      </w:r>
    </w:p>
    <w:p w14:paraId="3AC49993" w14:textId="77777777" w:rsidR="00824B5D" w:rsidRDefault="003064CD" w:rsidP="00BE42D6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2D6">
        <w:rPr>
          <w:rFonts w:ascii="Times New Roman" w:hAnsi="Times New Roman" w:cs="Times New Roman"/>
          <w:sz w:val="26"/>
          <w:szCs w:val="26"/>
        </w:rPr>
        <w:t>Уточнены соисполнители муниципальной программы</w:t>
      </w:r>
      <w:r w:rsidR="005511C5" w:rsidRPr="00BE42D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07164CE" w14:textId="68B4AC19" w:rsidR="00824B5D" w:rsidRDefault="00824B5D" w:rsidP="00824B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11C5" w:rsidRPr="00824B5D">
        <w:rPr>
          <w:rFonts w:ascii="Times New Roman" w:hAnsi="Times New Roman" w:cs="Times New Roman"/>
          <w:sz w:val="26"/>
          <w:szCs w:val="26"/>
        </w:rPr>
        <w:t>исключены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5511C5" w:rsidRPr="00824B5D">
        <w:rPr>
          <w:rFonts w:ascii="Times New Roman" w:hAnsi="Times New Roman" w:cs="Times New Roman"/>
          <w:sz w:val="26"/>
          <w:szCs w:val="26"/>
        </w:rPr>
        <w:t xml:space="preserve"> МКУ</w:t>
      </w:r>
      <w:r w:rsidR="00BE42D6" w:rsidRPr="00824B5D">
        <w:rPr>
          <w:rFonts w:ascii="Times New Roman" w:hAnsi="Times New Roman" w:cs="Times New Roman"/>
          <w:sz w:val="26"/>
          <w:szCs w:val="26"/>
        </w:rPr>
        <w:t xml:space="preserve"> </w:t>
      </w:r>
      <w:r w:rsidR="005511C5" w:rsidRPr="00824B5D">
        <w:rPr>
          <w:rFonts w:ascii="Times New Roman" w:hAnsi="Times New Roman" w:cs="Times New Roman"/>
          <w:sz w:val="26"/>
          <w:szCs w:val="26"/>
        </w:rPr>
        <w:t xml:space="preserve">«УПОДУКС»; Департамент финансов (администрация </w:t>
      </w:r>
      <w:proofErr w:type="spellStart"/>
      <w:r w:rsidR="005511C5" w:rsidRPr="00824B5D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5511C5" w:rsidRPr="00824B5D">
        <w:rPr>
          <w:rFonts w:ascii="Times New Roman" w:hAnsi="Times New Roman" w:cs="Times New Roman"/>
          <w:sz w:val="26"/>
          <w:szCs w:val="26"/>
        </w:rPr>
        <w:t>. Пойковски</w:t>
      </w:r>
      <w:r w:rsidRPr="00824B5D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6B7F8E41" w14:textId="451E59B0" w:rsidR="003064CD" w:rsidRPr="00824B5D" w:rsidRDefault="00824B5D" w:rsidP="00824B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24B5D">
        <w:rPr>
          <w:rFonts w:ascii="Times New Roman" w:hAnsi="Times New Roman" w:cs="Times New Roman"/>
          <w:sz w:val="26"/>
          <w:szCs w:val="26"/>
        </w:rPr>
        <w:t xml:space="preserve"> включен</w:t>
      </w:r>
      <w:r w:rsidR="00ED1861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ED1861">
        <w:rPr>
          <w:rFonts w:ascii="Times New Roman" w:hAnsi="Times New Roman" w:cs="Times New Roman"/>
          <w:sz w:val="26"/>
          <w:szCs w:val="26"/>
        </w:rPr>
        <w:t xml:space="preserve"> отдел наград и отдела по делам архивов</w:t>
      </w:r>
      <w:r w:rsidR="00BE42D6" w:rsidRPr="00824B5D">
        <w:rPr>
          <w:rFonts w:ascii="Times New Roman" w:hAnsi="Times New Roman" w:cs="Times New Roman"/>
          <w:sz w:val="26"/>
          <w:szCs w:val="26"/>
        </w:rPr>
        <w:t>.</w:t>
      </w:r>
    </w:p>
    <w:p w14:paraId="2CE0995E" w14:textId="2914B477" w:rsidR="009E76E9" w:rsidRDefault="005511C5" w:rsidP="009E76E9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2D6">
        <w:rPr>
          <w:rFonts w:ascii="Times New Roman" w:hAnsi="Times New Roman" w:cs="Times New Roman"/>
          <w:sz w:val="26"/>
          <w:szCs w:val="26"/>
        </w:rPr>
        <w:t>Ц</w:t>
      </w:r>
      <w:r w:rsidR="00F5000C" w:rsidRPr="00BE42D6">
        <w:rPr>
          <w:rFonts w:ascii="Times New Roman" w:hAnsi="Times New Roman" w:cs="Times New Roman"/>
          <w:sz w:val="26"/>
          <w:szCs w:val="26"/>
        </w:rPr>
        <w:t>ели и задачи</w:t>
      </w:r>
      <w:r w:rsidRPr="00BE42D6">
        <w:rPr>
          <w:rFonts w:ascii="Times New Roman" w:hAnsi="Times New Roman" w:cs="Times New Roman"/>
          <w:sz w:val="26"/>
          <w:szCs w:val="26"/>
        </w:rPr>
        <w:t xml:space="preserve"> остались не измененными, поскольку в полной мере </w:t>
      </w:r>
      <w:r w:rsidR="00BE42D6" w:rsidRPr="00BE42D6">
        <w:rPr>
          <w:rFonts w:ascii="Times New Roman" w:hAnsi="Times New Roman" w:cs="Times New Roman"/>
          <w:sz w:val="26"/>
          <w:szCs w:val="26"/>
        </w:rPr>
        <w:t>соответствуют</w:t>
      </w:r>
      <w:r w:rsidR="009E76E9">
        <w:rPr>
          <w:rFonts w:ascii="Times New Roman" w:hAnsi="Times New Roman" w:cs="Times New Roman"/>
          <w:sz w:val="26"/>
          <w:szCs w:val="26"/>
        </w:rPr>
        <w:t xml:space="preserve"> </w:t>
      </w:r>
      <w:r w:rsidR="009E76E9" w:rsidRPr="009E76E9">
        <w:rPr>
          <w:rFonts w:ascii="Times New Roman" w:hAnsi="Times New Roman" w:cs="Times New Roman"/>
          <w:sz w:val="26"/>
          <w:szCs w:val="26"/>
        </w:rPr>
        <w:t>национальн</w:t>
      </w:r>
      <w:r w:rsidR="009E76E9">
        <w:rPr>
          <w:rFonts w:ascii="Times New Roman" w:hAnsi="Times New Roman" w:cs="Times New Roman"/>
          <w:sz w:val="26"/>
          <w:szCs w:val="26"/>
        </w:rPr>
        <w:t>ой</w:t>
      </w:r>
      <w:r w:rsidR="009E76E9" w:rsidRPr="009E76E9">
        <w:rPr>
          <w:rFonts w:ascii="Times New Roman" w:hAnsi="Times New Roman" w:cs="Times New Roman"/>
          <w:sz w:val="26"/>
          <w:szCs w:val="26"/>
        </w:rPr>
        <w:t xml:space="preserve"> цели развития Российской Федерации</w:t>
      </w:r>
      <w:r w:rsidR="009E76E9">
        <w:rPr>
          <w:rFonts w:ascii="Times New Roman" w:hAnsi="Times New Roman" w:cs="Times New Roman"/>
          <w:sz w:val="26"/>
          <w:szCs w:val="26"/>
        </w:rPr>
        <w:t xml:space="preserve"> </w:t>
      </w:r>
      <w:r w:rsidR="009E76E9" w:rsidRPr="009E76E9">
        <w:rPr>
          <w:rFonts w:ascii="Times New Roman" w:hAnsi="Times New Roman" w:cs="Times New Roman"/>
          <w:sz w:val="26"/>
          <w:szCs w:val="26"/>
        </w:rPr>
        <w:t>на период до 2030 года</w:t>
      </w:r>
      <w:r w:rsidR="009E76E9">
        <w:rPr>
          <w:rFonts w:ascii="Times New Roman" w:hAnsi="Times New Roman" w:cs="Times New Roman"/>
          <w:sz w:val="26"/>
          <w:szCs w:val="26"/>
        </w:rPr>
        <w:t xml:space="preserve"> (Указ Президента от 21.07.2020 № 474), также </w:t>
      </w:r>
      <w:r w:rsidR="009E76E9" w:rsidRPr="009E76E9">
        <w:rPr>
          <w:rFonts w:ascii="Times New Roman" w:hAnsi="Times New Roman" w:cs="Times New Roman"/>
          <w:sz w:val="26"/>
          <w:szCs w:val="26"/>
        </w:rPr>
        <w:t xml:space="preserve">целям и задачам </w:t>
      </w:r>
      <w:r w:rsidR="00BE42D6" w:rsidRPr="009E76E9">
        <w:rPr>
          <w:rFonts w:ascii="Times New Roman" w:hAnsi="Times New Roman" w:cs="Times New Roman"/>
          <w:sz w:val="26"/>
          <w:szCs w:val="26"/>
        </w:rPr>
        <w:t>государственной программ</w:t>
      </w:r>
      <w:r w:rsidR="009E76E9">
        <w:rPr>
          <w:rFonts w:ascii="Times New Roman" w:hAnsi="Times New Roman" w:cs="Times New Roman"/>
          <w:sz w:val="26"/>
          <w:szCs w:val="26"/>
        </w:rPr>
        <w:t>ы</w:t>
      </w:r>
      <w:r w:rsidR="00BE42D6" w:rsidRPr="009E76E9">
        <w:rPr>
          <w:rFonts w:ascii="Times New Roman" w:hAnsi="Times New Roman" w:cs="Times New Roman"/>
          <w:sz w:val="26"/>
          <w:szCs w:val="26"/>
        </w:rPr>
        <w:t xml:space="preserve"> </w:t>
      </w:r>
      <w:r w:rsidR="00824B5D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 w:rsidR="00BE42D6" w:rsidRPr="009E76E9">
        <w:rPr>
          <w:rFonts w:ascii="Times New Roman" w:hAnsi="Times New Roman" w:cs="Times New Roman"/>
          <w:sz w:val="26"/>
          <w:szCs w:val="26"/>
        </w:rPr>
        <w:t>«Культурное пространство».</w:t>
      </w:r>
    </w:p>
    <w:p w14:paraId="1A5BFBEB" w14:textId="38D843D4" w:rsidR="00370109" w:rsidRDefault="00370109" w:rsidP="009E76E9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70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70109">
        <w:rPr>
          <w:rFonts w:ascii="Times New Roman" w:hAnsi="Times New Roman" w:cs="Times New Roman"/>
          <w:sz w:val="26"/>
          <w:szCs w:val="26"/>
        </w:rPr>
        <w:t>Совершенствование системы управления в сфере культуры</w:t>
      </w:r>
      <w:r>
        <w:rPr>
          <w:rFonts w:ascii="Times New Roman" w:hAnsi="Times New Roman" w:cs="Times New Roman"/>
          <w:sz w:val="26"/>
          <w:szCs w:val="26"/>
        </w:rPr>
        <w:t>», дополнена словами «и</w:t>
      </w:r>
      <w:r w:rsidRPr="00370109">
        <w:rPr>
          <w:rFonts w:ascii="Times New Roman" w:hAnsi="Times New Roman" w:cs="Times New Roman"/>
          <w:sz w:val="26"/>
          <w:szCs w:val="26"/>
        </w:rPr>
        <w:t xml:space="preserve"> архивного дела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70109">
        <w:rPr>
          <w:rFonts w:ascii="Times New Roman" w:hAnsi="Times New Roman" w:cs="Times New Roman"/>
          <w:sz w:val="26"/>
          <w:szCs w:val="26"/>
        </w:rPr>
        <w:t>.</w:t>
      </w:r>
    </w:p>
    <w:p w14:paraId="778B7E3F" w14:textId="660EFEFB" w:rsidR="005C2E40" w:rsidRDefault="009E76E9" w:rsidP="009E76E9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Изменены </w:t>
      </w:r>
      <w:r w:rsidR="005C2E40" w:rsidRPr="009E76E9">
        <w:rPr>
          <w:rFonts w:ascii="Times New Roman" w:hAnsi="Times New Roman" w:cs="Times New Roman"/>
          <w:sz w:val="26"/>
          <w:szCs w:val="26"/>
        </w:rPr>
        <w:t>параметры целевых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2E40" w:rsidRPr="009E76E9">
        <w:rPr>
          <w:rFonts w:ascii="Times New Roman" w:hAnsi="Times New Roman" w:cs="Times New Roman"/>
          <w:sz w:val="26"/>
          <w:szCs w:val="26"/>
        </w:rPr>
        <w:t>показателей</w:t>
      </w:r>
      <w:r w:rsidR="00AC1CAC">
        <w:rPr>
          <w:rFonts w:ascii="Times New Roman" w:hAnsi="Times New Roman" w:cs="Times New Roman"/>
          <w:sz w:val="26"/>
          <w:szCs w:val="26"/>
        </w:rPr>
        <w:t xml:space="preserve"> и показателей</w:t>
      </w:r>
      <w:r w:rsidR="00AC1CAC" w:rsidRPr="00AC1CAC">
        <w:rPr>
          <w:rFonts w:ascii="Times New Roman" w:hAnsi="Times New Roman" w:cs="Times New Roman"/>
          <w:sz w:val="26"/>
          <w:szCs w:val="26"/>
        </w:rPr>
        <w:t>, характеризующи</w:t>
      </w:r>
      <w:r w:rsidR="00AC1CAC">
        <w:rPr>
          <w:rFonts w:ascii="Times New Roman" w:hAnsi="Times New Roman" w:cs="Times New Roman"/>
          <w:sz w:val="26"/>
          <w:szCs w:val="26"/>
        </w:rPr>
        <w:t>х</w:t>
      </w:r>
      <w:r w:rsidR="00AC1CAC" w:rsidRPr="00AC1CAC">
        <w:rPr>
          <w:rFonts w:ascii="Times New Roman" w:hAnsi="Times New Roman" w:cs="Times New Roman"/>
          <w:sz w:val="26"/>
          <w:szCs w:val="26"/>
        </w:rPr>
        <w:t xml:space="preserve"> эффективность структурного элемента</w:t>
      </w:r>
      <w:r w:rsidR="005C2E40" w:rsidRPr="009E76E9">
        <w:rPr>
          <w:rFonts w:ascii="Times New Roman" w:hAnsi="Times New Roman" w:cs="Times New Roman"/>
          <w:sz w:val="26"/>
          <w:szCs w:val="26"/>
        </w:rPr>
        <w:t xml:space="preserve"> Программы и введены новые показатели</w:t>
      </w:r>
      <w:r w:rsidR="00AC1CAC">
        <w:rPr>
          <w:rFonts w:ascii="Times New Roman" w:hAnsi="Times New Roman" w:cs="Times New Roman"/>
          <w:sz w:val="26"/>
          <w:szCs w:val="26"/>
        </w:rPr>
        <w:t xml:space="preserve"> </w:t>
      </w:r>
      <w:r w:rsidR="005C2E40" w:rsidRPr="009E76E9">
        <w:rPr>
          <w:rFonts w:ascii="Times New Roman" w:hAnsi="Times New Roman" w:cs="Times New Roman"/>
          <w:sz w:val="26"/>
          <w:szCs w:val="26"/>
        </w:rPr>
        <w:t xml:space="preserve">(Таблица 1 и </w:t>
      </w:r>
      <w:r>
        <w:rPr>
          <w:rFonts w:ascii="Times New Roman" w:hAnsi="Times New Roman" w:cs="Times New Roman"/>
          <w:sz w:val="26"/>
          <w:szCs w:val="26"/>
        </w:rPr>
        <w:t>Таблица 8</w:t>
      </w:r>
      <w:r w:rsidR="005C2E40" w:rsidRPr="009E76E9">
        <w:rPr>
          <w:rFonts w:ascii="Times New Roman" w:hAnsi="Times New Roman" w:cs="Times New Roman"/>
          <w:sz w:val="26"/>
          <w:szCs w:val="26"/>
        </w:rPr>
        <w:t>):</w:t>
      </w:r>
    </w:p>
    <w:p w14:paraId="38F50CCE" w14:textId="03E4CDC4" w:rsidR="00A70904" w:rsidRPr="009A6A5D" w:rsidRDefault="00AC1CAC" w:rsidP="009A6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A5D">
        <w:rPr>
          <w:rFonts w:ascii="Times New Roman" w:hAnsi="Times New Roman" w:cs="Times New Roman"/>
          <w:sz w:val="26"/>
          <w:szCs w:val="26"/>
        </w:rPr>
        <w:t>В действующей редакции муниципальной программы установлено 7 показателей</w:t>
      </w:r>
      <w:r w:rsidR="004F29BF">
        <w:rPr>
          <w:rFonts w:ascii="Times New Roman" w:hAnsi="Times New Roman" w:cs="Times New Roman"/>
          <w:sz w:val="26"/>
          <w:szCs w:val="26"/>
        </w:rPr>
        <w:t xml:space="preserve"> (6 целевых и 1 показатель, характеризующий эффективность)</w:t>
      </w:r>
      <w:r w:rsidRPr="009A6A5D">
        <w:rPr>
          <w:rFonts w:ascii="Times New Roman" w:hAnsi="Times New Roman" w:cs="Times New Roman"/>
          <w:sz w:val="26"/>
          <w:szCs w:val="26"/>
        </w:rPr>
        <w:t>, из которых 2 показател</w:t>
      </w:r>
      <w:r w:rsidR="00A70904" w:rsidRPr="009A6A5D">
        <w:rPr>
          <w:rFonts w:ascii="Times New Roman" w:hAnsi="Times New Roman" w:cs="Times New Roman"/>
          <w:sz w:val="26"/>
          <w:szCs w:val="26"/>
        </w:rPr>
        <w:t>я уже достигли значения показателей, запланированных на момент окончания реализации программы к 2030 году:</w:t>
      </w:r>
    </w:p>
    <w:p w14:paraId="044EB5F0" w14:textId="24DC4751" w:rsidR="00A70904" w:rsidRPr="00A70904" w:rsidRDefault="00A70904" w:rsidP="00A7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0904">
        <w:rPr>
          <w:rFonts w:ascii="Times New Roman" w:hAnsi="Times New Roman" w:cs="Times New Roman"/>
          <w:sz w:val="26"/>
          <w:szCs w:val="26"/>
        </w:rPr>
        <w:t>- Увеличение числа обращений к цифровым ресурсам культуры</w:t>
      </w:r>
      <w:r>
        <w:rPr>
          <w:rFonts w:ascii="Times New Roman" w:hAnsi="Times New Roman" w:cs="Times New Roman"/>
          <w:sz w:val="26"/>
          <w:szCs w:val="26"/>
        </w:rPr>
        <w:t xml:space="preserve"> (к уровню 2019 года</w:t>
      </w:r>
      <w:r w:rsidRPr="00A70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%) </w:t>
      </w:r>
      <w:r w:rsidRPr="00A70904">
        <w:rPr>
          <w:rFonts w:ascii="Times New Roman" w:hAnsi="Times New Roman" w:cs="Times New Roman"/>
          <w:sz w:val="26"/>
          <w:szCs w:val="26"/>
        </w:rPr>
        <w:t>(план 2030 г. – 25 %; факт 2021 г. -</w:t>
      </w:r>
      <w:r w:rsidR="003B776F">
        <w:rPr>
          <w:rFonts w:ascii="Times New Roman" w:hAnsi="Times New Roman" w:cs="Times New Roman"/>
          <w:sz w:val="26"/>
          <w:szCs w:val="26"/>
        </w:rPr>
        <w:t xml:space="preserve"> </w:t>
      </w:r>
      <w:r w:rsidRPr="00A70904">
        <w:rPr>
          <w:rFonts w:ascii="Times New Roman" w:hAnsi="Times New Roman" w:cs="Times New Roman"/>
          <w:sz w:val="26"/>
          <w:szCs w:val="26"/>
        </w:rPr>
        <w:t xml:space="preserve">28,9 %); </w:t>
      </w:r>
    </w:p>
    <w:p w14:paraId="5835108C" w14:textId="4506412A" w:rsidR="00A70904" w:rsidRPr="00A70904" w:rsidRDefault="00A70904" w:rsidP="00A7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0904">
        <w:rPr>
          <w:rFonts w:ascii="Times New Roman" w:hAnsi="Times New Roman" w:cs="Times New Roman"/>
          <w:sz w:val="26"/>
          <w:szCs w:val="26"/>
        </w:rPr>
        <w:t>- Количество любительских творческих коллективов, получивших грантовую поддержку (план 2030 г. – 12 единиц; факт 2021 г. – 12 единиц).</w:t>
      </w:r>
    </w:p>
    <w:p w14:paraId="15BF49D4" w14:textId="44EE2017" w:rsidR="00A70904" w:rsidRPr="009A6A5D" w:rsidRDefault="00A70904" w:rsidP="009A6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A5D">
        <w:rPr>
          <w:rFonts w:ascii="Times New Roman" w:hAnsi="Times New Roman" w:cs="Times New Roman"/>
          <w:sz w:val="26"/>
          <w:szCs w:val="26"/>
        </w:rPr>
        <w:t xml:space="preserve">В проекте постановления новой редакции Программы, планируется установить </w:t>
      </w:r>
      <w:r w:rsidR="00824B5D">
        <w:rPr>
          <w:rFonts w:ascii="Times New Roman" w:hAnsi="Times New Roman" w:cs="Times New Roman"/>
          <w:sz w:val="26"/>
          <w:szCs w:val="26"/>
        </w:rPr>
        <w:t>8</w:t>
      </w:r>
      <w:r w:rsidRPr="009A6A5D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4F29BF">
        <w:rPr>
          <w:rFonts w:ascii="Times New Roman" w:hAnsi="Times New Roman" w:cs="Times New Roman"/>
          <w:sz w:val="26"/>
          <w:szCs w:val="26"/>
        </w:rPr>
        <w:t xml:space="preserve"> (1 целевых</w:t>
      </w:r>
      <w:r w:rsidR="006F1E03">
        <w:rPr>
          <w:rStyle w:val="ac"/>
          <w:rFonts w:ascii="Times New Roman" w:hAnsi="Times New Roman" w:cs="Times New Roman"/>
          <w:sz w:val="26"/>
          <w:szCs w:val="26"/>
        </w:rPr>
        <w:footnoteReference w:id="1"/>
      </w:r>
      <w:r w:rsidR="004F29BF">
        <w:rPr>
          <w:rFonts w:ascii="Times New Roman" w:hAnsi="Times New Roman" w:cs="Times New Roman"/>
          <w:sz w:val="26"/>
          <w:szCs w:val="26"/>
        </w:rPr>
        <w:t xml:space="preserve"> и </w:t>
      </w:r>
      <w:r w:rsidR="00824B5D">
        <w:rPr>
          <w:rFonts w:ascii="Times New Roman" w:hAnsi="Times New Roman" w:cs="Times New Roman"/>
          <w:sz w:val="26"/>
          <w:szCs w:val="26"/>
        </w:rPr>
        <w:t>7</w:t>
      </w:r>
      <w:r w:rsidR="004F29BF">
        <w:rPr>
          <w:rFonts w:ascii="Times New Roman" w:hAnsi="Times New Roman" w:cs="Times New Roman"/>
          <w:sz w:val="26"/>
          <w:szCs w:val="26"/>
        </w:rPr>
        <w:t xml:space="preserve"> показателе</w:t>
      </w:r>
      <w:r w:rsidR="00824B5D">
        <w:rPr>
          <w:rFonts w:ascii="Times New Roman" w:hAnsi="Times New Roman" w:cs="Times New Roman"/>
          <w:sz w:val="26"/>
          <w:szCs w:val="26"/>
        </w:rPr>
        <w:t>й</w:t>
      </w:r>
      <w:r w:rsidR="004F29BF">
        <w:rPr>
          <w:rFonts w:ascii="Times New Roman" w:hAnsi="Times New Roman" w:cs="Times New Roman"/>
          <w:sz w:val="26"/>
          <w:szCs w:val="26"/>
        </w:rPr>
        <w:t xml:space="preserve"> характеризующий эффективность)</w:t>
      </w:r>
      <w:r w:rsidRPr="009A6A5D">
        <w:rPr>
          <w:rFonts w:ascii="Times New Roman" w:hAnsi="Times New Roman" w:cs="Times New Roman"/>
          <w:sz w:val="26"/>
          <w:szCs w:val="26"/>
        </w:rPr>
        <w:t>, 5 из которых останутся аналогичными действующей редакции</w:t>
      </w:r>
      <w:r w:rsidR="008717A9" w:rsidRPr="009A6A5D">
        <w:rPr>
          <w:rFonts w:ascii="Times New Roman" w:hAnsi="Times New Roman" w:cs="Times New Roman"/>
          <w:sz w:val="26"/>
          <w:szCs w:val="26"/>
        </w:rPr>
        <w:t xml:space="preserve"> муниципальной программы, а </w:t>
      </w:r>
      <w:r w:rsidR="00824B5D">
        <w:rPr>
          <w:rFonts w:ascii="Times New Roman" w:hAnsi="Times New Roman" w:cs="Times New Roman"/>
          <w:sz w:val="26"/>
          <w:szCs w:val="26"/>
        </w:rPr>
        <w:t>3</w:t>
      </w:r>
      <w:r w:rsidR="008717A9" w:rsidRPr="009A6A5D">
        <w:rPr>
          <w:rFonts w:ascii="Times New Roman" w:hAnsi="Times New Roman" w:cs="Times New Roman"/>
          <w:sz w:val="26"/>
          <w:szCs w:val="26"/>
        </w:rPr>
        <w:t xml:space="preserve"> показателя вводятся в соответствии с Национальным проектом «Культура» и государственной программой</w:t>
      </w:r>
      <w:r w:rsidR="00824B5D">
        <w:rPr>
          <w:rFonts w:ascii="Times New Roman" w:hAnsi="Times New Roman" w:cs="Times New Roman"/>
          <w:sz w:val="26"/>
          <w:szCs w:val="26"/>
        </w:rPr>
        <w:t xml:space="preserve"> </w:t>
      </w:r>
      <w:r w:rsidR="00ED1861">
        <w:rPr>
          <w:rFonts w:ascii="Times New Roman" w:hAnsi="Times New Roman" w:cs="Times New Roman"/>
          <w:sz w:val="26"/>
          <w:szCs w:val="26"/>
        </w:rPr>
        <w:t xml:space="preserve">Югры </w:t>
      </w:r>
      <w:r w:rsidR="00ED1861" w:rsidRPr="009A6A5D">
        <w:rPr>
          <w:rFonts w:ascii="Times New Roman" w:hAnsi="Times New Roman" w:cs="Times New Roman"/>
          <w:sz w:val="26"/>
          <w:szCs w:val="26"/>
        </w:rPr>
        <w:t>«</w:t>
      </w:r>
      <w:r w:rsidR="008717A9" w:rsidRPr="009A6A5D">
        <w:rPr>
          <w:rFonts w:ascii="Times New Roman" w:hAnsi="Times New Roman" w:cs="Times New Roman"/>
          <w:sz w:val="26"/>
          <w:szCs w:val="26"/>
        </w:rPr>
        <w:t>Культурное пространство»:</w:t>
      </w:r>
    </w:p>
    <w:p w14:paraId="4B0FAE60" w14:textId="4651536F" w:rsidR="00A70904" w:rsidRPr="008717A9" w:rsidRDefault="008717A9" w:rsidP="00871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17A9">
        <w:rPr>
          <w:rFonts w:ascii="Times New Roman" w:hAnsi="Times New Roman" w:cs="Times New Roman"/>
          <w:sz w:val="26"/>
          <w:szCs w:val="26"/>
        </w:rPr>
        <w:t>- Количество обращений к цифровым ресурсам культуры, единиц</w:t>
      </w:r>
      <w:r>
        <w:rPr>
          <w:rFonts w:ascii="Times New Roman" w:hAnsi="Times New Roman" w:cs="Times New Roman"/>
          <w:sz w:val="26"/>
          <w:szCs w:val="26"/>
        </w:rPr>
        <w:t xml:space="preserve"> (данные ежеквартально предоставляются в АУ ХМАО-Югры «Окружной Дом народного </w:t>
      </w:r>
      <w:r>
        <w:rPr>
          <w:rFonts w:ascii="Times New Roman" w:hAnsi="Times New Roman" w:cs="Times New Roman"/>
          <w:sz w:val="26"/>
          <w:szCs w:val="26"/>
        </w:rPr>
        <w:lastRenderedPageBreak/>
        <w:t>творчества» для учета в</w:t>
      </w:r>
      <w:r w:rsidR="003B776F">
        <w:rPr>
          <w:rFonts w:ascii="Times New Roman" w:hAnsi="Times New Roman" w:cs="Times New Roman"/>
          <w:sz w:val="26"/>
          <w:szCs w:val="26"/>
        </w:rPr>
        <w:t xml:space="preserve"> расчете</w:t>
      </w:r>
      <w:r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3B776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регионального проекта «Цифровая культура»</w:t>
      </w:r>
      <w:r w:rsidR="003B776F">
        <w:rPr>
          <w:rFonts w:ascii="Times New Roman" w:hAnsi="Times New Roman" w:cs="Times New Roman"/>
          <w:sz w:val="26"/>
          <w:szCs w:val="26"/>
        </w:rPr>
        <w:t xml:space="preserve"> декомпозиции нет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08765D23" w14:textId="77777777" w:rsidR="00B715F6" w:rsidRDefault="008717A9" w:rsidP="00871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17A9">
        <w:rPr>
          <w:rFonts w:ascii="Times New Roman" w:hAnsi="Times New Roman" w:cs="Times New Roman"/>
          <w:sz w:val="26"/>
          <w:szCs w:val="26"/>
        </w:rPr>
        <w:t>- 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культуры, человек</w:t>
      </w:r>
      <w:r>
        <w:rPr>
          <w:rFonts w:ascii="Times New Roman" w:hAnsi="Times New Roman" w:cs="Times New Roman"/>
          <w:sz w:val="26"/>
          <w:szCs w:val="26"/>
        </w:rPr>
        <w:t xml:space="preserve"> (показатель декомпозирован в рамках регионального проекта «Культурная среда»)</w:t>
      </w:r>
      <w:r w:rsidR="00B715F6">
        <w:rPr>
          <w:rFonts w:ascii="Times New Roman" w:hAnsi="Times New Roman" w:cs="Times New Roman"/>
          <w:sz w:val="26"/>
          <w:szCs w:val="26"/>
        </w:rPr>
        <w:t>;</w:t>
      </w:r>
    </w:p>
    <w:p w14:paraId="38BE34D1" w14:textId="54382B5F" w:rsidR="00A70904" w:rsidRDefault="00B715F6" w:rsidP="00871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715F6">
        <w:rPr>
          <w:rFonts w:ascii="Times New Roman" w:hAnsi="Times New Roman" w:cs="Times New Roman"/>
          <w:sz w:val="26"/>
          <w:szCs w:val="26"/>
        </w:rPr>
        <w:t>Количество архивных дел особо ценных и наиболее востребованных, включая аудио и видео, переведенных в электронный вид, хранящихся в архиве Нефтеюганского района, единиц хранения (ежегодно)</w:t>
      </w:r>
      <w:r>
        <w:rPr>
          <w:rFonts w:ascii="Times New Roman" w:hAnsi="Times New Roman" w:cs="Times New Roman"/>
          <w:sz w:val="26"/>
          <w:szCs w:val="26"/>
        </w:rPr>
        <w:t xml:space="preserve"> (включен в связи с добавлением основного мероприятия «Развитие архивного дела»).</w:t>
      </w:r>
    </w:p>
    <w:p w14:paraId="5B878309" w14:textId="0B339502" w:rsidR="008717A9" w:rsidRDefault="008717A9" w:rsidP="00A267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94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75"/>
        <w:gridCol w:w="16"/>
      </w:tblGrid>
      <w:tr w:rsidR="009055E9" w:rsidRPr="009055E9" w14:paraId="290FA69B" w14:textId="77777777" w:rsidTr="003E0478">
        <w:trPr>
          <w:gridAfter w:val="1"/>
          <w:wAfter w:w="16" w:type="dxa"/>
          <w:trHeight w:val="294"/>
        </w:trPr>
        <w:tc>
          <w:tcPr>
            <w:tcW w:w="5103" w:type="dxa"/>
          </w:tcPr>
          <w:p w14:paraId="7E982384" w14:textId="77777777" w:rsidR="00F5000C" w:rsidRPr="008717A9" w:rsidRDefault="00F5000C" w:rsidP="008A05B8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Действующая редакция постановления</w:t>
            </w:r>
          </w:p>
        </w:tc>
        <w:tc>
          <w:tcPr>
            <w:tcW w:w="5275" w:type="dxa"/>
          </w:tcPr>
          <w:p w14:paraId="2D978680" w14:textId="77777777" w:rsidR="00F5000C" w:rsidRPr="008717A9" w:rsidRDefault="00F5000C" w:rsidP="008A05B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</w:p>
        </w:tc>
      </w:tr>
      <w:tr w:rsidR="009055E9" w:rsidRPr="009055E9" w14:paraId="485949D8" w14:textId="77777777" w:rsidTr="003E0478">
        <w:trPr>
          <w:trHeight w:val="306"/>
        </w:trPr>
        <w:tc>
          <w:tcPr>
            <w:tcW w:w="10394" w:type="dxa"/>
            <w:gridSpan w:val="3"/>
          </w:tcPr>
          <w:p w14:paraId="4098FE1C" w14:textId="77777777" w:rsidR="008645DC" w:rsidRPr="008717A9" w:rsidRDefault="008645DC" w:rsidP="00864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Целевые показатели Программы</w:t>
            </w:r>
          </w:p>
        </w:tc>
      </w:tr>
      <w:tr w:rsidR="009055E9" w:rsidRPr="009055E9" w14:paraId="5CF9078E" w14:textId="77777777" w:rsidTr="00B715F6">
        <w:trPr>
          <w:gridAfter w:val="1"/>
          <w:wAfter w:w="16" w:type="dxa"/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CDC" w14:textId="30E22EDF" w:rsidR="009B5A17" w:rsidRPr="008717A9" w:rsidRDefault="008645DC" w:rsidP="00E1786B">
            <w:pPr>
              <w:pStyle w:val="ConsPlusNonformat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Целевые показатели, действующие в 20</w:t>
            </w:r>
            <w:r w:rsidR="009E76E9" w:rsidRPr="008717A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9E76E9" w:rsidRPr="008717A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 xml:space="preserve"> году:</w:t>
            </w: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</w:tcBorders>
          </w:tcPr>
          <w:p w14:paraId="60C41225" w14:textId="6239F41E" w:rsidR="00F33F3E" w:rsidRPr="008717A9" w:rsidRDefault="008645DC" w:rsidP="00E1786B">
            <w:pPr>
              <w:pStyle w:val="ConsPlusNonformat"/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Показатели, действующие и вводимые с 20</w:t>
            </w:r>
            <w:r w:rsidR="009E76E9" w:rsidRPr="008717A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 xml:space="preserve"> года:</w:t>
            </w:r>
          </w:p>
        </w:tc>
      </w:tr>
      <w:tr w:rsidR="008E68CE" w:rsidRPr="009055E9" w14:paraId="04AD96A9" w14:textId="77777777" w:rsidTr="00B715F6">
        <w:trPr>
          <w:gridAfter w:val="1"/>
          <w:wAfter w:w="16" w:type="dxa"/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5A4B" w14:textId="77777777" w:rsidR="008E68CE" w:rsidRDefault="008E68CE" w:rsidP="008717A9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Увеличение числа обращений к цифровым ресурсам культуры (% к базовому значению) (таблица 1)</w:t>
            </w:r>
          </w:p>
          <w:p w14:paraId="1F695474" w14:textId="6DD8CAF2" w:rsidR="003B776F" w:rsidRPr="008717A9" w:rsidRDefault="00316AD7" w:rsidP="003B776F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Значение: </w:t>
            </w:r>
            <w:r w:rsidR="003B776F">
              <w:rPr>
                <w:rFonts w:ascii="Times New Roman" w:hAnsi="Times New Roman" w:cs="Times New Roman"/>
                <w:sz w:val="26"/>
                <w:szCs w:val="26"/>
              </w:rPr>
              <w:t xml:space="preserve">с 1% до 25% </w:t>
            </w: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</w:tcBorders>
          </w:tcPr>
          <w:p w14:paraId="193B463E" w14:textId="5BC99434" w:rsidR="008E68CE" w:rsidRDefault="00316AD7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обращений к цифровым ресурсам культуры, единиц </w:t>
            </w:r>
            <w:r w:rsidR="002118AF">
              <w:rPr>
                <w:rFonts w:ascii="Times New Roman" w:hAnsi="Times New Roman" w:cs="Times New Roman"/>
                <w:sz w:val="26"/>
                <w:szCs w:val="26"/>
              </w:rPr>
              <w:t xml:space="preserve">(ежегодно), 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>(таблица 8)</w:t>
            </w:r>
            <w:r w:rsidR="002118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6D9981F" w14:textId="39F5F996" w:rsidR="00654173" w:rsidRPr="00316AD7" w:rsidRDefault="00654173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Значение: с 38 500 единиц до 53 900 единиц </w:t>
            </w:r>
          </w:p>
        </w:tc>
      </w:tr>
      <w:tr w:rsidR="008E68CE" w:rsidRPr="009055E9" w14:paraId="3560E2A4" w14:textId="77777777" w:rsidTr="003E0478">
        <w:trPr>
          <w:gridAfter w:val="1"/>
          <w:wAfter w:w="16" w:type="dxa"/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DB35" w14:textId="77777777" w:rsidR="003B776F" w:rsidRDefault="008E68CE" w:rsidP="003B776F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Число посещений культурных мероприятий, тыс. единиц (таблица 1)</w:t>
            </w:r>
          </w:p>
          <w:p w14:paraId="32065C4E" w14:textId="3ABDF226" w:rsidR="003B776F" w:rsidRPr="003B776F" w:rsidRDefault="00316AD7" w:rsidP="003B776F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Значение: с</w:t>
            </w:r>
            <w:r w:rsidR="003B776F">
              <w:rPr>
                <w:rFonts w:ascii="Times New Roman" w:hAnsi="Times New Roman" w:cs="Times New Roman"/>
                <w:sz w:val="26"/>
                <w:szCs w:val="26"/>
              </w:rPr>
              <w:t xml:space="preserve"> 227 тыс. единиц до 1 948 тыс. единиц</w:t>
            </w: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</w:tcBorders>
          </w:tcPr>
          <w:p w14:paraId="6A7A9CC1" w14:textId="5F476F79" w:rsidR="008E68CE" w:rsidRDefault="00B715F6" w:rsidP="00B715F6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>Число посещений культурных мероприятий, тыс. единиц</w:t>
            </w:r>
            <w:r w:rsidR="002118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 xml:space="preserve"> (таблица 1)</w:t>
            </w:r>
          </w:p>
          <w:p w14:paraId="390FFCC5" w14:textId="0CEEEF59" w:rsidR="00B715F6" w:rsidRPr="00316AD7" w:rsidRDefault="00B715F6" w:rsidP="00B715F6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Значение: с 711 тыс. единиц до 1 948 тыс. единиц</w:t>
            </w:r>
          </w:p>
        </w:tc>
      </w:tr>
      <w:tr w:rsidR="008E68CE" w:rsidRPr="009055E9" w14:paraId="6D524186" w14:textId="77777777" w:rsidTr="003E0478">
        <w:trPr>
          <w:gridAfter w:val="1"/>
          <w:wAfter w:w="16" w:type="dxa"/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DA6C" w14:textId="77777777" w:rsidR="008E68CE" w:rsidRDefault="008E68CE" w:rsidP="003B776F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Количество любительских творческих коллективов, получивших грантовую поддержку (нарастающим итогом, единиц) (таблица 1)</w:t>
            </w:r>
          </w:p>
          <w:p w14:paraId="19F8D80F" w14:textId="4BC0E5E3" w:rsidR="003B776F" w:rsidRPr="008717A9" w:rsidRDefault="00316AD7" w:rsidP="003B776F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Значение:</w:t>
            </w:r>
            <w:r w:rsidR="003B776F">
              <w:rPr>
                <w:rFonts w:ascii="Times New Roman" w:hAnsi="Times New Roman" w:cs="Times New Roman"/>
                <w:sz w:val="26"/>
                <w:szCs w:val="26"/>
              </w:rPr>
              <w:t xml:space="preserve"> с 0 единиц до 12 единиц </w:t>
            </w: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</w:tcBorders>
          </w:tcPr>
          <w:p w14:paraId="39572340" w14:textId="528C53F7" w:rsidR="008E68CE" w:rsidRDefault="00316AD7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3B776F" w:rsidRPr="00316AD7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 сферы культуры, повысивших квалификацию на базе Центров непрерывного образования и повышения квалификации творческих и управленческих кадров в сфере культуры, человек (нарастающим итогом)</w:t>
            </w:r>
            <w:r w:rsidR="002118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776F" w:rsidRPr="00316AD7">
              <w:rPr>
                <w:rFonts w:ascii="Times New Roman" w:hAnsi="Times New Roman" w:cs="Times New Roman"/>
                <w:sz w:val="26"/>
                <w:szCs w:val="26"/>
              </w:rPr>
              <w:t xml:space="preserve"> (таблица 8)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6A329CC8" w14:textId="77777777" w:rsidR="00654173" w:rsidRDefault="00654173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Значение: </w:t>
            </w:r>
            <w:r w:rsidR="004571DC">
              <w:rPr>
                <w:rFonts w:ascii="Times New Roman" w:hAnsi="Times New Roman" w:cs="Times New Roman"/>
                <w:sz w:val="26"/>
                <w:szCs w:val="26"/>
              </w:rPr>
              <w:t>с 39 человек до 63 человек</w:t>
            </w:r>
            <w:r w:rsidR="00B71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8577CF" w14:textId="4BB33B33" w:rsidR="00B715F6" w:rsidRPr="00316AD7" w:rsidRDefault="00B715F6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5F6">
              <w:rPr>
                <w:rFonts w:ascii="Times New Roman" w:hAnsi="Times New Roman" w:cs="Times New Roman"/>
                <w:sz w:val="26"/>
                <w:szCs w:val="26"/>
              </w:rPr>
              <w:t>(нарастающим итогом до 2024 года, в соответствии с декомпозицией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5F6">
              <w:rPr>
                <w:rFonts w:ascii="Times New Roman" w:hAnsi="Times New Roman" w:cs="Times New Roman"/>
                <w:sz w:val="26"/>
                <w:szCs w:val="26"/>
              </w:rPr>
              <w:t>Регионального проекта «Творческие люди»)</w:t>
            </w:r>
          </w:p>
        </w:tc>
      </w:tr>
      <w:tr w:rsidR="008E68CE" w:rsidRPr="009055E9" w14:paraId="074F5FA5" w14:textId="77777777" w:rsidTr="003E0478">
        <w:trPr>
          <w:gridAfter w:val="1"/>
          <w:wAfter w:w="16" w:type="dxa"/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6574" w14:textId="77777777" w:rsidR="008E68CE" w:rsidRDefault="008E68CE" w:rsidP="00316AD7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(реконструированных) и отремонтированных объектов организаций культуры (нарастающим итогом, единиц) (таблица 1)</w:t>
            </w:r>
          </w:p>
          <w:p w14:paraId="776CC5CE" w14:textId="424005B7" w:rsidR="003B776F" w:rsidRPr="008717A9" w:rsidRDefault="00316AD7" w:rsidP="00316AD7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Значение:</w:t>
            </w:r>
            <w:r w:rsidR="003B776F">
              <w:rPr>
                <w:rFonts w:ascii="Times New Roman" w:hAnsi="Times New Roman" w:cs="Times New Roman"/>
                <w:sz w:val="26"/>
                <w:szCs w:val="26"/>
              </w:rPr>
              <w:t xml:space="preserve"> с 0 единиц до 8 единиц </w:t>
            </w: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</w:tcBorders>
          </w:tcPr>
          <w:p w14:paraId="427B6891" w14:textId="6C7E10DB" w:rsidR="008E68CE" w:rsidRDefault="00316AD7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B71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(реконструированных) и отремонтированных объектов организаций культуры, единиц (нарастающим итогом)</w:t>
            </w:r>
            <w:r w:rsidR="002118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 xml:space="preserve"> (таблица 8)</w:t>
            </w:r>
          </w:p>
          <w:p w14:paraId="75E0D84E" w14:textId="251ECB86" w:rsidR="00316AD7" w:rsidRDefault="00316AD7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Значение: с </w:t>
            </w:r>
            <w:r w:rsidR="00ED18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единиц до 21 единиц </w:t>
            </w:r>
          </w:p>
          <w:p w14:paraId="30EE70AF" w14:textId="77777777" w:rsidR="00316AD7" w:rsidRDefault="003167D2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Значение показателя у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становлено,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312C3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 условием, 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что ежегодно минимум на </w:t>
            </w:r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2-х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объектах культуры </w:t>
            </w:r>
            <w:r w:rsidR="00D467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будет 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произве</w:t>
            </w:r>
            <w:r w:rsidR="00D467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ден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ремонт, в том числе текущий</w:t>
            </w:r>
            <w:r w:rsidR="00312C3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 Т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ак же с 202</w:t>
            </w:r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года учтен</w:t>
            </w:r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вновь введенны</w:t>
            </w:r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объект</w:t>
            </w:r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ы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строительства </w:t>
            </w:r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из таблицы 4</w:t>
            </w:r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2025 – КОК Пойковский; 2026 – СДК </w:t>
            </w:r>
            <w:proofErr w:type="spellStart"/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Куть</w:t>
            </w:r>
            <w:proofErr w:type="spellEnd"/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-Ях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);</w:t>
            </w:r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до конца программы к 2030 году +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1 объект </w:t>
            </w:r>
            <w:r w:rsidR="00D467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–</w:t>
            </w:r>
            <w:r w:rsidR="00316A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музей</w:t>
            </w:r>
            <w:r w:rsidR="00D467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22ED5E82" w14:textId="7AB0CFBD" w:rsidR="00D4678C" w:rsidRPr="00820311" w:rsidRDefault="00820311" w:rsidP="00820311">
            <w:pPr>
              <w:tabs>
                <w:tab w:val="left" w:pos="463"/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820311">
              <w:rPr>
                <w:rFonts w:ascii="Times New Roman" w:hAnsi="Times New Roman" w:cs="Times New Roman"/>
                <w:u w:val="single"/>
              </w:rPr>
              <w:t xml:space="preserve">Распоряжением администрации от 29.09.2021 № 571-ра утвержден </w:t>
            </w:r>
            <w:r w:rsidRPr="00820311">
              <w:rPr>
                <w:rFonts w:ascii="Times New Roman" w:hAnsi="Times New Roman" w:cs="Times New Roman"/>
                <w:color w:val="000000" w:themeColor="text1"/>
                <w:u w:val="single"/>
              </w:rPr>
              <w:t>План мероприятий («дорожную карту») по обновлению зданий учреждений культуры в сельской местности Нефтею</w:t>
            </w:r>
            <w:bookmarkStart w:id="0" w:name="_GoBack"/>
            <w:bookmarkEnd w:id="0"/>
            <w:r w:rsidRPr="00820311">
              <w:rPr>
                <w:rFonts w:ascii="Times New Roman" w:hAnsi="Times New Roman" w:cs="Times New Roman"/>
                <w:color w:val="000000" w:themeColor="text1"/>
                <w:u w:val="single"/>
              </w:rPr>
              <w:t>ганского района</w:t>
            </w:r>
          </w:p>
        </w:tc>
      </w:tr>
      <w:tr w:rsidR="008E68CE" w:rsidRPr="009055E9" w14:paraId="485D57C2" w14:textId="77777777" w:rsidTr="003E0478">
        <w:trPr>
          <w:gridAfter w:val="1"/>
          <w:wAfter w:w="16" w:type="dxa"/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5879" w14:textId="4EE5F138" w:rsidR="00316AD7" w:rsidRDefault="008E68CE" w:rsidP="00312C3F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 культуры, получивших современное </w:t>
            </w:r>
            <w:r w:rsidR="003B776F" w:rsidRPr="008717A9">
              <w:rPr>
                <w:rFonts w:ascii="Times New Roman" w:hAnsi="Times New Roman" w:cs="Times New Roman"/>
                <w:sz w:val="26"/>
                <w:szCs w:val="26"/>
              </w:rPr>
              <w:t>оборудование (</w:t>
            </w: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единиц) (таблица 1)</w:t>
            </w:r>
          </w:p>
          <w:p w14:paraId="4C6A53B3" w14:textId="6870A002" w:rsidR="003B776F" w:rsidRPr="00316AD7" w:rsidRDefault="00316AD7" w:rsidP="00312C3F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Значение: </w:t>
            </w:r>
            <w:r w:rsidR="003B776F" w:rsidRPr="00316AD7">
              <w:rPr>
                <w:rFonts w:ascii="Times New Roman" w:hAnsi="Times New Roman" w:cs="Times New Roman"/>
                <w:sz w:val="26"/>
                <w:szCs w:val="26"/>
              </w:rPr>
              <w:t>с 0 единиц до 4 единиц ежегодно</w:t>
            </w: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</w:tcBorders>
          </w:tcPr>
          <w:p w14:paraId="5B401AB7" w14:textId="49BA912D" w:rsidR="008E68CE" w:rsidRDefault="00316AD7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 культуры, получивших современное оборудование, единиц</w:t>
            </w:r>
            <w:r w:rsidR="002118AF">
              <w:rPr>
                <w:rFonts w:ascii="Times New Roman" w:hAnsi="Times New Roman" w:cs="Times New Roman"/>
                <w:sz w:val="26"/>
                <w:szCs w:val="26"/>
              </w:rPr>
              <w:t xml:space="preserve"> (ежегодно), 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>(таблица 8)</w:t>
            </w:r>
          </w:p>
          <w:p w14:paraId="7D1C5927" w14:textId="77777777" w:rsidR="00316AD7" w:rsidRDefault="00316AD7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Значение: </w:t>
            </w:r>
            <w:r w:rsidRPr="00316AD7">
              <w:rPr>
                <w:rFonts w:ascii="Times New Roman" w:hAnsi="Times New Roman" w:cs="Times New Roman"/>
                <w:sz w:val="26"/>
                <w:szCs w:val="26"/>
              </w:rPr>
              <w:t>4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16AD7">
              <w:rPr>
                <w:rFonts w:ascii="Times New Roman" w:hAnsi="Times New Roman" w:cs="Times New Roman"/>
                <w:sz w:val="26"/>
                <w:szCs w:val="26"/>
              </w:rPr>
              <w:t xml:space="preserve"> ежегодно</w:t>
            </w:r>
          </w:p>
          <w:p w14:paraId="1C014D5B" w14:textId="1427D759" w:rsidR="00312C3F" w:rsidRDefault="00312C3F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Значение показателя установлено, с условием, что ежегодно минимум 4 учреждения культуры, приобретут новое оборудование необходимое для оказания </w:t>
            </w:r>
            <w:r w:rsidR="004571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услуг 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аппаратур</w:t>
            </w:r>
            <w:r w:rsidR="0082031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="0082031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видеокамеры, системы безопасности, </w:t>
            </w:r>
            <w:r w:rsidR="004571D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мебель</w:t>
            </w:r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одежд</w:t>
            </w:r>
            <w:r w:rsidR="0082031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="00ED18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сцены и прочее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="00D4678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14:paraId="2619D717" w14:textId="790162CA" w:rsidR="00820311" w:rsidRPr="00820311" w:rsidRDefault="00820311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031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Распоряжением администрации от 29.09.2021 № 571-ра утвержден </w:t>
            </w:r>
            <w:r w:rsidRPr="0082031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План мероприятий («дорожную карту») по обновлению зданий учреждений культуры в сельской местности Нефтеюганского района</w:t>
            </w:r>
          </w:p>
        </w:tc>
      </w:tr>
      <w:tr w:rsidR="008E68CE" w:rsidRPr="009055E9" w14:paraId="31981C50" w14:textId="77777777" w:rsidTr="00B715F6">
        <w:trPr>
          <w:gridAfter w:val="1"/>
          <w:wAfter w:w="16" w:type="dxa"/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C0FA" w14:textId="77777777" w:rsidR="008E68CE" w:rsidRDefault="008E68CE" w:rsidP="00316AD7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Количество волонтеров, вовлеченных в программу «Волонтеры культуры», человек (нарастающим итогом) (таблица 1)</w:t>
            </w:r>
          </w:p>
          <w:p w14:paraId="4D6E3DA3" w14:textId="787B4401" w:rsidR="003B776F" w:rsidRPr="008717A9" w:rsidRDefault="00316AD7" w:rsidP="003B776F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Значение:</w:t>
            </w:r>
            <w:r w:rsidR="003B776F">
              <w:rPr>
                <w:rFonts w:ascii="Times New Roman" w:hAnsi="Times New Roman" w:cs="Times New Roman"/>
                <w:sz w:val="26"/>
                <w:szCs w:val="26"/>
              </w:rPr>
              <w:t xml:space="preserve"> с 31 человек до 110 человек </w:t>
            </w: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</w:tcBorders>
          </w:tcPr>
          <w:p w14:paraId="0078BFD6" w14:textId="3B599181" w:rsidR="00316AD7" w:rsidRDefault="00316AD7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>Количество волонтеров, вовлеченных в программу «Волонтеры культуры», человек (нарастающим итогом)</w:t>
            </w:r>
            <w:r w:rsidR="002118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 xml:space="preserve"> (таблица 8)</w:t>
            </w:r>
          </w:p>
          <w:p w14:paraId="193F6F28" w14:textId="33642DEA" w:rsidR="00316AD7" w:rsidRPr="00316AD7" w:rsidRDefault="00316AD7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Значение: с 31 человек до 110 человек</w:t>
            </w:r>
          </w:p>
        </w:tc>
      </w:tr>
      <w:tr w:rsidR="008E68CE" w:rsidRPr="009055E9" w14:paraId="189D20DC" w14:textId="77777777" w:rsidTr="00B715F6">
        <w:trPr>
          <w:gridAfter w:val="1"/>
          <w:wAfter w:w="16" w:type="dxa"/>
          <w:trHeight w:val="6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D734" w14:textId="77777777" w:rsidR="008E68CE" w:rsidRDefault="008E68CE" w:rsidP="00316AD7">
            <w:pPr>
              <w:pStyle w:val="ConsPlusNonformat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7A9">
              <w:rPr>
                <w:rFonts w:ascii="Times New Roman" w:hAnsi="Times New Roman" w:cs="Times New Roman"/>
                <w:sz w:val="26"/>
                <w:szCs w:val="26"/>
              </w:rPr>
              <w:t>Доля средств бюджета муниципального образования,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муниципального бюджета, выделяемых на предоставление услуг (работ) в сфере культуры, потенциально возможных к передаче (в %) (таблица 8)</w:t>
            </w:r>
          </w:p>
          <w:p w14:paraId="5CEF5FBA" w14:textId="78460154" w:rsidR="003B776F" w:rsidRPr="008717A9" w:rsidRDefault="00316AD7" w:rsidP="00A26784">
            <w:pPr>
              <w:pStyle w:val="a9"/>
              <w:tabs>
                <w:tab w:val="left" w:pos="142"/>
                <w:tab w:val="left" w:pos="284"/>
              </w:tabs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5A3">
              <w:rPr>
                <w:rFonts w:ascii="Times New Roman" w:hAnsi="Times New Roman" w:cs="Times New Roman"/>
                <w:sz w:val="26"/>
                <w:szCs w:val="26"/>
              </w:rPr>
              <w:t>Значение: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5 % до 15 %</w:t>
            </w:r>
          </w:p>
        </w:tc>
        <w:tc>
          <w:tcPr>
            <w:tcW w:w="5275" w:type="dxa"/>
            <w:tcBorders>
              <w:left w:val="single" w:sz="4" w:space="0" w:color="auto"/>
            </w:tcBorders>
          </w:tcPr>
          <w:p w14:paraId="343FB2B3" w14:textId="6EBEA4F8" w:rsidR="008E68CE" w:rsidRDefault="00316AD7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 xml:space="preserve">Доля средств бюджета муниципального образования,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муниципального бюджета, выделяемых на предоставление услуг (работ) в сфере культуры, потенциально возможных к передаче (в %) </w:t>
            </w:r>
            <w:r w:rsidR="002118AF">
              <w:rPr>
                <w:rFonts w:ascii="Times New Roman" w:hAnsi="Times New Roman" w:cs="Times New Roman"/>
                <w:sz w:val="26"/>
                <w:szCs w:val="26"/>
              </w:rPr>
              <w:t xml:space="preserve">(ежегодно), </w:t>
            </w:r>
            <w:r w:rsidR="008E68CE" w:rsidRPr="00316AD7">
              <w:rPr>
                <w:rFonts w:ascii="Times New Roman" w:hAnsi="Times New Roman" w:cs="Times New Roman"/>
                <w:sz w:val="26"/>
                <w:szCs w:val="26"/>
              </w:rPr>
              <w:t>(таблица 8)</w:t>
            </w:r>
          </w:p>
          <w:p w14:paraId="66384ADE" w14:textId="22CBB65B" w:rsidR="00654173" w:rsidRPr="00316AD7" w:rsidRDefault="00654173" w:rsidP="00316A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Значение: 15 % </w:t>
            </w:r>
          </w:p>
        </w:tc>
      </w:tr>
      <w:tr w:rsidR="00B715F6" w:rsidRPr="009055E9" w14:paraId="2508BDCE" w14:textId="77777777" w:rsidTr="00A72467">
        <w:trPr>
          <w:gridAfter w:val="1"/>
          <w:wAfter w:w="16" w:type="dxa"/>
          <w:trHeight w:val="2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50491" w14:textId="77777777" w:rsidR="00B715F6" w:rsidRPr="008717A9" w:rsidRDefault="00B715F6" w:rsidP="00B715F6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5" w:type="dxa"/>
            <w:tcBorders>
              <w:left w:val="single" w:sz="4" w:space="0" w:color="auto"/>
            </w:tcBorders>
          </w:tcPr>
          <w:p w14:paraId="2C3D41BC" w14:textId="7C1F8910" w:rsidR="00B715F6" w:rsidRDefault="00B715F6" w:rsidP="00B715F6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B715F6">
              <w:rPr>
                <w:rFonts w:ascii="Times New Roman" w:hAnsi="Times New Roman" w:cs="Times New Roman"/>
                <w:sz w:val="26"/>
                <w:szCs w:val="26"/>
              </w:rPr>
              <w:t>Количество архивных дел особо ценных и наиболее востребованных, включая аудио и видео, переведенных в электронный вид, хранящихся в архиве Нефтеюганского района, единиц хранения (ежегодно)</w:t>
            </w:r>
            <w:r w:rsidR="002118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6AD7">
              <w:rPr>
                <w:rFonts w:ascii="Times New Roman" w:hAnsi="Times New Roman" w:cs="Times New Roman"/>
                <w:sz w:val="26"/>
                <w:szCs w:val="26"/>
              </w:rPr>
              <w:t>(таблица 8)</w:t>
            </w:r>
          </w:p>
          <w:p w14:paraId="706D1D44" w14:textId="46D3A0B3" w:rsidR="00B715F6" w:rsidRDefault="00B715F6" w:rsidP="00B715F6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Значение: с </w:t>
            </w:r>
            <w:r w:rsidR="00ED1861">
              <w:rPr>
                <w:rFonts w:ascii="Times New Roman" w:hAnsi="Times New Roman" w:cs="Times New Roman"/>
                <w:sz w:val="26"/>
                <w:szCs w:val="26"/>
              </w:rPr>
              <w:t>1352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единиц хранения до 1910 единиц хранения</w:t>
            </w:r>
          </w:p>
        </w:tc>
      </w:tr>
    </w:tbl>
    <w:p w14:paraId="3E3FB851" w14:textId="62EA359F" w:rsidR="0083658E" w:rsidRPr="00F965A3" w:rsidRDefault="00F965A3" w:rsidP="0083658E">
      <w:pPr>
        <w:pStyle w:val="a9"/>
        <w:tabs>
          <w:tab w:val="left" w:pos="142"/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70109">
        <w:rPr>
          <w:rFonts w:ascii="Times New Roman" w:hAnsi="Times New Roman" w:cs="Times New Roman"/>
          <w:sz w:val="26"/>
          <w:szCs w:val="26"/>
        </w:rPr>
        <w:tab/>
        <w:t>6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F965A3">
        <w:rPr>
          <w:rFonts w:ascii="Times New Roman" w:hAnsi="Times New Roman" w:cs="Times New Roman"/>
          <w:sz w:val="26"/>
          <w:szCs w:val="26"/>
        </w:rPr>
        <w:t>Значения показателей по годам отражены, в таблицах 1 и 8.</w:t>
      </w:r>
    </w:p>
    <w:p w14:paraId="442C4014" w14:textId="4E17FF3C" w:rsidR="00A26784" w:rsidRPr="00F965A3" w:rsidRDefault="00F965A3" w:rsidP="0083658E">
      <w:pPr>
        <w:pStyle w:val="a9"/>
        <w:tabs>
          <w:tab w:val="left" w:pos="142"/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65A3">
        <w:rPr>
          <w:rFonts w:ascii="Times New Roman" w:hAnsi="Times New Roman" w:cs="Times New Roman"/>
          <w:sz w:val="26"/>
          <w:szCs w:val="26"/>
        </w:rPr>
        <w:tab/>
      </w:r>
      <w:r w:rsidR="00370109">
        <w:rPr>
          <w:rFonts w:ascii="Times New Roman" w:hAnsi="Times New Roman" w:cs="Times New Roman"/>
          <w:sz w:val="26"/>
          <w:szCs w:val="26"/>
        </w:rPr>
        <w:tab/>
        <w:t>7</w:t>
      </w:r>
      <w:r w:rsidR="00A26784" w:rsidRPr="00F965A3">
        <w:rPr>
          <w:rFonts w:ascii="Times New Roman" w:hAnsi="Times New Roman" w:cs="Times New Roman"/>
          <w:sz w:val="26"/>
          <w:szCs w:val="26"/>
        </w:rPr>
        <w:t>) В таблице 2:</w:t>
      </w:r>
    </w:p>
    <w:p w14:paraId="7692E278" w14:textId="219A1BBD" w:rsidR="00A26784" w:rsidRDefault="00A26784" w:rsidP="0083658E">
      <w:pPr>
        <w:pStyle w:val="a9"/>
        <w:tabs>
          <w:tab w:val="left" w:pos="142"/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</w:t>
      </w:r>
      <w:r w:rsidRPr="00A26784">
        <w:rPr>
          <w:rFonts w:ascii="Times New Roman" w:hAnsi="Times New Roman" w:cs="Times New Roman"/>
          <w:sz w:val="26"/>
          <w:szCs w:val="26"/>
        </w:rPr>
        <w:t xml:space="preserve"> подпрограмме I «Обеспечение прав граждан на доступ к объектам сферы культуры и информационным ресурсам»</w:t>
      </w:r>
      <w:r w:rsidR="00F965A3">
        <w:rPr>
          <w:rFonts w:ascii="Times New Roman" w:hAnsi="Times New Roman" w:cs="Times New Roman"/>
          <w:sz w:val="26"/>
          <w:szCs w:val="26"/>
        </w:rPr>
        <w:t xml:space="preserve"> </w:t>
      </w:r>
      <w:r w:rsidRPr="00A26784">
        <w:rPr>
          <w:rFonts w:ascii="Times New Roman" w:hAnsi="Times New Roman" w:cs="Times New Roman"/>
          <w:sz w:val="26"/>
          <w:szCs w:val="26"/>
        </w:rPr>
        <w:t>исключен проект Нефтеюганского района, в связи с окончанием его реализации в 2022 году.</w:t>
      </w:r>
    </w:p>
    <w:p w14:paraId="605C6F2F" w14:textId="339867B5" w:rsidR="00A26784" w:rsidRPr="00A26784" w:rsidRDefault="00F965A3" w:rsidP="0083658E">
      <w:pPr>
        <w:pStyle w:val="a9"/>
        <w:tabs>
          <w:tab w:val="left" w:pos="142"/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Pr="00F965A3">
        <w:rPr>
          <w:rFonts w:ascii="Times New Roman" w:hAnsi="Times New Roman" w:cs="Times New Roman"/>
          <w:sz w:val="26"/>
          <w:szCs w:val="26"/>
        </w:rPr>
        <w:t>Подпрограмм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965A3">
        <w:rPr>
          <w:rFonts w:ascii="Times New Roman" w:hAnsi="Times New Roman" w:cs="Times New Roman"/>
          <w:sz w:val="26"/>
          <w:szCs w:val="26"/>
        </w:rPr>
        <w:t xml:space="preserve"> II.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965A3">
        <w:rPr>
          <w:rFonts w:ascii="Times New Roman" w:hAnsi="Times New Roman" w:cs="Times New Roman"/>
          <w:sz w:val="26"/>
          <w:szCs w:val="26"/>
        </w:rPr>
        <w:t>Укрепление единого культурного пространства в Нефтеюганском районе. Поддержка творческих инициатив, способствующих самореализации граждан.</w:t>
      </w:r>
      <w:r>
        <w:rPr>
          <w:rFonts w:ascii="Times New Roman" w:hAnsi="Times New Roman" w:cs="Times New Roman"/>
          <w:sz w:val="26"/>
          <w:szCs w:val="26"/>
        </w:rPr>
        <w:t>» д</w:t>
      </w:r>
      <w:r w:rsidR="00A26784" w:rsidRPr="00A26784">
        <w:rPr>
          <w:rFonts w:ascii="Times New Roman" w:hAnsi="Times New Roman" w:cs="Times New Roman"/>
          <w:sz w:val="26"/>
          <w:szCs w:val="26"/>
        </w:rPr>
        <w:t>обавлены 2 структурных элемента:</w:t>
      </w:r>
    </w:p>
    <w:p w14:paraId="16E718FE" w14:textId="185EDBD7" w:rsidR="00A26784" w:rsidRPr="00A26784" w:rsidRDefault="00F965A3" w:rsidP="0083658E">
      <w:pPr>
        <w:pStyle w:val="a9"/>
        <w:tabs>
          <w:tab w:val="left" w:pos="142"/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A26784" w:rsidRPr="00A26784">
        <w:rPr>
          <w:rFonts w:ascii="Times New Roman" w:hAnsi="Times New Roman" w:cs="Times New Roman"/>
          <w:sz w:val="26"/>
          <w:szCs w:val="26"/>
        </w:rPr>
        <w:t xml:space="preserve">Проект Нефтеюганского района «Мультиформатный культурно-образовательный проект </w:t>
      </w:r>
      <w:r w:rsidR="00370109">
        <w:rPr>
          <w:rFonts w:ascii="Times New Roman" w:hAnsi="Times New Roman" w:cs="Times New Roman"/>
          <w:sz w:val="26"/>
          <w:szCs w:val="26"/>
        </w:rPr>
        <w:t>«</w:t>
      </w:r>
      <w:r w:rsidR="00A26784" w:rsidRPr="00A26784">
        <w:rPr>
          <w:rFonts w:ascii="Times New Roman" w:hAnsi="Times New Roman" w:cs="Times New Roman"/>
          <w:sz w:val="26"/>
          <w:szCs w:val="26"/>
        </w:rPr>
        <w:t>Культурное наследие</w:t>
      </w:r>
      <w:r w:rsidR="0037010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(реализация с 2023 г. и до 2025 г.)</w:t>
      </w:r>
      <w:r w:rsidR="00A26784" w:rsidRPr="00A267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BC4B07" w14:textId="489D9143" w:rsidR="00370109" w:rsidRDefault="00F965A3" w:rsidP="0083658E">
      <w:pPr>
        <w:pStyle w:val="a9"/>
        <w:tabs>
          <w:tab w:val="left" w:pos="142"/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965A3">
        <w:rPr>
          <w:rFonts w:ascii="Times New Roman" w:hAnsi="Times New Roman" w:cs="Times New Roman"/>
          <w:sz w:val="26"/>
          <w:szCs w:val="26"/>
        </w:rPr>
        <w:tab/>
        <w:t xml:space="preserve">- Основное мероприятие </w:t>
      </w:r>
      <w:r w:rsidR="00370109">
        <w:rPr>
          <w:rFonts w:ascii="Times New Roman" w:hAnsi="Times New Roman" w:cs="Times New Roman"/>
          <w:sz w:val="26"/>
          <w:szCs w:val="26"/>
        </w:rPr>
        <w:t>«</w:t>
      </w:r>
      <w:r w:rsidRPr="00F965A3">
        <w:rPr>
          <w:rFonts w:ascii="Times New Roman" w:hAnsi="Times New Roman" w:cs="Times New Roman"/>
          <w:sz w:val="26"/>
          <w:szCs w:val="26"/>
        </w:rPr>
        <w:t>Развитие музейного дела</w:t>
      </w:r>
      <w:r w:rsidR="00370109">
        <w:rPr>
          <w:rFonts w:ascii="Times New Roman" w:hAnsi="Times New Roman" w:cs="Times New Roman"/>
          <w:sz w:val="26"/>
          <w:szCs w:val="26"/>
        </w:rPr>
        <w:t>»</w:t>
      </w:r>
      <w:r w:rsidRPr="00F965A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F965A3">
        <w:rPr>
          <w:rFonts w:ascii="Times New Roman" w:hAnsi="Times New Roman" w:cs="Times New Roman"/>
          <w:i/>
          <w:iCs/>
          <w:sz w:val="26"/>
          <w:szCs w:val="26"/>
        </w:rPr>
        <w:t xml:space="preserve">С 2023 года планируется включение основного мероприятия, в связи с созданием Муниципального автономного учреждения "Музей этнокультурной истории </w:t>
      </w:r>
      <w:r w:rsidRPr="00F965A3">
        <w:rPr>
          <w:rFonts w:ascii="Times New Roman" w:hAnsi="Times New Roman" w:cs="Times New Roman"/>
          <w:i/>
          <w:iCs/>
          <w:sz w:val="26"/>
          <w:szCs w:val="26"/>
        </w:rPr>
        <w:lastRenderedPageBreak/>
        <w:t>"Священная кедровая роща" (в стадии согласования проект распоряжения о создании учреждения)</w:t>
      </w:r>
      <w:r w:rsidR="0037010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09BD0F4" w14:textId="75BEBC7D" w:rsidR="00F965A3" w:rsidRDefault="00F965A3" w:rsidP="00F965A3">
      <w:pPr>
        <w:pStyle w:val="a9"/>
        <w:tabs>
          <w:tab w:val="left" w:pos="142"/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 также Основное мероприятие «</w:t>
      </w:r>
      <w:r w:rsidRPr="00F965A3">
        <w:rPr>
          <w:rFonts w:ascii="Times New Roman" w:hAnsi="Times New Roman" w:cs="Times New Roman"/>
          <w:sz w:val="26"/>
          <w:szCs w:val="26"/>
        </w:rPr>
        <w:t>Развитие художественного образования, обеспечение функционирования  системы персонифицированного финансирования дополнительного образования детей» было переименовано</w:t>
      </w:r>
      <w:r>
        <w:rPr>
          <w:rFonts w:ascii="Times New Roman" w:hAnsi="Times New Roman" w:cs="Times New Roman"/>
          <w:sz w:val="26"/>
          <w:szCs w:val="26"/>
        </w:rPr>
        <w:t xml:space="preserve">, в </w:t>
      </w:r>
      <w:r w:rsidRPr="00F965A3">
        <w:rPr>
          <w:rFonts w:ascii="Times New Roman" w:hAnsi="Times New Roman" w:cs="Times New Roman"/>
          <w:sz w:val="26"/>
          <w:szCs w:val="26"/>
        </w:rPr>
        <w:t>связи с тем, что учреждения дополнительного образования сферы культуры, с 2021 года не участвуют в системе персонифицированного финансирования дополнительного образования детей.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65A3">
        <w:rPr>
          <w:rFonts w:ascii="Times New Roman" w:hAnsi="Times New Roman" w:cs="Times New Roman"/>
          <w:sz w:val="26"/>
          <w:szCs w:val="26"/>
        </w:rPr>
        <w:t>Наименование мероприятия указано в соответствии с гос</w:t>
      </w:r>
      <w:r w:rsidRPr="00370109">
        <w:rPr>
          <w:rFonts w:ascii="Times New Roman" w:hAnsi="Times New Roman" w:cs="Times New Roman"/>
          <w:sz w:val="26"/>
          <w:szCs w:val="26"/>
        </w:rPr>
        <w:t xml:space="preserve">ударственной программой «Культурное пространство» и называется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965A3">
        <w:rPr>
          <w:rFonts w:ascii="Times New Roman" w:hAnsi="Times New Roman" w:cs="Times New Roman"/>
          <w:sz w:val="26"/>
          <w:szCs w:val="26"/>
        </w:rPr>
        <w:t>Поддержка одаренных детей и молодежи, развитие художественного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70109">
        <w:rPr>
          <w:rFonts w:ascii="Times New Roman" w:hAnsi="Times New Roman" w:cs="Times New Roman"/>
          <w:sz w:val="26"/>
          <w:szCs w:val="26"/>
        </w:rPr>
        <w:t>.</w:t>
      </w:r>
    </w:p>
    <w:p w14:paraId="6995C04E" w14:textId="77777777" w:rsidR="00370109" w:rsidRDefault="00370109" w:rsidP="00F965A3">
      <w:pPr>
        <w:pStyle w:val="a9"/>
        <w:tabs>
          <w:tab w:val="left" w:pos="142"/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Pr="00370109">
        <w:rPr>
          <w:rFonts w:ascii="Times New Roman" w:hAnsi="Times New Roman" w:cs="Times New Roman"/>
          <w:sz w:val="26"/>
          <w:szCs w:val="26"/>
        </w:rPr>
        <w:t>Подпрограмм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70109">
        <w:rPr>
          <w:rFonts w:ascii="Times New Roman" w:hAnsi="Times New Roman" w:cs="Times New Roman"/>
          <w:sz w:val="26"/>
          <w:szCs w:val="26"/>
        </w:rPr>
        <w:t xml:space="preserve"> III.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70109">
        <w:rPr>
          <w:rFonts w:ascii="Times New Roman" w:hAnsi="Times New Roman" w:cs="Times New Roman"/>
          <w:sz w:val="26"/>
          <w:szCs w:val="26"/>
        </w:rPr>
        <w:t>Совершенствование системы управления в сфере культуры и архивного дела</w:t>
      </w:r>
      <w:r>
        <w:rPr>
          <w:rFonts w:ascii="Times New Roman" w:hAnsi="Times New Roman" w:cs="Times New Roman"/>
          <w:sz w:val="26"/>
          <w:szCs w:val="26"/>
        </w:rPr>
        <w:t xml:space="preserve">» добавлено </w:t>
      </w:r>
      <w:r w:rsidRPr="00F965A3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965A3">
        <w:rPr>
          <w:rFonts w:ascii="Times New Roman" w:hAnsi="Times New Roman" w:cs="Times New Roman"/>
          <w:sz w:val="26"/>
          <w:szCs w:val="26"/>
        </w:rPr>
        <w:t xml:space="preserve">Развитие </w:t>
      </w:r>
      <w:r>
        <w:rPr>
          <w:rFonts w:ascii="Times New Roman" w:hAnsi="Times New Roman" w:cs="Times New Roman"/>
          <w:sz w:val="26"/>
          <w:szCs w:val="26"/>
        </w:rPr>
        <w:t>архивного</w:t>
      </w:r>
      <w:r w:rsidRPr="00F965A3">
        <w:rPr>
          <w:rFonts w:ascii="Times New Roman" w:hAnsi="Times New Roman" w:cs="Times New Roman"/>
          <w:sz w:val="26"/>
          <w:szCs w:val="26"/>
        </w:rPr>
        <w:t xml:space="preserve"> дела</w:t>
      </w:r>
      <w:r>
        <w:rPr>
          <w:rFonts w:ascii="Times New Roman" w:hAnsi="Times New Roman" w:cs="Times New Roman"/>
          <w:sz w:val="26"/>
          <w:szCs w:val="26"/>
        </w:rPr>
        <w:t xml:space="preserve">», в соответствии с </w:t>
      </w:r>
      <w:r w:rsidRPr="009A6A5D">
        <w:rPr>
          <w:rFonts w:ascii="Times New Roman" w:hAnsi="Times New Roman" w:cs="Times New Roman"/>
          <w:sz w:val="26"/>
          <w:szCs w:val="26"/>
        </w:rPr>
        <w:t>государственной программой</w:t>
      </w:r>
      <w:r>
        <w:rPr>
          <w:rFonts w:ascii="Times New Roman" w:hAnsi="Times New Roman" w:cs="Times New Roman"/>
          <w:sz w:val="26"/>
          <w:szCs w:val="26"/>
        </w:rPr>
        <w:t xml:space="preserve"> автономного округа </w:t>
      </w:r>
      <w:r w:rsidRPr="009A6A5D">
        <w:rPr>
          <w:rFonts w:ascii="Times New Roman" w:hAnsi="Times New Roman" w:cs="Times New Roman"/>
          <w:sz w:val="26"/>
          <w:szCs w:val="26"/>
        </w:rPr>
        <w:t>«Культурное пространство»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AC703B" w14:textId="4DDE73E8" w:rsidR="006A5EC8" w:rsidRPr="00052E6C" w:rsidRDefault="00370109" w:rsidP="00370109">
      <w:pPr>
        <w:pStyle w:val="a9"/>
        <w:tabs>
          <w:tab w:val="left" w:pos="142"/>
          <w:tab w:val="left" w:pos="284"/>
        </w:tabs>
        <w:spacing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8) </w:t>
      </w:r>
      <w:r w:rsidR="0084101B" w:rsidRPr="00052E6C">
        <w:rPr>
          <w:rFonts w:ascii="Times New Roman" w:hAnsi="Times New Roman" w:cs="Times New Roman"/>
          <w:sz w:val="26"/>
          <w:szCs w:val="26"/>
        </w:rPr>
        <w:t xml:space="preserve">Финансирование муниципальной программы по годам </w:t>
      </w:r>
      <w:r w:rsidR="00F965A3" w:rsidRPr="00052E6C">
        <w:rPr>
          <w:rFonts w:ascii="Times New Roman" w:hAnsi="Times New Roman" w:cs="Times New Roman"/>
          <w:sz w:val="26"/>
          <w:szCs w:val="26"/>
        </w:rPr>
        <w:t>отражены</w:t>
      </w:r>
      <w:r w:rsidR="003330D8" w:rsidRPr="00052E6C">
        <w:rPr>
          <w:rFonts w:ascii="Times New Roman" w:hAnsi="Times New Roman" w:cs="Times New Roman"/>
          <w:sz w:val="26"/>
          <w:szCs w:val="26"/>
        </w:rPr>
        <w:t>,</w:t>
      </w:r>
      <w:r w:rsidR="0084101B" w:rsidRPr="00052E6C">
        <w:rPr>
          <w:rFonts w:ascii="Times New Roman" w:hAnsi="Times New Roman" w:cs="Times New Roman"/>
          <w:sz w:val="26"/>
          <w:szCs w:val="26"/>
        </w:rPr>
        <w:t xml:space="preserve"> согласно Таблице 2.</w:t>
      </w:r>
      <w:r w:rsidR="00F965A3" w:rsidRPr="00052E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2FE225" w14:textId="77777777" w:rsidR="006A5EC8" w:rsidRPr="009055E9" w:rsidRDefault="006A5EC8" w:rsidP="006A5E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581"/>
        <w:gridCol w:w="1417"/>
        <w:gridCol w:w="1418"/>
        <w:gridCol w:w="1520"/>
        <w:gridCol w:w="1417"/>
        <w:gridCol w:w="1475"/>
      </w:tblGrid>
      <w:tr w:rsidR="006223CF" w:rsidRPr="006223CF" w14:paraId="466D3DBF" w14:textId="77777777" w:rsidTr="006223CF">
        <w:trPr>
          <w:trHeight w:val="135"/>
          <w:jc w:val="center"/>
        </w:trPr>
        <w:tc>
          <w:tcPr>
            <w:tcW w:w="1396" w:type="dxa"/>
            <w:vMerge w:val="restart"/>
            <w:shd w:val="clear" w:color="auto" w:fill="auto"/>
          </w:tcPr>
          <w:p w14:paraId="3A33E79F" w14:textId="77777777" w:rsidR="006223CF" w:rsidRPr="006223CF" w:rsidRDefault="006223CF" w:rsidP="006223C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828" w:type="dxa"/>
            <w:gridSpan w:val="6"/>
            <w:shd w:val="clear" w:color="auto" w:fill="auto"/>
          </w:tcPr>
          <w:p w14:paraId="74499886" w14:textId="77777777" w:rsidR="006223CF" w:rsidRPr="006223CF" w:rsidRDefault="006223CF" w:rsidP="006223C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6223CF" w:rsidRPr="006223CF" w14:paraId="1BFB2852" w14:textId="77777777" w:rsidTr="006223CF">
        <w:trPr>
          <w:jc w:val="center"/>
        </w:trPr>
        <w:tc>
          <w:tcPr>
            <w:tcW w:w="1396" w:type="dxa"/>
            <w:vMerge/>
            <w:shd w:val="clear" w:color="auto" w:fill="auto"/>
          </w:tcPr>
          <w:p w14:paraId="67E6A5F8" w14:textId="77777777" w:rsidR="006223CF" w:rsidRPr="006223CF" w:rsidRDefault="006223CF" w:rsidP="006223CF">
            <w:pPr>
              <w:spacing w:after="0" w:line="240" w:lineRule="auto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14:paraId="167A1647" w14:textId="77777777" w:rsidR="006223CF" w:rsidRPr="006223CF" w:rsidRDefault="006223CF" w:rsidP="006223C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64B56CF2" w14:textId="77777777" w:rsidR="006223CF" w:rsidRPr="006223CF" w:rsidRDefault="006223CF" w:rsidP="006223C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1F2160E0" w14:textId="77777777" w:rsidR="006223CF" w:rsidRPr="006223CF" w:rsidRDefault="006223CF" w:rsidP="006223C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520" w:type="dxa"/>
            <w:shd w:val="clear" w:color="auto" w:fill="auto"/>
          </w:tcPr>
          <w:p w14:paraId="5E8E267F" w14:textId="77777777" w:rsidR="006223CF" w:rsidRPr="006223CF" w:rsidRDefault="006223CF" w:rsidP="006223C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0E67CE06" w14:textId="77777777" w:rsidR="006223CF" w:rsidRPr="006223CF" w:rsidRDefault="006223CF" w:rsidP="006223C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475" w:type="dxa"/>
            <w:shd w:val="clear" w:color="auto" w:fill="auto"/>
          </w:tcPr>
          <w:p w14:paraId="3F5787A2" w14:textId="77777777" w:rsidR="006223CF" w:rsidRPr="006223CF" w:rsidRDefault="006223CF" w:rsidP="006223C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2027-2030</w:t>
            </w:r>
          </w:p>
        </w:tc>
      </w:tr>
      <w:tr w:rsidR="006223CF" w:rsidRPr="006223CF" w14:paraId="4B1331D7" w14:textId="77777777" w:rsidTr="006223CF">
        <w:trPr>
          <w:jc w:val="center"/>
        </w:trPr>
        <w:tc>
          <w:tcPr>
            <w:tcW w:w="1396" w:type="dxa"/>
            <w:shd w:val="clear" w:color="auto" w:fill="auto"/>
          </w:tcPr>
          <w:p w14:paraId="0D469CCC" w14:textId="77777777" w:rsidR="006223CF" w:rsidRPr="006223CF" w:rsidRDefault="006223CF" w:rsidP="006223CF">
            <w:pPr>
              <w:spacing w:after="0" w:line="240" w:lineRule="auto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8F9EAC4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  <w:t>2 116 931,81598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044EE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  <w:t>402 755,80695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15599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  <w:t>227 363,39129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24DA115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  <w:t>368 228,23129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95595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  <w:t>213 416,64129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7C4FC63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/>
                <w:bCs/>
                <w:iCs/>
                <w:sz w:val="20"/>
                <w:szCs w:val="20"/>
              </w:rPr>
              <w:t>905 167,74516</w:t>
            </w:r>
          </w:p>
        </w:tc>
      </w:tr>
      <w:tr w:rsidR="006223CF" w:rsidRPr="006223CF" w14:paraId="73F3CDDD" w14:textId="77777777" w:rsidTr="006223CF">
        <w:trPr>
          <w:jc w:val="center"/>
        </w:trPr>
        <w:tc>
          <w:tcPr>
            <w:tcW w:w="1396" w:type="dxa"/>
            <w:shd w:val="clear" w:color="auto" w:fill="auto"/>
          </w:tcPr>
          <w:p w14:paraId="3A6BD0B5" w14:textId="77777777" w:rsidR="006223CF" w:rsidRPr="006223CF" w:rsidRDefault="006223CF" w:rsidP="006223CF">
            <w:pPr>
              <w:spacing w:after="0" w:line="240" w:lineRule="auto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5329428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3 367,80000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AABA9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3 202,60000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81FCD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82,60000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4F8D828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82,60000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96AD1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7D3D088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223CF" w:rsidRPr="006223CF" w14:paraId="6FF02D07" w14:textId="77777777" w:rsidTr="006223CF">
        <w:trPr>
          <w:trHeight w:val="337"/>
          <w:jc w:val="center"/>
        </w:trPr>
        <w:tc>
          <w:tcPr>
            <w:tcW w:w="1396" w:type="dxa"/>
            <w:shd w:val="clear" w:color="auto" w:fill="auto"/>
          </w:tcPr>
          <w:p w14:paraId="6B2D9D08" w14:textId="77777777" w:rsidR="006223CF" w:rsidRPr="006223CF" w:rsidRDefault="006223CF" w:rsidP="006223CF">
            <w:pPr>
              <w:spacing w:after="0" w:line="240" w:lineRule="auto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FEE1E96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12 142,00000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842DF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5 835,70000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CA51CF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1 712,40000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AB14226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1 479,90000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37E60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346,00000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1540928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2 768,00000</w:t>
            </w:r>
          </w:p>
        </w:tc>
      </w:tr>
      <w:tr w:rsidR="006223CF" w:rsidRPr="006223CF" w14:paraId="51CD6420" w14:textId="77777777" w:rsidTr="006223CF">
        <w:trPr>
          <w:trHeight w:val="160"/>
          <w:jc w:val="center"/>
        </w:trPr>
        <w:tc>
          <w:tcPr>
            <w:tcW w:w="1396" w:type="dxa"/>
            <w:shd w:val="clear" w:color="auto" w:fill="auto"/>
          </w:tcPr>
          <w:p w14:paraId="6BFC5C27" w14:textId="77777777" w:rsidR="006223CF" w:rsidRPr="006223CF" w:rsidRDefault="006223CF" w:rsidP="006223CF">
            <w:pPr>
              <w:spacing w:after="0" w:line="240" w:lineRule="auto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B6832B0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1 693 377,49659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D60C7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207 423,32256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6A023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219 366,09629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6DA43A4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206 938,34629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61DE1E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206 868,34629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B930255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852 781,38516</w:t>
            </w:r>
          </w:p>
        </w:tc>
      </w:tr>
      <w:tr w:rsidR="006223CF" w:rsidRPr="006223CF" w14:paraId="1EA00985" w14:textId="77777777" w:rsidTr="006223CF">
        <w:trPr>
          <w:jc w:val="center"/>
        </w:trPr>
        <w:tc>
          <w:tcPr>
            <w:tcW w:w="1396" w:type="dxa"/>
            <w:shd w:val="clear" w:color="auto" w:fill="auto"/>
          </w:tcPr>
          <w:p w14:paraId="4F86F32B" w14:textId="77777777" w:rsidR="006223CF" w:rsidRPr="006223CF" w:rsidRDefault="006223CF" w:rsidP="006223CF">
            <w:pPr>
              <w:spacing w:after="0" w:line="240" w:lineRule="auto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средства по Соглашениям по передаче полномочий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72BA6C5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9877E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BFC1E4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17E2EDB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8581C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6B8E7C4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223CF" w:rsidRPr="006223CF" w14:paraId="32377F94" w14:textId="77777777" w:rsidTr="006223CF">
        <w:trPr>
          <w:jc w:val="center"/>
        </w:trPr>
        <w:tc>
          <w:tcPr>
            <w:tcW w:w="1396" w:type="dxa"/>
            <w:shd w:val="clear" w:color="auto" w:fill="auto"/>
          </w:tcPr>
          <w:p w14:paraId="7C99F972" w14:textId="77777777" w:rsidR="006223CF" w:rsidRPr="006223CF" w:rsidRDefault="006223CF" w:rsidP="006223CF">
            <w:pPr>
              <w:spacing w:after="0" w:line="240" w:lineRule="auto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средства поселений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A038B37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0A01D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0B37EC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D6D4C32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116EC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BA91FD8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6223CF" w:rsidRPr="006223CF" w14:paraId="2F202396" w14:textId="77777777" w:rsidTr="006223CF">
        <w:trPr>
          <w:jc w:val="center"/>
        </w:trPr>
        <w:tc>
          <w:tcPr>
            <w:tcW w:w="1396" w:type="dxa"/>
            <w:shd w:val="clear" w:color="auto" w:fill="auto"/>
          </w:tcPr>
          <w:p w14:paraId="16263001" w14:textId="77777777" w:rsidR="006223CF" w:rsidRPr="006223CF" w:rsidRDefault="006223CF" w:rsidP="006223CF">
            <w:pPr>
              <w:spacing w:after="0" w:line="240" w:lineRule="auto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20C44AB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408 044,51939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337B4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186 294,18439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CB73A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6 202,29500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6BE06D0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159 727,38500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80BC4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6 202,29500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C882C81" w14:textId="77777777" w:rsidR="006223CF" w:rsidRPr="006223CF" w:rsidRDefault="006223CF" w:rsidP="006223CF">
            <w:pPr>
              <w:spacing w:after="0" w:line="240" w:lineRule="auto"/>
              <w:jc w:val="right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6223C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49 618,36000</w:t>
            </w:r>
          </w:p>
        </w:tc>
      </w:tr>
    </w:tbl>
    <w:p w14:paraId="4815C53A" w14:textId="476F2261" w:rsidR="003330D8" w:rsidRPr="009055E9" w:rsidRDefault="003330D8" w:rsidP="003330D8">
      <w:pPr>
        <w:pStyle w:val="a4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3330D8" w:rsidRPr="009055E9" w:rsidSect="003330D8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87F3F" w14:textId="77777777" w:rsidR="00B3258F" w:rsidRDefault="00B3258F" w:rsidP="00F5000C">
      <w:pPr>
        <w:spacing w:after="0" w:line="240" w:lineRule="auto"/>
      </w:pPr>
      <w:r>
        <w:separator/>
      </w:r>
    </w:p>
  </w:endnote>
  <w:endnote w:type="continuationSeparator" w:id="0">
    <w:p w14:paraId="780ABA25" w14:textId="77777777" w:rsidR="00B3258F" w:rsidRDefault="00B3258F" w:rsidP="00F5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CFDA2" w14:textId="77777777" w:rsidR="00B3258F" w:rsidRDefault="00B3258F" w:rsidP="00F5000C">
      <w:pPr>
        <w:spacing w:after="0" w:line="240" w:lineRule="auto"/>
      </w:pPr>
      <w:r>
        <w:separator/>
      </w:r>
    </w:p>
  </w:footnote>
  <w:footnote w:type="continuationSeparator" w:id="0">
    <w:p w14:paraId="47D4D1AE" w14:textId="77777777" w:rsidR="00B3258F" w:rsidRDefault="00B3258F" w:rsidP="00F5000C">
      <w:pPr>
        <w:spacing w:after="0" w:line="240" w:lineRule="auto"/>
      </w:pPr>
      <w:r>
        <w:continuationSeparator/>
      </w:r>
    </w:p>
  </w:footnote>
  <w:footnote w:id="1">
    <w:p w14:paraId="03227E21" w14:textId="5F958F7A" w:rsidR="006F1E03" w:rsidRDefault="006F1E03" w:rsidP="00E13E56">
      <w:pPr>
        <w:pStyle w:val="aa"/>
        <w:jc w:val="both"/>
      </w:pPr>
      <w:r>
        <w:rPr>
          <w:rStyle w:val="ac"/>
        </w:rPr>
        <w:footnoteRef/>
      </w:r>
      <w:r>
        <w:t xml:space="preserve"> В соответствии с требованиями Порядка </w:t>
      </w:r>
      <w:r w:rsidRPr="006F1E03">
        <w:t>от 24.09.2013 № 2493-па-нпа</w:t>
      </w:r>
      <w:r w:rsidR="00E13E56">
        <w:t>, установлено минимальное количество, но в достаточной мере для отражения достижения цели и решения задач муниципальной программы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5714"/>
    <w:multiLevelType w:val="hybridMultilevel"/>
    <w:tmpl w:val="54165EC6"/>
    <w:lvl w:ilvl="0" w:tplc="0419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AF3044"/>
    <w:multiLevelType w:val="hybridMultilevel"/>
    <w:tmpl w:val="712E7E22"/>
    <w:lvl w:ilvl="0" w:tplc="612C30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42651"/>
    <w:multiLevelType w:val="hybridMultilevel"/>
    <w:tmpl w:val="BDA85600"/>
    <w:lvl w:ilvl="0" w:tplc="CCEC1A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39DB"/>
    <w:multiLevelType w:val="hybridMultilevel"/>
    <w:tmpl w:val="D8025D76"/>
    <w:lvl w:ilvl="0" w:tplc="041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6316"/>
    <w:multiLevelType w:val="hybridMultilevel"/>
    <w:tmpl w:val="1230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605"/>
    <w:multiLevelType w:val="hybridMultilevel"/>
    <w:tmpl w:val="2A66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09CD"/>
    <w:multiLevelType w:val="hybridMultilevel"/>
    <w:tmpl w:val="D2C69A4E"/>
    <w:lvl w:ilvl="0" w:tplc="6992A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5F31B67"/>
    <w:multiLevelType w:val="hybridMultilevel"/>
    <w:tmpl w:val="ABBE1B54"/>
    <w:lvl w:ilvl="0" w:tplc="DCAA0E1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CD2321"/>
    <w:multiLevelType w:val="hybridMultilevel"/>
    <w:tmpl w:val="3FB8CB84"/>
    <w:lvl w:ilvl="0" w:tplc="9F88C9A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 w15:restartNumberingAfterBreak="0">
    <w:nsid w:val="310C5320"/>
    <w:multiLevelType w:val="multilevel"/>
    <w:tmpl w:val="11ECC78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33F02AC3"/>
    <w:multiLevelType w:val="hybridMultilevel"/>
    <w:tmpl w:val="ADE601CE"/>
    <w:lvl w:ilvl="0" w:tplc="C84E10F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3BF4"/>
    <w:multiLevelType w:val="hybridMultilevel"/>
    <w:tmpl w:val="43380A48"/>
    <w:lvl w:ilvl="0" w:tplc="A3E404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1C3BC4"/>
    <w:multiLevelType w:val="hybridMultilevel"/>
    <w:tmpl w:val="2A66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148D3"/>
    <w:multiLevelType w:val="hybridMultilevel"/>
    <w:tmpl w:val="20B87B64"/>
    <w:lvl w:ilvl="0" w:tplc="521C7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166228"/>
    <w:multiLevelType w:val="hybridMultilevel"/>
    <w:tmpl w:val="B83EC6A8"/>
    <w:lvl w:ilvl="0" w:tplc="F3C69D8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92E51"/>
    <w:multiLevelType w:val="hybridMultilevel"/>
    <w:tmpl w:val="27EABB9A"/>
    <w:lvl w:ilvl="0" w:tplc="D97C10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77E4E"/>
    <w:multiLevelType w:val="hybridMultilevel"/>
    <w:tmpl w:val="11543A9A"/>
    <w:lvl w:ilvl="0" w:tplc="041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73BD3"/>
    <w:multiLevelType w:val="hybridMultilevel"/>
    <w:tmpl w:val="15A4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33855"/>
    <w:multiLevelType w:val="multilevel"/>
    <w:tmpl w:val="849260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 w15:restartNumberingAfterBreak="0">
    <w:nsid w:val="6BF02220"/>
    <w:multiLevelType w:val="hybridMultilevel"/>
    <w:tmpl w:val="135E535A"/>
    <w:lvl w:ilvl="0" w:tplc="004EFD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4378D"/>
    <w:multiLevelType w:val="hybridMultilevel"/>
    <w:tmpl w:val="D0A8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8440C"/>
    <w:multiLevelType w:val="hybridMultilevel"/>
    <w:tmpl w:val="11543A9A"/>
    <w:lvl w:ilvl="0" w:tplc="041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A703E"/>
    <w:multiLevelType w:val="hybridMultilevel"/>
    <w:tmpl w:val="ADE601CE"/>
    <w:lvl w:ilvl="0" w:tplc="C84E10F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87664"/>
    <w:multiLevelType w:val="multilevel"/>
    <w:tmpl w:val="6E262D66"/>
    <w:lvl w:ilvl="0">
      <w:start w:val="7"/>
      <w:numFmt w:val="decimal"/>
      <w:lvlText w:val="%1.0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4" w:hanging="1800"/>
      </w:pPr>
      <w:rPr>
        <w:rFonts w:hint="default"/>
      </w:rPr>
    </w:lvl>
  </w:abstractNum>
  <w:abstractNum w:abstractNumId="24" w15:restartNumberingAfterBreak="0">
    <w:nsid w:val="7B746526"/>
    <w:multiLevelType w:val="hybridMultilevel"/>
    <w:tmpl w:val="8D8A8A9C"/>
    <w:lvl w:ilvl="0" w:tplc="393E8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8314F3"/>
    <w:multiLevelType w:val="hybridMultilevel"/>
    <w:tmpl w:val="855ECBB0"/>
    <w:lvl w:ilvl="0" w:tplc="6AFE1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6"/>
  </w:num>
  <w:num w:numId="5">
    <w:abstractNumId w:val="7"/>
  </w:num>
  <w:num w:numId="6">
    <w:abstractNumId w:val="13"/>
  </w:num>
  <w:num w:numId="7">
    <w:abstractNumId w:val="22"/>
  </w:num>
  <w:num w:numId="8">
    <w:abstractNumId w:val="17"/>
  </w:num>
  <w:num w:numId="9">
    <w:abstractNumId w:val="1"/>
  </w:num>
  <w:num w:numId="10">
    <w:abstractNumId w:val="5"/>
  </w:num>
  <w:num w:numId="11">
    <w:abstractNumId w:val="18"/>
  </w:num>
  <w:num w:numId="12">
    <w:abstractNumId w:val="25"/>
  </w:num>
  <w:num w:numId="13">
    <w:abstractNumId w:val="21"/>
  </w:num>
  <w:num w:numId="14">
    <w:abstractNumId w:val="12"/>
  </w:num>
  <w:num w:numId="15">
    <w:abstractNumId w:val="8"/>
  </w:num>
  <w:num w:numId="16">
    <w:abstractNumId w:val="3"/>
  </w:num>
  <w:num w:numId="17">
    <w:abstractNumId w:val="14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9"/>
  </w:num>
  <w:num w:numId="23">
    <w:abstractNumId w:val="19"/>
  </w:num>
  <w:num w:numId="24">
    <w:abstractNumId w:val="15"/>
  </w:num>
  <w:num w:numId="25">
    <w:abstractNumId w:val="2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A47"/>
    <w:rsid w:val="00007C5B"/>
    <w:rsid w:val="00010CC4"/>
    <w:rsid w:val="0001312D"/>
    <w:rsid w:val="00051D3E"/>
    <w:rsid w:val="00052E6C"/>
    <w:rsid w:val="0009112F"/>
    <w:rsid w:val="000A2247"/>
    <w:rsid w:val="000A56D1"/>
    <w:rsid w:val="0010633B"/>
    <w:rsid w:val="00126AD3"/>
    <w:rsid w:val="0015131C"/>
    <w:rsid w:val="001639D3"/>
    <w:rsid w:val="00171A82"/>
    <w:rsid w:val="00176D23"/>
    <w:rsid w:val="001C25E7"/>
    <w:rsid w:val="001E7B47"/>
    <w:rsid w:val="002118AF"/>
    <w:rsid w:val="00211C72"/>
    <w:rsid w:val="00234B64"/>
    <w:rsid w:val="00275EC6"/>
    <w:rsid w:val="0028609B"/>
    <w:rsid w:val="00287662"/>
    <w:rsid w:val="00293750"/>
    <w:rsid w:val="002F729B"/>
    <w:rsid w:val="0030441A"/>
    <w:rsid w:val="003064CD"/>
    <w:rsid w:val="003075E8"/>
    <w:rsid w:val="00312C3F"/>
    <w:rsid w:val="003157F8"/>
    <w:rsid w:val="003167D2"/>
    <w:rsid w:val="00316AD7"/>
    <w:rsid w:val="003330D8"/>
    <w:rsid w:val="00346AF7"/>
    <w:rsid w:val="00370109"/>
    <w:rsid w:val="00371EE9"/>
    <w:rsid w:val="003727DD"/>
    <w:rsid w:val="003954F2"/>
    <w:rsid w:val="003B776F"/>
    <w:rsid w:val="003C2161"/>
    <w:rsid w:val="003C5898"/>
    <w:rsid w:val="003D4B50"/>
    <w:rsid w:val="003E0478"/>
    <w:rsid w:val="003E2C09"/>
    <w:rsid w:val="00443A8B"/>
    <w:rsid w:val="0044778E"/>
    <w:rsid w:val="004571DC"/>
    <w:rsid w:val="004974AD"/>
    <w:rsid w:val="00497E68"/>
    <w:rsid w:val="004B4907"/>
    <w:rsid w:val="004E2D47"/>
    <w:rsid w:val="004F013B"/>
    <w:rsid w:val="004F29BF"/>
    <w:rsid w:val="004F2ACC"/>
    <w:rsid w:val="004F4044"/>
    <w:rsid w:val="00505AA5"/>
    <w:rsid w:val="00543C34"/>
    <w:rsid w:val="005469FE"/>
    <w:rsid w:val="00550D1A"/>
    <w:rsid w:val="005511C5"/>
    <w:rsid w:val="005521BD"/>
    <w:rsid w:val="005559BB"/>
    <w:rsid w:val="00575336"/>
    <w:rsid w:val="005C2E40"/>
    <w:rsid w:val="005F1E55"/>
    <w:rsid w:val="005F7F8C"/>
    <w:rsid w:val="006223CF"/>
    <w:rsid w:val="00635740"/>
    <w:rsid w:val="0064309D"/>
    <w:rsid w:val="00654173"/>
    <w:rsid w:val="0066115D"/>
    <w:rsid w:val="006971E4"/>
    <w:rsid w:val="006A4EEB"/>
    <w:rsid w:val="006A5EC8"/>
    <w:rsid w:val="006C06A4"/>
    <w:rsid w:val="006D28FC"/>
    <w:rsid w:val="006D3CCF"/>
    <w:rsid w:val="006E7959"/>
    <w:rsid w:val="006F1E03"/>
    <w:rsid w:val="00703A96"/>
    <w:rsid w:val="007151F7"/>
    <w:rsid w:val="007179B6"/>
    <w:rsid w:val="00724012"/>
    <w:rsid w:val="00724580"/>
    <w:rsid w:val="007343A3"/>
    <w:rsid w:val="00741F79"/>
    <w:rsid w:val="007431BC"/>
    <w:rsid w:val="00751431"/>
    <w:rsid w:val="00772070"/>
    <w:rsid w:val="00780B29"/>
    <w:rsid w:val="0078531F"/>
    <w:rsid w:val="007B1A5B"/>
    <w:rsid w:val="007B264C"/>
    <w:rsid w:val="007B3FF1"/>
    <w:rsid w:val="007C2A47"/>
    <w:rsid w:val="00802A7B"/>
    <w:rsid w:val="008065BD"/>
    <w:rsid w:val="00807A40"/>
    <w:rsid w:val="008154EB"/>
    <w:rsid w:val="00820311"/>
    <w:rsid w:val="00824B5D"/>
    <w:rsid w:val="00833192"/>
    <w:rsid w:val="0083658E"/>
    <w:rsid w:val="0084101B"/>
    <w:rsid w:val="008509F5"/>
    <w:rsid w:val="00855BE2"/>
    <w:rsid w:val="008645DC"/>
    <w:rsid w:val="00865FC8"/>
    <w:rsid w:val="008717A9"/>
    <w:rsid w:val="008927F6"/>
    <w:rsid w:val="008B15DB"/>
    <w:rsid w:val="008C42FC"/>
    <w:rsid w:val="008C600C"/>
    <w:rsid w:val="008E62BF"/>
    <w:rsid w:val="008E68CE"/>
    <w:rsid w:val="008F0AAF"/>
    <w:rsid w:val="009055E9"/>
    <w:rsid w:val="0092200F"/>
    <w:rsid w:val="00931DA6"/>
    <w:rsid w:val="00941853"/>
    <w:rsid w:val="009A148B"/>
    <w:rsid w:val="009A6A5D"/>
    <w:rsid w:val="009A728B"/>
    <w:rsid w:val="009B01D5"/>
    <w:rsid w:val="009B5A17"/>
    <w:rsid w:val="009C62FE"/>
    <w:rsid w:val="009E76E9"/>
    <w:rsid w:val="00A105EF"/>
    <w:rsid w:val="00A156C7"/>
    <w:rsid w:val="00A26784"/>
    <w:rsid w:val="00A601D0"/>
    <w:rsid w:val="00A70904"/>
    <w:rsid w:val="00A861A9"/>
    <w:rsid w:val="00AC1CAC"/>
    <w:rsid w:val="00AC3827"/>
    <w:rsid w:val="00B2066E"/>
    <w:rsid w:val="00B30313"/>
    <w:rsid w:val="00B3258F"/>
    <w:rsid w:val="00B513F1"/>
    <w:rsid w:val="00B55891"/>
    <w:rsid w:val="00B70E1E"/>
    <w:rsid w:val="00B715F6"/>
    <w:rsid w:val="00B85B02"/>
    <w:rsid w:val="00BB3C17"/>
    <w:rsid w:val="00BD3FCE"/>
    <w:rsid w:val="00BE42D6"/>
    <w:rsid w:val="00BF3F22"/>
    <w:rsid w:val="00BF619C"/>
    <w:rsid w:val="00BF6B57"/>
    <w:rsid w:val="00C02B32"/>
    <w:rsid w:val="00C06AFD"/>
    <w:rsid w:val="00C25053"/>
    <w:rsid w:val="00C51260"/>
    <w:rsid w:val="00C518E9"/>
    <w:rsid w:val="00C74B41"/>
    <w:rsid w:val="00C761E3"/>
    <w:rsid w:val="00CD0747"/>
    <w:rsid w:val="00CD5C19"/>
    <w:rsid w:val="00D15554"/>
    <w:rsid w:val="00D23861"/>
    <w:rsid w:val="00D3496C"/>
    <w:rsid w:val="00D377C0"/>
    <w:rsid w:val="00D4678C"/>
    <w:rsid w:val="00D47EEB"/>
    <w:rsid w:val="00D64F06"/>
    <w:rsid w:val="00D74581"/>
    <w:rsid w:val="00DC45B7"/>
    <w:rsid w:val="00DC725E"/>
    <w:rsid w:val="00E13E56"/>
    <w:rsid w:val="00E1786B"/>
    <w:rsid w:val="00E17C7A"/>
    <w:rsid w:val="00E36337"/>
    <w:rsid w:val="00E527D5"/>
    <w:rsid w:val="00E6204C"/>
    <w:rsid w:val="00E7049E"/>
    <w:rsid w:val="00E72E45"/>
    <w:rsid w:val="00E935AD"/>
    <w:rsid w:val="00EA34ED"/>
    <w:rsid w:val="00EA6F06"/>
    <w:rsid w:val="00EC2A2D"/>
    <w:rsid w:val="00ED1861"/>
    <w:rsid w:val="00ED641A"/>
    <w:rsid w:val="00F0264B"/>
    <w:rsid w:val="00F33F3E"/>
    <w:rsid w:val="00F42C9A"/>
    <w:rsid w:val="00F5000C"/>
    <w:rsid w:val="00F543A3"/>
    <w:rsid w:val="00F621F3"/>
    <w:rsid w:val="00F965A3"/>
    <w:rsid w:val="00FA582D"/>
    <w:rsid w:val="00FC52D7"/>
    <w:rsid w:val="00FC6B5C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55BB"/>
  <w15:docId w15:val="{45B5EEDC-76F5-4C66-8776-D1DCF91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747"/>
  </w:style>
  <w:style w:type="paragraph" w:styleId="1">
    <w:name w:val="heading 1"/>
    <w:basedOn w:val="a"/>
    <w:next w:val="a"/>
    <w:link w:val="10"/>
    <w:uiPriority w:val="9"/>
    <w:qFormat/>
    <w:rsid w:val="009E7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6204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C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C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C2A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E527D5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703A96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B70E1E"/>
  </w:style>
  <w:style w:type="character" w:customStyle="1" w:styleId="a8">
    <w:name w:val="Основной текст с отступом Знак"/>
    <w:link w:val="a9"/>
    <w:locked/>
    <w:rsid w:val="00C06AFD"/>
    <w:rPr>
      <w:sz w:val="24"/>
      <w:szCs w:val="24"/>
    </w:rPr>
  </w:style>
  <w:style w:type="paragraph" w:styleId="a9">
    <w:name w:val="Body Text Indent"/>
    <w:basedOn w:val="a"/>
    <w:link w:val="a8"/>
    <w:rsid w:val="00C06AFD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C06AFD"/>
  </w:style>
  <w:style w:type="paragraph" w:customStyle="1" w:styleId="Default">
    <w:name w:val="Default"/>
    <w:rsid w:val="00C02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50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F50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5000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5000C"/>
    <w:rPr>
      <w:vertAlign w:val="superscript"/>
    </w:rPr>
  </w:style>
  <w:style w:type="character" w:customStyle="1" w:styleId="a7">
    <w:name w:val="Абзац списка Знак"/>
    <w:link w:val="a6"/>
    <w:locked/>
    <w:rsid w:val="009B5A17"/>
  </w:style>
  <w:style w:type="paragraph" w:customStyle="1" w:styleId="ConsPlusNonformat">
    <w:name w:val="ConsPlusNonformat"/>
    <w:uiPriority w:val="99"/>
    <w:rsid w:val="00864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link w:val="22"/>
    <w:rsid w:val="00DC725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725E"/>
    <w:pPr>
      <w:widowControl w:val="0"/>
      <w:shd w:val="clear" w:color="auto" w:fill="FFFFFF"/>
      <w:spacing w:before="240" w:after="360" w:line="437" w:lineRule="exact"/>
      <w:ind w:hanging="1740"/>
    </w:pPr>
    <w:rPr>
      <w:sz w:val="28"/>
      <w:szCs w:val="28"/>
    </w:rPr>
  </w:style>
  <w:style w:type="paragraph" w:customStyle="1" w:styleId="ConsPlusCell">
    <w:name w:val="ConsPlusCell"/>
    <w:uiPriority w:val="99"/>
    <w:rsid w:val="003E2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E62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Subtitle"/>
    <w:basedOn w:val="a"/>
    <w:link w:val="ae"/>
    <w:qFormat/>
    <w:rsid w:val="007431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431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E76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9E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F29B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29B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29B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29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29BF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4F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F2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430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3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4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5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8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8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BB25-7752-4271-BFCF-9440E760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1644853</cp:lastModifiedBy>
  <cp:revision>46</cp:revision>
  <cp:lastPrinted>2018-08-27T09:17:00Z</cp:lastPrinted>
  <dcterms:created xsi:type="dcterms:W3CDTF">2018-07-18T11:19:00Z</dcterms:created>
  <dcterms:modified xsi:type="dcterms:W3CDTF">2022-10-03T20:28:00Z</dcterms:modified>
</cp:coreProperties>
</file>