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4B567" w14:textId="77777777" w:rsidR="00434F8C" w:rsidRPr="00224B7D" w:rsidRDefault="00434F8C" w:rsidP="00224B7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>
            <wp:extent cx="609600" cy="723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00875" w14:textId="77777777" w:rsidR="00434F8C" w:rsidRPr="00224B7D" w:rsidRDefault="00434F8C" w:rsidP="00224B7D">
      <w:pPr>
        <w:jc w:val="center"/>
        <w:rPr>
          <w:b/>
          <w:sz w:val="20"/>
          <w:szCs w:val="20"/>
        </w:rPr>
      </w:pPr>
    </w:p>
    <w:p w14:paraId="5B415AC0" w14:textId="77777777" w:rsidR="00434F8C" w:rsidRPr="00224B7D" w:rsidRDefault="00434F8C" w:rsidP="00224B7D">
      <w:pPr>
        <w:jc w:val="center"/>
        <w:rPr>
          <w:b/>
          <w:sz w:val="42"/>
          <w:szCs w:val="42"/>
        </w:rPr>
      </w:pPr>
      <w:r w:rsidRPr="00224B7D">
        <w:rPr>
          <w:b/>
          <w:sz w:val="42"/>
          <w:szCs w:val="42"/>
        </w:rPr>
        <w:t>АДМИНИСТРАЦИЯ</w:t>
      </w:r>
    </w:p>
    <w:p w14:paraId="75436777" w14:textId="77777777" w:rsidR="00434F8C" w:rsidRPr="00224B7D" w:rsidRDefault="00434F8C" w:rsidP="00224B7D">
      <w:pPr>
        <w:jc w:val="center"/>
        <w:rPr>
          <w:b/>
          <w:sz w:val="19"/>
          <w:szCs w:val="42"/>
        </w:rPr>
      </w:pPr>
      <w:r w:rsidRPr="00224B7D">
        <w:rPr>
          <w:b/>
          <w:sz w:val="42"/>
          <w:szCs w:val="42"/>
        </w:rPr>
        <w:t>НЕФТЕЮГАНСКОГО РАЙОНА</w:t>
      </w:r>
    </w:p>
    <w:p w14:paraId="35E539C4" w14:textId="77777777" w:rsidR="00434F8C" w:rsidRPr="00224B7D" w:rsidRDefault="00434F8C" w:rsidP="00224B7D">
      <w:pPr>
        <w:jc w:val="center"/>
        <w:rPr>
          <w:b/>
          <w:sz w:val="32"/>
        </w:rPr>
      </w:pPr>
    </w:p>
    <w:p w14:paraId="35E5DFA8" w14:textId="77777777" w:rsidR="00434F8C" w:rsidRPr="00224B7D" w:rsidRDefault="00434F8C" w:rsidP="00224B7D">
      <w:pPr>
        <w:jc w:val="center"/>
        <w:rPr>
          <w:b/>
          <w:caps/>
          <w:sz w:val="36"/>
          <w:szCs w:val="38"/>
        </w:rPr>
      </w:pPr>
      <w:r w:rsidRPr="00224B7D">
        <w:rPr>
          <w:b/>
          <w:caps/>
          <w:sz w:val="36"/>
          <w:szCs w:val="38"/>
        </w:rPr>
        <w:t>постановление</w:t>
      </w:r>
    </w:p>
    <w:p w14:paraId="4EC2067F" w14:textId="77777777" w:rsidR="00434F8C" w:rsidRPr="00224B7D" w:rsidRDefault="00434F8C" w:rsidP="00224B7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34F8C" w:rsidRPr="008303B8" w14:paraId="7A108BD4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4802782" w14:textId="77777777" w:rsidR="00434F8C" w:rsidRPr="008303B8" w:rsidRDefault="00434F8C" w:rsidP="00224B7D">
            <w:pPr>
              <w:jc w:val="center"/>
              <w:rPr>
                <w:sz w:val="26"/>
                <w:szCs w:val="26"/>
              </w:rPr>
            </w:pPr>
            <w:r w:rsidRPr="008303B8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  <w:r w:rsidRPr="008303B8">
              <w:rPr>
                <w:sz w:val="26"/>
                <w:szCs w:val="26"/>
              </w:rPr>
              <w:t>.09.2022</w:t>
            </w:r>
          </w:p>
        </w:tc>
        <w:tc>
          <w:tcPr>
            <w:tcW w:w="6595" w:type="dxa"/>
            <w:vMerge w:val="restart"/>
          </w:tcPr>
          <w:p w14:paraId="437852E2" w14:textId="77777777" w:rsidR="00434F8C" w:rsidRPr="008303B8" w:rsidRDefault="00434F8C" w:rsidP="00224B7D">
            <w:pPr>
              <w:jc w:val="right"/>
              <w:rPr>
                <w:sz w:val="26"/>
                <w:szCs w:val="26"/>
                <w:u w:val="single"/>
              </w:rPr>
            </w:pPr>
            <w:r w:rsidRPr="008303B8">
              <w:rPr>
                <w:sz w:val="26"/>
                <w:szCs w:val="26"/>
              </w:rPr>
              <w:t>№</w:t>
            </w:r>
            <w:r w:rsidRPr="008303B8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806</w:t>
            </w:r>
            <w:r w:rsidRPr="008303B8">
              <w:rPr>
                <w:sz w:val="26"/>
                <w:szCs w:val="26"/>
                <w:u w:val="single"/>
              </w:rPr>
              <w:t>-па</w:t>
            </w:r>
          </w:p>
        </w:tc>
      </w:tr>
      <w:tr w:rsidR="00434F8C" w:rsidRPr="008303B8" w14:paraId="02323BF2" w14:textId="77777777" w:rsidTr="00797A71">
        <w:trPr>
          <w:cantSplit/>
          <w:trHeight w:val="70"/>
        </w:trPr>
        <w:tc>
          <w:tcPr>
            <w:tcW w:w="3119" w:type="dxa"/>
          </w:tcPr>
          <w:p w14:paraId="67D13B26" w14:textId="77777777" w:rsidR="00434F8C" w:rsidRPr="008303B8" w:rsidRDefault="00434F8C" w:rsidP="00224B7D">
            <w:pPr>
              <w:rPr>
                <w:sz w:val="4"/>
              </w:rPr>
            </w:pPr>
          </w:p>
          <w:p w14:paraId="60D719D0" w14:textId="77777777" w:rsidR="00434F8C" w:rsidRPr="008303B8" w:rsidRDefault="00434F8C" w:rsidP="00224B7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370627D1" w14:textId="77777777" w:rsidR="00434F8C" w:rsidRPr="008303B8" w:rsidRDefault="00434F8C" w:rsidP="00224B7D">
            <w:pPr>
              <w:jc w:val="right"/>
              <w:rPr>
                <w:sz w:val="20"/>
              </w:rPr>
            </w:pPr>
          </w:p>
        </w:tc>
      </w:tr>
    </w:tbl>
    <w:p w14:paraId="5C325D2C" w14:textId="77777777" w:rsidR="00434F8C" w:rsidRPr="008303B8" w:rsidRDefault="00434F8C" w:rsidP="0089568D">
      <w:pPr>
        <w:jc w:val="center"/>
        <w:rPr>
          <w:sz w:val="26"/>
          <w:szCs w:val="26"/>
        </w:rPr>
      </w:pPr>
      <w:proofErr w:type="spellStart"/>
      <w:r w:rsidRPr="008303B8">
        <w:rPr>
          <w:bCs/>
        </w:rPr>
        <w:t>г.Нефтеюганск</w:t>
      </w:r>
      <w:proofErr w:type="spellEnd"/>
    </w:p>
    <w:p w14:paraId="132D4BEA" w14:textId="77777777" w:rsidR="008C3B28" w:rsidRDefault="008C3B28" w:rsidP="008C3B28">
      <w:pPr>
        <w:jc w:val="center"/>
        <w:rPr>
          <w:sz w:val="26"/>
          <w:szCs w:val="26"/>
        </w:rPr>
      </w:pPr>
    </w:p>
    <w:p w14:paraId="4BC5FBD7" w14:textId="77777777" w:rsidR="008A7AA3" w:rsidRPr="008C3B28" w:rsidRDefault="008A7AA3" w:rsidP="008C3B28">
      <w:pPr>
        <w:jc w:val="center"/>
        <w:rPr>
          <w:sz w:val="26"/>
          <w:szCs w:val="26"/>
        </w:rPr>
      </w:pPr>
      <w:r w:rsidRPr="008C3B28">
        <w:rPr>
          <w:sz w:val="26"/>
          <w:szCs w:val="26"/>
        </w:rPr>
        <w:t>О</w:t>
      </w:r>
      <w:r w:rsidR="00666A14" w:rsidRPr="008C3B28">
        <w:rPr>
          <w:sz w:val="26"/>
          <w:szCs w:val="26"/>
        </w:rPr>
        <w:t>б отказе в предоставлении разрешения</w:t>
      </w:r>
      <w:r w:rsidRPr="008C3B2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8C3B28">
        <w:rPr>
          <w:sz w:val="26"/>
          <w:szCs w:val="26"/>
        </w:rPr>
        <w:br/>
      </w:r>
      <w:r w:rsidRPr="008C3B28">
        <w:rPr>
          <w:sz w:val="26"/>
          <w:szCs w:val="26"/>
        </w:rPr>
        <w:t>на межселенной территории Нефтеюганского района</w:t>
      </w:r>
    </w:p>
    <w:p w14:paraId="055B4AEA" w14:textId="77777777" w:rsidR="007E1424" w:rsidRPr="008C3B28" w:rsidRDefault="007E1424" w:rsidP="008C3B28">
      <w:pPr>
        <w:rPr>
          <w:sz w:val="26"/>
          <w:szCs w:val="26"/>
        </w:rPr>
      </w:pPr>
    </w:p>
    <w:p w14:paraId="1A55A463" w14:textId="77777777" w:rsidR="007E1424" w:rsidRPr="008C3B28" w:rsidRDefault="007E1424" w:rsidP="008C3B28">
      <w:pPr>
        <w:rPr>
          <w:sz w:val="26"/>
          <w:szCs w:val="26"/>
        </w:rPr>
      </w:pPr>
    </w:p>
    <w:p w14:paraId="62903857" w14:textId="77777777" w:rsidR="00413943" w:rsidRPr="008C3B28" w:rsidRDefault="007E1424" w:rsidP="008C3B2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3B28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0" w:name="_Hlk57013812"/>
      <w:r w:rsidR="00C31F69" w:rsidRPr="008C3B28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413943" w:rsidRPr="008C3B28">
        <w:rPr>
          <w:sz w:val="26"/>
          <w:szCs w:val="26"/>
        </w:rPr>
        <w:t>–</w:t>
      </w:r>
      <w:r w:rsidR="00C31F69" w:rsidRPr="008C3B28">
        <w:rPr>
          <w:sz w:val="26"/>
          <w:szCs w:val="26"/>
        </w:rPr>
        <w:t xml:space="preserve"> Югр</w:t>
      </w:r>
      <w:bookmarkEnd w:id="0"/>
      <w:r w:rsidR="00C31F69" w:rsidRPr="008C3B28">
        <w:rPr>
          <w:sz w:val="26"/>
          <w:szCs w:val="26"/>
        </w:rPr>
        <w:t>ы</w:t>
      </w:r>
      <w:r w:rsidRPr="008C3B28">
        <w:rPr>
          <w:sz w:val="26"/>
          <w:szCs w:val="26"/>
        </w:rPr>
        <w:t>, руководствуясь решени</w:t>
      </w:r>
      <w:r w:rsidR="00345BFB" w:rsidRPr="008C3B28">
        <w:rPr>
          <w:sz w:val="26"/>
          <w:szCs w:val="26"/>
        </w:rPr>
        <w:t>ями</w:t>
      </w:r>
      <w:r w:rsidRPr="008C3B28">
        <w:rPr>
          <w:sz w:val="26"/>
          <w:szCs w:val="26"/>
        </w:rPr>
        <w:t xml:space="preserve"> Думы Нефтеюганского района от</w:t>
      </w:r>
      <w:r w:rsidRPr="008C3B28">
        <w:rPr>
          <w:bCs/>
          <w:sz w:val="26"/>
          <w:szCs w:val="26"/>
        </w:rPr>
        <w:t xml:space="preserve"> 25.09.2013 </w:t>
      </w:r>
      <w:r w:rsidR="00413943" w:rsidRPr="008C3B28">
        <w:rPr>
          <w:bCs/>
          <w:sz w:val="26"/>
          <w:szCs w:val="26"/>
        </w:rPr>
        <w:br/>
      </w:r>
      <w:r w:rsidRPr="008C3B28">
        <w:rPr>
          <w:bCs/>
          <w:sz w:val="26"/>
          <w:szCs w:val="26"/>
        </w:rPr>
        <w:t>№ 405</w:t>
      </w:r>
      <w:r w:rsidR="00413943" w:rsidRPr="008C3B28">
        <w:rPr>
          <w:bCs/>
          <w:sz w:val="26"/>
          <w:szCs w:val="26"/>
        </w:rPr>
        <w:t xml:space="preserve"> </w:t>
      </w:r>
      <w:r w:rsidRPr="008C3B28">
        <w:rPr>
          <w:bCs/>
          <w:sz w:val="26"/>
          <w:szCs w:val="26"/>
        </w:rPr>
        <w:t>«Об утверждении Правил землепользования и застройки межселенной территории Нефтеюганского района»,</w:t>
      </w:r>
      <w:r w:rsidR="00704982" w:rsidRPr="008C3B28">
        <w:rPr>
          <w:sz w:val="26"/>
          <w:szCs w:val="26"/>
        </w:rPr>
        <w:t xml:space="preserve"> от 19.12.2007 № 623 «Об утверждении схемы территориального планирования муниципального образования Нефтеюганского района»,</w:t>
      </w:r>
      <w:r w:rsidRPr="008C3B28">
        <w:rPr>
          <w:bCs/>
          <w:sz w:val="26"/>
          <w:szCs w:val="26"/>
        </w:rPr>
        <w:t xml:space="preserve"> постановлением администрации Нефтеюганского района от 22.03.2017 </w:t>
      </w:r>
      <w:r w:rsidR="00413943" w:rsidRPr="008C3B28">
        <w:rPr>
          <w:bCs/>
          <w:sz w:val="26"/>
          <w:szCs w:val="26"/>
        </w:rPr>
        <w:br/>
      </w:r>
      <w:r w:rsidRPr="008C3B28">
        <w:rPr>
          <w:bCs/>
          <w:sz w:val="26"/>
          <w:szCs w:val="26"/>
        </w:rPr>
        <w:t xml:space="preserve">№ 448-па-нпа </w:t>
      </w:r>
      <w:r w:rsidRPr="008C3B28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</w:t>
      </w:r>
      <w:r w:rsidR="00704982" w:rsidRPr="008C3B28">
        <w:rPr>
          <w:sz w:val="26"/>
          <w:szCs w:val="26"/>
        </w:rPr>
        <w:t xml:space="preserve"> </w:t>
      </w:r>
      <w:r w:rsidRPr="008C3B2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8C3B28">
        <w:rPr>
          <w:bCs/>
          <w:sz w:val="26"/>
          <w:szCs w:val="26"/>
        </w:rPr>
        <w:t xml:space="preserve">(протокол от </w:t>
      </w:r>
      <w:r w:rsidR="00242B89" w:rsidRPr="008C3B28">
        <w:rPr>
          <w:bCs/>
          <w:sz w:val="26"/>
          <w:szCs w:val="26"/>
        </w:rPr>
        <w:t>0</w:t>
      </w:r>
      <w:r w:rsidR="00AD767A" w:rsidRPr="008C3B28">
        <w:rPr>
          <w:bCs/>
          <w:sz w:val="26"/>
          <w:szCs w:val="26"/>
        </w:rPr>
        <w:t>7</w:t>
      </w:r>
      <w:r w:rsidR="00242B89" w:rsidRPr="008C3B28">
        <w:rPr>
          <w:bCs/>
          <w:sz w:val="26"/>
          <w:szCs w:val="26"/>
        </w:rPr>
        <w:t>.0</w:t>
      </w:r>
      <w:r w:rsidR="00AD767A" w:rsidRPr="008C3B28">
        <w:rPr>
          <w:bCs/>
          <w:sz w:val="26"/>
          <w:szCs w:val="26"/>
        </w:rPr>
        <w:t>9</w:t>
      </w:r>
      <w:r w:rsidR="007B749E" w:rsidRPr="008C3B28">
        <w:rPr>
          <w:bCs/>
          <w:sz w:val="26"/>
          <w:szCs w:val="26"/>
        </w:rPr>
        <w:t>.20</w:t>
      </w:r>
      <w:r w:rsidR="00DB5421" w:rsidRPr="008C3B28">
        <w:rPr>
          <w:bCs/>
          <w:sz w:val="26"/>
          <w:szCs w:val="26"/>
        </w:rPr>
        <w:t>22</w:t>
      </w:r>
      <w:r w:rsidR="007B749E" w:rsidRPr="008C3B28">
        <w:rPr>
          <w:bCs/>
          <w:sz w:val="26"/>
          <w:szCs w:val="26"/>
        </w:rPr>
        <w:t xml:space="preserve"> № </w:t>
      </w:r>
      <w:r w:rsidR="00242B89" w:rsidRPr="008C3B28">
        <w:rPr>
          <w:bCs/>
          <w:sz w:val="26"/>
          <w:szCs w:val="26"/>
        </w:rPr>
        <w:t>1</w:t>
      </w:r>
      <w:r w:rsidR="00AD767A" w:rsidRPr="008C3B28">
        <w:rPr>
          <w:bCs/>
          <w:sz w:val="26"/>
          <w:szCs w:val="26"/>
        </w:rPr>
        <w:t>9</w:t>
      </w:r>
      <w:r w:rsidR="007B749E" w:rsidRPr="008C3B28">
        <w:rPr>
          <w:bCs/>
          <w:sz w:val="26"/>
          <w:szCs w:val="26"/>
        </w:rPr>
        <w:t xml:space="preserve">) </w:t>
      </w:r>
      <w:r w:rsidR="00413943" w:rsidRPr="008C3B28">
        <w:rPr>
          <w:bCs/>
          <w:sz w:val="26"/>
          <w:szCs w:val="26"/>
        </w:rPr>
        <w:br/>
      </w:r>
      <w:r w:rsidR="007B749E" w:rsidRPr="008C3B28">
        <w:rPr>
          <w:bCs/>
          <w:sz w:val="26"/>
          <w:szCs w:val="26"/>
        </w:rPr>
        <w:t xml:space="preserve">и заключение о результатах публичных слушаний от </w:t>
      </w:r>
      <w:r w:rsidR="00AD767A" w:rsidRPr="008C3B28">
        <w:rPr>
          <w:bCs/>
          <w:sz w:val="26"/>
          <w:szCs w:val="26"/>
        </w:rPr>
        <w:t>01</w:t>
      </w:r>
      <w:r w:rsidR="00DE1C76" w:rsidRPr="008C3B28">
        <w:rPr>
          <w:bCs/>
          <w:sz w:val="26"/>
          <w:szCs w:val="26"/>
        </w:rPr>
        <w:t>.0</w:t>
      </w:r>
      <w:r w:rsidR="00AD767A" w:rsidRPr="008C3B28">
        <w:rPr>
          <w:bCs/>
          <w:sz w:val="26"/>
          <w:szCs w:val="26"/>
        </w:rPr>
        <w:t>9</w:t>
      </w:r>
      <w:r w:rsidR="007B749E" w:rsidRPr="008C3B28">
        <w:rPr>
          <w:bCs/>
          <w:sz w:val="26"/>
          <w:szCs w:val="26"/>
        </w:rPr>
        <w:t>.202</w:t>
      </w:r>
      <w:r w:rsidR="00DB5421" w:rsidRPr="008C3B28">
        <w:rPr>
          <w:bCs/>
          <w:sz w:val="26"/>
          <w:szCs w:val="26"/>
        </w:rPr>
        <w:t>2</w:t>
      </w:r>
      <w:r w:rsidR="007B749E" w:rsidRPr="008C3B28">
        <w:rPr>
          <w:bCs/>
          <w:sz w:val="26"/>
          <w:szCs w:val="26"/>
        </w:rPr>
        <w:t xml:space="preserve"> № </w:t>
      </w:r>
      <w:r w:rsidR="00AD767A" w:rsidRPr="008C3B28">
        <w:rPr>
          <w:bCs/>
          <w:sz w:val="26"/>
          <w:szCs w:val="26"/>
        </w:rPr>
        <w:t>66</w:t>
      </w:r>
      <w:r w:rsidR="007F70B1" w:rsidRPr="008C3B28">
        <w:rPr>
          <w:bCs/>
          <w:sz w:val="26"/>
          <w:szCs w:val="26"/>
        </w:rPr>
        <w:t>,</w:t>
      </w:r>
      <w:r w:rsidR="005624BD" w:rsidRPr="008C3B28">
        <w:rPr>
          <w:bCs/>
          <w:sz w:val="26"/>
          <w:szCs w:val="26"/>
        </w:rPr>
        <w:t xml:space="preserve"> </w:t>
      </w:r>
      <w:r w:rsidR="00AD767A" w:rsidRPr="008C3B28">
        <w:rPr>
          <w:sz w:val="26"/>
          <w:szCs w:val="26"/>
        </w:rPr>
        <w:t xml:space="preserve">в связи </w:t>
      </w:r>
      <w:r w:rsidR="008C3B28">
        <w:rPr>
          <w:sz w:val="26"/>
          <w:szCs w:val="26"/>
        </w:rPr>
        <w:br/>
      </w:r>
      <w:r w:rsidR="00AD767A" w:rsidRPr="008C3B28">
        <w:rPr>
          <w:sz w:val="26"/>
          <w:szCs w:val="26"/>
        </w:rPr>
        <w:t xml:space="preserve">с расположением земельного участка в </w:t>
      </w:r>
      <w:r w:rsidR="00AD767A" w:rsidRPr="008C3B28">
        <w:rPr>
          <w:bCs/>
          <w:sz w:val="26"/>
          <w:szCs w:val="26"/>
        </w:rPr>
        <w:t>санитарно – защитной зоне скважин кустовой площадки № 32б Усть-Балыкского месторождения нефти; в границах наименьших расстояний до скважин кустовой площадки № 32б Усть-Балыкского месторождения нефти;</w:t>
      </w:r>
      <w:r w:rsidR="00AD767A" w:rsidRPr="008C3B28">
        <w:rPr>
          <w:sz w:val="26"/>
          <w:szCs w:val="26"/>
        </w:rPr>
        <w:t xml:space="preserve"> в </w:t>
      </w:r>
      <w:r w:rsidR="00AD767A" w:rsidRPr="008C3B28">
        <w:rPr>
          <w:bCs/>
          <w:sz w:val="26"/>
          <w:szCs w:val="26"/>
        </w:rPr>
        <w:t xml:space="preserve">границах </w:t>
      </w:r>
      <w:r w:rsidR="00AD767A" w:rsidRPr="008C3B28">
        <w:rPr>
          <w:sz w:val="26"/>
          <w:szCs w:val="26"/>
        </w:rPr>
        <w:t xml:space="preserve">санитарного разрыва от магистрального нефтепровода «Н/провод Нижневартовск-Усть-Балык /233-264/ замена трубы на ПП через пр. Девкина, 239 резервная нитка. </w:t>
      </w:r>
      <w:proofErr w:type="spellStart"/>
      <w:r w:rsidR="00AD767A" w:rsidRPr="008C3B28">
        <w:rPr>
          <w:sz w:val="26"/>
          <w:szCs w:val="26"/>
        </w:rPr>
        <w:t>Ду</w:t>
      </w:r>
      <w:proofErr w:type="spellEnd"/>
      <w:r w:rsidR="00AD767A" w:rsidRPr="008C3B28">
        <w:rPr>
          <w:sz w:val="26"/>
          <w:szCs w:val="26"/>
        </w:rPr>
        <w:t xml:space="preserve"> 1020 мм, замена трубы на ПП через пр. Сырой Аган, 241 км. основная нитка. </w:t>
      </w:r>
      <w:proofErr w:type="spellStart"/>
      <w:r w:rsidR="00AD767A" w:rsidRPr="008C3B28">
        <w:rPr>
          <w:sz w:val="26"/>
          <w:szCs w:val="26"/>
        </w:rPr>
        <w:t>Ду</w:t>
      </w:r>
      <w:proofErr w:type="spellEnd"/>
      <w:r w:rsidR="00AD767A" w:rsidRPr="008C3B28">
        <w:rPr>
          <w:sz w:val="26"/>
          <w:szCs w:val="26"/>
        </w:rPr>
        <w:t xml:space="preserve"> 1020 мм. Нефтеюганское УМН. Реконструкция», в границах </w:t>
      </w:r>
      <w:r w:rsidR="00AD767A" w:rsidRPr="008C3B28">
        <w:rPr>
          <w:bCs/>
          <w:sz w:val="26"/>
          <w:szCs w:val="26"/>
        </w:rPr>
        <w:t xml:space="preserve">минимального расстояния до магистрального нефтепровода </w:t>
      </w:r>
      <w:r w:rsidR="00AD767A" w:rsidRPr="008C3B28">
        <w:rPr>
          <w:sz w:val="26"/>
          <w:szCs w:val="26"/>
        </w:rPr>
        <w:t xml:space="preserve">«Н/провод Нижневартовск-Усть-Балык /233-264/ замена трубы на ПП через пр. Девкина, 239 резервная нитка. </w:t>
      </w:r>
      <w:proofErr w:type="spellStart"/>
      <w:r w:rsidR="00AD767A" w:rsidRPr="008C3B28">
        <w:rPr>
          <w:sz w:val="26"/>
          <w:szCs w:val="26"/>
        </w:rPr>
        <w:t>Ду</w:t>
      </w:r>
      <w:proofErr w:type="spellEnd"/>
      <w:r w:rsidR="00AD767A" w:rsidRPr="008C3B28">
        <w:rPr>
          <w:sz w:val="26"/>
          <w:szCs w:val="26"/>
        </w:rPr>
        <w:t xml:space="preserve"> 1020 мм, замена трубы на ПП через пр. Сырой Аган, 241 км. основная нитка. </w:t>
      </w:r>
      <w:proofErr w:type="spellStart"/>
      <w:r w:rsidR="00AD767A" w:rsidRPr="008C3B28">
        <w:rPr>
          <w:sz w:val="26"/>
          <w:szCs w:val="26"/>
        </w:rPr>
        <w:t>Ду</w:t>
      </w:r>
      <w:proofErr w:type="spellEnd"/>
      <w:r w:rsidR="00AD767A" w:rsidRPr="008C3B28">
        <w:rPr>
          <w:sz w:val="26"/>
          <w:szCs w:val="26"/>
        </w:rPr>
        <w:t xml:space="preserve"> 1020 мм. Нефтеюганское УМН. Реконструкция»</w:t>
      </w:r>
      <w:r w:rsidR="00AD767A" w:rsidRPr="008C3B28">
        <w:rPr>
          <w:bCs/>
          <w:sz w:val="26"/>
          <w:szCs w:val="26"/>
        </w:rPr>
        <w:t xml:space="preserve">, а также </w:t>
      </w:r>
      <w:r w:rsidR="008C3B28">
        <w:rPr>
          <w:bCs/>
          <w:sz w:val="26"/>
          <w:szCs w:val="26"/>
        </w:rPr>
        <w:br/>
      </w:r>
      <w:r w:rsidR="00AD767A" w:rsidRPr="008C3B28">
        <w:rPr>
          <w:bCs/>
          <w:sz w:val="26"/>
          <w:szCs w:val="26"/>
        </w:rPr>
        <w:t>с отсутствием согласования собственника магистрального нефтепровода</w:t>
      </w:r>
      <w:r w:rsidR="00E727E3" w:rsidRPr="008C3B28">
        <w:rPr>
          <w:bCs/>
          <w:sz w:val="26"/>
          <w:szCs w:val="26"/>
        </w:rPr>
        <w:t xml:space="preserve">, </w:t>
      </w:r>
      <w:r w:rsidR="008C3B28">
        <w:rPr>
          <w:bCs/>
          <w:sz w:val="26"/>
          <w:szCs w:val="26"/>
        </w:rPr>
        <w:br/>
      </w:r>
      <w:r w:rsidR="009E5A36" w:rsidRPr="008C3B28">
        <w:rPr>
          <w:bCs/>
          <w:sz w:val="26"/>
          <w:szCs w:val="26"/>
        </w:rPr>
        <w:t>по обращению</w:t>
      </w:r>
      <w:r w:rsidR="002C1353" w:rsidRPr="008C3B28">
        <w:rPr>
          <w:bCs/>
          <w:sz w:val="26"/>
          <w:szCs w:val="26"/>
        </w:rPr>
        <w:t xml:space="preserve"> </w:t>
      </w:r>
      <w:proofErr w:type="spellStart"/>
      <w:r w:rsidR="00AD767A" w:rsidRPr="008C3B28">
        <w:rPr>
          <w:bCs/>
          <w:sz w:val="26"/>
          <w:szCs w:val="26"/>
        </w:rPr>
        <w:t>Семеняк</w:t>
      </w:r>
      <w:proofErr w:type="spellEnd"/>
      <w:r w:rsidR="00AD767A" w:rsidRPr="008C3B28">
        <w:rPr>
          <w:bCs/>
          <w:sz w:val="26"/>
          <w:szCs w:val="26"/>
        </w:rPr>
        <w:t xml:space="preserve"> Татьяны Викторовны</w:t>
      </w:r>
      <w:r w:rsidR="00413943" w:rsidRPr="008C3B28">
        <w:rPr>
          <w:bCs/>
          <w:sz w:val="26"/>
          <w:szCs w:val="26"/>
        </w:rPr>
        <w:t xml:space="preserve"> </w:t>
      </w:r>
      <w:r w:rsidRPr="008C3B28">
        <w:rPr>
          <w:bCs/>
          <w:sz w:val="26"/>
          <w:szCs w:val="26"/>
        </w:rPr>
        <w:t>п о с т а н о в л я ю:</w:t>
      </w:r>
    </w:p>
    <w:p w14:paraId="51CE3B4B" w14:textId="77777777" w:rsidR="005E11B6" w:rsidRPr="008C3B28" w:rsidRDefault="007E1424" w:rsidP="008C3B28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8C3B28">
        <w:rPr>
          <w:sz w:val="26"/>
          <w:szCs w:val="26"/>
        </w:rPr>
        <w:t>Отказать</w:t>
      </w:r>
      <w:r w:rsidR="00AE2535" w:rsidRPr="008C3B28">
        <w:rPr>
          <w:sz w:val="26"/>
          <w:szCs w:val="26"/>
        </w:rPr>
        <w:t xml:space="preserve"> </w:t>
      </w:r>
      <w:proofErr w:type="spellStart"/>
      <w:r w:rsidR="00AD767A" w:rsidRPr="008C3B28">
        <w:rPr>
          <w:bCs/>
          <w:sz w:val="26"/>
          <w:szCs w:val="26"/>
        </w:rPr>
        <w:t>Семеняк</w:t>
      </w:r>
      <w:proofErr w:type="spellEnd"/>
      <w:r w:rsidR="00AD767A" w:rsidRPr="008C3B28">
        <w:rPr>
          <w:bCs/>
          <w:sz w:val="26"/>
          <w:szCs w:val="26"/>
        </w:rPr>
        <w:t xml:space="preserve"> Татьяне Викторовне </w:t>
      </w:r>
      <w:r w:rsidR="00FD01F6" w:rsidRPr="008C3B28">
        <w:rPr>
          <w:bCs/>
          <w:sz w:val="26"/>
          <w:szCs w:val="26"/>
        </w:rPr>
        <w:t>в</w:t>
      </w:r>
      <w:r w:rsidR="000C3FB1" w:rsidRPr="008C3B28">
        <w:rPr>
          <w:sz w:val="26"/>
          <w:szCs w:val="26"/>
        </w:rPr>
        <w:t xml:space="preserve"> предоставлении</w:t>
      </w:r>
      <w:r w:rsidRPr="008C3B28">
        <w:rPr>
          <w:sz w:val="26"/>
          <w:szCs w:val="26"/>
        </w:rPr>
        <w:t xml:space="preserve"> разрешени</w:t>
      </w:r>
      <w:r w:rsidR="000C3FB1" w:rsidRPr="008C3B28">
        <w:rPr>
          <w:sz w:val="26"/>
          <w:szCs w:val="26"/>
        </w:rPr>
        <w:t>я</w:t>
      </w:r>
      <w:r w:rsidRPr="008C3B28">
        <w:rPr>
          <w:sz w:val="26"/>
          <w:szCs w:val="26"/>
        </w:rPr>
        <w:t xml:space="preserve"> </w:t>
      </w:r>
      <w:r w:rsidR="00413943" w:rsidRPr="008C3B28">
        <w:rPr>
          <w:sz w:val="26"/>
          <w:szCs w:val="26"/>
        </w:rPr>
        <w:br/>
      </w:r>
      <w:r w:rsidRPr="008C3B28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8C3B28">
        <w:rPr>
          <w:b/>
          <w:sz w:val="26"/>
          <w:szCs w:val="26"/>
        </w:rPr>
        <w:t xml:space="preserve"> </w:t>
      </w:r>
      <w:r w:rsidRPr="008C3B28">
        <w:rPr>
          <w:sz w:val="26"/>
          <w:szCs w:val="26"/>
        </w:rPr>
        <w:t>в отношении земельного участка с кадастровым номером</w:t>
      </w:r>
      <w:r w:rsidR="004D16B4" w:rsidRPr="008C3B28">
        <w:rPr>
          <w:sz w:val="26"/>
          <w:szCs w:val="26"/>
        </w:rPr>
        <w:t xml:space="preserve"> </w:t>
      </w:r>
      <w:r w:rsidR="00AD767A" w:rsidRPr="008C3B28">
        <w:rPr>
          <w:bCs/>
          <w:sz w:val="26"/>
          <w:szCs w:val="26"/>
        </w:rPr>
        <w:t xml:space="preserve">86:08:0020801:17534, площадью 558 </w:t>
      </w:r>
      <w:proofErr w:type="spellStart"/>
      <w:r w:rsidR="00AD767A" w:rsidRPr="008C3B28">
        <w:rPr>
          <w:bCs/>
          <w:sz w:val="26"/>
          <w:szCs w:val="26"/>
        </w:rPr>
        <w:t>кв.м</w:t>
      </w:r>
      <w:proofErr w:type="spellEnd"/>
      <w:r w:rsidR="00AD767A" w:rsidRPr="008C3B28">
        <w:rPr>
          <w:bCs/>
          <w:sz w:val="26"/>
          <w:szCs w:val="26"/>
        </w:rPr>
        <w:t xml:space="preserve">, расположенного по адресу: Ханты-Мансийский автономный </w:t>
      </w:r>
      <w:r w:rsidR="008C3B28">
        <w:rPr>
          <w:bCs/>
          <w:sz w:val="26"/>
          <w:szCs w:val="26"/>
        </w:rPr>
        <w:br/>
      </w:r>
      <w:r w:rsidR="00AD767A" w:rsidRPr="008C3B28">
        <w:rPr>
          <w:bCs/>
          <w:sz w:val="26"/>
          <w:szCs w:val="26"/>
        </w:rPr>
        <w:t xml:space="preserve">округ </w:t>
      </w:r>
      <w:r w:rsidR="008C3B28">
        <w:rPr>
          <w:bCs/>
          <w:sz w:val="26"/>
          <w:szCs w:val="26"/>
        </w:rPr>
        <w:t>–</w:t>
      </w:r>
      <w:r w:rsidR="00AD767A" w:rsidRPr="008C3B28">
        <w:rPr>
          <w:bCs/>
          <w:sz w:val="26"/>
          <w:szCs w:val="26"/>
        </w:rPr>
        <w:t xml:space="preserve"> Югра, Нефтеюганский район, СНТ </w:t>
      </w:r>
      <w:r w:rsidR="008C3B28">
        <w:rPr>
          <w:bCs/>
          <w:sz w:val="26"/>
          <w:szCs w:val="26"/>
        </w:rPr>
        <w:t>«</w:t>
      </w:r>
      <w:r w:rsidR="00AD767A" w:rsidRPr="008C3B28">
        <w:rPr>
          <w:bCs/>
          <w:sz w:val="26"/>
          <w:szCs w:val="26"/>
        </w:rPr>
        <w:t>Энергетик</w:t>
      </w:r>
      <w:r w:rsidR="008C3B28">
        <w:rPr>
          <w:bCs/>
          <w:sz w:val="26"/>
          <w:szCs w:val="26"/>
        </w:rPr>
        <w:t>»</w:t>
      </w:r>
      <w:r w:rsidR="00AD767A" w:rsidRPr="008C3B28">
        <w:rPr>
          <w:bCs/>
          <w:sz w:val="26"/>
          <w:szCs w:val="26"/>
        </w:rPr>
        <w:t>, участок 247</w:t>
      </w:r>
      <w:r w:rsidR="00C82921" w:rsidRPr="008C3B28">
        <w:rPr>
          <w:bCs/>
          <w:sz w:val="26"/>
          <w:szCs w:val="26"/>
        </w:rPr>
        <w:t>.</w:t>
      </w:r>
    </w:p>
    <w:p w14:paraId="6FC59658" w14:textId="77777777" w:rsidR="007E1424" w:rsidRPr="008C3B28" w:rsidRDefault="007E1424" w:rsidP="008C3B28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8C3B2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0A258F9B" w14:textId="77777777" w:rsidR="007E1424" w:rsidRPr="008C3B28" w:rsidRDefault="00692D87" w:rsidP="008C3B28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C3B28">
        <w:rPr>
          <w:sz w:val="26"/>
          <w:szCs w:val="26"/>
        </w:rPr>
        <w:t>Контроль за выполнением постановления возложить на заместителя главы</w:t>
      </w:r>
      <w:r w:rsidR="00413943" w:rsidRPr="008C3B28">
        <w:rPr>
          <w:sz w:val="26"/>
          <w:szCs w:val="26"/>
        </w:rPr>
        <w:t xml:space="preserve"> </w:t>
      </w:r>
      <w:r w:rsidRPr="008C3B28">
        <w:rPr>
          <w:sz w:val="26"/>
          <w:szCs w:val="26"/>
        </w:rPr>
        <w:t>Нефтеюганского района Бородкину О.В.</w:t>
      </w:r>
    </w:p>
    <w:p w14:paraId="5E02D47F" w14:textId="77777777" w:rsidR="007E1424" w:rsidRPr="008C3B28" w:rsidRDefault="007E1424" w:rsidP="008C3B28">
      <w:pPr>
        <w:jc w:val="both"/>
        <w:rPr>
          <w:sz w:val="26"/>
          <w:szCs w:val="26"/>
        </w:rPr>
      </w:pPr>
    </w:p>
    <w:p w14:paraId="2D9EE5E7" w14:textId="77777777" w:rsidR="00F037C2" w:rsidRPr="008C3B28" w:rsidRDefault="00F037C2" w:rsidP="008C3B28">
      <w:pPr>
        <w:rPr>
          <w:sz w:val="26"/>
          <w:szCs w:val="26"/>
        </w:rPr>
      </w:pPr>
    </w:p>
    <w:p w14:paraId="43E6999F" w14:textId="77777777" w:rsidR="00AA7EF7" w:rsidRPr="008C3B28" w:rsidRDefault="00AA7EF7" w:rsidP="008C3B28">
      <w:pPr>
        <w:rPr>
          <w:sz w:val="26"/>
          <w:szCs w:val="26"/>
        </w:rPr>
      </w:pPr>
    </w:p>
    <w:p w14:paraId="00A04647" w14:textId="77777777" w:rsidR="008C3B28" w:rsidRPr="00B516D7" w:rsidRDefault="008C3B28" w:rsidP="00B516D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14:paraId="1FB4B948" w14:textId="77777777" w:rsidR="008C3B28" w:rsidRPr="00B516D7" w:rsidRDefault="008C3B28" w:rsidP="00B516D7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ы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С.А.Кудашкин</w:t>
      </w:r>
      <w:proofErr w:type="spellEnd"/>
    </w:p>
    <w:p w14:paraId="7334CE6E" w14:textId="77777777" w:rsidR="00692D87" w:rsidRPr="008C3B28" w:rsidRDefault="00692D87" w:rsidP="008C3B28">
      <w:pPr>
        <w:jc w:val="both"/>
        <w:rPr>
          <w:sz w:val="26"/>
          <w:szCs w:val="26"/>
        </w:rPr>
      </w:pPr>
    </w:p>
    <w:p w14:paraId="4BE03E0B" w14:textId="77777777" w:rsidR="00411DCF" w:rsidRPr="008C3B28" w:rsidRDefault="00411DCF" w:rsidP="008C3B28">
      <w:pPr>
        <w:pStyle w:val="a3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</w:p>
    <w:sectPr w:rsidR="00411DCF" w:rsidRPr="008C3B28" w:rsidSect="00434F8C">
      <w:headerReference w:type="default" r:id="rId8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D9D43" w14:textId="77777777" w:rsidR="003026A5" w:rsidRDefault="003026A5" w:rsidP="00413943">
      <w:r>
        <w:separator/>
      </w:r>
    </w:p>
  </w:endnote>
  <w:endnote w:type="continuationSeparator" w:id="0">
    <w:p w14:paraId="2C3D702A" w14:textId="77777777" w:rsidR="003026A5" w:rsidRDefault="003026A5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BDDC6" w14:textId="77777777" w:rsidR="003026A5" w:rsidRDefault="003026A5" w:rsidP="00413943">
      <w:r>
        <w:separator/>
      </w:r>
    </w:p>
  </w:footnote>
  <w:footnote w:type="continuationSeparator" w:id="0">
    <w:p w14:paraId="09346328" w14:textId="77777777" w:rsidR="003026A5" w:rsidRDefault="003026A5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2103602"/>
      <w:docPartObj>
        <w:docPartGallery w:val="Page Numbers (Top of Page)"/>
        <w:docPartUnique/>
      </w:docPartObj>
    </w:sdtPr>
    <w:sdtEndPr/>
    <w:sdtContent>
      <w:p w14:paraId="74B919C3" w14:textId="77777777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1C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425A"/>
    <w:rsid w:val="000150E0"/>
    <w:rsid w:val="000156DD"/>
    <w:rsid w:val="00026586"/>
    <w:rsid w:val="000304D6"/>
    <w:rsid w:val="00041B98"/>
    <w:rsid w:val="00091CB9"/>
    <w:rsid w:val="00091EB9"/>
    <w:rsid w:val="000A53F7"/>
    <w:rsid w:val="000C3FB1"/>
    <w:rsid w:val="000D08DF"/>
    <w:rsid w:val="000D7EF5"/>
    <w:rsid w:val="000E0618"/>
    <w:rsid w:val="000E4EA3"/>
    <w:rsid w:val="000E5FB0"/>
    <w:rsid w:val="00120B60"/>
    <w:rsid w:val="00140324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E0BDD"/>
    <w:rsid w:val="001F6EFE"/>
    <w:rsid w:val="00200A7D"/>
    <w:rsid w:val="00200F03"/>
    <w:rsid w:val="002065A0"/>
    <w:rsid w:val="00212DD8"/>
    <w:rsid w:val="00223F88"/>
    <w:rsid w:val="00224108"/>
    <w:rsid w:val="002264EB"/>
    <w:rsid w:val="002349C4"/>
    <w:rsid w:val="00242B89"/>
    <w:rsid w:val="00250174"/>
    <w:rsid w:val="00253D34"/>
    <w:rsid w:val="00256DF3"/>
    <w:rsid w:val="00257476"/>
    <w:rsid w:val="002702FE"/>
    <w:rsid w:val="00296611"/>
    <w:rsid w:val="002972B7"/>
    <w:rsid w:val="002B1C93"/>
    <w:rsid w:val="002C1353"/>
    <w:rsid w:val="002D6B49"/>
    <w:rsid w:val="002D7148"/>
    <w:rsid w:val="003026A5"/>
    <w:rsid w:val="00302920"/>
    <w:rsid w:val="00313ADB"/>
    <w:rsid w:val="00324DFC"/>
    <w:rsid w:val="00345BFB"/>
    <w:rsid w:val="003671BE"/>
    <w:rsid w:val="00386A29"/>
    <w:rsid w:val="00395D9B"/>
    <w:rsid w:val="00397D9A"/>
    <w:rsid w:val="003A20A2"/>
    <w:rsid w:val="003B382A"/>
    <w:rsid w:val="003B51C6"/>
    <w:rsid w:val="003B7C22"/>
    <w:rsid w:val="003E6AFB"/>
    <w:rsid w:val="003E70E5"/>
    <w:rsid w:val="004006AD"/>
    <w:rsid w:val="00400F2D"/>
    <w:rsid w:val="00411DCF"/>
    <w:rsid w:val="00413943"/>
    <w:rsid w:val="00425357"/>
    <w:rsid w:val="00434F8C"/>
    <w:rsid w:val="00442FE3"/>
    <w:rsid w:val="0045069D"/>
    <w:rsid w:val="00461EDF"/>
    <w:rsid w:val="00465504"/>
    <w:rsid w:val="0046634E"/>
    <w:rsid w:val="0047157F"/>
    <w:rsid w:val="004763CE"/>
    <w:rsid w:val="004937C2"/>
    <w:rsid w:val="00493E82"/>
    <w:rsid w:val="004B0177"/>
    <w:rsid w:val="004B696A"/>
    <w:rsid w:val="004C72CD"/>
    <w:rsid w:val="004D16B4"/>
    <w:rsid w:val="004F742E"/>
    <w:rsid w:val="00516906"/>
    <w:rsid w:val="00517AD7"/>
    <w:rsid w:val="005320C1"/>
    <w:rsid w:val="005500C0"/>
    <w:rsid w:val="00561004"/>
    <w:rsid w:val="0056120D"/>
    <w:rsid w:val="005624BD"/>
    <w:rsid w:val="005769B5"/>
    <w:rsid w:val="00581C06"/>
    <w:rsid w:val="005A55BE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7C48"/>
    <w:rsid w:val="00666A14"/>
    <w:rsid w:val="0067723D"/>
    <w:rsid w:val="0068193E"/>
    <w:rsid w:val="00685F4C"/>
    <w:rsid w:val="00691AE3"/>
    <w:rsid w:val="00692D87"/>
    <w:rsid w:val="00694CC1"/>
    <w:rsid w:val="006C5F43"/>
    <w:rsid w:val="00704982"/>
    <w:rsid w:val="00730D67"/>
    <w:rsid w:val="00750AA2"/>
    <w:rsid w:val="00755654"/>
    <w:rsid w:val="007925EE"/>
    <w:rsid w:val="007B749E"/>
    <w:rsid w:val="007E1424"/>
    <w:rsid w:val="007E4350"/>
    <w:rsid w:val="007E5744"/>
    <w:rsid w:val="007E63DC"/>
    <w:rsid w:val="007F0867"/>
    <w:rsid w:val="007F3977"/>
    <w:rsid w:val="007F70B1"/>
    <w:rsid w:val="0081330B"/>
    <w:rsid w:val="008201CB"/>
    <w:rsid w:val="0084295B"/>
    <w:rsid w:val="00863E6E"/>
    <w:rsid w:val="00890D47"/>
    <w:rsid w:val="008A7AA3"/>
    <w:rsid w:val="008C3B28"/>
    <w:rsid w:val="008D3C1B"/>
    <w:rsid w:val="008F65F2"/>
    <w:rsid w:val="00915CB6"/>
    <w:rsid w:val="00917672"/>
    <w:rsid w:val="009372F2"/>
    <w:rsid w:val="0095023C"/>
    <w:rsid w:val="00957ECB"/>
    <w:rsid w:val="00966C9D"/>
    <w:rsid w:val="0098675F"/>
    <w:rsid w:val="009D70FC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42593"/>
    <w:rsid w:val="00A56AC9"/>
    <w:rsid w:val="00A6466A"/>
    <w:rsid w:val="00A7004D"/>
    <w:rsid w:val="00AA7EF7"/>
    <w:rsid w:val="00AB3F2A"/>
    <w:rsid w:val="00AB7639"/>
    <w:rsid w:val="00AC4AFD"/>
    <w:rsid w:val="00AD06E0"/>
    <w:rsid w:val="00AD3A7A"/>
    <w:rsid w:val="00AD7035"/>
    <w:rsid w:val="00AD767A"/>
    <w:rsid w:val="00AE2535"/>
    <w:rsid w:val="00AE7E26"/>
    <w:rsid w:val="00AF1AB9"/>
    <w:rsid w:val="00AF721E"/>
    <w:rsid w:val="00B061AB"/>
    <w:rsid w:val="00B14B4E"/>
    <w:rsid w:val="00B1698A"/>
    <w:rsid w:val="00B16E36"/>
    <w:rsid w:val="00B309BB"/>
    <w:rsid w:val="00B35088"/>
    <w:rsid w:val="00B37991"/>
    <w:rsid w:val="00B55796"/>
    <w:rsid w:val="00B95EFB"/>
    <w:rsid w:val="00BF5BFB"/>
    <w:rsid w:val="00C034CA"/>
    <w:rsid w:val="00C31F69"/>
    <w:rsid w:val="00C339A7"/>
    <w:rsid w:val="00C377C1"/>
    <w:rsid w:val="00C40E5E"/>
    <w:rsid w:val="00C4736D"/>
    <w:rsid w:val="00C50463"/>
    <w:rsid w:val="00C50FE6"/>
    <w:rsid w:val="00C60359"/>
    <w:rsid w:val="00C82921"/>
    <w:rsid w:val="00C8317D"/>
    <w:rsid w:val="00CE376B"/>
    <w:rsid w:val="00CE60CB"/>
    <w:rsid w:val="00D0657F"/>
    <w:rsid w:val="00D101C1"/>
    <w:rsid w:val="00D457C9"/>
    <w:rsid w:val="00D52E0C"/>
    <w:rsid w:val="00D61FD3"/>
    <w:rsid w:val="00D63994"/>
    <w:rsid w:val="00D6498D"/>
    <w:rsid w:val="00D71FEE"/>
    <w:rsid w:val="00D75639"/>
    <w:rsid w:val="00D864CD"/>
    <w:rsid w:val="00D955A9"/>
    <w:rsid w:val="00DB5421"/>
    <w:rsid w:val="00DB73D3"/>
    <w:rsid w:val="00DC6380"/>
    <w:rsid w:val="00DD2CE5"/>
    <w:rsid w:val="00DE1C76"/>
    <w:rsid w:val="00DE3565"/>
    <w:rsid w:val="00DF1070"/>
    <w:rsid w:val="00E121FB"/>
    <w:rsid w:val="00E12E67"/>
    <w:rsid w:val="00E176D3"/>
    <w:rsid w:val="00E23B38"/>
    <w:rsid w:val="00E30D33"/>
    <w:rsid w:val="00E35926"/>
    <w:rsid w:val="00E36879"/>
    <w:rsid w:val="00E42CAA"/>
    <w:rsid w:val="00E615D5"/>
    <w:rsid w:val="00E727E3"/>
    <w:rsid w:val="00EF27B6"/>
    <w:rsid w:val="00F037C2"/>
    <w:rsid w:val="00F04354"/>
    <w:rsid w:val="00F13D5A"/>
    <w:rsid w:val="00F51F96"/>
    <w:rsid w:val="00F571EA"/>
    <w:rsid w:val="00F62A74"/>
    <w:rsid w:val="00F63492"/>
    <w:rsid w:val="00F64209"/>
    <w:rsid w:val="00F736E0"/>
    <w:rsid w:val="00F75FB9"/>
    <w:rsid w:val="00F83B54"/>
    <w:rsid w:val="00F870C6"/>
    <w:rsid w:val="00F956BF"/>
    <w:rsid w:val="00FA0560"/>
    <w:rsid w:val="00FA7F71"/>
    <w:rsid w:val="00FC5171"/>
    <w:rsid w:val="00FD01F6"/>
    <w:rsid w:val="00FE0784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BCC0A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4F8C"/>
    <w:pPr>
      <w:keepNext/>
      <w:outlineLvl w:val="0"/>
    </w:pPr>
    <w:rPr>
      <w:rFonts w:ascii="Arial" w:hAnsi="Arial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4F8C"/>
    <w:rPr>
      <w:rFonts w:ascii="Arial" w:eastAsia="Times New Roman" w:hAnsi="Arial" w:cs="Times New Roman"/>
      <w:sz w:val="26"/>
      <w:szCs w:val="20"/>
      <w:lang w:eastAsia="ru-RU"/>
    </w:rPr>
  </w:style>
  <w:style w:type="paragraph" w:styleId="a9">
    <w:name w:val="No Spacing"/>
    <w:link w:val="aa"/>
    <w:uiPriority w:val="1"/>
    <w:qFormat/>
    <w:rsid w:val="00434F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434F8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2</cp:revision>
  <cp:lastPrinted>2022-09-21T07:58:00Z</cp:lastPrinted>
  <dcterms:created xsi:type="dcterms:W3CDTF">2022-09-26T10:42:00Z</dcterms:created>
  <dcterms:modified xsi:type="dcterms:W3CDTF">2022-09-26T10:42:00Z</dcterms:modified>
</cp:coreProperties>
</file>