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A9DC8" w14:textId="77777777" w:rsidR="00A7352F" w:rsidRPr="00A7352F" w:rsidRDefault="00A7352F" w:rsidP="00A7352F">
      <w:pPr>
        <w:keepNext/>
        <w:tabs>
          <w:tab w:val="left" w:pos="9639"/>
        </w:tabs>
        <w:spacing w:after="0" w:line="240" w:lineRule="auto"/>
        <w:jc w:val="center"/>
        <w:outlineLvl w:val="5"/>
        <w:rPr>
          <w:rFonts w:ascii="Arial" w:eastAsia="Times New Roman" w:hAnsi="Arial" w:cs="Times New Roman"/>
          <w:b/>
          <w:sz w:val="16"/>
          <w:szCs w:val="20"/>
          <w:lang w:eastAsia="ru-RU"/>
        </w:rPr>
      </w:pPr>
      <w:bookmarkStart w:id="0" w:name="_Hlk85207504"/>
      <w:r w:rsidRPr="00A7352F">
        <w:rPr>
          <w:rFonts w:ascii="Arial" w:eastAsia="Times New Roman" w:hAnsi="Arial" w:cs="Times New Roman"/>
          <w:b/>
          <w:noProof/>
          <w:sz w:val="16"/>
          <w:szCs w:val="20"/>
          <w:lang w:eastAsia="ru-RU"/>
        </w:rPr>
        <w:drawing>
          <wp:inline distT="0" distB="0" distL="0" distR="0">
            <wp:extent cx="60007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35C3FEF0" w14:textId="77777777" w:rsidR="00A7352F" w:rsidRPr="00A7352F" w:rsidRDefault="00A7352F" w:rsidP="00A7352F">
      <w:pPr>
        <w:spacing w:after="0" w:line="240" w:lineRule="auto"/>
        <w:jc w:val="center"/>
        <w:rPr>
          <w:rFonts w:ascii="Times New Roman" w:eastAsia="Times New Roman" w:hAnsi="Times New Roman" w:cs="Times New Roman"/>
          <w:b/>
          <w:sz w:val="20"/>
          <w:szCs w:val="20"/>
          <w:lang w:eastAsia="ru-RU"/>
        </w:rPr>
      </w:pPr>
    </w:p>
    <w:p w14:paraId="3B180BA3" w14:textId="77777777" w:rsidR="00A7352F" w:rsidRPr="00A7352F" w:rsidRDefault="00A7352F" w:rsidP="00A7352F">
      <w:pPr>
        <w:spacing w:after="0" w:line="240" w:lineRule="auto"/>
        <w:jc w:val="center"/>
        <w:rPr>
          <w:rFonts w:ascii="Times New Roman" w:eastAsia="Times New Roman" w:hAnsi="Times New Roman" w:cs="Times New Roman"/>
          <w:b/>
          <w:sz w:val="42"/>
          <w:szCs w:val="42"/>
          <w:lang w:eastAsia="ru-RU"/>
        </w:rPr>
      </w:pPr>
      <w:r>
        <w:rPr>
          <w:rFonts w:ascii="Times New Roman" w:eastAsia="Times New Roman" w:hAnsi="Times New Roman" w:cs="Times New Roman"/>
          <w:b/>
          <w:sz w:val="42"/>
          <w:szCs w:val="42"/>
          <w:lang w:eastAsia="ru-RU"/>
        </w:rPr>
        <w:t>АДМИНИСТРАЦИИ</w:t>
      </w:r>
      <w:r w:rsidRPr="00A7352F">
        <w:rPr>
          <w:rFonts w:ascii="Times New Roman" w:eastAsia="Times New Roman" w:hAnsi="Times New Roman" w:cs="Times New Roman"/>
          <w:b/>
          <w:sz w:val="42"/>
          <w:szCs w:val="42"/>
          <w:lang w:eastAsia="ru-RU"/>
        </w:rPr>
        <w:t xml:space="preserve"> </w:t>
      </w:r>
    </w:p>
    <w:p w14:paraId="24834CE0" w14:textId="77777777" w:rsidR="00A7352F" w:rsidRPr="00A7352F" w:rsidRDefault="00A7352F" w:rsidP="00A7352F">
      <w:pPr>
        <w:spacing w:after="0" w:line="240" w:lineRule="auto"/>
        <w:jc w:val="center"/>
        <w:rPr>
          <w:rFonts w:ascii="Times New Roman" w:eastAsia="Times New Roman" w:hAnsi="Times New Roman" w:cs="Times New Roman"/>
          <w:b/>
          <w:sz w:val="19"/>
          <w:szCs w:val="42"/>
          <w:lang w:eastAsia="ru-RU"/>
        </w:rPr>
      </w:pPr>
      <w:proofErr w:type="gramStart"/>
      <w:r w:rsidRPr="00A7352F">
        <w:rPr>
          <w:rFonts w:ascii="Times New Roman" w:eastAsia="Times New Roman" w:hAnsi="Times New Roman" w:cs="Times New Roman"/>
          <w:b/>
          <w:sz w:val="42"/>
          <w:szCs w:val="42"/>
          <w:lang w:eastAsia="ru-RU"/>
        </w:rPr>
        <w:t>НЕФТЕЮГАНСКОГО  РАЙОНА</w:t>
      </w:r>
      <w:proofErr w:type="gramEnd"/>
    </w:p>
    <w:p w14:paraId="5C28ECFD" w14:textId="77777777" w:rsidR="00A7352F" w:rsidRPr="00A7352F" w:rsidRDefault="00A7352F" w:rsidP="00A7352F">
      <w:pPr>
        <w:spacing w:after="0" w:line="240" w:lineRule="auto"/>
        <w:jc w:val="center"/>
        <w:rPr>
          <w:rFonts w:ascii="Times New Roman" w:eastAsia="Times New Roman" w:hAnsi="Times New Roman" w:cs="Times New Roman"/>
          <w:b/>
          <w:sz w:val="32"/>
          <w:szCs w:val="24"/>
          <w:lang w:eastAsia="ru-RU"/>
        </w:rPr>
      </w:pPr>
    </w:p>
    <w:p w14:paraId="291887EB" w14:textId="77777777" w:rsidR="00A7352F" w:rsidRPr="00A7352F" w:rsidRDefault="00A7352F" w:rsidP="00A7352F">
      <w:pPr>
        <w:spacing w:after="0" w:line="240" w:lineRule="auto"/>
        <w:jc w:val="center"/>
        <w:rPr>
          <w:rFonts w:ascii="Times New Roman" w:eastAsia="Times New Roman" w:hAnsi="Times New Roman" w:cs="Times New Roman"/>
          <w:b/>
          <w:caps/>
          <w:sz w:val="36"/>
          <w:szCs w:val="38"/>
          <w:lang w:eastAsia="ru-RU"/>
        </w:rPr>
      </w:pPr>
      <w:r w:rsidRPr="00A7352F">
        <w:rPr>
          <w:rFonts w:ascii="Times New Roman" w:eastAsia="Times New Roman" w:hAnsi="Times New Roman" w:cs="Times New Roman"/>
          <w:b/>
          <w:caps/>
          <w:sz w:val="36"/>
          <w:szCs w:val="38"/>
          <w:lang w:eastAsia="ru-RU"/>
        </w:rPr>
        <w:t>постановление</w:t>
      </w:r>
    </w:p>
    <w:p w14:paraId="2D230C54" w14:textId="77777777" w:rsidR="00A7352F" w:rsidRPr="00A7352F" w:rsidRDefault="00A7352F" w:rsidP="00A7352F">
      <w:pPr>
        <w:spacing w:after="0" w:line="240" w:lineRule="auto"/>
        <w:rPr>
          <w:rFonts w:ascii="Times New Roman" w:eastAsia="Times New Roman" w:hAnsi="Times New Roman" w:cs="Times New Roman"/>
          <w:sz w:val="20"/>
          <w:szCs w:val="24"/>
          <w:lang w:eastAsia="ru-RU"/>
        </w:rPr>
      </w:pPr>
    </w:p>
    <w:tbl>
      <w:tblPr>
        <w:tblW w:w="9781" w:type="dxa"/>
        <w:tblInd w:w="70" w:type="dxa"/>
        <w:tblLayout w:type="fixed"/>
        <w:tblCellMar>
          <w:left w:w="70" w:type="dxa"/>
          <w:right w:w="70" w:type="dxa"/>
        </w:tblCellMar>
        <w:tblLook w:val="0000" w:firstRow="0" w:lastRow="0" w:firstColumn="0" w:lastColumn="0" w:noHBand="0" w:noVBand="0"/>
      </w:tblPr>
      <w:tblGrid>
        <w:gridCol w:w="3119"/>
        <w:gridCol w:w="6662"/>
      </w:tblGrid>
      <w:tr w:rsidR="00A7352F" w:rsidRPr="00A7352F" w14:paraId="33368DAB" w14:textId="77777777" w:rsidTr="00A7352F">
        <w:tblPrEx>
          <w:tblCellMar>
            <w:top w:w="0" w:type="dxa"/>
            <w:bottom w:w="0" w:type="dxa"/>
          </w:tblCellMar>
        </w:tblPrEx>
        <w:trPr>
          <w:cantSplit/>
          <w:trHeight w:val="232"/>
        </w:trPr>
        <w:tc>
          <w:tcPr>
            <w:tcW w:w="3119" w:type="dxa"/>
            <w:tcBorders>
              <w:bottom w:val="single" w:sz="4" w:space="0" w:color="auto"/>
            </w:tcBorders>
          </w:tcPr>
          <w:p w14:paraId="349CB0B5" w14:textId="77777777" w:rsidR="00A7352F" w:rsidRPr="00A7352F" w:rsidRDefault="00A7352F" w:rsidP="00A7352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Pr="00A7352F">
              <w:rPr>
                <w:rFonts w:ascii="Times New Roman" w:eastAsia="Times New Roman" w:hAnsi="Times New Roman" w:cs="Times New Roman"/>
                <w:sz w:val="26"/>
                <w:szCs w:val="26"/>
                <w:lang w:eastAsia="ru-RU"/>
              </w:rPr>
              <w:t>.10.2021</w:t>
            </w:r>
          </w:p>
        </w:tc>
        <w:tc>
          <w:tcPr>
            <w:tcW w:w="6662" w:type="dxa"/>
            <w:vMerge w:val="restart"/>
          </w:tcPr>
          <w:p w14:paraId="7A33E073" w14:textId="77777777" w:rsidR="00A7352F" w:rsidRPr="00A7352F" w:rsidRDefault="00A7352F" w:rsidP="00A7352F">
            <w:pPr>
              <w:spacing w:after="0" w:line="240" w:lineRule="auto"/>
              <w:jc w:val="right"/>
              <w:rPr>
                <w:rFonts w:ascii="Times New Roman" w:eastAsia="Times New Roman" w:hAnsi="Times New Roman" w:cs="Times New Roman"/>
                <w:sz w:val="26"/>
                <w:szCs w:val="26"/>
                <w:u w:val="single"/>
                <w:lang w:eastAsia="ru-RU"/>
              </w:rPr>
            </w:pPr>
            <w:r w:rsidRPr="00A7352F">
              <w:rPr>
                <w:rFonts w:ascii="Times New Roman" w:eastAsia="Times New Roman" w:hAnsi="Times New Roman" w:cs="Times New Roman"/>
                <w:sz w:val="26"/>
                <w:szCs w:val="26"/>
                <w:lang w:eastAsia="ru-RU"/>
              </w:rPr>
              <w:t>№</w:t>
            </w:r>
            <w:r w:rsidRPr="00A7352F">
              <w:rPr>
                <w:rFonts w:ascii="Times New Roman" w:eastAsia="Times New Roman" w:hAnsi="Times New Roman" w:cs="Times New Roman"/>
                <w:sz w:val="26"/>
                <w:szCs w:val="26"/>
                <w:u w:val="single"/>
                <w:lang w:eastAsia="ru-RU"/>
              </w:rPr>
              <w:t xml:space="preserve"> </w:t>
            </w:r>
            <w:r>
              <w:rPr>
                <w:rFonts w:ascii="Times New Roman" w:eastAsia="Times New Roman" w:hAnsi="Times New Roman" w:cs="Times New Roman"/>
                <w:sz w:val="26"/>
                <w:szCs w:val="26"/>
                <w:u w:val="single"/>
                <w:lang w:eastAsia="ru-RU"/>
              </w:rPr>
              <w:t>1828-па-нпа</w:t>
            </w:r>
          </w:p>
        </w:tc>
      </w:tr>
      <w:tr w:rsidR="00A7352F" w:rsidRPr="00A7352F" w14:paraId="7B8AF422" w14:textId="77777777" w:rsidTr="00A7352F">
        <w:tblPrEx>
          <w:tblCellMar>
            <w:top w:w="0" w:type="dxa"/>
            <w:bottom w:w="0" w:type="dxa"/>
          </w:tblCellMar>
        </w:tblPrEx>
        <w:trPr>
          <w:cantSplit/>
          <w:trHeight w:val="232"/>
        </w:trPr>
        <w:tc>
          <w:tcPr>
            <w:tcW w:w="3119" w:type="dxa"/>
          </w:tcPr>
          <w:p w14:paraId="4EE5B68E" w14:textId="77777777" w:rsidR="00A7352F" w:rsidRPr="00A7352F" w:rsidRDefault="00A7352F" w:rsidP="00A7352F">
            <w:pPr>
              <w:spacing w:after="0" w:line="240" w:lineRule="auto"/>
              <w:rPr>
                <w:rFonts w:ascii="Times New Roman" w:eastAsia="Times New Roman" w:hAnsi="Times New Roman" w:cs="Times New Roman"/>
                <w:sz w:val="4"/>
                <w:szCs w:val="24"/>
                <w:lang w:eastAsia="ru-RU"/>
              </w:rPr>
            </w:pPr>
          </w:p>
          <w:p w14:paraId="5D9952D4" w14:textId="77777777" w:rsidR="00A7352F" w:rsidRPr="00A7352F" w:rsidRDefault="00A7352F" w:rsidP="00A7352F">
            <w:pPr>
              <w:spacing w:after="0" w:line="240" w:lineRule="auto"/>
              <w:jc w:val="center"/>
              <w:rPr>
                <w:rFonts w:ascii="Times New Roman" w:eastAsia="Times New Roman" w:hAnsi="Times New Roman" w:cs="Times New Roman"/>
                <w:sz w:val="20"/>
                <w:szCs w:val="24"/>
                <w:lang w:eastAsia="ru-RU"/>
              </w:rPr>
            </w:pPr>
          </w:p>
        </w:tc>
        <w:tc>
          <w:tcPr>
            <w:tcW w:w="6662" w:type="dxa"/>
            <w:vMerge/>
          </w:tcPr>
          <w:p w14:paraId="5E0B88C6" w14:textId="77777777" w:rsidR="00A7352F" w:rsidRPr="00A7352F" w:rsidRDefault="00A7352F" w:rsidP="00A7352F">
            <w:pPr>
              <w:spacing w:after="0" w:line="240" w:lineRule="auto"/>
              <w:jc w:val="right"/>
              <w:rPr>
                <w:rFonts w:ascii="Times New Roman" w:eastAsia="Times New Roman" w:hAnsi="Times New Roman" w:cs="Times New Roman"/>
                <w:sz w:val="20"/>
                <w:szCs w:val="24"/>
                <w:lang w:eastAsia="ru-RU"/>
              </w:rPr>
            </w:pPr>
          </w:p>
        </w:tc>
      </w:tr>
    </w:tbl>
    <w:p w14:paraId="1CC4C53F" w14:textId="77777777" w:rsidR="00A7352F" w:rsidRPr="00A7352F" w:rsidRDefault="00A7352F" w:rsidP="00A7352F">
      <w:pPr>
        <w:spacing w:after="0" w:line="240" w:lineRule="auto"/>
        <w:jc w:val="center"/>
        <w:rPr>
          <w:rFonts w:ascii="Times New Roman" w:eastAsia="Times New Roman" w:hAnsi="Times New Roman" w:cs="Times New Roman"/>
          <w:sz w:val="24"/>
          <w:szCs w:val="24"/>
          <w:lang w:eastAsia="ru-RU"/>
        </w:rPr>
      </w:pPr>
      <w:proofErr w:type="spellStart"/>
      <w:r w:rsidRPr="00A7352F">
        <w:rPr>
          <w:rFonts w:ascii="Times New Roman" w:eastAsia="Times New Roman" w:hAnsi="Times New Roman" w:cs="Times New Roman"/>
          <w:sz w:val="24"/>
          <w:szCs w:val="24"/>
          <w:lang w:eastAsia="ru-RU"/>
        </w:rPr>
        <w:t>г.Нефтеюганск</w:t>
      </w:r>
      <w:proofErr w:type="spellEnd"/>
    </w:p>
    <w:bookmarkEnd w:id="0"/>
    <w:p w14:paraId="43CFD655" w14:textId="77777777" w:rsidR="00A7352F" w:rsidRPr="00A7352F" w:rsidRDefault="00A7352F" w:rsidP="00A7352F">
      <w:pPr>
        <w:spacing w:after="0" w:line="240" w:lineRule="auto"/>
        <w:ind w:right="-1"/>
        <w:jc w:val="center"/>
        <w:rPr>
          <w:rFonts w:ascii="Times New Roman" w:eastAsia="Times New Roman" w:hAnsi="Times New Roman" w:cs="Times New Roman"/>
          <w:sz w:val="24"/>
          <w:szCs w:val="24"/>
          <w:lang w:eastAsia="ru-RU"/>
        </w:rPr>
      </w:pPr>
    </w:p>
    <w:p w14:paraId="175E498E" w14:textId="77777777" w:rsidR="0033077B" w:rsidRDefault="0033077B" w:rsidP="00A7352F">
      <w:pPr>
        <w:autoSpaceDE w:val="0"/>
        <w:autoSpaceDN w:val="0"/>
        <w:adjustRightInd w:val="0"/>
        <w:spacing w:after="0" w:line="240" w:lineRule="auto"/>
        <w:rPr>
          <w:rFonts w:ascii="Times New Roman" w:hAnsi="Times New Roman" w:cs="Times New Roman"/>
          <w:sz w:val="26"/>
          <w:szCs w:val="26"/>
        </w:rPr>
      </w:pPr>
    </w:p>
    <w:p w14:paraId="17389BCA" w14:textId="77777777" w:rsidR="008A0A96" w:rsidRPr="0033077B" w:rsidRDefault="008A0A96" w:rsidP="0033077B">
      <w:pPr>
        <w:autoSpaceDE w:val="0"/>
        <w:autoSpaceDN w:val="0"/>
        <w:adjustRightInd w:val="0"/>
        <w:spacing w:after="0" w:line="240" w:lineRule="auto"/>
        <w:jc w:val="center"/>
        <w:rPr>
          <w:rFonts w:ascii="Times New Roman" w:hAnsi="Times New Roman" w:cs="Times New Roman"/>
          <w:sz w:val="26"/>
          <w:szCs w:val="26"/>
        </w:rPr>
      </w:pPr>
      <w:r w:rsidRPr="0033077B">
        <w:rPr>
          <w:rFonts w:ascii="Times New Roman" w:hAnsi="Times New Roman" w:cs="Times New Roman"/>
          <w:sz w:val="26"/>
          <w:szCs w:val="26"/>
        </w:rPr>
        <w:t>О внесении изменений в постановление администрации Нефтеюганского района</w:t>
      </w:r>
    </w:p>
    <w:p w14:paraId="71BD47A2" w14:textId="77777777" w:rsidR="008A0A96" w:rsidRPr="0033077B" w:rsidRDefault="0051431C" w:rsidP="0033077B">
      <w:pPr>
        <w:autoSpaceDE w:val="0"/>
        <w:autoSpaceDN w:val="0"/>
        <w:adjustRightInd w:val="0"/>
        <w:spacing w:after="0" w:line="240" w:lineRule="auto"/>
        <w:jc w:val="center"/>
        <w:rPr>
          <w:rFonts w:ascii="Times New Roman" w:hAnsi="Times New Roman" w:cs="Times New Roman"/>
          <w:sz w:val="26"/>
          <w:szCs w:val="26"/>
        </w:rPr>
      </w:pPr>
      <w:r w:rsidRPr="0033077B">
        <w:rPr>
          <w:rFonts w:ascii="Times New Roman" w:hAnsi="Times New Roman" w:cs="Times New Roman"/>
          <w:sz w:val="26"/>
          <w:szCs w:val="26"/>
        </w:rPr>
        <w:t>от 30.06</w:t>
      </w:r>
      <w:r w:rsidR="001165F3" w:rsidRPr="0033077B">
        <w:rPr>
          <w:rFonts w:ascii="Times New Roman" w:hAnsi="Times New Roman" w:cs="Times New Roman"/>
          <w:sz w:val="26"/>
          <w:szCs w:val="26"/>
        </w:rPr>
        <w:t>.201</w:t>
      </w:r>
      <w:r w:rsidRPr="0033077B">
        <w:rPr>
          <w:rFonts w:ascii="Times New Roman" w:hAnsi="Times New Roman" w:cs="Times New Roman"/>
          <w:sz w:val="26"/>
          <w:szCs w:val="26"/>
        </w:rPr>
        <w:t>5 № 1248</w:t>
      </w:r>
      <w:r w:rsidR="008A0A96" w:rsidRPr="0033077B">
        <w:rPr>
          <w:rFonts w:ascii="Times New Roman" w:hAnsi="Times New Roman" w:cs="Times New Roman"/>
          <w:sz w:val="26"/>
          <w:szCs w:val="26"/>
        </w:rPr>
        <w:t>-па-нпа «Об утверждении административного регламента</w:t>
      </w:r>
    </w:p>
    <w:p w14:paraId="0571F4FC" w14:textId="77777777" w:rsidR="008A0A96" w:rsidRPr="0033077B" w:rsidRDefault="008A0A96" w:rsidP="0033077B">
      <w:pPr>
        <w:autoSpaceDE w:val="0"/>
        <w:autoSpaceDN w:val="0"/>
        <w:adjustRightInd w:val="0"/>
        <w:spacing w:after="0" w:line="240" w:lineRule="auto"/>
        <w:jc w:val="center"/>
        <w:rPr>
          <w:rFonts w:ascii="Times New Roman" w:hAnsi="Times New Roman" w:cs="Times New Roman"/>
          <w:sz w:val="26"/>
          <w:szCs w:val="26"/>
        </w:rPr>
      </w:pPr>
      <w:r w:rsidRPr="0033077B">
        <w:rPr>
          <w:rFonts w:ascii="Times New Roman" w:hAnsi="Times New Roman" w:cs="Times New Roman"/>
          <w:sz w:val="26"/>
          <w:szCs w:val="26"/>
        </w:rPr>
        <w:t>предоставления муниципальной услуги «</w:t>
      </w:r>
      <w:r w:rsidR="0051431C" w:rsidRPr="0033077B">
        <w:rPr>
          <w:rFonts w:ascii="Times New Roman" w:hAnsi="Times New Roman" w:cs="Times New Roman"/>
          <w:sz w:val="26"/>
          <w:szCs w:val="26"/>
        </w:rPr>
        <w:t>Предварительное согласование предоставления земельного участка</w:t>
      </w:r>
      <w:r w:rsidRPr="0033077B">
        <w:rPr>
          <w:rFonts w:ascii="Times New Roman" w:hAnsi="Times New Roman" w:cs="Times New Roman"/>
          <w:sz w:val="26"/>
          <w:szCs w:val="26"/>
        </w:rPr>
        <w:t>»</w:t>
      </w:r>
    </w:p>
    <w:p w14:paraId="7FD02702" w14:textId="77777777" w:rsidR="008A0A96" w:rsidRDefault="008A0A96" w:rsidP="0033077B">
      <w:pPr>
        <w:autoSpaceDE w:val="0"/>
        <w:autoSpaceDN w:val="0"/>
        <w:adjustRightInd w:val="0"/>
        <w:spacing w:after="0" w:line="240" w:lineRule="auto"/>
        <w:jc w:val="center"/>
        <w:rPr>
          <w:rFonts w:ascii="Times New Roman" w:hAnsi="Times New Roman" w:cs="Times New Roman"/>
          <w:sz w:val="26"/>
          <w:szCs w:val="26"/>
        </w:rPr>
      </w:pPr>
    </w:p>
    <w:p w14:paraId="6F757228" w14:textId="77777777" w:rsidR="0033077B" w:rsidRPr="0033077B" w:rsidRDefault="0033077B" w:rsidP="0033077B">
      <w:pPr>
        <w:autoSpaceDE w:val="0"/>
        <w:autoSpaceDN w:val="0"/>
        <w:adjustRightInd w:val="0"/>
        <w:spacing w:after="0" w:line="240" w:lineRule="auto"/>
        <w:jc w:val="center"/>
        <w:rPr>
          <w:rFonts w:ascii="Times New Roman" w:hAnsi="Times New Roman" w:cs="Times New Roman"/>
          <w:sz w:val="26"/>
          <w:szCs w:val="26"/>
        </w:rPr>
      </w:pPr>
    </w:p>
    <w:p w14:paraId="07A9613F" w14:textId="77777777" w:rsidR="008A0A96" w:rsidRPr="0033077B" w:rsidRDefault="00BB1FF1" w:rsidP="0033077B">
      <w:pPr>
        <w:autoSpaceDE w:val="0"/>
        <w:autoSpaceDN w:val="0"/>
        <w:adjustRightInd w:val="0"/>
        <w:spacing w:after="0" w:line="240" w:lineRule="auto"/>
        <w:ind w:firstLine="708"/>
        <w:jc w:val="both"/>
        <w:rPr>
          <w:rFonts w:ascii="Times New Roman" w:hAnsi="Times New Roman" w:cs="Times New Roman"/>
          <w:sz w:val="26"/>
          <w:szCs w:val="26"/>
        </w:rPr>
      </w:pPr>
      <w:r w:rsidRPr="0033077B">
        <w:rPr>
          <w:rFonts w:ascii="Times New Roman" w:hAnsi="Times New Roman" w:cs="Times New Roman"/>
          <w:sz w:val="26"/>
          <w:szCs w:val="26"/>
        </w:rPr>
        <w:t xml:space="preserve">В соответствии с Земельным кодексом Российской Федерации, Федеральными законами </w:t>
      </w:r>
      <w:r w:rsidR="00274032" w:rsidRPr="0033077B">
        <w:rPr>
          <w:rFonts w:ascii="Times New Roman" w:hAnsi="Times New Roman" w:cs="Times New Roman"/>
          <w:sz w:val="26"/>
          <w:szCs w:val="26"/>
        </w:rPr>
        <w:t xml:space="preserve">от 25.10.2001 № 137-ФЗ «О введении в действие Земельного кодекса Российской Федерации», </w:t>
      </w:r>
      <w:r w:rsidR="008A0A96" w:rsidRPr="0033077B">
        <w:rPr>
          <w:rFonts w:ascii="Times New Roman" w:hAnsi="Times New Roman" w:cs="Times New Roman"/>
          <w:sz w:val="26"/>
          <w:szCs w:val="26"/>
        </w:rPr>
        <w:t>от 27.07.2010 № 210-ФЗ</w:t>
      </w:r>
      <w:r w:rsidR="00BA5BED" w:rsidRPr="0033077B">
        <w:rPr>
          <w:rFonts w:ascii="Times New Roman" w:hAnsi="Times New Roman" w:cs="Times New Roman"/>
          <w:sz w:val="26"/>
          <w:szCs w:val="26"/>
        </w:rPr>
        <w:t xml:space="preserve"> </w:t>
      </w:r>
      <w:r w:rsidR="008A0A96" w:rsidRPr="0033077B">
        <w:rPr>
          <w:rFonts w:ascii="Times New Roman" w:hAnsi="Times New Roman" w:cs="Times New Roman"/>
          <w:sz w:val="26"/>
          <w:szCs w:val="26"/>
        </w:rPr>
        <w:t>«Об организации предоставления государственных и муниципальных услуг»,</w:t>
      </w:r>
      <w:r w:rsidR="00BA5BED" w:rsidRPr="0033077B">
        <w:rPr>
          <w:rFonts w:ascii="Times New Roman" w:hAnsi="Times New Roman" w:cs="Times New Roman"/>
          <w:sz w:val="26"/>
          <w:szCs w:val="26"/>
        </w:rPr>
        <w:t xml:space="preserve"> </w:t>
      </w:r>
      <w:r w:rsidR="000A2960" w:rsidRPr="0033077B">
        <w:rPr>
          <w:rFonts w:ascii="Times New Roman" w:hAnsi="Times New Roman" w:cs="Times New Roman"/>
          <w:sz w:val="26"/>
          <w:szCs w:val="26"/>
        </w:rPr>
        <w:t>от 05.04.2021 № 79-ФЗ «О внесении изменений в отдельные законодательные акты Российской Федерации»</w:t>
      </w:r>
      <w:r w:rsidR="000A60AB" w:rsidRPr="0033077B">
        <w:rPr>
          <w:rFonts w:ascii="Times New Roman" w:hAnsi="Times New Roman" w:cs="Times New Roman"/>
          <w:sz w:val="26"/>
          <w:szCs w:val="26"/>
        </w:rPr>
        <w:t>,</w:t>
      </w:r>
      <w:r w:rsidR="000A2960" w:rsidRPr="0033077B">
        <w:rPr>
          <w:rFonts w:ascii="Times New Roman" w:hAnsi="Times New Roman" w:cs="Times New Roman"/>
          <w:sz w:val="26"/>
          <w:szCs w:val="26"/>
        </w:rPr>
        <w:t xml:space="preserve"> </w:t>
      </w:r>
      <w:r w:rsidR="008A0A96" w:rsidRPr="0033077B">
        <w:rPr>
          <w:rFonts w:ascii="Times New Roman" w:hAnsi="Times New Roman" w:cs="Times New Roman"/>
          <w:sz w:val="26"/>
          <w:szCs w:val="26"/>
        </w:rPr>
        <w:t>в целях приведения нормативного правового акта в соответствие с действующим</w:t>
      </w:r>
      <w:r w:rsidR="00BA5BED" w:rsidRPr="0033077B">
        <w:rPr>
          <w:rFonts w:ascii="Times New Roman" w:hAnsi="Times New Roman" w:cs="Times New Roman"/>
          <w:sz w:val="26"/>
          <w:szCs w:val="26"/>
        </w:rPr>
        <w:t xml:space="preserve"> </w:t>
      </w:r>
      <w:r w:rsidR="008A0A96" w:rsidRPr="0033077B">
        <w:rPr>
          <w:rFonts w:ascii="Times New Roman" w:hAnsi="Times New Roman" w:cs="Times New Roman"/>
          <w:sz w:val="26"/>
          <w:szCs w:val="26"/>
        </w:rPr>
        <w:t>законодательством Российской Федерации п о с т а н о в л я ю:</w:t>
      </w:r>
    </w:p>
    <w:p w14:paraId="080452FB" w14:textId="77777777" w:rsidR="00137EBE" w:rsidRPr="0033077B" w:rsidRDefault="00137EBE" w:rsidP="0033077B">
      <w:pPr>
        <w:autoSpaceDE w:val="0"/>
        <w:autoSpaceDN w:val="0"/>
        <w:adjustRightInd w:val="0"/>
        <w:spacing w:after="0" w:line="240" w:lineRule="auto"/>
        <w:jc w:val="both"/>
        <w:rPr>
          <w:rFonts w:ascii="Times New Roman" w:hAnsi="Times New Roman" w:cs="Times New Roman"/>
          <w:sz w:val="26"/>
          <w:szCs w:val="26"/>
        </w:rPr>
      </w:pPr>
    </w:p>
    <w:p w14:paraId="28F0174A" w14:textId="77777777" w:rsidR="00AE52D0" w:rsidRPr="0033077B" w:rsidRDefault="00AE52D0" w:rsidP="0033077B">
      <w:pPr>
        <w:pStyle w:val="a3"/>
        <w:numPr>
          <w:ilvl w:val="0"/>
          <w:numId w:val="8"/>
        </w:numPr>
        <w:tabs>
          <w:tab w:val="left" w:pos="-1418"/>
          <w:tab w:val="left" w:pos="1176"/>
        </w:tabs>
        <w:autoSpaceDE w:val="0"/>
        <w:autoSpaceDN w:val="0"/>
        <w:adjustRightInd w:val="0"/>
        <w:spacing w:after="0" w:line="240" w:lineRule="auto"/>
        <w:ind w:left="0" w:firstLine="709"/>
        <w:jc w:val="both"/>
        <w:rPr>
          <w:rFonts w:ascii="Times New Roman" w:eastAsia="Calibri" w:hAnsi="Times New Roman" w:cs="Times New Roman"/>
          <w:sz w:val="26"/>
          <w:szCs w:val="26"/>
          <w:lang w:bidi="hi-IN"/>
        </w:rPr>
      </w:pPr>
      <w:r w:rsidRPr="0033077B">
        <w:rPr>
          <w:rFonts w:ascii="Times New Roman" w:eastAsia="Calibri" w:hAnsi="Times New Roman" w:cs="Times New Roman"/>
          <w:sz w:val="26"/>
          <w:szCs w:val="26"/>
        </w:rPr>
        <w:t xml:space="preserve">Внести </w:t>
      </w:r>
      <w:r w:rsidRPr="0033077B">
        <w:rPr>
          <w:rFonts w:ascii="Times New Roman" w:eastAsia="Times New Roman" w:hAnsi="Times New Roman" w:cs="Times New Roman"/>
          <w:sz w:val="26"/>
          <w:szCs w:val="26"/>
        </w:rPr>
        <w:t xml:space="preserve">в постановление администрации Нефтеюганского района </w:t>
      </w:r>
      <w:r w:rsidRPr="0033077B">
        <w:rPr>
          <w:rFonts w:ascii="Times New Roman" w:hAnsi="Times New Roman" w:cs="Times New Roman"/>
          <w:sz w:val="26"/>
          <w:szCs w:val="26"/>
        </w:rPr>
        <w:t>от 30.06.2015 № 1248-па-нпа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r w:rsidRPr="0033077B">
        <w:rPr>
          <w:rFonts w:ascii="Times New Roman" w:eastAsia="Times New Roman" w:hAnsi="Times New Roman" w:cs="Times New Roman"/>
          <w:sz w:val="26"/>
          <w:szCs w:val="26"/>
        </w:rPr>
        <w:t xml:space="preserve"> следующие изменения:</w:t>
      </w:r>
    </w:p>
    <w:p w14:paraId="1DBA3CE3" w14:textId="77777777" w:rsidR="00AE52D0" w:rsidRPr="0033077B" w:rsidRDefault="00AE52D0" w:rsidP="0033077B">
      <w:pPr>
        <w:pStyle w:val="a3"/>
        <w:numPr>
          <w:ilvl w:val="1"/>
          <w:numId w:val="8"/>
        </w:numPr>
        <w:tabs>
          <w:tab w:val="left" w:pos="-1418"/>
          <w:tab w:val="left" w:pos="993"/>
          <w:tab w:val="left" w:pos="1176"/>
        </w:tabs>
        <w:spacing w:after="0" w:line="240" w:lineRule="auto"/>
        <w:ind w:left="0" w:firstLine="709"/>
        <w:jc w:val="both"/>
        <w:rPr>
          <w:rFonts w:ascii="Times New Roman" w:hAnsi="Times New Roman" w:cs="Times New Roman"/>
          <w:sz w:val="26"/>
          <w:szCs w:val="26"/>
        </w:rPr>
      </w:pPr>
      <w:r w:rsidRPr="0033077B">
        <w:rPr>
          <w:rFonts w:ascii="Times New Roman" w:hAnsi="Times New Roman" w:cs="Times New Roman"/>
          <w:sz w:val="26"/>
          <w:szCs w:val="26"/>
        </w:rPr>
        <w:t>Пункт 4 постановляющей части изложить в следующей редакции:</w:t>
      </w:r>
    </w:p>
    <w:p w14:paraId="0CBEA37D" w14:textId="77777777" w:rsidR="00AE52D0" w:rsidRPr="0033077B" w:rsidRDefault="00AE52D0" w:rsidP="0033077B">
      <w:pPr>
        <w:tabs>
          <w:tab w:val="left" w:pos="1134"/>
        </w:tabs>
        <w:spacing w:after="0" w:line="240" w:lineRule="auto"/>
        <w:ind w:firstLine="709"/>
        <w:jc w:val="both"/>
        <w:rPr>
          <w:rFonts w:ascii="Times New Roman" w:eastAsia="Calibri" w:hAnsi="Times New Roman" w:cs="Times New Roman"/>
          <w:sz w:val="26"/>
          <w:szCs w:val="26"/>
        </w:rPr>
      </w:pPr>
      <w:r w:rsidRPr="0033077B">
        <w:rPr>
          <w:rFonts w:ascii="Times New Roman" w:hAnsi="Times New Roman" w:cs="Times New Roman"/>
          <w:sz w:val="26"/>
          <w:szCs w:val="26"/>
        </w:rPr>
        <w:t xml:space="preserve">«4. </w:t>
      </w:r>
      <w:r w:rsidRPr="0033077B">
        <w:rPr>
          <w:rFonts w:ascii="Times New Roman" w:eastAsia="Calibri" w:hAnsi="Times New Roman" w:cs="Times New Roman"/>
          <w:sz w:val="26"/>
          <w:szCs w:val="26"/>
        </w:rPr>
        <w:t xml:space="preserve">Контроль за выполнением постановления возложить на директора </w:t>
      </w:r>
      <w:r w:rsidRPr="0033077B">
        <w:rPr>
          <w:rFonts w:ascii="Times New Roman" w:eastAsia="Calibri" w:hAnsi="Times New Roman" w:cs="Times New Roman"/>
          <w:sz w:val="26"/>
          <w:szCs w:val="26"/>
        </w:rPr>
        <w:br/>
        <w:t xml:space="preserve">департамента имущественных отношений – заместителя главы Нефтеюганского </w:t>
      </w:r>
      <w:r w:rsidRPr="0033077B">
        <w:rPr>
          <w:rFonts w:ascii="Times New Roman" w:eastAsia="Calibri" w:hAnsi="Times New Roman" w:cs="Times New Roman"/>
          <w:sz w:val="26"/>
          <w:szCs w:val="26"/>
        </w:rPr>
        <w:br/>
        <w:t>района Бородкину О.В.».</w:t>
      </w:r>
    </w:p>
    <w:p w14:paraId="0892AFC8" w14:textId="77777777" w:rsidR="00AE52D0" w:rsidRPr="0033077B" w:rsidRDefault="00501766" w:rsidP="0033077B">
      <w:pPr>
        <w:pStyle w:val="a3"/>
        <w:numPr>
          <w:ilvl w:val="1"/>
          <w:numId w:val="8"/>
        </w:numPr>
        <w:tabs>
          <w:tab w:val="left" w:pos="-1418"/>
          <w:tab w:val="left" w:pos="993"/>
          <w:tab w:val="left" w:pos="1176"/>
        </w:tabs>
        <w:spacing w:after="0" w:line="240" w:lineRule="auto"/>
        <w:ind w:left="0" w:firstLine="709"/>
        <w:jc w:val="both"/>
        <w:rPr>
          <w:rFonts w:ascii="Times New Roman" w:hAnsi="Times New Roman" w:cs="Times New Roman"/>
          <w:sz w:val="26"/>
          <w:szCs w:val="26"/>
        </w:rPr>
      </w:pPr>
      <w:r w:rsidRPr="0033077B">
        <w:rPr>
          <w:rFonts w:ascii="Times New Roman" w:hAnsi="Times New Roman" w:cs="Times New Roman"/>
          <w:sz w:val="26"/>
          <w:szCs w:val="26"/>
        </w:rPr>
        <w:t>В приложении:</w:t>
      </w:r>
      <w:r w:rsidR="00AE52D0" w:rsidRPr="0033077B">
        <w:rPr>
          <w:rFonts w:ascii="Times New Roman" w:hAnsi="Times New Roman" w:cs="Times New Roman"/>
          <w:sz w:val="26"/>
          <w:szCs w:val="26"/>
        </w:rPr>
        <w:t xml:space="preserve"> </w:t>
      </w:r>
    </w:p>
    <w:p w14:paraId="7E6E3610" w14:textId="77777777" w:rsidR="00B11704" w:rsidRPr="0033077B" w:rsidRDefault="00B11704" w:rsidP="0033077B">
      <w:pPr>
        <w:pStyle w:val="a3"/>
        <w:numPr>
          <w:ilvl w:val="2"/>
          <w:numId w:val="11"/>
        </w:numPr>
        <w:autoSpaceDE w:val="0"/>
        <w:autoSpaceDN w:val="0"/>
        <w:adjustRightInd w:val="0"/>
        <w:spacing w:after="0" w:line="240" w:lineRule="auto"/>
        <w:ind w:left="0" w:firstLine="709"/>
        <w:jc w:val="both"/>
        <w:rPr>
          <w:rFonts w:ascii="Times New Roman" w:hAnsi="Times New Roman" w:cs="Times New Roman"/>
          <w:sz w:val="26"/>
          <w:szCs w:val="26"/>
        </w:rPr>
      </w:pPr>
      <w:r w:rsidRPr="0033077B">
        <w:rPr>
          <w:rFonts w:ascii="Times New Roman" w:hAnsi="Times New Roman" w:cs="Times New Roman"/>
          <w:sz w:val="26"/>
          <w:szCs w:val="26"/>
        </w:rPr>
        <w:t>В</w:t>
      </w:r>
      <w:r w:rsidR="00B833D8" w:rsidRPr="0033077B">
        <w:rPr>
          <w:rFonts w:ascii="Times New Roman" w:hAnsi="Times New Roman" w:cs="Times New Roman"/>
          <w:sz w:val="26"/>
          <w:szCs w:val="26"/>
        </w:rPr>
        <w:t xml:space="preserve"> пункте 16</w:t>
      </w:r>
      <w:r w:rsidRPr="0033077B">
        <w:rPr>
          <w:rFonts w:ascii="Times New Roman" w:hAnsi="Times New Roman" w:cs="Times New Roman"/>
          <w:sz w:val="26"/>
          <w:szCs w:val="26"/>
        </w:rPr>
        <w:t xml:space="preserve"> раздел</w:t>
      </w:r>
      <w:r w:rsidR="00B833D8" w:rsidRPr="0033077B">
        <w:rPr>
          <w:rFonts w:ascii="Times New Roman" w:hAnsi="Times New Roman" w:cs="Times New Roman"/>
          <w:sz w:val="26"/>
          <w:szCs w:val="26"/>
        </w:rPr>
        <w:t>а</w:t>
      </w:r>
      <w:r w:rsidRPr="0033077B">
        <w:rPr>
          <w:rFonts w:ascii="Times New Roman" w:hAnsi="Times New Roman" w:cs="Times New Roman"/>
          <w:sz w:val="26"/>
          <w:szCs w:val="26"/>
        </w:rPr>
        <w:t xml:space="preserve"> </w:t>
      </w:r>
      <w:r w:rsidRPr="0033077B">
        <w:rPr>
          <w:rFonts w:ascii="Times New Roman" w:hAnsi="Times New Roman" w:cs="Times New Roman"/>
          <w:sz w:val="26"/>
          <w:szCs w:val="26"/>
          <w:lang w:val="en-US"/>
        </w:rPr>
        <w:t>II</w:t>
      </w:r>
      <w:r w:rsidRPr="0033077B">
        <w:rPr>
          <w:rFonts w:ascii="Times New Roman" w:hAnsi="Times New Roman" w:cs="Times New Roman"/>
          <w:sz w:val="26"/>
          <w:szCs w:val="26"/>
        </w:rPr>
        <w:t>:</w:t>
      </w:r>
    </w:p>
    <w:p w14:paraId="651CFCAB" w14:textId="77777777" w:rsidR="00E45875" w:rsidRPr="0033077B" w:rsidRDefault="00BA2E80" w:rsidP="0033077B">
      <w:pPr>
        <w:widowControl w:val="0"/>
        <w:tabs>
          <w:tab w:val="left" w:pos="0"/>
        </w:tabs>
        <w:autoSpaceDE w:val="0"/>
        <w:autoSpaceDN w:val="0"/>
        <w:adjustRightInd w:val="0"/>
        <w:spacing w:after="0" w:line="240" w:lineRule="auto"/>
        <w:ind w:firstLine="709"/>
        <w:contextualSpacing/>
        <w:jc w:val="both"/>
        <w:outlineLvl w:val="2"/>
        <w:rPr>
          <w:rFonts w:ascii="Times New Roman" w:hAnsi="Times New Roman" w:cs="Times New Roman"/>
          <w:sz w:val="26"/>
          <w:szCs w:val="26"/>
        </w:rPr>
      </w:pPr>
      <w:r w:rsidRPr="0033077B">
        <w:rPr>
          <w:rFonts w:ascii="Times New Roman" w:eastAsia="Calibri" w:hAnsi="Times New Roman" w:cs="Times New Roman"/>
          <w:sz w:val="26"/>
          <w:szCs w:val="26"/>
        </w:rPr>
        <w:t>1.</w:t>
      </w:r>
      <w:r w:rsidR="00E13100" w:rsidRPr="0033077B">
        <w:rPr>
          <w:rFonts w:ascii="Times New Roman" w:eastAsia="Calibri" w:hAnsi="Times New Roman" w:cs="Times New Roman"/>
          <w:sz w:val="26"/>
          <w:szCs w:val="26"/>
        </w:rPr>
        <w:t>2</w:t>
      </w:r>
      <w:r w:rsidR="008D4648" w:rsidRPr="0033077B">
        <w:rPr>
          <w:rFonts w:ascii="Times New Roman" w:eastAsia="Calibri" w:hAnsi="Times New Roman" w:cs="Times New Roman"/>
          <w:sz w:val="26"/>
          <w:szCs w:val="26"/>
        </w:rPr>
        <w:t>.1</w:t>
      </w:r>
      <w:r w:rsidR="0004786C" w:rsidRPr="0033077B">
        <w:rPr>
          <w:rFonts w:ascii="Times New Roman" w:eastAsia="Calibri" w:hAnsi="Times New Roman" w:cs="Times New Roman"/>
          <w:sz w:val="26"/>
          <w:szCs w:val="26"/>
        </w:rPr>
        <w:t>.1</w:t>
      </w:r>
      <w:r w:rsidR="00F915DA" w:rsidRPr="0033077B">
        <w:rPr>
          <w:rFonts w:ascii="Times New Roman" w:eastAsia="Calibri" w:hAnsi="Times New Roman" w:cs="Times New Roman"/>
          <w:sz w:val="26"/>
          <w:szCs w:val="26"/>
        </w:rPr>
        <w:t xml:space="preserve">. </w:t>
      </w:r>
      <w:r w:rsidR="001A5B4E" w:rsidRPr="0033077B">
        <w:rPr>
          <w:rFonts w:ascii="Times New Roman" w:eastAsia="Calibri" w:hAnsi="Times New Roman" w:cs="Times New Roman"/>
          <w:sz w:val="26"/>
          <w:szCs w:val="26"/>
        </w:rPr>
        <w:t xml:space="preserve">Подпункт 1 </w:t>
      </w:r>
      <w:r w:rsidR="00B833D8" w:rsidRPr="0033077B">
        <w:rPr>
          <w:rFonts w:ascii="Times New Roman" w:eastAsia="Calibri" w:hAnsi="Times New Roman" w:cs="Times New Roman"/>
          <w:sz w:val="26"/>
          <w:szCs w:val="26"/>
        </w:rPr>
        <w:t>д</w:t>
      </w:r>
      <w:r w:rsidR="008E1330" w:rsidRPr="0033077B">
        <w:rPr>
          <w:rFonts w:ascii="Times New Roman" w:hAnsi="Times New Roman" w:cs="Times New Roman"/>
          <w:sz w:val="26"/>
          <w:szCs w:val="26"/>
        </w:rPr>
        <w:t xml:space="preserve">ополнить </w:t>
      </w:r>
      <w:r w:rsidR="001A5B4E" w:rsidRPr="0033077B">
        <w:rPr>
          <w:rFonts w:ascii="Times New Roman" w:hAnsi="Times New Roman" w:cs="Times New Roman"/>
          <w:sz w:val="26"/>
          <w:szCs w:val="26"/>
        </w:rPr>
        <w:t>абзац</w:t>
      </w:r>
      <w:r w:rsidR="00083370" w:rsidRPr="0033077B">
        <w:rPr>
          <w:rFonts w:ascii="Times New Roman" w:hAnsi="Times New Roman" w:cs="Times New Roman"/>
          <w:sz w:val="26"/>
          <w:szCs w:val="26"/>
        </w:rPr>
        <w:t>ем</w:t>
      </w:r>
      <w:r w:rsidR="00E45875" w:rsidRPr="0033077B">
        <w:rPr>
          <w:rFonts w:ascii="Times New Roman" w:hAnsi="Times New Roman" w:cs="Times New Roman"/>
          <w:sz w:val="26"/>
          <w:szCs w:val="26"/>
        </w:rPr>
        <w:t xml:space="preserve"> </w:t>
      </w:r>
      <w:r w:rsidR="0083575A" w:rsidRPr="0033077B">
        <w:rPr>
          <w:rFonts w:ascii="Times New Roman" w:hAnsi="Times New Roman" w:cs="Times New Roman"/>
          <w:sz w:val="26"/>
          <w:szCs w:val="26"/>
        </w:rPr>
        <w:t>тринадцать</w:t>
      </w:r>
      <w:r w:rsidR="00B833D8" w:rsidRPr="0033077B">
        <w:rPr>
          <w:rFonts w:ascii="Times New Roman" w:hAnsi="Times New Roman" w:cs="Times New Roman"/>
          <w:sz w:val="26"/>
          <w:szCs w:val="26"/>
        </w:rPr>
        <w:t xml:space="preserve"> </w:t>
      </w:r>
      <w:r w:rsidR="00E45875" w:rsidRPr="0033077B">
        <w:rPr>
          <w:rFonts w:ascii="Times New Roman" w:hAnsi="Times New Roman" w:cs="Times New Roman"/>
          <w:sz w:val="26"/>
          <w:szCs w:val="26"/>
        </w:rPr>
        <w:t>следующего содержания:</w:t>
      </w:r>
    </w:p>
    <w:p w14:paraId="24162BE0" w14:textId="77777777" w:rsidR="001A5B4E" w:rsidRPr="0033077B" w:rsidRDefault="001A5B4E" w:rsidP="0033077B">
      <w:pPr>
        <w:spacing w:after="0" w:line="240" w:lineRule="auto"/>
        <w:ind w:firstLine="709"/>
        <w:jc w:val="both"/>
        <w:rPr>
          <w:rFonts w:ascii="Times New Roman" w:hAnsi="Times New Roman" w:cs="Times New Roman"/>
          <w:sz w:val="26"/>
          <w:szCs w:val="26"/>
        </w:rPr>
      </w:pPr>
      <w:r w:rsidRPr="0033077B">
        <w:rPr>
          <w:rFonts w:ascii="Times New Roman" w:hAnsi="Times New Roman" w:cs="Times New Roman"/>
          <w:sz w:val="26"/>
          <w:szCs w:val="26"/>
        </w:rPr>
        <w:t>«</w:t>
      </w:r>
      <w:r w:rsidR="00B833D8" w:rsidRPr="0033077B">
        <w:rPr>
          <w:rFonts w:ascii="Times New Roman" w:hAnsi="Times New Roman" w:cs="Times New Roman"/>
          <w:sz w:val="26"/>
          <w:szCs w:val="26"/>
        </w:rPr>
        <w:t>В</w:t>
      </w:r>
      <w:r w:rsidRPr="0033077B">
        <w:rPr>
          <w:rFonts w:ascii="Times New Roman" w:hAnsi="Times New Roman" w:cs="Times New Roman"/>
          <w:sz w:val="26"/>
          <w:szCs w:val="26"/>
        </w:rPr>
        <w:t xml:space="preserve"> заявлении о предварительном согласовании предоставления земельного участка в случае, предусмотренном подпунктом 1 пункта 2 статьи 3.7 Федерального </w:t>
      </w:r>
      <w:hyperlink r:id="rId8" w:anchor="dst0">
        <w:r w:rsidRPr="0033077B">
          <w:rPr>
            <w:rFonts w:ascii="Times New Roman" w:hAnsi="Times New Roman" w:cs="Times New Roman"/>
            <w:sz w:val="26"/>
            <w:szCs w:val="26"/>
          </w:rPr>
          <w:t>закон</w:t>
        </w:r>
      </w:hyperlink>
      <w:r w:rsidRPr="0033077B">
        <w:rPr>
          <w:rFonts w:ascii="Times New Roman" w:hAnsi="Times New Roman" w:cs="Times New Roman"/>
          <w:sz w:val="26"/>
          <w:szCs w:val="26"/>
        </w:rPr>
        <w:t>а от 25</w:t>
      </w:r>
      <w:r w:rsidR="00B833D8" w:rsidRPr="0033077B">
        <w:rPr>
          <w:rFonts w:ascii="Times New Roman" w:hAnsi="Times New Roman" w:cs="Times New Roman"/>
          <w:sz w:val="26"/>
          <w:szCs w:val="26"/>
        </w:rPr>
        <w:t>.10.2</w:t>
      </w:r>
      <w:r w:rsidRPr="0033077B">
        <w:rPr>
          <w:rFonts w:ascii="Times New Roman" w:hAnsi="Times New Roman" w:cs="Times New Roman"/>
          <w:sz w:val="26"/>
          <w:szCs w:val="26"/>
        </w:rPr>
        <w:t>001 № 137-ФЗ «О введении в действие Земельного кодекса Российской Федерации» (далее – Федеральный закон № 137-ФЗ), заявитель отдельно указывает, что гараж возведен до дня введения в действие Градостроительного</w:t>
      </w:r>
      <w:hyperlink r:id="rId9" w:anchor="dst0">
        <w:r w:rsidRPr="0033077B">
          <w:rPr>
            <w:rFonts w:ascii="Times New Roman" w:hAnsi="Times New Roman" w:cs="Times New Roman"/>
            <w:sz w:val="26"/>
            <w:szCs w:val="26"/>
          </w:rPr>
          <w:t xml:space="preserve"> </w:t>
        </w:r>
      </w:hyperlink>
      <w:hyperlink r:id="rId10" w:anchor="dst0">
        <w:r w:rsidRPr="0033077B">
          <w:rPr>
            <w:rFonts w:ascii="Times New Roman" w:hAnsi="Times New Roman" w:cs="Times New Roman"/>
            <w:sz w:val="26"/>
            <w:szCs w:val="26"/>
          </w:rPr>
          <w:t>кодекса</w:t>
        </w:r>
      </w:hyperlink>
      <w:r w:rsidRPr="0033077B">
        <w:rPr>
          <w:rFonts w:ascii="Times New Roman" w:hAnsi="Times New Roman" w:cs="Times New Roman"/>
          <w:sz w:val="26"/>
          <w:szCs w:val="26"/>
        </w:rPr>
        <w:t xml:space="preserve"> Российской Федерации</w:t>
      </w:r>
      <w:r w:rsidR="00083370" w:rsidRPr="0033077B">
        <w:rPr>
          <w:rFonts w:ascii="Times New Roman" w:hAnsi="Times New Roman" w:cs="Times New Roman"/>
          <w:sz w:val="26"/>
          <w:szCs w:val="26"/>
        </w:rPr>
        <w:t>.</w:t>
      </w:r>
      <w:r w:rsidRPr="0033077B">
        <w:rPr>
          <w:rFonts w:ascii="Times New Roman" w:hAnsi="Times New Roman" w:cs="Times New Roman"/>
          <w:sz w:val="26"/>
          <w:szCs w:val="26"/>
        </w:rPr>
        <w:t>».</w:t>
      </w:r>
    </w:p>
    <w:p w14:paraId="019DFE9B" w14:textId="77777777" w:rsidR="001A5B4E" w:rsidRPr="0033077B" w:rsidRDefault="00BA2E80" w:rsidP="0033077B">
      <w:pPr>
        <w:widowControl w:val="0"/>
        <w:tabs>
          <w:tab w:val="left" w:pos="0"/>
        </w:tabs>
        <w:autoSpaceDE w:val="0"/>
        <w:autoSpaceDN w:val="0"/>
        <w:adjustRightInd w:val="0"/>
        <w:spacing w:after="0" w:line="240" w:lineRule="auto"/>
        <w:ind w:firstLine="709"/>
        <w:contextualSpacing/>
        <w:jc w:val="both"/>
        <w:outlineLvl w:val="2"/>
        <w:rPr>
          <w:rFonts w:ascii="Times New Roman" w:hAnsi="Times New Roman" w:cs="Times New Roman"/>
          <w:sz w:val="26"/>
          <w:szCs w:val="26"/>
        </w:rPr>
      </w:pPr>
      <w:r w:rsidRPr="0033077B">
        <w:rPr>
          <w:rFonts w:ascii="Times New Roman" w:hAnsi="Times New Roman" w:cs="Times New Roman"/>
          <w:sz w:val="26"/>
          <w:szCs w:val="26"/>
        </w:rPr>
        <w:t>1.</w:t>
      </w:r>
      <w:r w:rsidR="00E13100" w:rsidRPr="0033077B">
        <w:rPr>
          <w:rFonts w:ascii="Times New Roman" w:hAnsi="Times New Roman" w:cs="Times New Roman"/>
          <w:sz w:val="26"/>
          <w:szCs w:val="26"/>
        </w:rPr>
        <w:t>2</w:t>
      </w:r>
      <w:r w:rsidR="001A5B4E" w:rsidRPr="0033077B">
        <w:rPr>
          <w:rFonts w:ascii="Times New Roman" w:hAnsi="Times New Roman" w:cs="Times New Roman"/>
          <w:sz w:val="26"/>
          <w:szCs w:val="26"/>
        </w:rPr>
        <w:t>.1</w:t>
      </w:r>
      <w:r w:rsidR="008D4648" w:rsidRPr="0033077B">
        <w:rPr>
          <w:rFonts w:ascii="Times New Roman" w:hAnsi="Times New Roman" w:cs="Times New Roman"/>
          <w:sz w:val="26"/>
          <w:szCs w:val="26"/>
        </w:rPr>
        <w:t>.</w:t>
      </w:r>
      <w:r w:rsidR="00543BB3" w:rsidRPr="0033077B">
        <w:rPr>
          <w:rFonts w:ascii="Times New Roman" w:hAnsi="Times New Roman" w:cs="Times New Roman"/>
          <w:sz w:val="26"/>
          <w:szCs w:val="26"/>
        </w:rPr>
        <w:t>2</w:t>
      </w:r>
      <w:r w:rsidR="00E905A7" w:rsidRPr="0033077B">
        <w:rPr>
          <w:rFonts w:ascii="Times New Roman" w:hAnsi="Times New Roman" w:cs="Times New Roman"/>
          <w:sz w:val="26"/>
          <w:szCs w:val="26"/>
        </w:rPr>
        <w:t xml:space="preserve">. </w:t>
      </w:r>
      <w:r w:rsidR="00083370" w:rsidRPr="0033077B">
        <w:rPr>
          <w:rFonts w:ascii="Times New Roman" w:hAnsi="Times New Roman" w:cs="Times New Roman"/>
          <w:sz w:val="26"/>
          <w:szCs w:val="26"/>
        </w:rPr>
        <w:t>Д</w:t>
      </w:r>
      <w:r w:rsidR="003A3C21" w:rsidRPr="0033077B">
        <w:rPr>
          <w:rFonts w:ascii="Times New Roman" w:hAnsi="Times New Roman" w:cs="Times New Roman"/>
          <w:sz w:val="26"/>
          <w:szCs w:val="26"/>
        </w:rPr>
        <w:t xml:space="preserve">ополнить </w:t>
      </w:r>
      <w:r w:rsidR="00B67AA4" w:rsidRPr="0033077B">
        <w:rPr>
          <w:rFonts w:ascii="Times New Roman" w:hAnsi="Times New Roman" w:cs="Times New Roman"/>
          <w:sz w:val="26"/>
          <w:szCs w:val="26"/>
        </w:rPr>
        <w:t xml:space="preserve">подпунктами </w:t>
      </w:r>
      <w:r w:rsidR="00395795" w:rsidRPr="0033077B">
        <w:rPr>
          <w:rFonts w:ascii="Times New Roman" w:hAnsi="Times New Roman" w:cs="Times New Roman"/>
          <w:sz w:val="26"/>
          <w:szCs w:val="26"/>
        </w:rPr>
        <w:t>16.1-16.4</w:t>
      </w:r>
      <w:r w:rsidR="001A5B4E" w:rsidRPr="0033077B">
        <w:rPr>
          <w:rFonts w:ascii="Times New Roman" w:hAnsi="Times New Roman" w:cs="Times New Roman"/>
          <w:sz w:val="26"/>
          <w:szCs w:val="26"/>
        </w:rPr>
        <w:t xml:space="preserve"> следующего содержания:</w:t>
      </w:r>
    </w:p>
    <w:p w14:paraId="253D25B3" w14:textId="77777777" w:rsidR="00241896" w:rsidRPr="0033077B" w:rsidRDefault="00AD5386" w:rsidP="0033077B">
      <w:pPr>
        <w:spacing w:after="0" w:line="240" w:lineRule="auto"/>
        <w:ind w:firstLine="709"/>
        <w:jc w:val="both"/>
        <w:rPr>
          <w:rFonts w:ascii="Times New Roman" w:hAnsi="Times New Roman" w:cs="Times New Roman"/>
          <w:sz w:val="26"/>
          <w:szCs w:val="26"/>
        </w:rPr>
      </w:pPr>
      <w:r w:rsidRPr="0033077B">
        <w:rPr>
          <w:rFonts w:ascii="Times New Roman" w:hAnsi="Times New Roman" w:cs="Times New Roman"/>
          <w:sz w:val="26"/>
          <w:szCs w:val="26"/>
        </w:rPr>
        <w:t>«</w:t>
      </w:r>
      <w:r w:rsidR="00C455D3" w:rsidRPr="0033077B">
        <w:rPr>
          <w:rFonts w:ascii="Times New Roman" w:hAnsi="Times New Roman" w:cs="Times New Roman"/>
          <w:sz w:val="26"/>
          <w:szCs w:val="26"/>
        </w:rPr>
        <w:t>16.1</w:t>
      </w:r>
      <w:r w:rsidRPr="0033077B">
        <w:rPr>
          <w:rFonts w:ascii="Times New Roman" w:hAnsi="Times New Roman" w:cs="Times New Roman"/>
          <w:sz w:val="26"/>
          <w:szCs w:val="26"/>
        </w:rPr>
        <w:t xml:space="preserve">. В случае, предусмотренном подпунктом 1 пункта 2 статьи 3.7 Федерального </w:t>
      </w:r>
      <w:hyperlink r:id="rId11" w:anchor="dst0">
        <w:r w:rsidRPr="0033077B">
          <w:rPr>
            <w:rFonts w:ascii="Times New Roman" w:hAnsi="Times New Roman" w:cs="Times New Roman"/>
            <w:sz w:val="26"/>
            <w:szCs w:val="26"/>
          </w:rPr>
          <w:t>закон</w:t>
        </w:r>
      </w:hyperlink>
      <w:r w:rsidRPr="0033077B">
        <w:rPr>
          <w:rFonts w:ascii="Times New Roman" w:hAnsi="Times New Roman" w:cs="Times New Roman"/>
          <w:sz w:val="26"/>
          <w:szCs w:val="26"/>
        </w:rPr>
        <w:t>а № 137-ФЗ, к заявлению о предварительном согласовании предоставления земельного участка прилага</w:t>
      </w:r>
      <w:r w:rsidR="0083575A" w:rsidRPr="0033077B">
        <w:rPr>
          <w:rFonts w:ascii="Times New Roman" w:hAnsi="Times New Roman" w:cs="Times New Roman"/>
          <w:sz w:val="26"/>
          <w:szCs w:val="26"/>
        </w:rPr>
        <w:t>ю</w:t>
      </w:r>
      <w:r w:rsidRPr="0033077B">
        <w:rPr>
          <w:rFonts w:ascii="Times New Roman" w:hAnsi="Times New Roman" w:cs="Times New Roman"/>
          <w:sz w:val="26"/>
          <w:szCs w:val="26"/>
        </w:rPr>
        <w:t>тся</w:t>
      </w:r>
      <w:r w:rsidR="00241896" w:rsidRPr="0033077B">
        <w:rPr>
          <w:rFonts w:ascii="Times New Roman" w:hAnsi="Times New Roman" w:cs="Times New Roman"/>
          <w:sz w:val="26"/>
          <w:szCs w:val="26"/>
        </w:rPr>
        <w:t>:</w:t>
      </w:r>
    </w:p>
    <w:p w14:paraId="35DC1002" w14:textId="77777777" w:rsidR="00BE5297" w:rsidRPr="0033077B" w:rsidRDefault="00AD5386" w:rsidP="0033077B">
      <w:pPr>
        <w:pStyle w:val="a3"/>
        <w:numPr>
          <w:ilvl w:val="0"/>
          <w:numId w:val="15"/>
        </w:numPr>
        <w:tabs>
          <w:tab w:val="left" w:pos="994"/>
        </w:tabs>
        <w:spacing w:after="0" w:line="240" w:lineRule="auto"/>
        <w:ind w:left="0" w:firstLine="709"/>
        <w:jc w:val="both"/>
        <w:rPr>
          <w:rFonts w:ascii="Times New Roman" w:hAnsi="Times New Roman" w:cs="Times New Roman"/>
          <w:sz w:val="26"/>
          <w:szCs w:val="26"/>
        </w:rPr>
      </w:pPr>
      <w:r w:rsidRPr="0033077B">
        <w:rPr>
          <w:rFonts w:ascii="Times New Roman" w:hAnsi="Times New Roman" w:cs="Times New Roman"/>
          <w:sz w:val="26"/>
          <w:szCs w:val="26"/>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w:t>
      </w:r>
      <w:r w:rsidR="00BE5297" w:rsidRPr="0033077B">
        <w:rPr>
          <w:rFonts w:ascii="Times New Roman" w:hAnsi="Times New Roman" w:cs="Times New Roman"/>
          <w:sz w:val="26"/>
          <w:szCs w:val="26"/>
        </w:rPr>
        <w:t>ного участка по иным основаниям;</w:t>
      </w:r>
      <w:r w:rsidRPr="0033077B">
        <w:rPr>
          <w:rFonts w:ascii="Times New Roman" w:hAnsi="Times New Roman" w:cs="Times New Roman"/>
          <w:sz w:val="26"/>
          <w:szCs w:val="26"/>
        </w:rPr>
        <w:t xml:space="preserve"> </w:t>
      </w:r>
    </w:p>
    <w:p w14:paraId="565EE2BF" w14:textId="77777777" w:rsidR="00BE5297" w:rsidRPr="0033077B" w:rsidRDefault="00AD5386" w:rsidP="0033077B">
      <w:pPr>
        <w:pStyle w:val="a3"/>
        <w:numPr>
          <w:ilvl w:val="0"/>
          <w:numId w:val="15"/>
        </w:numPr>
        <w:tabs>
          <w:tab w:val="left" w:pos="994"/>
        </w:tabs>
        <w:spacing w:after="0" w:line="240" w:lineRule="auto"/>
        <w:ind w:left="0" w:firstLine="709"/>
        <w:jc w:val="both"/>
        <w:rPr>
          <w:rFonts w:ascii="Times New Roman" w:hAnsi="Times New Roman" w:cs="Times New Roman"/>
          <w:sz w:val="26"/>
          <w:szCs w:val="26"/>
        </w:rPr>
      </w:pPr>
      <w:r w:rsidRPr="0033077B">
        <w:rPr>
          <w:rFonts w:ascii="Times New Roman" w:hAnsi="Times New Roman" w:cs="Times New Roman"/>
          <w:sz w:val="26"/>
          <w:szCs w:val="26"/>
        </w:rPr>
        <w:t>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w:t>
      </w:r>
      <w:r w:rsidR="00BE5297" w:rsidRPr="0033077B">
        <w:rPr>
          <w:rFonts w:ascii="Times New Roman" w:hAnsi="Times New Roman" w:cs="Times New Roman"/>
          <w:sz w:val="26"/>
          <w:szCs w:val="26"/>
        </w:rPr>
        <w:t>ой земельный участок;</w:t>
      </w:r>
    </w:p>
    <w:p w14:paraId="112D9C98" w14:textId="77777777" w:rsidR="00AD5386" w:rsidRPr="0033077B" w:rsidRDefault="00AD5386" w:rsidP="0033077B">
      <w:pPr>
        <w:pStyle w:val="a3"/>
        <w:numPr>
          <w:ilvl w:val="0"/>
          <w:numId w:val="15"/>
        </w:numPr>
        <w:tabs>
          <w:tab w:val="left" w:pos="994"/>
        </w:tabs>
        <w:spacing w:after="0" w:line="240" w:lineRule="auto"/>
        <w:ind w:left="0" w:firstLine="709"/>
        <w:jc w:val="both"/>
        <w:rPr>
          <w:rFonts w:ascii="Times New Roman" w:hAnsi="Times New Roman" w:cs="Times New Roman"/>
          <w:sz w:val="26"/>
          <w:szCs w:val="26"/>
        </w:rPr>
      </w:pPr>
      <w:r w:rsidRPr="0033077B">
        <w:rPr>
          <w:rFonts w:ascii="Times New Roman" w:hAnsi="Times New Roman" w:cs="Times New Roman"/>
          <w:sz w:val="26"/>
          <w:szCs w:val="26"/>
        </w:rPr>
        <w:t>документ, подтверждающий полномочия представителя заявителя в случае, если с заявлением обращается представитель заявителя.</w:t>
      </w:r>
    </w:p>
    <w:p w14:paraId="1DDD3994" w14:textId="77777777" w:rsidR="003A3C21" w:rsidRPr="0033077B" w:rsidRDefault="00AD5386" w:rsidP="0033077B">
      <w:pPr>
        <w:spacing w:after="0" w:line="240" w:lineRule="auto"/>
        <w:ind w:firstLine="709"/>
        <w:jc w:val="both"/>
        <w:rPr>
          <w:rFonts w:ascii="Times New Roman" w:hAnsi="Times New Roman" w:cs="Times New Roman"/>
          <w:sz w:val="26"/>
          <w:szCs w:val="26"/>
        </w:rPr>
      </w:pPr>
      <w:r w:rsidRPr="0033077B">
        <w:rPr>
          <w:rFonts w:ascii="Times New Roman" w:hAnsi="Times New Roman" w:cs="Times New Roman"/>
          <w:sz w:val="26"/>
          <w:szCs w:val="26"/>
        </w:rPr>
        <w:t xml:space="preserve">В случае отсутствия у гражданина документа, подтверждающего предоставление или иное выделение ему земельного участка либо возникновение </w:t>
      </w:r>
      <w:r w:rsidR="0033077B">
        <w:rPr>
          <w:rFonts w:ascii="Times New Roman" w:hAnsi="Times New Roman" w:cs="Times New Roman"/>
          <w:sz w:val="26"/>
          <w:szCs w:val="26"/>
        </w:rPr>
        <w:br/>
      </w:r>
      <w:r w:rsidRPr="0033077B">
        <w:rPr>
          <w:rFonts w:ascii="Times New Roman" w:hAnsi="Times New Roman" w:cs="Times New Roman"/>
          <w:sz w:val="26"/>
          <w:szCs w:val="26"/>
        </w:rPr>
        <w:t xml:space="preserve">у него права на использование такого земельного участка по иным основаниям, </w:t>
      </w:r>
      <w:r w:rsidR="0033077B">
        <w:rPr>
          <w:rFonts w:ascii="Times New Roman" w:hAnsi="Times New Roman" w:cs="Times New Roman"/>
          <w:sz w:val="26"/>
          <w:szCs w:val="26"/>
        </w:rPr>
        <w:br/>
      </w:r>
      <w:r w:rsidRPr="0033077B">
        <w:rPr>
          <w:rFonts w:ascii="Times New Roman" w:hAnsi="Times New Roman" w:cs="Times New Roman"/>
          <w:sz w:val="26"/>
          <w:szCs w:val="26"/>
        </w:rPr>
        <w:t>к заявлению может быть приложен один или несколько из следующих документов:</w:t>
      </w:r>
    </w:p>
    <w:p w14:paraId="4AF6ABBF" w14:textId="77777777" w:rsidR="003A3C21" w:rsidRPr="0033077B" w:rsidRDefault="00AD5386" w:rsidP="0033077B">
      <w:pPr>
        <w:pStyle w:val="a3"/>
        <w:numPr>
          <w:ilvl w:val="0"/>
          <w:numId w:val="15"/>
        </w:numPr>
        <w:tabs>
          <w:tab w:val="left" w:pos="994"/>
        </w:tabs>
        <w:spacing w:after="0" w:line="240" w:lineRule="auto"/>
        <w:ind w:left="0" w:firstLine="709"/>
        <w:jc w:val="both"/>
        <w:rPr>
          <w:rFonts w:ascii="Times New Roman" w:hAnsi="Times New Roman" w:cs="Times New Roman"/>
          <w:sz w:val="26"/>
          <w:szCs w:val="26"/>
        </w:rPr>
      </w:pPr>
      <w:r w:rsidRPr="0033077B">
        <w:rPr>
          <w:rFonts w:ascii="Times New Roman" w:hAnsi="Times New Roman" w:cs="Times New Roman"/>
          <w:sz w:val="26"/>
          <w:szCs w:val="26"/>
        </w:rPr>
        <w:t xml:space="preserve">заключенные до дня введения в действие Градостроительного </w:t>
      </w:r>
      <w:hyperlink r:id="rId12" w:anchor="dst0">
        <w:r w:rsidRPr="0033077B">
          <w:rPr>
            <w:rFonts w:ascii="Times New Roman" w:hAnsi="Times New Roman" w:cs="Times New Roman"/>
            <w:sz w:val="26"/>
            <w:szCs w:val="26"/>
          </w:rPr>
          <w:t>кодекса</w:t>
        </w:r>
      </w:hyperlink>
      <w:r w:rsidRPr="0033077B">
        <w:rPr>
          <w:rFonts w:ascii="Times New Roman" w:hAnsi="Times New Roman" w:cs="Times New Roman"/>
          <w:sz w:val="26"/>
          <w:szCs w:val="26"/>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w:t>
      </w:r>
      <w:r w:rsidR="0033077B">
        <w:rPr>
          <w:rFonts w:ascii="Times New Roman" w:hAnsi="Times New Roman" w:cs="Times New Roman"/>
          <w:sz w:val="26"/>
          <w:szCs w:val="26"/>
        </w:rPr>
        <w:br/>
      </w:r>
      <w:r w:rsidRPr="0033077B">
        <w:rPr>
          <w:rFonts w:ascii="Times New Roman" w:hAnsi="Times New Roman" w:cs="Times New Roman"/>
          <w:sz w:val="26"/>
          <w:szCs w:val="26"/>
        </w:rPr>
        <w:t xml:space="preserve">о предоставлении коммунальных услуг в связи с использованием гаража, </w:t>
      </w:r>
      <w:r w:rsidR="0033077B">
        <w:rPr>
          <w:rFonts w:ascii="Times New Roman" w:hAnsi="Times New Roman" w:cs="Times New Roman"/>
          <w:sz w:val="26"/>
          <w:szCs w:val="26"/>
        </w:rPr>
        <w:br/>
      </w:r>
      <w:r w:rsidRPr="0033077B">
        <w:rPr>
          <w:rFonts w:ascii="Times New Roman" w:hAnsi="Times New Roman" w:cs="Times New Roman"/>
          <w:sz w:val="26"/>
          <w:szCs w:val="26"/>
        </w:rPr>
        <w:t xml:space="preserve">и (или) документы, подтверждающие исполнение со стороны гражданина обязательств по оплате коммунальных услуг; </w:t>
      </w:r>
    </w:p>
    <w:p w14:paraId="74279513" w14:textId="77777777" w:rsidR="00AD5386" w:rsidRPr="0033077B" w:rsidRDefault="00AD5386" w:rsidP="0033077B">
      <w:pPr>
        <w:pStyle w:val="a3"/>
        <w:numPr>
          <w:ilvl w:val="0"/>
          <w:numId w:val="15"/>
        </w:numPr>
        <w:tabs>
          <w:tab w:val="left" w:pos="994"/>
        </w:tabs>
        <w:spacing w:after="0" w:line="240" w:lineRule="auto"/>
        <w:ind w:left="0" w:firstLine="709"/>
        <w:jc w:val="both"/>
        <w:rPr>
          <w:rFonts w:ascii="Times New Roman" w:hAnsi="Times New Roman" w:cs="Times New Roman"/>
          <w:sz w:val="26"/>
          <w:szCs w:val="26"/>
        </w:rPr>
      </w:pPr>
      <w:r w:rsidRPr="0033077B">
        <w:rPr>
          <w:rFonts w:ascii="Times New Roman" w:hAnsi="Times New Roman" w:cs="Times New Roman"/>
          <w:sz w:val="26"/>
          <w:szCs w:val="26"/>
        </w:rPr>
        <w:t xml:space="preserve">документ, подтверждающий проведение государственного технического учета и (или) технической инвентаризации гаража до 1 января 2013 года </w:t>
      </w:r>
      <w:r w:rsidR="0033077B">
        <w:rPr>
          <w:rFonts w:ascii="Times New Roman" w:hAnsi="Times New Roman" w:cs="Times New Roman"/>
          <w:sz w:val="26"/>
          <w:szCs w:val="26"/>
        </w:rPr>
        <w:br/>
      </w:r>
      <w:r w:rsidRPr="0033077B">
        <w:rPr>
          <w:rFonts w:ascii="Times New Roman" w:hAnsi="Times New Roman" w:cs="Times New Roman"/>
          <w:sz w:val="26"/>
          <w:szCs w:val="26"/>
        </w:rPr>
        <w:t xml:space="preserve">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anchor="dst0">
        <w:r w:rsidRPr="0033077B">
          <w:rPr>
            <w:rFonts w:ascii="Times New Roman" w:hAnsi="Times New Roman" w:cs="Times New Roman"/>
            <w:sz w:val="26"/>
            <w:szCs w:val="26"/>
          </w:rPr>
          <w:t>кодекса</w:t>
        </w:r>
      </w:hyperlink>
      <w:r w:rsidR="003A3C21" w:rsidRPr="0033077B">
        <w:rPr>
          <w:rFonts w:ascii="Times New Roman" w:hAnsi="Times New Roman" w:cs="Times New Roman"/>
          <w:sz w:val="26"/>
          <w:szCs w:val="26"/>
        </w:rPr>
        <w:t xml:space="preserve"> Российской Федерации</w:t>
      </w:r>
      <w:r w:rsidR="005D49BC" w:rsidRPr="0033077B">
        <w:rPr>
          <w:rFonts w:ascii="Times New Roman" w:hAnsi="Times New Roman" w:cs="Times New Roman"/>
          <w:sz w:val="26"/>
          <w:szCs w:val="26"/>
        </w:rPr>
        <w:t>.</w:t>
      </w:r>
    </w:p>
    <w:p w14:paraId="2D8F002D" w14:textId="77777777" w:rsidR="00AD5386" w:rsidRPr="0033077B" w:rsidRDefault="003A3C21" w:rsidP="0033077B">
      <w:pPr>
        <w:spacing w:after="0" w:line="240" w:lineRule="auto"/>
        <w:ind w:firstLine="709"/>
        <w:jc w:val="both"/>
        <w:rPr>
          <w:rFonts w:ascii="Times New Roman" w:hAnsi="Times New Roman" w:cs="Times New Roman"/>
          <w:sz w:val="26"/>
          <w:szCs w:val="26"/>
        </w:rPr>
      </w:pPr>
      <w:r w:rsidRPr="0033077B">
        <w:rPr>
          <w:rFonts w:ascii="Times New Roman" w:hAnsi="Times New Roman" w:cs="Times New Roman"/>
          <w:sz w:val="26"/>
          <w:szCs w:val="26"/>
        </w:rPr>
        <w:t>16.2</w:t>
      </w:r>
      <w:r w:rsidR="00AD5386" w:rsidRPr="0033077B">
        <w:rPr>
          <w:rFonts w:ascii="Times New Roman" w:hAnsi="Times New Roman" w:cs="Times New Roman"/>
          <w:sz w:val="26"/>
          <w:szCs w:val="26"/>
        </w:rPr>
        <w:t>. В случае, предусмотренном подпунктом 2 пункта 2 статьи 3.7 Федерального закона № 137-ФЗ, к заявлению о предварительном согласовании предоставления земельного участка прилагаются:</w:t>
      </w:r>
    </w:p>
    <w:p w14:paraId="62068501" w14:textId="77777777" w:rsidR="00202EDD" w:rsidRPr="0033077B" w:rsidRDefault="00AD5386" w:rsidP="0033077B">
      <w:pPr>
        <w:pStyle w:val="a3"/>
        <w:numPr>
          <w:ilvl w:val="0"/>
          <w:numId w:val="15"/>
        </w:numPr>
        <w:tabs>
          <w:tab w:val="left" w:pos="994"/>
        </w:tabs>
        <w:spacing w:after="0" w:line="240" w:lineRule="auto"/>
        <w:ind w:left="0" w:firstLine="709"/>
        <w:jc w:val="both"/>
        <w:rPr>
          <w:rFonts w:ascii="Times New Roman" w:hAnsi="Times New Roman" w:cs="Times New Roman"/>
          <w:sz w:val="26"/>
          <w:szCs w:val="26"/>
        </w:rPr>
      </w:pPr>
      <w:r w:rsidRPr="0033077B">
        <w:rPr>
          <w:rFonts w:ascii="Times New Roman" w:hAnsi="Times New Roman" w:cs="Times New Roman"/>
          <w:sz w:val="26"/>
          <w:szCs w:val="26"/>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w:t>
      </w:r>
      <w:r w:rsidR="00202EDD" w:rsidRPr="0033077B">
        <w:rPr>
          <w:rFonts w:ascii="Times New Roman" w:hAnsi="Times New Roman" w:cs="Times New Roman"/>
          <w:sz w:val="26"/>
          <w:szCs w:val="26"/>
        </w:rPr>
        <w:t xml:space="preserve">тва и (или) размещения гаражей и (или) </w:t>
      </w:r>
      <w:r w:rsidRPr="0033077B">
        <w:rPr>
          <w:rFonts w:ascii="Times New Roman" w:hAnsi="Times New Roman" w:cs="Times New Roman"/>
          <w:sz w:val="26"/>
          <w:szCs w:val="26"/>
        </w:rPr>
        <w:t xml:space="preserve">документ, подтверждающий приобретение указанными кооперативом либо организацией права на использование такого земельного участка по иным основаниям; </w:t>
      </w:r>
    </w:p>
    <w:p w14:paraId="2F295C38" w14:textId="77777777" w:rsidR="00202EDD" w:rsidRPr="0033077B" w:rsidRDefault="00AD5386" w:rsidP="0033077B">
      <w:pPr>
        <w:pStyle w:val="a3"/>
        <w:numPr>
          <w:ilvl w:val="0"/>
          <w:numId w:val="15"/>
        </w:numPr>
        <w:tabs>
          <w:tab w:val="left" w:pos="994"/>
        </w:tabs>
        <w:spacing w:after="0" w:line="240" w:lineRule="auto"/>
        <w:ind w:left="0" w:firstLine="709"/>
        <w:jc w:val="both"/>
        <w:rPr>
          <w:rFonts w:ascii="Times New Roman" w:hAnsi="Times New Roman" w:cs="Times New Roman"/>
          <w:sz w:val="26"/>
          <w:szCs w:val="26"/>
        </w:rPr>
      </w:pPr>
      <w:r w:rsidRPr="0033077B">
        <w:rPr>
          <w:rFonts w:ascii="Times New Roman" w:hAnsi="Times New Roman" w:cs="Times New Roman"/>
          <w:sz w:val="26"/>
          <w:szCs w:val="26"/>
        </w:rPr>
        <w:t xml:space="preserve">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w:t>
      </w:r>
      <w:r w:rsidR="0033077B">
        <w:rPr>
          <w:rFonts w:ascii="Times New Roman" w:hAnsi="Times New Roman" w:cs="Times New Roman"/>
          <w:sz w:val="26"/>
          <w:szCs w:val="26"/>
        </w:rPr>
        <w:br/>
      </w:r>
      <w:r w:rsidRPr="0033077B">
        <w:rPr>
          <w:rFonts w:ascii="Times New Roman" w:hAnsi="Times New Roman" w:cs="Times New Roman"/>
          <w:sz w:val="26"/>
          <w:szCs w:val="26"/>
        </w:rPr>
        <w:t xml:space="preserve">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 </w:t>
      </w:r>
    </w:p>
    <w:p w14:paraId="60C3968D" w14:textId="77777777" w:rsidR="0078727C" w:rsidRPr="0033077B" w:rsidRDefault="00AD5386" w:rsidP="0033077B">
      <w:pPr>
        <w:pStyle w:val="a3"/>
        <w:numPr>
          <w:ilvl w:val="0"/>
          <w:numId w:val="15"/>
        </w:numPr>
        <w:tabs>
          <w:tab w:val="left" w:pos="994"/>
        </w:tabs>
        <w:spacing w:after="0" w:line="240" w:lineRule="auto"/>
        <w:ind w:left="0" w:firstLine="709"/>
        <w:jc w:val="both"/>
        <w:rPr>
          <w:rFonts w:ascii="Times New Roman" w:hAnsi="Times New Roman" w:cs="Times New Roman"/>
          <w:sz w:val="26"/>
          <w:szCs w:val="26"/>
        </w:rPr>
      </w:pPr>
      <w:r w:rsidRPr="0033077B">
        <w:rPr>
          <w:rFonts w:ascii="Times New Roman" w:hAnsi="Times New Roman" w:cs="Times New Roman"/>
          <w:sz w:val="26"/>
          <w:szCs w:val="26"/>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14:paraId="4A7380A1" w14:textId="77777777" w:rsidR="00202EDD" w:rsidRPr="0033077B" w:rsidRDefault="00AD5386" w:rsidP="0033077B">
      <w:pPr>
        <w:pStyle w:val="a3"/>
        <w:numPr>
          <w:ilvl w:val="0"/>
          <w:numId w:val="15"/>
        </w:numPr>
        <w:tabs>
          <w:tab w:val="left" w:pos="994"/>
        </w:tabs>
        <w:spacing w:after="0" w:line="240" w:lineRule="auto"/>
        <w:ind w:left="0" w:firstLine="709"/>
        <w:jc w:val="both"/>
        <w:rPr>
          <w:rFonts w:ascii="Times New Roman" w:hAnsi="Times New Roman" w:cs="Times New Roman"/>
          <w:sz w:val="26"/>
          <w:szCs w:val="26"/>
        </w:rPr>
      </w:pPr>
      <w:r w:rsidRPr="0033077B">
        <w:rPr>
          <w:rFonts w:ascii="Times New Roman" w:hAnsi="Times New Roman" w:cs="Times New Roman"/>
          <w:sz w:val="26"/>
          <w:szCs w:val="26"/>
        </w:rPr>
        <w:t xml:space="preserve">документ, подтверждающий полномочия представителя заявителя (в случае, если с заявлением обращается представитель заявителя); </w:t>
      </w:r>
    </w:p>
    <w:p w14:paraId="4C1A7F6C" w14:textId="77777777" w:rsidR="00AD5386" w:rsidRPr="0033077B" w:rsidRDefault="00AD5386" w:rsidP="0033077B">
      <w:pPr>
        <w:pStyle w:val="a3"/>
        <w:numPr>
          <w:ilvl w:val="0"/>
          <w:numId w:val="15"/>
        </w:numPr>
        <w:tabs>
          <w:tab w:val="left" w:pos="994"/>
        </w:tabs>
        <w:spacing w:after="0" w:line="240" w:lineRule="auto"/>
        <w:ind w:left="0" w:firstLine="709"/>
        <w:jc w:val="both"/>
        <w:rPr>
          <w:rFonts w:ascii="Times New Roman" w:hAnsi="Times New Roman" w:cs="Times New Roman"/>
          <w:sz w:val="26"/>
          <w:szCs w:val="26"/>
        </w:rPr>
      </w:pPr>
      <w:r w:rsidRPr="0033077B">
        <w:rPr>
          <w:rFonts w:ascii="Times New Roman" w:hAnsi="Times New Roman" w:cs="Times New Roman"/>
          <w:sz w:val="26"/>
          <w:szCs w:val="26"/>
        </w:rPr>
        <w:t>выписка из единого государственного реестра юридических лиц о гаражном кооперативе, членом которого является заявитель.</w:t>
      </w:r>
    </w:p>
    <w:p w14:paraId="2F973165" w14:textId="77777777" w:rsidR="00AD5386" w:rsidRPr="0033077B" w:rsidRDefault="00AD5386" w:rsidP="0033077B">
      <w:pPr>
        <w:spacing w:after="0" w:line="240" w:lineRule="auto"/>
        <w:ind w:firstLine="709"/>
        <w:jc w:val="both"/>
        <w:rPr>
          <w:rFonts w:ascii="Times New Roman" w:hAnsi="Times New Roman" w:cs="Times New Roman"/>
          <w:sz w:val="26"/>
          <w:szCs w:val="26"/>
        </w:rPr>
      </w:pPr>
      <w:r w:rsidRPr="0033077B">
        <w:rPr>
          <w:rFonts w:ascii="Times New Roman" w:hAnsi="Times New Roman" w:cs="Times New Roman"/>
          <w:sz w:val="26"/>
          <w:szCs w:val="26"/>
        </w:rPr>
        <w:t xml:space="preserve">В случае отсутствия у гражданина одного из документов, указанных в абзаце втором или третьем настоящего подпункта, вместо данного документа к заявлению могут быть приложены один или несколько документов, предусмотренных абзацами </w:t>
      </w:r>
      <w:r w:rsidR="00CC28B9" w:rsidRPr="0033077B">
        <w:rPr>
          <w:rFonts w:ascii="Times New Roman" w:hAnsi="Times New Roman" w:cs="Times New Roman"/>
          <w:sz w:val="26"/>
          <w:szCs w:val="26"/>
        </w:rPr>
        <w:t>шестым и седьмым</w:t>
      </w:r>
      <w:r w:rsidRPr="0033077B">
        <w:rPr>
          <w:rFonts w:ascii="Times New Roman" w:hAnsi="Times New Roman" w:cs="Times New Roman"/>
          <w:sz w:val="26"/>
          <w:szCs w:val="26"/>
        </w:rPr>
        <w:t xml:space="preserve"> подпункта </w:t>
      </w:r>
      <w:r w:rsidR="00B67AA4" w:rsidRPr="0033077B">
        <w:rPr>
          <w:rFonts w:ascii="Times New Roman" w:hAnsi="Times New Roman" w:cs="Times New Roman"/>
          <w:sz w:val="26"/>
          <w:szCs w:val="26"/>
        </w:rPr>
        <w:t>16.1</w:t>
      </w:r>
      <w:r w:rsidR="006B3B5B" w:rsidRPr="0033077B">
        <w:rPr>
          <w:rFonts w:ascii="Times New Roman" w:hAnsi="Times New Roman" w:cs="Times New Roman"/>
          <w:sz w:val="26"/>
          <w:szCs w:val="26"/>
        </w:rPr>
        <w:t xml:space="preserve"> настоящего</w:t>
      </w:r>
      <w:r w:rsidRPr="0033077B">
        <w:rPr>
          <w:rFonts w:ascii="Times New Roman" w:hAnsi="Times New Roman" w:cs="Times New Roman"/>
          <w:sz w:val="26"/>
          <w:szCs w:val="26"/>
        </w:rPr>
        <w:t xml:space="preserve"> пункта</w:t>
      </w:r>
      <w:r w:rsidR="006B3B5B" w:rsidRPr="0033077B">
        <w:rPr>
          <w:rFonts w:ascii="Times New Roman" w:hAnsi="Times New Roman" w:cs="Times New Roman"/>
          <w:sz w:val="26"/>
          <w:szCs w:val="26"/>
        </w:rPr>
        <w:t>.</w:t>
      </w:r>
    </w:p>
    <w:p w14:paraId="564EBD64" w14:textId="77777777" w:rsidR="00AD5386" w:rsidRPr="0033077B" w:rsidRDefault="00AD5386" w:rsidP="0033077B">
      <w:pPr>
        <w:spacing w:after="0" w:line="240" w:lineRule="auto"/>
        <w:ind w:firstLine="709"/>
        <w:jc w:val="both"/>
        <w:rPr>
          <w:rFonts w:ascii="Times New Roman" w:hAnsi="Times New Roman" w:cs="Times New Roman"/>
          <w:sz w:val="26"/>
          <w:szCs w:val="26"/>
        </w:rPr>
      </w:pPr>
      <w:r w:rsidRPr="0033077B">
        <w:rPr>
          <w:rFonts w:ascii="Times New Roman" w:hAnsi="Times New Roman" w:cs="Times New Roman"/>
          <w:sz w:val="26"/>
          <w:szCs w:val="26"/>
        </w:rPr>
        <w:t xml:space="preserve">В случае, если заявителем не представлена выписка из единого государственного реестра юридических лиц о гаражном кооперативе, </w:t>
      </w:r>
      <w:r w:rsidR="00C47C3E" w:rsidRPr="0033077B">
        <w:rPr>
          <w:rFonts w:ascii="Times New Roman" w:hAnsi="Times New Roman" w:cs="Times New Roman"/>
          <w:sz w:val="26"/>
          <w:szCs w:val="26"/>
        </w:rPr>
        <w:t>специалист Комитета</w:t>
      </w:r>
      <w:r w:rsidR="006B3B5B" w:rsidRPr="0033077B">
        <w:rPr>
          <w:rFonts w:ascii="Times New Roman" w:hAnsi="Times New Roman" w:cs="Times New Roman"/>
          <w:sz w:val="26"/>
          <w:szCs w:val="26"/>
        </w:rPr>
        <w:t>, ответственный за предоставление муниципальной услуги,</w:t>
      </w:r>
      <w:r w:rsidR="00C47C3E" w:rsidRPr="0033077B">
        <w:rPr>
          <w:rFonts w:ascii="Times New Roman" w:hAnsi="Times New Roman" w:cs="Times New Roman"/>
          <w:sz w:val="26"/>
          <w:szCs w:val="26"/>
        </w:rPr>
        <w:t xml:space="preserve"> </w:t>
      </w:r>
      <w:r w:rsidRPr="0033077B">
        <w:rPr>
          <w:rFonts w:ascii="Times New Roman" w:hAnsi="Times New Roman" w:cs="Times New Roman"/>
          <w:sz w:val="26"/>
          <w:szCs w:val="26"/>
        </w:rPr>
        <w:t>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14:paraId="25C48D08" w14:textId="77777777" w:rsidR="00AD5386" w:rsidRPr="0033077B" w:rsidRDefault="00AD5386" w:rsidP="0033077B">
      <w:pPr>
        <w:spacing w:after="0" w:line="240" w:lineRule="auto"/>
        <w:ind w:firstLine="709"/>
        <w:jc w:val="both"/>
        <w:rPr>
          <w:rFonts w:ascii="Times New Roman" w:hAnsi="Times New Roman" w:cs="Times New Roman"/>
          <w:sz w:val="26"/>
          <w:szCs w:val="26"/>
        </w:rPr>
      </w:pPr>
      <w:r w:rsidRPr="0033077B">
        <w:rPr>
          <w:rFonts w:ascii="Times New Roman" w:hAnsi="Times New Roman" w:cs="Times New Roman"/>
          <w:sz w:val="26"/>
          <w:szCs w:val="26"/>
        </w:rPr>
        <w:t>Заявитель вправе не представлять документы, предусмотренные абзацами вторым и третьим настоящего подпункта, если ранее они представлялись иными членами гаражного кооператива.</w:t>
      </w:r>
    </w:p>
    <w:p w14:paraId="00632E5F" w14:textId="77777777" w:rsidR="00AD5386" w:rsidRPr="0033077B" w:rsidRDefault="00C47C3E" w:rsidP="0033077B">
      <w:pPr>
        <w:spacing w:after="0" w:line="240" w:lineRule="auto"/>
        <w:ind w:firstLine="709"/>
        <w:jc w:val="both"/>
        <w:rPr>
          <w:rFonts w:ascii="Times New Roman" w:hAnsi="Times New Roman" w:cs="Times New Roman"/>
          <w:sz w:val="26"/>
          <w:szCs w:val="26"/>
        </w:rPr>
      </w:pPr>
      <w:r w:rsidRPr="0033077B">
        <w:rPr>
          <w:rFonts w:ascii="Times New Roman" w:hAnsi="Times New Roman" w:cs="Times New Roman"/>
          <w:sz w:val="26"/>
          <w:szCs w:val="26"/>
        </w:rPr>
        <w:t>16.3</w:t>
      </w:r>
      <w:r w:rsidR="00AD5386" w:rsidRPr="0033077B">
        <w:rPr>
          <w:rFonts w:ascii="Times New Roman" w:hAnsi="Times New Roman" w:cs="Times New Roman"/>
          <w:sz w:val="26"/>
          <w:szCs w:val="26"/>
        </w:rPr>
        <w:t>. Порядок предоставления земельных участков, установленный настоящим пунктом,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77F6AA68" w14:textId="77777777" w:rsidR="00AD5386" w:rsidRPr="0033077B" w:rsidRDefault="00AD5386" w:rsidP="0033077B">
      <w:pPr>
        <w:spacing w:after="0" w:line="240" w:lineRule="auto"/>
        <w:ind w:firstLine="709"/>
        <w:jc w:val="both"/>
        <w:rPr>
          <w:rFonts w:ascii="Times New Roman" w:hAnsi="Times New Roman" w:cs="Times New Roman"/>
          <w:sz w:val="26"/>
          <w:szCs w:val="26"/>
        </w:rPr>
      </w:pPr>
      <w:r w:rsidRPr="0033077B">
        <w:rPr>
          <w:rFonts w:ascii="Times New Roman" w:hAnsi="Times New Roman" w:cs="Times New Roman"/>
          <w:sz w:val="26"/>
          <w:szCs w:val="26"/>
        </w:rP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CF444F4" w14:textId="77777777" w:rsidR="00AD5386" w:rsidRPr="0033077B" w:rsidRDefault="00155B85" w:rsidP="0033077B">
      <w:pPr>
        <w:spacing w:after="0" w:line="240" w:lineRule="auto"/>
        <w:ind w:firstLine="709"/>
        <w:jc w:val="both"/>
        <w:rPr>
          <w:rFonts w:ascii="Times New Roman" w:hAnsi="Times New Roman" w:cs="Times New Roman"/>
          <w:sz w:val="26"/>
          <w:szCs w:val="26"/>
        </w:rPr>
      </w:pPr>
      <w:r w:rsidRPr="0033077B">
        <w:rPr>
          <w:rFonts w:ascii="Times New Roman" w:hAnsi="Times New Roman" w:cs="Times New Roman"/>
          <w:sz w:val="26"/>
          <w:szCs w:val="26"/>
        </w:rPr>
        <w:t xml:space="preserve">16.4. </w:t>
      </w:r>
      <w:r w:rsidR="00AD5386" w:rsidRPr="0033077B">
        <w:rPr>
          <w:rFonts w:ascii="Times New Roman" w:hAnsi="Times New Roman" w:cs="Times New Roman"/>
          <w:sz w:val="26"/>
          <w:szCs w:val="26"/>
        </w:rPr>
        <w:t xml:space="preserve">В случае, если по итогам рассмотрения заявления о предварительном согласовании предоставления земельного участка принято решение </w:t>
      </w:r>
      <w:r w:rsidR="0033077B">
        <w:rPr>
          <w:rFonts w:ascii="Times New Roman" w:hAnsi="Times New Roman" w:cs="Times New Roman"/>
          <w:sz w:val="26"/>
          <w:szCs w:val="26"/>
        </w:rPr>
        <w:br/>
      </w:r>
      <w:r w:rsidR="00AD5386" w:rsidRPr="0033077B">
        <w:rPr>
          <w:rFonts w:ascii="Times New Roman" w:hAnsi="Times New Roman" w:cs="Times New Roman"/>
          <w:sz w:val="26"/>
          <w:szCs w:val="26"/>
        </w:rPr>
        <w:t xml:space="preserve">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w:t>
      </w:r>
      <w:r w:rsidR="0033077B">
        <w:rPr>
          <w:rFonts w:ascii="Times New Roman" w:hAnsi="Times New Roman" w:cs="Times New Roman"/>
          <w:sz w:val="26"/>
          <w:szCs w:val="26"/>
        </w:rPr>
        <w:br/>
      </w:r>
      <w:r w:rsidR="00AD5386" w:rsidRPr="0033077B">
        <w:rPr>
          <w:rFonts w:ascii="Times New Roman" w:hAnsi="Times New Roman" w:cs="Times New Roman"/>
          <w:sz w:val="26"/>
          <w:szCs w:val="26"/>
        </w:rPr>
        <w:t xml:space="preserve">не позднее двадцати рабочих дней со дня направления заявителем в адрес </w:t>
      </w:r>
      <w:r w:rsidR="00231A9F" w:rsidRPr="0033077B">
        <w:rPr>
          <w:rFonts w:ascii="Times New Roman" w:hAnsi="Times New Roman" w:cs="Times New Roman"/>
          <w:sz w:val="26"/>
          <w:szCs w:val="26"/>
        </w:rPr>
        <w:t>Комитета технического</w:t>
      </w:r>
      <w:r w:rsidR="00AD5386" w:rsidRPr="0033077B">
        <w:rPr>
          <w:rFonts w:ascii="Times New Roman" w:hAnsi="Times New Roman" w:cs="Times New Roman"/>
          <w:sz w:val="26"/>
          <w:szCs w:val="26"/>
        </w:rPr>
        <w:t xml:space="preserve"> плана гаража, расположенного на указанном земельном участке.».</w:t>
      </w:r>
    </w:p>
    <w:p w14:paraId="52061F87" w14:textId="77777777" w:rsidR="008F42A9" w:rsidRPr="0033077B" w:rsidRDefault="00231A9F" w:rsidP="0033077B">
      <w:pPr>
        <w:pStyle w:val="a3"/>
        <w:numPr>
          <w:ilvl w:val="2"/>
          <w:numId w:val="14"/>
        </w:numPr>
        <w:autoSpaceDE w:val="0"/>
        <w:autoSpaceDN w:val="0"/>
        <w:adjustRightInd w:val="0"/>
        <w:spacing w:after="0" w:line="240" w:lineRule="auto"/>
        <w:ind w:left="0" w:firstLine="709"/>
        <w:jc w:val="both"/>
        <w:rPr>
          <w:rFonts w:ascii="Times New Roman" w:eastAsia="Calibri" w:hAnsi="Times New Roman" w:cs="Times New Roman"/>
          <w:color w:val="FF0000"/>
          <w:sz w:val="26"/>
          <w:szCs w:val="26"/>
          <w:lang w:eastAsia="ru-RU"/>
        </w:rPr>
      </w:pPr>
      <w:r w:rsidRPr="0033077B">
        <w:rPr>
          <w:rFonts w:ascii="Times New Roman" w:eastAsia="Calibri" w:hAnsi="Times New Roman" w:cs="Times New Roman"/>
          <w:sz w:val="26"/>
          <w:szCs w:val="26"/>
          <w:lang w:eastAsia="ru-RU"/>
        </w:rPr>
        <w:t>П</w:t>
      </w:r>
      <w:r w:rsidR="008F42A9" w:rsidRPr="0033077B">
        <w:rPr>
          <w:rFonts w:ascii="Times New Roman" w:eastAsia="Calibri" w:hAnsi="Times New Roman" w:cs="Times New Roman"/>
          <w:sz w:val="26"/>
          <w:szCs w:val="26"/>
          <w:lang w:eastAsia="ru-RU"/>
        </w:rPr>
        <w:t>ункты 56-58</w:t>
      </w:r>
      <w:r w:rsidRPr="0033077B">
        <w:rPr>
          <w:rFonts w:ascii="Times New Roman" w:eastAsia="Calibri" w:hAnsi="Times New Roman" w:cs="Times New Roman"/>
          <w:sz w:val="26"/>
          <w:szCs w:val="26"/>
          <w:lang w:eastAsia="ru-RU"/>
        </w:rPr>
        <w:t xml:space="preserve"> раздела </w:t>
      </w:r>
      <w:r w:rsidRPr="0033077B">
        <w:rPr>
          <w:rFonts w:ascii="Times New Roman" w:eastAsia="Calibri" w:hAnsi="Times New Roman" w:cs="Times New Roman"/>
          <w:sz w:val="26"/>
          <w:szCs w:val="26"/>
          <w:lang w:val="en-US" w:eastAsia="ru-RU"/>
        </w:rPr>
        <w:t>V</w:t>
      </w:r>
      <w:r w:rsidR="008F42A9" w:rsidRPr="0033077B">
        <w:rPr>
          <w:rFonts w:ascii="Times New Roman" w:eastAsia="Calibri" w:hAnsi="Times New Roman" w:cs="Times New Roman"/>
          <w:sz w:val="26"/>
          <w:szCs w:val="26"/>
          <w:lang w:eastAsia="ru-RU"/>
        </w:rPr>
        <w:t xml:space="preserve"> изложить в следующей редакции:</w:t>
      </w:r>
      <w:r w:rsidR="00501766" w:rsidRPr="0033077B">
        <w:rPr>
          <w:rFonts w:ascii="Times New Roman" w:eastAsia="Calibri" w:hAnsi="Times New Roman" w:cs="Times New Roman"/>
          <w:sz w:val="26"/>
          <w:szCs w:val="26"/>
          <w:lang w:eastAsia="ru-RU"/>
        </w:rPr>
        <w:t xml:space="preserve"> </w:t>
      </w:r>
    </w:p>
    <w:p w14:paraId="4FF4648B" w14:textId="77777777" w:rsidR="008F42A9" w:rsidRPr="0033077B" w:rsidRDefault="008F42A9" w:rsidP="0033077B">
      <w:pPr>
        <w:spacing w:after="0" w:line="240" w:lineRule="auto"/>
        <w:ind w:firstLine="709"/>
        <w:contextualSpacing/>
        <w:jc w:val="both"/>
        <w:rPr>
          <w:rFonts w:ascii="Times New Roman" w:hAnsi="Times New Roman" w:cs="Times New Roman"/>
          <w:sz w:val="26"/>
          <w:szCs w:val="26"/>
        </w:rPr>
      </w:pPr>
      <w:r w:rsidRPr="0033077B">
        <w:rPr>
          <w:rFonts w:ascii="Times New Roman" w:hAnsi="Times New Roman" w:cs="Times New Roman"/>
          <w:sz w:val="26"/>
          <w:szCs w:val="26"/>
        </w:rPr>
        <w:t>«</w:t>
      </w:r>
      <w:r w:rsidRPr="0033077B">
        <w:rPr>
          <w:rFonts w:ascii="Times New Roman" w:eastAsia="Calibri" w:hAnsi="Times New Roman" w:cs="Times New Roman"/>
          <w:sz w:val="26"/>
          <w:szCs w:val="26"/>
          <w:lang w:eastAsia="ru-RU"/>
        </w:rPr>
        <w:t>56.</w:t>
      </w:r>
      <w:r w:rsidRPr="0033077B">
        <w:rPr>
          <w:rFonts w:ascii="Times New Roman" w:hAnsi="Times New Roman" w:cs="Times New Roman"/>
          <w:sz w:val="26"/>
          <w:szCs w:val="26"/>
        </w:rPr>
        <w:t xml:space="preserve"> Заявитель имеет право на досудебное (внесудебное) обжалование решений, действий (бездействия) Комитета, его должностных лиц, муниципальных служащих, а также МФЦ и его работников, принятых (осуществляемых) в ходе предоставления муниципальной услуги (далее - Жалоба).</w:t>
      </w:r>
    </w:p>
    <w:p w14:paraId="6DC214EA" w14:textId="77777777" w:rsidR="008F42A9" w:rsidRPr="0033077B" w:rsidRDefault="008F42A9" w:rsidP="0033077B">
      <w:pPr>
        <w:spacing w:after="0" w:line="240" w:lineRule="auto"/>
        <w:ind w:firstLine="709"/>
        <w:contextualSpacing/>
        <w:jc w:val="both"/>
        <w:rPr>
          <w:rFonts w:ascii="Times New Roman" w:hAnsi="Times New Roman" w:cs="Times New Roman"/>
          <w:sz w:val="26"/>
          <w:szCs w:val="26"/>
        </w:rPr>
      </w:pPr>
      <w:r w:rsidRPr="0033077B">
        <w:rPr>
          <w:rFonts w:ascii="Times New Roman" w:hAnsi="Times New Roman" w:cs="Times New Roman"/>
          <w:sz w:val="26"/>
          <w:szCs w:val="26"/>
        </w:rPr>
        <w:t xml:space="preserve">57. Жалоба на решения и действия (бездействие) председателя Комитета, подается Главе Нефтеюганского района через управление по вопросам местного самоуправления и обращением граждан администрации Нефтеюганского района. </w:t>
      </w:r>
    </w:p>
    <w:p w14:paraId="49A94ED7" w14:textId="77777777" w:rsidR="008F42A9" w:rsidRPr="0033077B" w:rsidRDefault="008F42A9" w:rsidP="0033077B">
      <w:pPr>
        <w:tabs>
          <w:tab w:val="left" w:pos="1276"/>
          <w:tab w:val="left" w:pos="1985"/>
        </w:tabs>
        <w:spacing w:after="0" w:line="240" w:lineRule="auto"/>
        <w:ind w:firstLine="709"/>
        <w:contextualSpacing/>
        <w:jc w:val="both"/>
        <w:rPr>
          <w:rFonts w:ascii="Times New Roman" w:eastAsia="Times New Roman" w:hAnsi="Times New Roman" w:cs="Times New Roman"/>
          <w:sz w:val="26"/>
          <w:szCs w:val="26"/>
        </w:rPr>
      </w:pPr>
      <w:r w:rsidRPr="0033077B">
        <w:rPr>
          <w:rFonts w:ascii="Times New Roman" w:eastAsia="Times New Roman" w:hAnsi="Times New Roman" w:cs="Times New Roman"/>
          <w:sz w:val="26"/>
          <w:szCs w:val="26"/>
        </w:rPr>
        <w:t>Жалоба на решения и действия (бездействие) должностных лиц, специалистов Комитета, предоставляющих муниципальную услугу, подается председателю Комитета.</w:t>
      </w:r>
    </w:p>
    <w:p w14:paraId="7F42756E" w14:textId="77777777" w:rsidR="008F42A9" w:rsidRPr="0033077B" w:rsidRDefault="008F42A9" w:rsidP="0033077B">
      <w:pPr>
        <w:tabs>
          <w:tab w:val="left" w:pos="1276"/>
          <w:tab w:val="left" w:pos="1985"/>
        </w:tabs>
        <w:spacing w:after="0" w:line="240" w:lineRule="auto"/>
        <w:ind w:firstLine="709"/>
        <w:contextualSpacing/>
        <w:jc w:val="both"/>
        <w:rPr>
          <w:rFonts w:ascii="Times New Roman" w:eastAsia="Times New Roman" w:hAnsi="Times New Roman" w:cs="Times New Roman"/>
          <w:sz w:val="26"/>
          <w:szCs w:val="26"/>
        </w:rPr>
      </w:pPr>
      <w:r w:rsidRPr="0033077B">
        <w:rPr>
          <w:rFonts w:ascii="Times New Roman" w:eastAsia="Times New Roman" w:hAnsi="Times New Roman" w:cs="Times New Roman"/>
          <w:sz w:val="26"/>
          <w:szCs w:val="26"/>
        </w:rPr>
        <w:t xml:space="preserve">Жалоба на решения, действия (бездействие) МФЦ подается для рассмотрения </w:t>
      </w:r>
      <w:r w:rsidR="0033077B">
        <w:rPr>
          <w:rFonts w:ascii="Times New Roman" w:eastAsia="Times New Roman" w:hAnsi="Times New Roman" w:cs="Times New Roman"/>
          <w:sz w:val="26"/>
          <w:szCs w:val="26"/>
        </w:rPr>
        <w:br/>
      </w:r>
      <w:r w:rsidRPr="0033077B">
        <w:rPr>
          <w:rFonts w:ascii="Times New Roman" w:eastAsia="Times New Roman" w:hAnsi="Times New Roman" w:cs="Times New Roman"/>
          <w:sz w:val="26"/>
          <w:szCs w:val="26"/>
        </w:rPr>
        <w:t xml:space="preserve">в Департамент экономического развития Ханты-Мансийского автономного округа – Югры, жалоба на решения, действия (бездействие) работников МФЦ подается </w:t>
      </w:r>
      <w:r w:rsidR="0033077B">
        <w:rPr>
          <w:rFonts w:ascii="Times New Roman" w:eastAsia="Times New Roman" w:hAnsi="Times New Roman" w:cs="Times New Roman"/>
          <w:sz w:val="26"/>
          <w:szCs w:val="26"/>
        </w:rPr>
        <w:br/>
      </w:r>
      <w:r w:rsidRPr="0033077B">
        <w:rPr>
          <w:rFonts w:ascii="Times New Roman" w:eastAsia="Times New Roman" w:hAnsi="Times New Roman" w:cs="Times New Roman"/>
          <w:sz w:val="26"/>
          <w:szCs w:val="26"/>
        </w:rPr>
        <w:t>для рассмотрения руководителю МФЦ.</w:t>
      </w:r>
    </w:p>
    <w:p w14:paraId="339FE94F" w14:textId="77777777" w:rsidR="008F42A9" w:rsidRPr="0033077B" w:rsidRDefault="008F42A9" w:rsidP="0033077B">
      <w:pPr>
        <w:spacing w:after="0" w:line="240" w:lineRule="auto"/>
        <w:ind w:firstLine="709"/>
        <w:contextualSpacing/>
        <w:jc w:val="both"/>
        <w:rPr>
          <w:rFonts w:ascii="Times New Roman" w:hAnsi="Times New Roman" w:cs="Times New Roman"/>
          <w:sz w:val="26"/>
          <w:szCs w:val="26"/>
        </w:rPr>
      </w:pPr>
      <w:r w:rsidRPr="0033077B">
        <w:rPr>
          <w:rFonts w:ascii="Times New Roman" w:hAnsi="Times New Roman" w:cs="Times New Roman"/>
          <w:sz w:val="26"/>
          <w:szCs w:val="26"/>
        </w:rPr>
        <w:t xml:space="preserve">58. Информирование заявителей о порядке подачи и рассмотрения жалоб, в том числе основания, сроки подачи жалобы, сроки её разрешения, результаты рассмотрения обращения, порядок дальнейшего обжалования решения, принятого </w:t>
      </w:r>
      <w:r w:rsidR="0033077B">
        <w:rPr>
          <w:rFonts w:ascii="Times New Roman" w:hAnsi="Times New Roman" w:cs="Times New Roman"/>
          <w:sz w:val="26"/>
          <w:szCs w:val="26"/>
        </w:rPr>
        <w:br/>
      </w:r>
      <w:r w:rsidRPr="0033077B">
        <w:rPr>
          <w:rFonts w:ascii="Times New Roman" w:hAnsi="Times New Roman" w:cs="Times New Roman"/>
          <w:sz w:val="26"/>
          <w:szCs w:val="26"/>
        </w:rPr>
        <w:t xml:space="preserve">по жалобе в случае несогласия с ним, осуществляется в следующих формах </w:t>
      </w:r>
      <w:r w:rsidR="0033077B">
        <w:rPr>
          <w:rFonts w:ascii="Times New Roman" w:hAnsi="Times New Roman" w:cs="Times New Roman"/>
          <w:sz w:val="26"/>
          <w:szCs w:val="26"/>
        </w:rPr>
        <w:br/>
      </w:r>
      <w:r w:rsidRPr="0033077B">
        <w:rPr>
          <w:rFonts w:ascii="Times New Roman" w:hAnsi="Times New Roman" w:cs="Times New Roman"/>
          <w:sz w:val="26"/>
          <w:szCs w:val="26"/>
        </w:rPr>
        <w:t>(по выбору заявителя):</w:t>
      </w:r>
    </w:p>
    <w:p w14:paraId="18C6485B" w14:textId="77777777" w:rsidR="008F42A9" w:rsidRPr="0033077B" w:rsidRDefault="008F42A9" w:rsidP="0033077B">
      <w:pPr>
        <w:pStyle w:val="a3"/>
        <w:numPr>
          <w:ilvl w:val="0"/>
          <w:numId w:val="15"/>
        </w:numPr>
        <w:tabs>
          <w:tab w:val="left" w:pos="994"/>
        </w:tabs>
        <w:spacing w:after="0" w:line="240" w:lineRule="auto"/>
        <w:ind w:left="0" w:firstLine="709"/>
        <w:jc w:val="both"/>
        <w:rPr>
          <w:rFonts w:ascii="Times New Roman" w:hAnsi="Times New Roman" w:cs="Times New Roman"/>
          <w:sz w:val="26"/>
          <w:szCs w:val="26"/>
        </w:rPr>
      </w:pPr>
      <w:r w:rsidRPr="0033077B">
        <w:rPr>
          <w:rFonts w:ascii="Times New Roman" w:hAnsi="Times New Roman" w:cs="Times New Roman"/>
          <w:sz w:val="26"/>
          <w:szCs w:val="26"/>
        </w:rPr>
        <w:t>устной (при личном обращении заявителя и/или по телефону);</w:t>
      </w:r>
    </w:p>
    <w:p w14:paraId="09D27792" w14:textId="77777777" w:rsidR="008F42A9" w:rsidRPr="0033077B" w:rsidRDefault="008F42A9" w:rsidP="0033077B">
      <w:pPr>
        <w:pStyle w:val="a3"/>
        <w:numPr>
          <w:ilvl w:val="0"/>
          <w:numId w:val="15"/>
        </w:numPr>
        <w:tabs>
          <w:tab w:val="left" w:pos="994"/>
        </w:tabs>
        <w:spacing w:after="0" w:line="240" w:lineRule="auto"/>
        <w:ind w:left="0" w:firstLine="709"/>
        <w:jc w:val="both"/>
        <w:rPr>
          <w:rFonts w:ascii="Times New Roman" w:hAnsi="Times New Roman" w:cs="Times New Roman"/>
          <w:sz w:val="26"/>
          <w:szCs w:val="26"/>
        </w:rPr>
      </w:pPr>
      <w:r w:rsidRPr="0033077B">
        <w:rPr>
          <w:rFonts w:ascii="Times New Roman" w:hAnsi="Times New Roman" w:cs="Times New Roman"/>
          <w:sz w:val="26"/>
          <w:szCs w:val="26"/>
        </w:rPr>
        <w:t>письменной (при письменном обращении заявителя по почте, электронной почте, факсу);</w:t>
      </w:r>
    </w:p>
    <w:p w14:paraId="6A41CB77" w14:textId="77777777" w:rsidR="008F42A9" w:rsidRPr="0033077B" w:rsidRDefault="008F42A9" w:rsidP="0033077B">
      <w:pPr>
        <w:pStyle w:val="a3"/>
        <w:numPr>
          <w:ilvl w:val="0"/>
          <w:numId w:val="15"/>
        </w:numPr>
        <w:tabs>
          <w:tab w:val="left" w:pos="994"/>
        </w:tabs>
        <w:spacing w:after="0" w:line="240" w:lineRule="auto"/>
        <w:ind w:left="0" w:firstLine="709"/>
        <w:jc w:val="both"/>
        <w:rPr>
          <w:rFonts w:ascii="Times New Roman" w:hAnsi="Times New Roman" w:cs="Times New Roman"/>
          <w:sz w:val="26"/>
          <w:szCs w:val="26"/>
        </w:rPr>
      </w:pPr>
      <w:r w:rsidRPr="0033077B">
        <w:rPr>
          <w:rFonts w:ascii="Times New Roman" w:hAnsi="Times New Roman" w:cs="Times New Roman"/>
          <w:sz w:val="26"/>
          <w:szCs w:val="26"/>
        </w:rPr>
        <w:t>на информационном стенде в местах предоставления муниципальной услуги;</w:t>
      </w:r>
    </w:p>
    <w:p w14:paraId="7927939B" w14:textId="77777777" w:rsidR="008F42A9" w:rsidRPr="0033077B" w:rsidRDefault="008F42A9" w:rsidP="0033077B">
      <w:pPr>
        <w:pStyle w:val="a3"/>
        <w:numPr>
          <w:ilvl w:val="0"/>
          <w:numId w:val="15"/>
        </w:numPr>
        <w:tabs>
          <w:tab w:val="left" w:pos="994"/>
        </w:tabs>
        <w:spacing w:after="0" w:line="240" w:lineRule="auto"/>
        <w:ind w:left="0" w:firstLine="709"/>
        <w:jc w:val="both"/>
        <w:rPr>
          <w:rFonts w:ascii="Times New Roman" w:eastAsia="Times New Roman" w:hAnsi="Times New Roman" w:cs="Times New Roman"/>
          <w:sz w:val="26"/>
          <w:szCs w:val="26"/>
        </w:rPr>
      </w:pPr>
      <w:r w:rsidRPr="0033077B">
        <w:rPr>
          <w:rFonts w:ascii="Times New Roman" w:eastAsia="Times New Roman" w:hAnsi="Times New Roman" w:cs="Times New Roman"/>
          <w:sz w:val="26"/>
          <w:szCs w:val="26"/>
        </w:rPr>
        <w:t xml:space="preserve">в форме информационных (мультимедийных) материалов в информационно-телекоммуникационной сети Интернет (на официальном сайте органов местного самоуправления Нефтеюганского района (во вкладке «Муниципальные услуги», раздел «государственные и муниципальные услуги»), в федеральной государственной информационной системе «Единый портал государственных и муниципальных услуг (функций)», www.gosuslugi.ru и в региональной информационной системе </w:t>
      </w:r>
      <w:r w:rsidR="0033077B">
        <w:rPr>
          <w:rFonts w:ascii="Times New Roman" w:eastAsia="Times New Roman" w:hAnsi="Times New Roman" w:cs="Times New Roman"/>
          <w:sz w:val="26"/>
          <w:szCs w:val="26"/>
        </w:rPr>
        <w:br/>
      </w:r>
      <w:r w:rsidRPr="0033077B">
        <w:rPr>
          <w:rFonts w:ascii="Times New Roman" w:eastAsia="Times New Roman" w:hAnsi="Times New Roman" w:cs="Times New Roman"/>
          <w:sz w:val="26"/>
          <w:szCs w:val="26"/>
        </w:rPr>
        <w:t xml:space="preserve">Ханты-Мансийского автономного округа </w:t>
      </w:r>
      <w:r w:rsidR="0033077B">
        <w:rPr>
          <w:rFonts w:ascii="Times New Roman" w:eastAsia="Times New Roman" w:hAnsi="Times New Roman" w:cs="Times New Roman"/>
          <w:sz w:val="26"/>
          <w:szCs w:val="26"/>
        </w:rPr>
        <w:t>–</w:t>
      </w:r>
      <w:r w:rsidRPr="0033077B">
        <w:rPr>
          <w:rFonts w:ascii="Times New Roman" w:eastAsia="Times New Roman" w:hAnsi="Times New Roman" w:cs="Times New Roman"/>
          <w:sz w:val="26"/>
          <w:szCs w:val="26"/>
        </w:rPr>
        <w:t xml:space="preserve"> Югры «Портал государственных </w:t>
      </w:r>
      <w:r w:rsidR="0033077B">
        <w:rPr>
          <w:rFonts w:ascii="Times New Roman" w:eastAsia="Times New Roman" w:hAnsi="Times New Roman" w:cs="Times New Roman"/>
          <w:sz w:val="26"/>
          <w:szCs w:val="26"/>
        </w:rPr>
        <w:br/>
      </w:r>
      <w:r w:rsidRPr="0033077B">
        <w:rPr>
          <w:rFonts w:ascii="Times New Roman" w:eastAsia="Times New Roman" w:hAnsi="Times New Roman" w:cs="Times New Roman"/>
          <w:sz w:val="26"/>
          <w:szCs w:val="26"/>
        </w:rPr>
        <w:t>и</w:t>
      </w:r>
      <w:r w:rsidR="0033077B">
        <w:rPr>
          <w:rFonts w:ascii="Times New Roman" w:eastAsia="Times New Roman" w:hAnsi="Times New Roman" w:cs="Times New Roman"/>
          <w:sz w:val="26"/>
          <w:szCs w:val="26"/>
        </w:rPr>
        <w:t xml:space="preserve"> </w:t>
      </w:r>
      <w:r w:rsidRPr="0033077B">
        <w:rPr>
          <w:rFonts w:ascii="Times New Roman" w:eastAsia="Times New Roman" w:hAnsi="Times New Roman" w:cs="Times New Roman"/>
          <w:sz w:val="26"/>
          <w:szCs w:val="26"/>
        </w:rPr>
        <w:t>муниципальных услуг (функций) Ханты-Мансийского автономного округа – Югры»).».</w:t>
      </w:r>
    </w:p>
    <w:p w14:paraId="7E56996A" w14:textId="77777777" w:rsidR="00D40593" w:rsidRPr="0033077B" w:rsidRDefault="00D40593" w:rsidP="0033077B">
      <w:pPr>
        <w:pStyle w:val="a3"/>
        <w:numPr>
          <w:ilvl w:val="0"/>
          <w:numId w:val="8"/>
        </w:numPr>
        <w:tabs>
          <w:tab w:val="left" w:pos="-1418"/>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33077B">
        <w:rPr>
          <w:rFonts w:ascii="Times New Roman" w:eastAsia="Calibri" w:hAnsi="Times New Roman" w:cs="Times New Roman"/>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14:paraId="5B487E4D" w14:textId="77777777" w:rsidR="00D40593" w:rsidRPr="0033077B" w:rsidRDefault="00D40593" w:rsidP="0033077B">
      <w:pPr>
        <w:pStyle w:val="a3"/>
        <w:numPr>
          <w:ilvl w:val="0"/>
          <w:numId w:val="8"/>
        </w:numPr>
        <w:tabs>
          <w:tab w:val="left" w:pos="-1418"/>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33077B">
        <w:rPr>
          <w:rFonts w:ascii="Times New Roman" w:eastAsia="Calibri" w:hAnsi="Times New Roman" w:cs="Times New Roman"/>
          <w:sz w:val="26"/>
          <w:szCs w:val="26"/>
        </w:rPr>
        <w:t>Настоящее постановление вступает в силу после официального опубликования.</w:t>
      </w:r>
    </w:p>
    <w:p w14:paraId="0722477D" w14:textId="77777777" w:rsidR="00D40593" w:rsidRPr="0033077B" w:rsidRDefault="00D40593" w:rsidP="0033077B">
      <w:pPr>
        <w:pStyle w:val="a3"/>
        <w:numPr>
          <w:ilvl w:val="0"/>
          <w:numId w:val="8"/>
        </w:numPr>
        <w:tabs>
          <w:tab w:val="left" w:pos="-1418"/>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33077B">
        <w:rPr>
          <w:rFonts w:ascii="Times New Roman" w:eastAsia="Calibri" w:hAnsi="Times New Roman" w:cs="Times New Roman"/>
          <w:sz w:val="26"/>
          <w:szCs w:val="26"/>
        </w:rPr>
        <w:t>Контроль за выполнением постановления возложить на директора департамента имущественных отношений – заместителя главы Нефтеюганского района Бородкину</w:t>
      </w:r>
      <w:r w:rsidRPr="0033077B">
        <w:rPr>
          <w:rFonts w:ascii="Times New Roman" w:hAnsi="Times New Roman" w:cs="Times New Roman"/>
          <w:sz w:val="26"/>
          <w:szCs w:val="26"/>
        </w:rPr>
        <w:t xml:space="preserve"> О.В.</w:t>
      </w:r>
    </w:p>
    <w:p w14:paraId="491D2F05" w14:textId="77777777" w:rsidR="00D40593" w:rsidRPr="0033077B" w:rsidRDefault="00D40593" w:rsidP="0033077B">
      <w:pPr>
        <w:autoSpaceDE w:val="0"/>
        <w:autoSpaceDN w:val="0"/>
        <w:adjustRightInd w:val="0"/>
        <w:spacing w:after="0" w:line="240" w:lineRule="auto"/>
        <w:jc w:val="both"/>
        <w:rPr>
          <w:rFonts w:ascii="Times New Roman" w:hAnsi="Times New Roman" w:cs="Times New Roman"/>
          <w:sz w:val="26"/>
          <w:szCs w:val="26"/>
        </w:rPr>
      </w:pPr>
    </w:p>
    <w:p w14:paraId="7FA1BDE3" w14:textId="77777777" w:rsidR="00D40593" w:rsidRPr="0033077B" w:rsidRDefault="00D40593" w:rsidP="0033077B">
      <w:pPr>
        <w:autoSpaceDE w:val="0"/>
        <w:autoSpaceDN w:val="0"/>
        <w:adjustRightInd w:val="0"/>
        <w:spacing w:after="0" w:line="240" w:lineRule="auto"/>
        <w:jc w:val="both"/>
        <w:rPr>
          <w:rFonts w:ascii="Times New Roman" w:hAnsi="Times New Roman" w:cs="Times New Roman"/>
          <w:sz w:val="26"/>
          <w:szCs w:val="26"/>
        </w:rPr>
      </w:pPr>
    </w:p>
    <w:p w14:paraId="7AFE9CF4" w14:textId="77777777" w:rsidR="00480F02" w:rsidRPr="0033077B" w:rsidRDefault="00480F02" w:rsidP="0033077B">
      <w:pPr>
        <w:autoSpaceDE w:val="0"/>
        <w:autoSpaceDN w:val="0"/>
        <w:adjustRightInd w:val="0"/>
        <w:spacing w:after="0" w:line="240" w:lineRule="auto"/>
        <w:jc w:val="both"/>
        <w:rPr>
          <w:rFonts w:ascii="Times New Roman" w:hAnsi="Times New Roman" w:cs="Times New Roman"/>
          <w:sz w:val="26"/>
          <w:szCs w:val="26"/>
        </w:rPr>
      </w:pPr>
    </w:p>
    <w:p w14:paraId="14D847A3" w14:textId="77777777" w:rsidR="0033077B" w:rsidRPr="0033077B" w:rsidRDefault="0033077B" w:rsidP="00155BDB">
      <w:pPr>
        <w:jc w:val="both"/>
        <w:rPr>
          <w:rFonts w:ascii="Times New Roman" w:eastAsia="Calibri" w:hAnsi="Times New Roman" w:cs="Times New Roman"/>
          <w:sz w:val="26"/>
          <w:szCs w:val="26"/>
        </w:rPr>
      </w:pPr>
      <w:r w:rsidRPr="0033077B">
        <w:rPr>
          <w:rFonts w:ascii="Times New Roman" w:eastAsia="Calibri" w:hAnsi="Times New Roman" w:cs="Times New Roman"/>
          <w:sz w:val="26"/>
          <w:szCs w:val="26"/>
        </w:rPr>
        <w:t>Глава района</w:t>
      </w:r>
      <w:r w:rsidRPr="0033077B">
        <w:rPr>
          <w:rFonts w:ascii="Times New Roman" w:eastAsia="Calibri" w:hAnsi="Times New Roman" w:cs="Times New Roman"/>
          <w:sz w:val="26"/>
          <w:szCs w:val="26"/>
        </w:rPr>
        <w:tab/>
      </w:r>
      <w:r w:rsidRPr="0033077B">
        <w:rPr>
          <w:rFonts w:ascii="Times New Roman" w:eastAsia="Calibri" w:hAnsi="Times New Roman" w:cs="Times New Roman"/>
          <w:sz w:val="26"/>
          <w:szCs w:val="26"/>
        </w:rPr>
        <w:tab/>
      </w:r>
      <w:r w:rsidRPr="0033077B">
        <w:rPr>
          <w:rFonts w:ascii="Times New Roman" w:eastAsia="Calibri" w:hAnsi="Times New Roman" w:cs="Times New Roman"/>
          <w:sz w:val="26"/>
          <w:szCs w:val="26"/>
        </w:rPr>
        <w:tab/>
      </w:r>
      <w:r w:rsidRPr="0033077B">
        <w:rPr>
          <w:rFonts w:ascii="Times New Roman" w:eastAsia="Calibri" w:hAnsi="Times New Roman" w:cs="Times New Roman"/>
          <w:sz w:val="26"/>
          <w:szCs w:val="26"/>
        </w:rPr>
        <w:tab/>
      </w:r>
      <w:r w:rsidRPr="0033077B">
        <w:rPr>
          <w:rFonts w:ascii="Times New Roman" w:eastAsia="Calibri" w:hAnsi="Times New Roman" w:cs="Times New Roman"/>
          <w:sz w:val="26"/>
          <w:szCs w:val="26"/>
        </w:rPr>
        <w:tab/>
      </w:r>
      <w:r w:rsidRPr="0033077B">
        <w:rPr>
          <w:rFonts w:ascii="Times New Roman" w:eastAsia="Calibri" w:hAnsi="Times New Roman" w:cs="Times New Roman"/>
          <w:sz w:val="26"/>
          <w:szCs w:val="26"/>
        </w:rPr>
        <w:tab/>
      </w:r>
      <w:r w:rsidRPr="0033077B">
        <w:rPr>
          <w:rFonts w:ascii="Times New Roman" w:eastAsia="Calibri" w:hAnsi="Times New Roman" w:cs="Times New Roman"/>
          <w:sz w:val="26"/>
          <w:szCs w:val="26"/>
        </w:rPr>
        <w:tab/>
        <w:t xml:space="preserve"> </w:t>
      </w:r>
      <w:proofErr w:type="spellStart"/>
      <w:r w:rsidRPr="0033077B">
        <w:rPr>
          <w:rFonts w:ascii="Times New Roman" w:eastAsia="Calibri" w:hAnsi="Times New Roman" w:cs="Times New Roman"/>
          <w:sz w:val="26"/>
          <w:szCs w:val="26"/>
        </w:rPr>
        <w:t>Г.В.Лапковская</w:t>
      </w:r>
      <w:proofErr w:type="spellEnd"/>
    </w:p>
    <w:p w14:paraId="4840E998" w14:textId="77777777" w:rsidR="00D40593" w:rsidRPr="0033077B" w:rsidRDefault="00D40593" w:rsidP="0033077B">
      <w:pPr>
        <w:spacing w:after="0" w:line="240" w:lineRule="auto"/>
        <w:ind w:firstLine="709"/>
        <w:jc w:val="both"/>
        <w:rPr>
          <w:rFonts w:ascii="Times New Roman" w:hAnsi="Times New Roman" w:cs="Times New Roman"/>
          <w:sz w:val="26"/>
          <w:szCs w:val="26"/>
        </w:rPr>
      </w:pPr>
    </w:p>
    <w:p w14:paraId="7D4E3A97" w14:textId="77777777" w:rsidR="005909C8" w:rsidRPr="0033077B" w:rsidRDefault="005909C8" w:rsidP="0033077B">
      <w:pPr>
        <w:spacing w:after="0" w:line="240" w:lineRule="auto"/>
        <w:ind w:firstLine="709"/>
        <w:jc w:val="both"/>
        <w:rPr>
          <w:rFonts w:ascii="Times New Roman" w:hAnsi="Times New Roman" w:cs="Times New Roman"/>
          <w:sz w:val="26"/>
          <w:szCs w:val="26"/>
        </w:rPr>
      </w:pPr>
    </w:p>
    <w:p w14:paraId="3D2AB2E9" w14:textId="77777777" w:rsidR="005909C8" w:rsidRPr="0033077B" w:rsidRDefault="005909C8" w:rsidP="0033077B">
      <w:pPr>
        <w:spacing w:after="0" w:line="240" w:lineRule="auto"/>
        <w:ind w:firstLine="709"/>
        <w:jc w:val="both"/>
        <w:rPr>
          <w:rFonts w:ascii="Times New Roman" w:hAnsi="Times New Roman" w:cs="Times New Roman"/>
          <w:sz w:val="26"/>
          <w:szCs w:val="26"/>
        </w:rPr>
      </w:pPr>
    </w:p>
    <w:p w14:paraId="2A1E5875" w14:textId="77777777" w:rsidR="005909C8" w:rsidRPr="0033077B" w:rsidRDefault="005909C8" w:rsidP="0033077B">
      <w:pPr>
        <w:spacing w:after="0" w:line="240" w:lineRule="auto"/>
        <w:ind w:firstLine="709"/>
        <w:jc w:val="both"/>
        <w:rPr>
          <w:rFonts w:ascii="Times New Roman" w:hAnsi="Times New Roman" w:cs="Times New Roman"/>
          <w:sz w:val="26"/>
          <w:szCs w:val="26"/>
        </w:rPr>
      </w:pPr>
    </w:p>
    <w:p w14:paraId="693442BD" w14:textId="77777777" w:rsidR="005909C8" w:rsidRPr="0033077B" w:rsidRDefault="005909C8" w:rsidP="0033077B">
      <w:pPr>
        <w:spacing w:after="0" w:line="240" w:lineRule="auto"/>
        <w:ind w:firstLine="709"/>
        <w:jc w:val="both"/>
        <w:rPr>
          <w:rFonts w:ascii="Times New Roman" w:hAnsi="Times New Roman" w:cs="Times New Roman"/>
          <w:sz w:val="26"/>
          <w:szCs w:val="26"/>
        </w:rPr>
      </w:pPr>
    </w:p>
    <w:p w14:paraId="14F13C62" w14:textId="77777777" w:rsidR="005909C8" w:rsidRPr="0033077B" w:rsidRDefault="005909C8" w:rsidP="0033077B">
      <w:pPr>
        <w:spacing w:after="0" w:line="240" w:lineRule="auto"/>
        <w:ind w:firstLine="709"/>
        <w:jc w:val="both"/>
        <w:rPr>
          <w:rFonts w:ascii="Times New Roman" w:hAnsi="Times New Roman" w:cs="Times New Roman"/>
          <w:sz w:val="26"/>
          <w:szCs w:val="26"/>
        </w:rPr>
      </w:pPr>
    </w:p>
    <w:p w14:paraId="05A6286A" w14:textId="77777777" w:rsidR="00E364A5" w:rsidRPr="0033077B" w:rsidRDefault="00E364A5" w:rsidP="0033077B">
      <w:pPr>
        <w:spacing w:after="0" w:line="240" w:lineRule="auto"/>
        <w:jc w:val="both"/>
        <w:rPr>
          <w:rFonts w:ascii="Times New Roman" w:hAnsi="Times New Roman" w:cs="Times New Roman"/>
          <w:sz w:val="26"/>
          <w:szCs w:val="26"/>
        </w:rPr>
      </w:pPr>
    </w:p>
    <w:sectPr w:rsidR="00E364A5" w:rsidRPr="0033077B" w:rsidSect="0033077B">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BBF69" w14:textId="77777777" w:rsidR="00173EB6" w:rsidRDefault="00173EB6" w:rsidP="00F67620">
      <w:pPr>
        <w:spacing w:after="0" w:line="240" w:lineRule="auto"/>
      </w:pPr>
      <w:r>
        <w:separator/>
      </w:r>
    </w:p>
  </w:endnote>
  <w:endnote w:type="continuationSeparator" w:id="0">
    <w:p w14:paraId="641E51F2" w14:textId="77777777" w:rsidR="00173EB6" w:rsidRDefault="00173EB6" w:rsidP="00F6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2772D" w14:textId="77777777" w:rsidR="00173EB6" w:rsidRDefault="00173EB6" w:rsidP="00F67620">
      <w:pPr>
        <w:spacing w:after="0" w:line="240" w:lineRule="auto"/>
      </w:pPr>
      <w:r>
        <w:separator/>
      </w:r>
    </w:p>
  </w:footnote>
  <w:footnote w:type="continuationSeparator" w:id="0">
    <w:p w14:paraId="3DCCE62C" w14:textId="77777777" w:rsidR="00173EB6" w:rsidRDefault="00173EB6" w:rsidP="00F67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949370"/>
      <w:docPartObj>
        <w:docPartGallery w:val="Page Numbers (Top of Page)"/>
        <w:docPartUnique/>
      </w:docPartObj>
    </w:sdtPr>
    <w:sdtEndPr>
      <w:rPr>
        <w:rFonts w:ascii="Times New Roman" w:hAnsi="Times New Roman" w:cs="Times New Roman"/>
        <w:sz w:val="24"/>
        <w:szCs w:val="24"/>
      </w:rPr>
    </w:sdtEndPr>
    <w:sdtContent>
      <w:p w14:paraId="52690F72" w14:textId="77777777" w:rsidR="0033077B" w:rsidRPr="0033077B" w:rsidRDefault="0033077B">
        <w:pPr>
          <w:pStyle w:val="a5"/>
          <w:jc w:val="center"/>
          <w:rPr>
            <w:rFonts w:ascii="Times New Roman" w:hAnsi="Times New Roman" w:cs="Times New Roman"/>
            <w:sz w:val="24"/>
            <w:szCs w:val="24"/>
          </w:rPr>
        </w:pPr>
        <w:r w:rsidRPr="0033077B">
          <w:rPr>
            <w:rFonts w:ascii="Times New Roman" w:hAnsi="Times New Roman" w:cs="Times New Roman"/>
            <w:sz w:val="24"/>
            <w:szCs w:val="24"/>
          </w:rPr>
          <w:fldChar w:fldCharType="begin"/>
        </w:r>
        <w:r w:rsidRPr="0033077B">
          <w:rPr>
            <w:rFonts w:ascii="Times New Roman" w:hAnsi="Times New Roman" w:cs="Times New Roman"/>
            <w:sz w:val="24"/>
            <w:szCs w:val="24"/>
          </w:rPr>
          <w:instrText>PAGE   \* MERGEFORMAT</w:instrText>
        </w:r>
        <w:r w:rsidRPr="0033077B">
          <w:rPr>
            <w:rFonts w:ascii="Times New Roman" w:hAnsi="Times New Roman" w:cs="Times New Roman"/>
            <w:sz w:val="24"/>
            <w:szCs w:val="24"/>
          </w:rPr>
          <w:fldChar w:fldCharType="separate"/>
        </w:r>
        <w:r w:rsidRPr="0033077B">
          <w:rPr>
            <w:rFonts w:ascii="Times New Roman" w:hAnsi="Times New Roman" w:cs="Times New Roman"/>
            <w:sz w:val="24"/>
            <w:szCs w:val="24"/>
          </w:rPr>
          <w:t>2</w:t>
        </w:r>
        <w:r w:rsidRPr="0033077B">
          <w:rPr>
            <w:rFonts w:ascii="Times New Roman" w:hAnsi="Times New Roman" w:cs="Times New Roman"/>
            <w:sz w:val="24"/>
            <w:szCs w:val="24"/>
          </w:rPr>
          <w:fldChar w:fldCharType="end"/>
        </w:r>
      </w:p>
    </w:sdtContent>
  </w:sdt>
  <w:p w14:paraId="2382774F" w14:textId="77777777" w:rsidR="0033077B" w:rsidRDefault="0033077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5718"/>
    <w:multiLevelType w:val="multilevel"/>
    <w:tmpl w:val="EF2C0090"/>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10007916"/>
    <w:multiLevelType w:val="hybridMultilevel"/>
    <w:tmpl w:val="72E4F3E8"/>
    <w:lvl w:ilvl="0" w:tplc="0419000F">
      <w:start w:val="17"/>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15:restartNumberingAfterBreak="0">
    <w:nsid w:val="1BA65CFF"/>
    <w:multiLevelType w:val="multilevel"/>
    <w:tmpl w:val="86AA8976"/>
    <w:lvl w:ilvl="0">
      <w:start w:val="1"/>
      <w:numFmt w:val="decimal"/>
      <w:lvlText w:val="%1."/>
      <w:lvlJc w:val="left"/>
      <w:pPr>
        <w:ind w:left="1878" w:hanging="117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1D573DEC"/>
    <w:multiLevelType w:val="hybridMultilevel"/>
    <w:tmpl w:val="ACBAC794"/>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E892F2C"/>
    <w:multiLevelType w:val="multilevel"/>
    <w:tmpl w:val="D56407C2"/>
    <w:lvl w:ilvl="0">
      <w:start w:val="1"/>
      <w:numFmt w:val="decimal"/>
      <w:lvlText w:val="%1"/>
      <w:lvlJc w:val="left"/>
      <w:pPr>
        <w:ind w:left="525" w:hanging="525"/>
      </w:pPr>
      <w:rPr>
        <w:rFonts w:hint="default"/>
        <w:color w:val="auto"/>
      </w:rPr>
    </w:lvl>
    <w:lvl w:ilvl="1">
      <w:start w:val="2"/>
      <w:numFmt w:val="decimal"/>
      <w:lvlText w:val="%1.%2"/>
      <w:lvlJc w:val="left"/>
      <w:pPr>
        <w:ind w:left="879" w:hanging="525"/>
      </w:pPr>
      <w:rPr>
        <w:rFonts w:hint="default"/>
        <w:color w:val="auto"/>
      </w:rPr>
    </w:lvl>
    <w:lvl w:ilvl="2">
      <w:start w:val="2"/>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632" w:hanging="1800"/>
      </w:pPr>
      <w:rPr>
        <w:rFonts w:hint="default"/>
        <w:color w:val="auto"/>
      </w:rPr>
    </w:lvl>
  </w:abstractNum>
  <w:abstractNum w:abstractNumId="5" w15:restartNumberingAfterBreak="0">
    <w:nsid w:val="2207139E"/>
    <w:multiLevelType w:val="multilevel"/>
    <w:tmpl w:val="79007A5E"/>
    <w:lvl w:ilvl="0">
      <w:start w:val="1"/>
      <w:numFmt w:val="decimal"/>
      <w:lvlText w:val="%1."/>
      <w:lvlJc w:val="left"/>
      <w:pPr>
        <w:ind w:left="390" w:hanging="390"/>
      </w:pPr>
      <w:rPr>
        <w:rFonts w:ascii="TimesNewRomanPSMT" w:eastAsiaTheme="minorHAnsi" w:hAnsi="TimesNewRomanPSMT" w:cs="TimesNewRomanPSMT" w:hint="default"/>
      </w:rPr>
    </w:lvl>
    <w:lvl w:ilvl="1">
      <w:start w:val="1"/>
      <w:numFmt w:val="decimal"/>
      <w:lvlText w:val="%1.%2."/>
      <w:lvlJc w:val="left"/>
      <w:pPr>
        <w:ind w:left="1429" w:hanging="720"/>
      </w:pPr>
      <w:rPr>
        <w:rFonts w:ascii="TimesNewRomanPSMT" w:eastAsiaTheme="minorHAnsi" w:hAnsi="TimesNewRomanPSMT" w:cs="TimesNewRomanPSMT" w:hint="default"/>
      </w:rPr>
    </w:lvl>
    <w:lvl w:ilvl="2">
      <w:start w:val="1"/>
      <w:numFmt w:val="decimal"/>
      <w:lvlText w:val="%1.%2.%3."/>
      <w:lvlJc w:val="left"/>
      <w:pPr>
        <w:ind w:left="2138" w:hanging="720"/>
      </w:pPr>
      <w:rPr>
        <w:rFonts w:ascii="TimesNewRomanPSMT" w:eastAsiaTheme="minorHAnsi" w:hAnsi="TimesNewRomanPSMT" w:cs="TimesNewRomanPSMT" w:hint="default"/>
      </w:rPr>
    </w:lvl>
    <w:lvl w:ilvl="3">
      <w:start w:val="1"/>
      <w:numFmt w:val="decimal"/>
      <w:lvlText w:val="%1.%2.%3.%4."/>
      <w:lvlJc w:val="left"/>
      <w:pPr>
        <w:ind w:left="3207" w:hanging="1080"/>
      </w:pPr>
      <w:rPr>
        <w:rFonts w:ascii="TimesNewRomanPSMT" w:eastAsiaTheme="minorHAnsi" w:hAnsi="TimesNewRomanPSMT" w:cs="TimesNewRomanPSMT" w:hint="default"/>
      </w:rPr>
    </w:lvl>
    <w:lvl w:ilvl="4">
      <w:start w:val="1"/>
      <w:numFmt w:val="decimal"/>
      <w:lvlText w:val="%1.%2.%3.%4.%5."/>
      <w:lvlJc w:val="left"/>
      <w:pPr>
        <w:ind w:left="3916" w:hanging="1080"/>
      </w:pPr>
      <w:rPr>
        <w:rFonts w:ascii="TimesNewRomanPSMT" w:eastAsiaTheme="minorHAnsi" w:hAnsi="TimesNewRomanPSMT" w:cs="TimesNewRomanPSMT" w:hint="default"/>
      </w:rPr>
    </w:lvl>
    <w:lvl w:ilvl="5">
      <w:start w:val="1"/>
      <w:numFmt w:val="decimal"/>
      <w:lvlText w:val="%1.%2.%3.%4.%5.%6."/>
      <w:lvlJc w:val="left"/>
      <w:pPr>
        <w:ind w:left="4985" w:hanging="1440"/>
      </w:pPr>
      <w:rPr>
        <w:rFonts w:ascii="TimesNewRomanPSMT" w:eastAsiaTheme="minorHAnsi" w:hAnsi="TimesNewRomanPSMT" w:cs="TimesNewRomanPSMT" w:hint="default"/>
      </w:rPr>
    </w:lvl>
    <w:lvl w:ilvl="6">
      <w:start w:val="1"/>
      <w:numFmt w:val="decimal"/>
      <w:lvlText w:val="%1.%2.%3.%4.%5.%6.%7."/>
      <w:lvlJc w:val="left"/>
      <w:pPr>
        <w:ind w:left="5694" w:hanging="1440"/>
      </w:pPr>
      <w:rPr>
        <w:rFonts w:ascii="TimesNewRomanPSMT" w:eastAsiaTheme="minorHAnsi" w:hAnsi="TimesNewRomanPSMT" w:cs="TimesNewRomanPSMT" w:hint="default"/>
      </w:rPr>
    </w:lvl>
    <w:lvl w:ilvl="7">
      <w:start w:val="1"/>
      <w:numFmt w:val="decimal"/>
      <w:lvlText w:val="%1.%2.%3.%4.%5.%6.%7.%8."/>
      <w:lvlJc w:val="left"/>
      <w:pPr>
        <w:ind w:left="6763" w:hanging="1800"/>
      </w:pPr>
      <w:rPr>
        <w:rFonts w:ascii="TimesNewRomanPSMT" w:eastAsiaTheme="minorHAnsi" w:hAnsi="TimesNewRomanPSMT" w:cs="TimesNewRomanPSMT" w:hint="default"/>
      </w:rPr>
    </w:lvl>
    <w:lvl w:ilvl="8">
      <w:start w:val="1"/>
      <w:numFmt w:val="decimal"/>
      <w:lvlText w:val="%1.%2.%3.%4.%5.%6.%7.%8.%9."/>
      <w:lvlJc w:val="left"/>
      <w:pPr>
        <w:ind w:left="7472" w:hanging="1800"/>
      </w:pPr>
      <w:rPr>
        <w:rFonts w:ascii="TimesNewRomanPSMT" w:eastAsiaTheme="minorHAnsi" w:hAnsi="TimesNewRomanPSMT" w:cs="TimesNewRomanPSMT" w:hint="default"/>
      </w:rPr>
    </w:lvl>
  </w:abstractNum>
  <w:abstractNum w:abstractNumId="6" w15:restartNumberingAfterBreak="0">
    <w:nsid w:val="361F0BC0"/>
    <w:multiLevelType w:val="multilevel"/>
    <w:tmpl w:val="D054DFB8"/>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DAD6344"/>
    <w:multiLevelType w:val="hybridMultilevel"/>
    <w:tmpl w:val="DF22C8EE"/>
    <w:lvl w:ilvl="0" w:tplc="98B277AE">
      <w:start w:val="3"/>
      <w:numFmt w:val="bullet"/>
      <w:lvlText w:val=""/>
      <w:lvlJc w:val="left"/>
      <w:pPr>
        <w:ind w:left="1069" w:hanging="360"/>
      </w:pPr>
      <w:rPr>
        <w:rFonts w:ascii="Symbol" w:eastAsiaTheme="minorEastAsia" w:hAnsi="Symbol" w:cs="Times New Roman" w:hint="default"/>
        <w:sz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409C592B"/>
    <w:multiLevelType w:val="multilevel"/>
    <w:tmpl w:val="7E1676C0"/>
    <w:lvl w:ilvl="0">
      <w:start w:val="1"/>
      <w:numFmt w:val="decimal"/>
      <w:lvlText w:val="%1."/>
      <w:lvlJc w:val="left"/>
      <w:pPr>
        <w:ind w:left="1714" w:hanging="1005"/>
      </w:pPr>
      <w:rPr>
        <w:rFonts w:eastAsia="Times New Roman"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9" w15:restartNumberingAfterBreak="0">
    <w:nsid w:val="484E1569"/>
    <w:multiLevelType w:val="multilevel"/>
    <w:tmpl w:val="418A9D7A"/>
    <w:lvl w:ilvl="0">
      <w:start w:val="1"/>
      <w:numFmt w:val="decimal"/>
      <w:lvlText w:val="%1"/>
      <w:lvlJc w:val="left"/>
      <w:pPr>
        <w:ind w:left="525" w:hanging="525"/>
      </w:pPr>
      <w:rPr>
        <w:rFonts w:hint="default"/>
        <w:color w:val="auto"/>
      </w:rPr>
    </w:lvl>
    <w:lvl w:ilvl="1">
      <w:start w:val="2"/>
      <w:numFmt w:val="decimal"/>
      <w:lvlText w:val="%1.%2"/>
      <w:lvlJc w:val="left"/>
      <w:pPr>
        <w:ind w:left="879" w:hanging="525"/>
      </w:pPr>
      <w:rPr>
        <w:rFonts w:hint="default"/>
        <w:color w:val="auto"/>
      </w:rPr>
    </w:lvl>
    <w:lvl w:ilvl="2">
      <w:start w:val="2"/>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632" w:hanging="1800"/>
      </w:pPr>
      <w:rPr>
        <w:rFonts w:hint="default"/>
        <w:color w:val="auto"/>
      </w:rPr>
    </w:lvl>
  </w:abstractNum>
  <w:abstractNum w:abstractNumId="10" w15:restartNumberingAfterBreak="0">
    <w:nsid w:val="4CBF0F2A"/>
    <w:multiLevelType w:val="multilevel"/>
    <w:tmpl w:val="DE40DB16"/>
    <w:lvl w:ilvl="0">
      <w:start w:val="1"/>
      <w:numFmt w:val="decimal"/>
      <w:lvlText w:val="%1."/>
      <w:lvlJc w:val="left"/>
      <w:pPr>
        <w:ind w:left="780" w:hanging="780"/>
      </w:pPr>
      <w:rPr>
        <w:rFonts w:hint="default"/>
      </w:rPr>
    </w:lvl>
    <w:lvl w:ilvl="1">
      <w:start w:val="2"/>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56C22519"/>
    <w:multiLevelType w:val="multilevel"/>
    <w:tmpl w:val="B4CA58DC"/>
    <w:lvl w:ilvl="0">
      <w:start w:val="1"/>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613F0C1D"/>
    <w:multiLevelType w:val="multilevel"/>
    <w:tmpl w:val="B7F81D72"/>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6184444D"/>
    <w:multiLevelType w:val="multilevel"/>
    <w:tmpl w:val="0D6C69CE"/>
    <w:lvl w:ilvl="0">
      <w:start w:val="2"/>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7A515287"/>
    <w:multiLevelType w:val="multilevel"/>
    <w:tmpl w:val="7A78A96A"/>
    <w:lvl w:ilvl="0">
      <w:start w:val="1"/>
      <w:numFmt w:val="decimal"/>
      <w:lvlText w:val="%1"/>
      <w:lvlJc w:val="left"/>
      <w:pPr>
        <w:ind w:left="525" w:hanging="525"/>
      </w:pPr>
      <w:rPr>
        <w:rFonts w:ascii="TimesNewRomanPSMT" w:eastAsiaTheme="minorHAnsi" w:hAnsi="TimesNewRomanPSMT" w:cs="TimesNewRomanPSMT" w:hint="default"/>
      </w:rPr>
    </w:lvl>
    <w:lvl w:ilvl="1">
      <w:start w:val="1"/>
      <w:numFmt w:val="decimal"/>
      <w:lvlText w:val="%1.%2"/>
      <w:lvlJc w:val="left"/>
      <w:pPr>
        <w:ind w:left="879" w:hanging="525"/>
      </w:pPr>
      <w:rPr>
        <w:rFonts w:ascii="TimesNewRomanPSMT" w:eastAsiaTheme="minorHAnsi" w:hAnsi="TimesNewRomanPSMT" w:cs="TimesNewRomanPSMT" w:hint="default"/>
      </w:rPr>
    </w:lvl>
    <w:lvl w:ilvl="2">
      <w:start w:val="1"/>
      <w:numFmt w:val="decimal"/>
      <w:lvlText w:val="%1.%2.%3"/>
      <w:lvlJc w:val="left"/>
      <w:pPr>
        <w:ind w:left="1428" w:hanging="720"/>
      </w:pPr>
      <w:rPr>
        <w:rFonts w:ascii="TimesNewRomanPSMT" w:eastAsiaTheme="minorHAnsi" w:hAnsi="TimesNewRomanPSMT" w:cs="TimesNewRomanPSMT" w:hint="default"/>
      </w:rPr>
    </w:lvl>
    <w:lvl w:ilvl="3">
      <w:start w:val="1"/>
      <w:numFmt w:val="decimal"/>
      <w:lvlText w:val="%1.%2.%3.%4"/>
      <w:lvlJc w:val="left"/>
      <w:pPr>
        <w:ind w:left="1782" w:hanging="720"/>
      </w:pPr>
      <w:rPr>
        <w:rFonts w:ascii="TimesNewRomanPSMT" w:eastAsiaTheme="minorHAnsi" w:hAnsi="TimesNewRomanPSMT" w:cs="TimesNewRomanPSMT" w:hint="default"/>
      </w:rPr>
    </w:lvl>
    <w:lvl w:ilvl="4">
      <w:start w:val="1"/>
      <w:numFmt w:val="decimal"/>
      <w:lvlText w:val="%1.%2.%3.%4.%5"/>
      <w:lvlJc w:val="left"/>
      <w:pPr>
        <w:ind w:left="2496" w:hanging="1080"/>
      </w:pPr>
      <w:rPr>
        <w:rFonts w:ascii="TimesNewRomanPSMT" w:eastAsiaTheme="minorHAnsi" w:hAnsi="TimesNewRomanPSMT" w:cs="TimesNewRomanPSMT" w:hint="default"/>
      </w:rPr>
    </w:lvl>
    <w:lvl w:ilvl="5">
      <w:start w:val="1"/>
      <w:numFmt w:val="decimal"/>
      <w:lvlText w:val="%1.%2.%3.%4.%5.%6"/>
      <w:lvlJc w:val="left"/>
      <w:pPr>
        <w:ind w:left="3210" w:hanging="1440"/>
      </w:pPr>
      <w:rPr>
        <w:rFonts w:ascii="TimesNewRomanPSMT" w:eastAsiaTheme="minorHAnsi" w:hAnsi="TimesNewRomanPSMT" w:cs="TimesNewRomanPSMT" w:hint="default"/>
      </w:rPr>
    </w:lvl>
    <w:lvl w:ilvl="6">
      <w:start w:val="1"/>
      <w:numFmt w:val="decimal"/>
      <w:lvlText w:val="%1.%2.%3.%4.%5.%6.%7"/>
      <w:lvlJc w:val="left"/>
      <w:pPr>
        <w:ind w:left="3564" w:hanging="1440"/>
      </w:pPr>
      <w:rPr>
        <w:rFonts w:ascii="TimesNewRomanPSMT" w:eastAsiaTheme="minorHAnsi" w:hAnsi="TimesNewRomanPSMT" w:cs="TimesNewRomanPSMT" w:hint="default"/>
      </w:rPr>
    </w:lvl>
    <w:lvl w:ilvl="7">
      <w:start w:val="1"/>
      <w:numFmt w:val="decimal"/>
      <w:lvlText w:val="%1.%2.%3.%4.%5.%6.%7.%8"/>
      <w:lvlJc w:val="left"/>
      <w:pPr>
        <w:ind w:left="4278" w:hanging="1800"/>
      </w:pPr>
      <w:rPr>
        <w:rFonts w:ascii="TimesNewRomanPSMT" w:eastAsiaTheme="minorHAnsi" w:hAnsi="TimesNewRomanPSMT" w:cs="TimesNewRomanPSMT" w:hint="default"/>
      </w:rPr>
    </w:lvl>
    <w:lvl w:ilvl="8">
      <w:start w:val="1"/>
      <w:numFmt w:val="decimal"/>
      <w:lvlText w:val="%1.%2.%3.%4.%5.%6.%7.%8.%9"/>
      <w:lvlJc w:val="left"/>
      <w:pPr>
        <w:ind w:left="4632" w:hanging="1800"/>
      </w:pPr>
      <w:rPr>
        <w:rFonts w:ascii="TimesNewRomanPSMT" w:eastAsiaTheme="minorHAnsi" w:hAnsi="TimesNewRomanPSMT" w:cs="TimesNewRomanPSMT" w:hint="default"/>
      </w:rPr>
    </w:lvl>
  </w:abstractNum>
  <w:num w:numId="1">
    <w:abstractNumId w:val="2"/>
  </w:num>
  <w:num w:numId="2">
    <w:abstractNumId w:val="1"/>
  </w:num>
  <w:num w:numId="3">
    <w:abstractNumId w:val="12"/>
  </w:num>
  <w:num w:numId="4">
    <w:abstractNumId w:val="7"/>
  </w:num>
  <w:num w:numId="5">
    <w:abstractNumId w:val="5"/>
  </w:num>
  <w:num w:numId="6">
    <w:abstractNumId w:val="14"/>
  </w:num>
  <w:num w:numId="7">
    <w:abstractNumId w:val="0"/>
  </w:num>
  <w:num w:numId="8">
    <w:abstractNumId w:val="8"/>
  </w:num>
  <w:num w:numId="9">
    <w:abstractNumId w:val="6"/>
  </w:num>
  <w:num w:numId="10">
    <w:abstractNumId w:val="13"/>
  </w:num>
  <w:num w:numId="11">
    <w:abstractNumId w:val="11"/>
  </w:num>
  <w:num w:numId="12">
    <w:abstractNumId w:val="10"/>
  </w:num>
  <w:num w:numId="13">
    <w:abstractNumId w:val="4"/>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74B"/>
    <w:rsid w:val="000346BC"/>
    <w:rsid w:val="0003595A"/>
    <w:rsid w:val="00036B62"/>
    <w:rsid w:val="00044B4D"/>
    <w:rsid w:val="00047253"/>
    <w:rsid w:val="0004786C"/>
    <w:rsid w:val="000602F9"/>
    <w:rsid w:val="00063816"/>
    <w:rsid w:val="00083370"/>
    <w:rsid w:val="00083866"/>
    <w:rsid w:val="000A0264"/>
    <w:rsid w:val="000A2960"/>
    <w:rsid w:val="000A60AB"/>
    <w:rsid w:val="000A7972"/>
    <w:rsid w:val="000B7E0A"/>
    <w:rsid w:val="000C0B0D"/>
    <w:rsid w:val="000D3188"/>
    <w:rsid w:val="00103B96"/>
    <w:rsid w:val="0010774B"/>
    <w:rsid w:val="001165F3"/>
    <w:rsid w:val="0012707D"/>
    <w:rsid w:val="00137EBE"/>
    <w:rsid w:val="00155B85"/>
    <w:rsid w:val="00157B6E"/>
    <w:rsid w:val="00167495"/>
    <w:rsid w:val="00173EB6"/>
    <w:rsid w:val="00177212"/>
    <w:rsid w:val="001811DC"/>
    <w:rsid w:val="0018625B"/>
    <w:rsid w:val="00190509"/>
    <w:rsid w:val="00197489"/>
    <w:rsid w:val="001A5B4E"/>
    <w:rsid w:val="001A67CD"/>
    <w:rsid w:val="001B2D6E"/>
    <w:rsid w:val="001D16DC"/>
    <w:rsid w:val="001E0A93"/>
    <w:rsid w:val="00202EDD"/>
    <w:rsid w:val="00203972"/>
    <w:rsid w:val="00206F1C"/>
    <w:rsid w:val="00222243"/>
    <w:rsid w:val="0022319D"/>
    <w:rsid w:val="00231A9F"/>
    <w:rsid w:val="00240FA2"/>
    <w:rsid w:val="00241896"/>
    <w:rsid w:val="0025778F"/>
    <w:rsid w:val="00263C8F"/>
    <w:rsid w:val="0026633E"/>
    <w:rsid w:val="00274032"/>
    <w:rsid w:val="00284EF0"/>
    <w:rsid w:val="00294101"/>
    <w:rsid w:val="002959C7"/>
    <w:rsid w:val="002F423C"/>
    <w:rsid w:val="0031327C"/>
    <w:rsid w:val="003215C9"/>
    <w:rsid w:val="0033077B"/>
    <w:rsid w:val="00341E10"/>
    <w:rsid w:val="00352D03"/>
    <w:rsid w:val="003539BB"/>
    <w:rsid w:val="0035548D"/>
    <w:rsid w:val="003714B6"/>
    <w:rsid w:val="003840D8"/>
    <w:rsid w:val="00387761"/>
    <w:rsid w:val="00395795"/>
    <w:rsid w:val="003A3C21"/>
    <w:rsid w:val="003A74F2"/>
    <w:rsid w:val="003B0310"/>
    <w:rsid w:val="003B114F"/>
    <w:rsid w:val="003B6A3F"/>
    <w:rsid w:val="003C3BD4"/>
    <w:rsid w:val="003C4909"/>
    <w:rsid w:val="003D3975"/>
    <w:rsid w:val="003E21BF"/>
    <w:rsid w:val="003F3EEE"/>
    <w:rsid w:val="00412661"/>
    <w:rsid w:val="00432D24"/>
    <w:rsid w:val="00443908"/>
    <w:rsid w:val="00480F02"/>
    <w:rsid w:val="004D5BC3"/>
    <w:rsid w:val="00501766"/>
    <w:rsid w:val="0051431C"/>
    <w:rsid w:val="00543BB3"/>
    <w:rsid w:val="00565F6F"/>
    <w:rsid w:val="0056685A"/>
    <w:rsid w:val="005909C8"/>
    <w:rsid w:val="005A51D4"/>
    <w:rsid w:val="005A51F9"/>
    <w:rsid w:val="005B0487"/>
    <w:rsid w:val="005C3F4C"/>
    <w:rsid w:val="005C4A7F"/>
    <w:rsid w:val="005C6FDB"/>
    <w:rsid w:val="005D2692"/>
    <w:rsid w:val="005D49BC"/>
    <w:rsid w:val="005D4A17"/>
    <w:rsid w:val="005E0354"/>
    <w:rsid w:val="005E0A56"/>
    <w:rsid w:val="005E3C70"/>
    <w:rsid w:val="005E646B"/>
    <w:rsid w:val="005E76F3"/>
    <w:rsid w:val="00652EC4"/>
    <w:rsid w:val="00684479"/>
    <w:rsid w:val="006863FC"/>
    <w:rsid w:val="00687BDB"/>
    <w:rsid w:val="00691811"/>
    <w:rsid w:val="00695E25"/>
    <w:rsid w:val="006B3B5B"/>
    <w:rsid w:val="006D0E51"/>
    <w:rsid w:val="006D4473"/>
    <w:rsid w:val="006D5458"/>
    <w:rsid w:val="006D693B"/>
    <w:rsid w:val="006F2DD1"/>
    <w:rsid w:val="0070562F"/>
    <w:rsid w:val="00713F32"/>
    <w:rsid w:val="00727F85"/>
    <w:rsid w:val="00741496"/>
    <w:rsid w:val="00744D23"/>
    <w:rsid w:val="00754296"/>
    <w:rsid w:val="007764EB"/>
    <w:rsid w:val="0078727C"/>
    <w:rsid w:val="007B19E5"/>
    <w:rsid w:val="007C0DFB"/>
    <w:rsid w:val="007E0DE8"/>
    <w:rsid w:val="007F18CC"/>
    <w:rsid w:val="007F3326"/>
    <w:rsid w:val="008320CA"/>
    <w:rsid w:val="0083575A"/>
    <w:rsid w:val="00854322"/>
    <w:rsid w:val="00856272"/>
    <w:rsid w:val="00866D78"/>
    <w:rsid w:val="00883AFE"/>
    <w:rsid w:val="0089761E"/>
    <w:rsid w:val="00897A1E"/>
    <w:rsid w:val="008A0A96"/>
    <w:rsid w:val="008A740B"/>
    <w:rsid w:val="008C36AC"/>
    <w:rsid w:val="008C5496"/>
    <w:rsid w:val="008C5871"/>
    <w:rsid w:val="008D4648"/>
    <w:rsid w:val="008D5740"/>
    <w:rsid w:val="008E1330"/>
    <w:rsid w:val="008F42A9"/>
    <w:rsid w:val="008F4E76"/>
    <w:rsid w:val="00910680"/>
    <w:rsid w:val="0093272B"/>
    <w:rsid w:val="009342A2"/>
    <w:rsid w:val="0099066F"/>
    <w:rsid w:val="00990998"/>
    <w:rsid w:val="009C1716"/>
    <w:rsid w:val="009D54B5"/>
    <w:rsid w:val="009F3B48"/>
    <w:rsid w:val="009F6877"/>
    <w:rsid w:val="00A13587"/>
    <w:rsid w:val="00A16BBD"/>
    <w:rsid w:val="00A40B95"/>
    <w:rsid w:val="00A42D85"/>
    <w:rsid w:val="00A45DC4"/>
    <w:rsid w:val="00A65F5F"/>
    <w:rsid w:val="00A7352F"/>
    <w:rsid w:val="00A73810"/>
    <w:rsid w:val="00A94442"/>
    <w:rsid w:val="00A96560"/>
    <w:rsid w:val="00AC6408"/>
    <w:rsid w:val="00AD5386"/>
    <w:rsid w:val="00AD61F4"/>
    <w:rsid w:val="00AD7D1A"/>
    <w:rsid w:val="00AE0FDA"/>
    <w:rsid w:val="00AE243A"/>
    <w:rsid w:val="00AE4C6E"/>
    <w:rsid w:val="00AE52D0"/>
    <w:rsid w:val="00AE5B9F"/>
    <w:rsid w:val="00B11704"/>
    <w:rsid w:val="00B1474C"/>
    <w:rsid w:val="00B17FBB"/>
    <w:rsid w:val="00B37ED4"/>
    <w:rsid w:val="00B506EC"/>
    <w:rsid w:val="00B67AA4"/>
    <w:rsid w:val="00B833D8"/>
    <w:rsid w:val="00BA2E80"/>
    <w:rsid w:val="00BA5BED"/>
    <w:rsid w:val="00BB0AE8"/>
    <w:rsid w:val="00BB1FF1"/>
    <w:rsid w:val="00BB4C62"/>
    <w:rsid w:val="00BC699C"/>
    <w:rsid w:val="00BC70E1"/>
    <w:rsid w:val="00BD1001"/>
    <w:rsid w:val="00BE5297"/>
    <w:rsid w:val="00C01C00"/>
    <w:rsid w:val="00C01FE0"/>
    <w:rsid w:val="00C06174"/>
    <w:rsid w:val="00C16BFB"/>
    <w:rsid w:val="00C455D3"/>
    <w:rsid w:val="00C47C3E"/>
    <w:rsid w:val="00C57E77"/>
    <w:rsid w:val="00C7177F"/>
    <w:rsid w:val="00C83E9D"/>
    <w:rsid w:val="00C8429C"/>
    <w:rsid w:val="00C95F93"/>
    <w:rsid w:val="00CA4A9A"/>
    <w:rsid w:val="00CC1A55"/>
    <w:rsid w:val="00CC1E5F"/>
    <w:rsid w:val="00CC28B9"/>
    <w:rsid w:val="00CC2F2D"/>
    <w:rsid w:val="00CC6236"/>
    <w:rsid w:val="00CE256E"/>
    <w:rsid w:val="00CE3356"/>
    <w:rsid w:val="00D03621"/>
    <w:rsid w:val="00D34733"/>
    <w:rsid w:val="00D4001C"/>
    <w:rsid w:val="00D40593"/>
    <w:rsid w:val="00D87D12"/>
    <w:rsid w:val="00DB5021"/>
    <w:rsid w:val="00DC0EA2"/>
    <w:rsid w:val="00DD224E"/>
    <w:rsid w:val="00E13100"/>
    <w:rsid w:val="00E14044"/>
    <w:rsid w:val="00E142E0"/>
    <w:rsid w:val="00E2676F"/>
    <w:rsid w:val="00E305BC"/>
    <w:rsid w:val="00E31556"/>
    <w:rsid w:val="00E35238"/>
    <w:rsid w:val="00E364A5"/>
    <w:rsid w:val="00E45875"/>
    <w:rsid w:val="00E72D2E"/>
    <w:rsid w:val="00E8541A"/>
    <w:rsid w:val="00E905A7"/>
    <w:rsid w:val="00EA00EE"/>
    <w:rsid w:val="00EC2984"/>
    <w:rsid w:val="00EC519F"/>
    <w:rsid w:val="00ED47A2"/>
    <w:rsid w:val="00ED593C"/>
    <w:rsid w:val="00EE252C"/>
    <w:rsid w:val="00EE26DC"/>
    <w:rsid w:val="00EE616C"/>
    <w:rsid w:val="00EF7B0A"/>
    <w:rsid w:val="00F01833"/>
    <w:rsid w:val="00F10196"/>
    <w:rsid w:val="00F24478"/>
    <w:rsid w:val="00F67620"/>
    <w:rsid w:val="00F702D2"/>
    <w:rsid w:val="00F81ED1"/>
    <w:rsid w:val="00F82BA6"/>
    <w:rsid w:val="00F903AA"/>
    <w:rsid w:val="00F915DA"/>
    <w:rsid w:val="00F9383A"/>
    <w:rsid w:val="00F960F7"/>
    <w:rsid w:val="00F9743D"/>
    <w:rsid w:val="00FF0929"/>
    <w:rsid w:val="00FF7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7D01B"/>
  <w15:docId w15:val="{089D15CE-09BF-4502-9BAF-31687617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51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9F3B48"/>
    <w:pPr>
      <w:ind w:left="720"/>
      <w:contextualSpacing/>
    </w:pPr>
  </w:style>
  <w:style w:type="numbering" w:customStyle="1" w:styleId="1">
    <w:name w:val="Нет списка1"/>
    <w:next w:val="a2"/>
    <w:uiPriority w:val="99"/>
    <w:semiHidden/>
    <w:unhideWhenUsed/>
    <w:rsid w:val="00D03621"/>
  </w:style>
  <w:style w:type="paragraph" w:customStyle="1" w:styleId="ConsPlusNormal">
    <w:name w:val="ConsPlusNormal"/>
    <w:rsid w:val="00D0362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D036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0362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D036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036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D03621"/>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D03621"/>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D0362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D03621"/>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4">
    <w:name w:val="Table Grid"/>
    <w:basedOn w:val="a1"/>
    <w:uiPriority w:val="59"/>
    <w:rsid w:val="00E26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35548D"/>
  </w:style>
  <w:style w:type="paragraph" w:styleId="a5">
    <w:name w:val="header"/>
    <w:basedOn w:val="a"/>
    <w:link w:val="a6"/>
    <w:uiPriority w:val="99"/>
    <w:unhideWhenUsed/>
    <w:rsid w:val="00F6762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67620"/>
  </w:style>
  <w:style w:type="paragraph" w:styleId="a7">
    <w:name w:val="footer"/>
    <w:basedOn w:val="a"/>
    <w:link w:val="a8"/>
    <w:uiPriority w:val="99"/>
    <w:unhideWhenUsed/>
    <w:rsid w:val="00F6762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67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122/" TargetMode="External"/><Relationship Id="rId13" Type="http://schemas.openxmlformats.org/officeDocument/2006/relationships/hyperlink" Target="http://www.consultant.ru/document/cons_doc_LAW_38344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onsultant.ru/document/cons_doc_LAW_38344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5712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nsultant.ru/document/cons_doc_LAW_383445/" TargetMode="External"/><Relationship Id="rId4" Type="http://schemas.openxmlformats.org/officeDocument/2006/relationships/webSettings" Target="webSettings.xml"/><Relationship Id="rId9" Type="http://schemas.openxmlformats.org/officeDocument/2006/relationships/hyperlink" Target="http://www.consultant.ru/document/cons_doc_LAW_383445/"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1618</Words>
  <Characters>9228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Комиссарова Татьяна Александровна</dc:creator>
  <cp:keywords/>
  <dc:description/>
  <cp:lastModifiedBy>Лукашева Лариса Александровна</cp:lastModifiedBy>
  <cp:revision>2</cp:revision>
  <dcterms:created xsi:type="dcterms:W3CDTF">2021-10-14T11:37:00Z</dcterms:created>
  <dcterms:modified xsi:type="dcterms:W3CDTF">2021-10-14T11:37:00Z</dcterms:modified>
</cp:coreProperties>
</file>