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688" w:rsidRPr="001E2688" w:rsidRDefault="001E2688" w:rsidP="001E2688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88" w:rsidRPr="001E2688" w:rsidRDefault="001E2688" w:rsidP="001E2688">
      <w:pPr>
        <w:jc w:val="center"/>
        <w:rPr>
          <w:b/>
          <w:sz w:val="20"/>
          <w:szCs w:val="20"/>
        </w:rPr>
      </w:pPr>
    </w:p>
    <w:p w:rsidR="001E2688" w:rsidRPr="001E2688" w:rsidRDefault="001E2688" w:rsidP="001E2688">
      <w:pPr>
        <w:jc w:val="center"/>
        <w:rPr>
          <w:b/>
          <w:sz w:val="42"/>
          <w:szCs w:val="42"/>
        </w:rPr>
      </w:pPr>
      <w:r w:rsidRPr="001E2688">
        <w:rPr>
          <w:b/>
          <w:sz w:val="42"/>
          <w:szCs w:val="42"/>
        </w:rPr>
        <w:t xml:space="preserve">АДМИНИСТРАЦИЯ  </w:t>
      </w:r>
    </w:p>
    <w:p w:rsidR="001E2688" w:rsidRPr="001E2688" w:rsidRDefault="001E2688" w:rsidP="001E2688">
      <w:pPr>
        <w:jc w:val="center"/>
        <w:rPr>
          <w:b/>
          <w:sz w:val="19"/>
          <w:szCs w:val="42"/>
        </w:rPr>
      </w:pPr>
      <w:r w:rsidRPr="001E2688">
        <w:rPr>
          <w:b/>
          <w:sz w:val="42"/>
          <w:szCs w:val="42"/>
        </w:rPr>
        <w:t>НЕФТЕЮГАНСКОГО  РАЙОНА</w:t>
      </w:r>
    </w:p>
    <w:p w:rsidR="001E2688" w:rsidRPr="001E2688" w:rsidRDefault="001E2688" w:rsidP="001E2688">
      <w:pPr>
        <w:jc w:val="center"/>
        <w:rPr>
          <w:b/>
          <w:sz w:val="32"/>
        </w:rPr>
      </w:pPr>
    </w:p>
    <w:p w:rsidR="001E2688" w:rsidRPr="001E2688" w:rsidRDefault="001E2688" w:rsidP="001E2688">
      <w:pPr>
        <w:jc w:val="center"/>
        <w:rPr>
          <w:b/>
          <w:caps/>
          <w:sz w:val="36"/>
          <w:szCs w:val="38"/>
        </w:rPr>
      </w:pPr>
      <w:r w:rsidRPr="001E2688">
        <w:rPr>
          <w:b/>
          <w:caps/>
          <w:sz w:val="36"/>
          <w:szCs w:val="38"/>
        </w:rPr>
        <w:t>постановление</w:t>
      </w:r>
    </w:p>
    <w:p w:rsidR="001E2688" w:rsidRPr="001E2688" w:rsidRDefault="001E2688" w:rsidP="001E2688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1E2688" w:rsidRPr="001E2688" w:rsidTr="00BB418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1E2688" w:rsidRPr="001E2688" w:rsidRDefault="001E2688" w:rsidP="001E268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Pr="001E2688">
              <w:rPr>
                <w:sz w:val="26"/>
                <w:szCs w:val="26"/>
              </w:rPr>
              <w:t>.12.2020</w:t>
            </w:r>
          </w:p>
        </w:tc>
        <w:tc>
          <w:tcPr>
            <w:tcW w:w="6595" w:type="dxa"/>
            <w:vMerge w:val="restart"/>
          </w:tcPr>
          <w:p w:rsidR="001E2688" w:rsidRPr="001E2688" w:rsidRDefault="001E2688" w:rsidP="001E2688">
            <w:pPr>
              <w:jc w:val="right"/>
              <w:rPr>
                <w:sz w:val="26"/>
                <w:szCs w:val="26"/>
                <w:u w:val="single"/>
              </w:rPr>
            </w:pPr>
            <w:r w:rsidRPr="001E2688">
              <w:rPr>
                <w:sz w:val="26"/>
                <w:szCs w:val="26"/>
              </w:rPr>
              <w:t>№</w:t>
            </w:r>
            <w:r w:rsidRPr="001E2688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968</w:t>
            </w:r>
            <w:r w:rsidRPr="001E2688">
              <w:rPr>
                <w:sz w:val="26"/>
                <w:szCs w:val="26"/>
                <w:u w:val="single"/>
              </w:rPr>
              <w:t>-па</w:t>
            </w:r>
          </w:p>
        </w:tc>
      </w:tr>
      <w:tr w:rsidR="001E2688" w:rsidRPr="001E2688" w:rsidTr="00BB418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1E2688" w:rsidRPr="001E2688" w:rsidRDefault="001E2688" w:rsidP="001E2688">
            <w:pPr>
              <w:rPr>
                <w:sz w:val="4"/>
              </w:rPr>
            </w:pPr>
          </w:p>
          <w:p w:rsidR="001E2688" w:rsidRPr="001E2688" w:rsidRDefault="001E2688" w:rsidP="001E2688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1E2688" w:rsidRPr="001E2688" w:rsidRDefault="001E2688" w:rsidP="001E2688">
            <w:pPr>
              <w:jc w:val="right"/>
              <w:rPr>
                <w:sz w:val="20"/>
              </w:rPr>
            </w:pPr>
          </w:p>
        </w:tc>
      </w:tr>
    </w:tbl>
    <w:p w:rsidR="001E2688" w:rsidRPr="001E2688" w:rsidRDefault="001E2688" w:rsidP="001E2688">
      <w:pPr>
        <w:jc w:val="center"/>
      </w:pPr>
      <w:r w:rsidRPr="001E2688">
        <w:t>г.Нефтеюганск</w:t>
      </w:r>
    </w:p>
    <w:p w:rsidR="002B32D8" w:rsidRDefault="002B32D8" w:rsidP="002B32D8">
      <w:pPr>
        <w:jc w:val="center"/>
        <w:rPr>
          <w:sz w:val="26"/>
          <w:szCs w:val="26"/>
        </w:rPr>
      </w:pPr>
    </w:p>
    <w:p w:rsidR="002B32D8" w:rsidRDefault="002B32D8" w:rsidP="002B32D8">
      <w:pPr>
        <w:jc w:val="center"/>
        <w:rPr>
          <w:sz w:val="26"/>
          <w:szCs w:val="26"/>
        </w:rPr>
      </w:pPr>
    </w:p>
    <w:p w:rsidR="002B32D8" w:rsidRDefault="00AB417B" w:rsidP="002B32D8">
      <w:pPr>
        <w:tabs>
          <w:tab w:val="left" w:pos="709"/>
        </w:tabs>
        <w:jc w:val="center"/>
        <w:rPr>
          <w:sz w:val="26"/>
          <w:szCs w:val="26"/>
        </w:rPr>
      </w:pPr>
      <w:r w:rsidRPr="002B32D8">
        <w:rPr>
          <w:sz w:val="26"/>
          <w:szCs w:val="26"/>
        </w:rPr>
        <w:t xml:space="preserve">О подготовке документации по планировке межселенной территории для размещения объекта: </w:t>
      </w:r>
      <w:r w:rsidR="007A56D9" w:rsidRPr="002B32D8">
        <w:rPr>
          <w:sz w:val="26"/>
          <w:szCs w:val="26"/>
        </w:rPr>
        <w:t>«Обустройство Верхнесалымского мес</w:t>
      </w:r>
      <w:r w:rsidR="002B32D8">
        <w:rPr>
          <w:sz w:val="26"/>
          <w:szCs w:val="26"/>
        </w:rPr>
        <w:t xml:space="preserve">торождения. </w:t>
      </w:r>
    </w:p>
    <w:p w:rsidR="001F260B" w:rsidRPr="002B32D8" w:rsidRDefault="002B32D8" w:rsidP="002B32D8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Кусты скважин № 109, </w:t>
      </w:r>
      <w:r w:rsidR="007A56D9" w:rsidRPr="002B32D8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="007A56D9" w:rsidRPr="002B32D8">
        <w:rPr>
          <w:sz w:val="26"/>
          <w:szCs w:val="26"/>
        </w:rPr>
        <w:t>110»</w:t>
      </w:r>
    </w:p>
    <w:p w:rsidR="00AB417B" w:rsidRPr="002B32D8" w:rsidRDefault="00AB417B" w:rsidP="002B32D8">
      <w:pPr>
        <w:jc w:val="both"/>
        <w:rPr>
          <w:sz w:val="26"/>
          <w:szCs w:val="26"/>
        </w:rPr>
      </w:pPr>
    </w:p>
    <w:p w:rsidR="00AB417B" w:rsidRPr="002B32D8" w:rsidRDefault="00AB417B" w:rsidP="002B32D8">
      <w:pPr>
        <w:jc w:val="both"/>
        <w:rPr>
          <w:sz w:val="26"/>
          <w:szCs w:val="26"/>
        </w:rPr>
      </w:pPr>
    </w:p>
    <w:p w:rsidR="00AB417B" w:rsidRPr="002B32D8" w:rsidRDefault="00AB417B" w:rsidP="002B32D8">
      <w:pPr>
        <w:ind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В соответствии со статьей 45, пунктом 16 статьи 46 Градостроительного кодекса Российской Федерации,</w:t>
      </w:r>
      <w:r w:rsidR="002B32D8">
        <w:rPr>
          <w:sz w:val="26"/>
          <w:szCs w:val="26"/>
        </w:rPr>
        <w:t xml:space="preserve"> </w:t>
      </w:r>
      <w:r w:rsidRPr="002B32D8">
        <w:rPr>
          <w:sz w:val="26"/>
          <w:szCs w:val="26"/>
        </w:rPr>
        <w:t xml:space="preserve">Федеральным законом от 06.10.2003 № 131-ФЗ </w:t>
      </w:r>
      <w:r w:rsidR="002B32D8">
        <w:rPr>
          <w:sz w:val="26"/>
          <w:szCs w:val="26"/>
        </w:rPr>
        <w:br/>
      </w:r>
      <w:r w:rsidRPr="002B32D8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</w:t>
      </w:r>
      <w:r w:rsidR="007A56D9" w:rsidRPr="002B32D8">
        <w:rPr>
          <w:sz w:val="26"/>
          <w:szCs w:val="26"/>
        </w:rPr>
        <w:t xml:space="preserve">Уставом Нефтеюганского муниципального района Ханты - Мансийского автономного округа </w:t>
      </w:r>
      <w:r w:rsidR="002B32D8">
        <w:rPr>
          <w:sz w:val="26"/>
          <w:szCs w:val="26"/>
        </w:rPr>
        <w:t>–</w:t>
      </w:r>
      <w:r w:rsidR="007A56D9" w:rsidRPr="002B32D8">
        <w:rPr>
          <w:sz w:val="26"/>
          <w:szCs w:val="26"/>
        </w:rPr>
        <w:t xml:space="preserve"> Югры</w:t>
      </w:r>
      <w:r w:rsidRPr="002B32D8">
        <w:rPr>
          <w:sz w:val="26"/>
          <w:szCs w:val="26"/>
        </w:rPr>
        <w:t xml:space="preserve">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1F260B" w:rsidRPr="002B32D8">
        <w:rPr>
          <w:sz w:val="26"/>
          <w:szCs w:val="26"/>
        </w:rPr>
        <w:t xml:space="preserve">на основании заявления компании «Салым Петролеум Девелопмент Н.В.» (далее – Компания «Салым Петролеум Девелопмент Н.В.») от </w:t>
      </w:r>
      <w:r w:rsidR="005F0480" w:rsidRPr="002B32D8">
        <w:rPr>
          <w:sz w:val="26"/>
          <w:szCs w:val="26"/>
        </w:rPr>
        <w:t>1</w:t>
      </w:r>
      <w:r w:rsidR="007A56D9" w:rsidRPr="002B32D8">
        <w:rPr>
          <w:sz w:val="26"/>
          <w:szCs w:val="26"/>
        </w:rPr>
        <w:t>1.11</w:t>
      </w:r>
      <w:r w:rsidR="00CC6568" w:rsidRPr="002B32D8">
        <w:rPr>
          <w:sz w:val="26"/>
          <w:szCs w:val="26"/>
        </w:rPr>
        <w:t>.2020</w:t>
      </w:r>
      <w:r w:rsidR="001F260B" w:rsidRPr="002B32D8">
        <w:rPr>
          <w:sz w:val="26"/>
          <w:szCs w:val="26"/>
        </w:rPr>
        <w:t xml:space="preserve"> № </w:t>
      </w:r>
      <w:r w:rsidR="001F260B" w:rsidRPr="002B32D8">
        <w:rPr>
          <w:sz w:val="26"/>
          <w:szCs w:val="26"/>
          <w:lang w:val="en-US"/>
        </w:rPr>
        <w:t>SPDN</w:t>
      </w:r>
      <w:r w:rsidR="005F0480" w:rsidRPr="002B32D8">
        <w:rPr>
          <w:sz w:val="26"/>
          <w:szCs w:val="26"/>
        </w:rPr>
        <w:t>-20-00</w:t>
      </w:r>
      <w:r w:rsidR="007A56D9" w:rsidRPr="002B32D8">
        <w:rPr>
          <w:sz w:val="26"/>
          <w:szCs w:val="26"/>
        </w:rPr>
        <w:t>5700</w:t>
      </w:r>
      <w:r w:rsidR="002B32D8">
        <w:rPr>
          <w:sz w:val="26"/>
          <w:szCs w:val="26"/>
        </w:rPr>
        <w:t xml:space="preserve"> </w:t>
      </w:r>
      <w:r w:rsidR="002B32D8">
        <w:rPr>
          <w:sz w:val="26"/>
          <w:szCs w:val="26"/>
        </w:rPr>
        <w:br/>
      </w:r>
      <w:r w:rsidRPr="002B32D8">
        <w:rPr>
          <w:sz w:val="26"/>
          <w:szCs w:val="26"/>
        </w:rPr>
        <w:t>п о с т а н о в л я ю:</w:t>
      </w:r>
    </w:p>
    <w:p w:rsidR="00AB417B" w:rsidRPr="002B32D8" w:rsidRDefault="00AB417B" w:rsidP="002B32D8">
      <w:pPr>
        <w:jc w:val="both"/>
        <w:rPr>
          <w:sz w:val="26"/>
          <w:szCs w:val="26"/>
        </w:rPr>
      </w:pPr>
    </w:p>
    <w:p w:rsidR="00AB417B" w:rsidRPr="002B32D8" w:rsidRDefault="00AB417B" w:rsidP="002B32D8">
      <w:pPr>
        <w:ind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1.</w:t>
      </w:r>
      <w:r w:rsidRPr="002B32D8">
        <w:rPr>
          <w:sz w:val="26"/>
          <w:szCs w:val="26"/>
        </w:rPr>
        <w:tab/>
        <w:t xml:space="preserve">Подготовить проект планировки и проект межевания территории (далее - Документация) для размещения </w:t>
      </w:r>
      <w:r w:rsidR="000E4FE4" w:rsidRPr="002B32D8">
        <w:rPr>
          <w:sz w:val="26"/>
          <w:szCs w:val="26"/>
        </w:rPr>
        <w:t xml:space="preserve">объекта: </w:t>
      </w:r>
      <w:r w:rsidR="007A56D9" w:rsidRPr="002B32D8">
        <w:rPr>
          <w:sz w:val="26"/>
          <w:szCs w:val="26"/>
        </w:rPr>
        <w:t xml:space="preserve">«Обустройство Верхнесалымского месторождения. Кусты скважин №109, №110» </w:t>
      </w:r>
      <w:r w:rsidRPr="002B32D8">
        <w:rPr>
          <w:sz w:val="26"/>
          <w:szCs w:val="26"/>
        </w:rPr>
        <w:t>(</w:t>
      </w:r>
      <w:r w:rsidR="001A60FA" w:rsidRPr="002B32D8">
        <w:rPr>
          <w:sz w:val="26"/>
          <w:szCs w:val="26"/>
        </w:rPr>
        <w:t>п</w:t>
      </w:r>
      <w:r w:rsidRPr="002B32D8">
        <w:rPr>
          <w:sz w:val="26"/>
          <w:szCs w:val="26"/>
        </w:rPr>
        <w:t xml:space="preserve">риложение № 1). </w:t>
      </w:r>
    </w:p>
    <w:p w:rsidR="00AB417B" w:rsidRPr="002B32D8" w:rsidRDefault="00AB417B" w:rsidP="002B32D8">
      <w:pPr>
        <w:ind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2.</w:t>
      </w:r>
      <w:r w:rsidRPr="002B32D8">
        <w:rPr>
          <w:sz w:val="26"/>
          <w:szCs w:val="26"/>
        </w:rPr>
        <w:tab/>
        <w:t xml:space="preserve">Утвердить задание на разработку документации по планировке территории для размещения объекта: </w:t>
      </w:r>
      <w:r w:rsidR="007A56D9" w:rsidRPr="002B32D8">
        <w:rPr>
          <w:sz w:val="26"/>
          <w:szCs w:val="26"/>
        </w:rPr>
        <w:t xml:space="preserve">«Обустройство Верхнесалымского месторождения. Кусты скважин №109, №110» </w:t>
      </w:r>
      <w:r w:rsidR="001F260B" w:rsidRPr="002B32D8">
        <w:rPr>
          <w:sz w:val="26"/>
          <w:szCs w:val="26"/>
        </w:rPr>
        <w:t>(приложении № 2).</w:t>
      </w:r>
    </w:p>
    <w:p w:rsidR="00AB417B" w:rsidRPr="002B32D8" w:rsidRDefault="00AB417B" w:rsidP="002B32D8">
      <w:pPr>
        <w:ind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 xml:space="preserve">3. Рекомендовать </w:t>
      </w:r>
      <w:r w:rsidR="009D7617" w:rsidRPr="002B32D8">
        <w:rPr>
          <w:sz w:val="26"/>
          <w:szCs w:val="26"/>
        </w:rPr>
        <w:t>Компании</w:t>
      </w:r>
      <w:r w:rsidR="001F260B" w:rsidRPr="002B32D8">
        <w:rPr>
          <w:sz w:val="26"/>
          <w:szCs w:val="26"/>
        </w:rPr>
        <w:t xml:space="preserve"> «Салым Петролеум Девелопмент Н.В.» </w:t>
      </w:r>
      <w:r w:rsidRPr="002B32D8">
        <w:rPr>
          <w:sz w:val="26"/>
          <w:szCs w:val="26"/>
        </w:rPr>
        <w:t xml:space="preserve">осуществить подготовку Документации для размещения объектов, указанных </w:t>
      </w:r>
      <w:r w:rsidR="002B32D8">
        <w:rPr>
          <w:sz w:val="26"/>
          <w:szCs w:val="26"/>
        </w:rPr>
        <w:br/>
      </w:r>
      <w:r w:rsidRPr="002B32D8">
        <w:rPr>
          <w:sz w:val="26"/>
          <w:szCs w:val="26"/>
        </w:rPr>
        <w:t xml:space="preserve">в пункте 1 настоящего постановления, и предоставить подготовленную Документацию в </w:t>
      </w:r>
      <w:r w:rsidR="001F260B" w:rsidRPr="002B32D8">
        <w:rPr>
          <w:sz w:val="26"/>
          <w:szCs w:val="26"/>
        </w:rPr>
        <w:t xml:space="preserve">комитет по </w:t>
      </w:r>
      <w:r w:rsidRPr="002B32D8">
        <w:rPr>
          <w:sz w:val="26"/>
          <w:szCs w:val="26"/>
        </w:rPr>
        <w:t>градостроительств</w:t>
      </w:r>
      <w:r w:rsidR="001F260B" w:rsidRPr="002B32D8">
        <w:rPr>
          <w:sz w:val="26"/>
          <w:szCs w:val="26"/>
        </w:rPr>
        <w:t>у</w:t>
      </w:r>
      <w:r w:rsidRPr="002B32D8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2B32D8" w:rsidRDefault="00AB417B" w:rsidP="002B32D8">
      <w:pPr>
        <w:ind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 xml:space="preserve">4. </w:t>
      </w:r>
      <w:r w:rsidR="001F260B" w:rsidRPr="002B32D8">
        <w:rPr>
          <w:sz w:val="26"/>
          <w:szCs w:val="26"/>
        </w:rPr>
        <w:t xml:space="preserve">Комитету по </w:t>
      </w:r>
      <w:r w:rsidRPr="002B32D8">
        <w:rPr>
          <w:sz w:val="26"/>
          <w:szCs w:val="26"/>
        </w:rPr>
        <w:t>градостроительств</w:t>
      </w:r>
      <w:r w:rsidR="001F260B" w:rsidRPr="002B32D8">
        <w:rPr>
          <w:sz w:val="26"/>
          <w:szCs w:val="26"/>
        </w:rPr>
        <w:t>у</w:t>
      </w:r>
      <w:r w:rsidRPr="002B32D8">
        <w:rPr>
          <w:sz w:val="26"/>
          <w:szCs w:val="26"/>
        </w:rPr>
        <w:t xml:space="preserve"> администрации Нефтеюганского района (К</w:t>
      </w:r>
      <w:r w:rsidR="001F260B" w:rsidRPr="002B32D8">
        <w:rPr>
          <w:sz w:val="26"/>
          <w:szCs w:val="26"/>
        </w:rPr>
        <w:t>рышалович Д</w:t>
      </w:r>
      <w:r w:rsidRPr="002B32D8">
        <w:rPr>
          <w:sz w:val="26"/>
          <w:szCs w:val="26"/>
        </w:rPr>
        <w:t>.</w:t>
      </w:r>
      <w:r w:rsidR="001F260B" w:rsidRPr="002B32D8">
        <w:rPr>
          <w:sz w:val="26"/>
          <w:szCs w:val="26"/>
        </w:rPr>
        <w:t>В</w:t>
      </w:r>
      <w:r w:rsidRPr="002B32D8">
        <w:rPr>
          <w:sz w:val="26"/>
          <w:szCs w:val="26"/>
        </w:rPr>
        <w:t>.):</w:t>
      </w:r>
    </w:p>
    <w:p w:rsidR="00AB417B" w:rsidRPr="002B32D8" w:rsidRDefault="00AB417B" w:rsidP="002B32D8">
      <w:pPr>
        <w:ind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 xml:space="preserve">4.1. Организовать учет предложений от физических и юридических лиц </w:t>
      </w:r>
      <w:r w:rsidR="002B32D8">
        <w:rPr>
          <w:sz w:val="26"/>
          <w:szCs w:val="26"/>
        </w:rPr>
        <w:br/>
      </w:r>
      <w:r w:rsidRPr="002B32D8">
        <w:rPr>
          <w:sz w:val="26"/>
          <w:szCs w:val="26"/>
        </w:rPr>
        <w:t>о порядке, сроках подготовки и содержании Документации.</w:t>
      </w:r>
    </w:p>
    <w:p w:rsidR="00CD1C7A" w:rsidRPr="002B32D8" w:rsidRDefault="00AB417B" w:rsidP="002B32D8">
      <w:pPr>
        <w:ind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 xml:space="preserve">4.2. </w:t>
      </w:r>
      <w:r w:rsidR="00D6365D" w:rsidRPr="002B32D8">
        <w:rPr>
          <w:sz w:val="26"/>
          <w:szCs w:val="26"/>
        </w:rPr>
        <w:t>Осуществить проверку подготовленной на основании настоящего постановления Документации в течение двадцати рабочих дней со дня поступления Документации в комитет по градостроительству администрации Нефтеюганского района на соответствие требованиям пункта 10 статьи 45 Градостроительного кодекса Российской Федерации</w:t>
      </w:r>
      <w:r w:rsidRPr="002B32D8">
        <w:rPr>
          <w:sz w:val="26"/>
          <w:szCs w:val="26"/>
        </w:rPr>
        <w:t>.</w:t>
      </w:r>
    </w:p>
    <w:p w:rsidR="00AB417B" w:rsidRPr="002B32D8" w:rsidRDefault="00CC6568" w:rsidP="002B32D8">
      <w:pPr>
        <w:ind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5</w:t>
      </w:r>
      <w:r w:rsidR="00AB417B" w:rsidRPr="002B32D8">
        <w:rPr>
          <w:sz w:val="26"/>
          <w:szCs w:val="26"/>
        </w:rPr>
        <w:t>. 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2B32D8" w:rsidRDefault="00CC6568" w:rsidP="002B32D8">
      <w:pPr>
        <w:ind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6</w:t>
      </w:r>
      <w:r w:rsidR="00AB417B" w:rsidRPr="002B32D8">
        <w:rPr>
          <w:sz w:val="26"/>
          <w:szCs w:val="26"/>
        </w:rPr>
        <w:t xml:space="preserve">. Контроль за выполнением настоящего постановления возложить </w:t>
      </w:r>
      <w:r w:rsidR="002B32D8">
        <w:rPr>
          <w:sz w:val="26"/>
          <w:szCs w:val="26"/>
        </w:rPr>
        <w:br/>
      </w:r>
      <w:r w:rsidR="00AB417B" w:rsidRPr="002B32D8">
        <w:rPr>
          <w:sz w:val="26"/>
          <w:szCs w:val="26"/>
        </w:rPr>
        <w:t>на директора департамента имущественных отношений – заместителя главы Нефтеюганского района Бородкину О.В.</w:t>
      </w:r>
    </w:p>
    <w:p w:rsidR="00AB417B" w:rsidRPr="002B32D8" w:rsidRDefault="00AB417B" w:rsidP="002B32D8">
      <w:pPr>
        <w:jc w:val="both"/>
        <w:rPr>
          <w:sz w:val="26"/>
          <w:szCs w:val="26"/>
        </w:rPr>
      </w:pPr>
    </w:p>
    <w:p w:rsidR="00AB417B" w:rsidRDefault="00AB417B" w:rsidP="002B32D8">
      <w:pPr>
        <w:jc w:val="both"/>
        <w:rPr>
          <w:sz w:val="26"/>
          <w:szCs w:val="26"/>
        </w:rPr>
      </w:pPr>
    </w:p>
    <w:p w:rsidR="002B32D8" w:rsidRPr="002B32D8" w:rsidRDefault="002B32D8" w:rsidP="002B32D8">
      <w:pPr>
        <w:jc w:val="both"/>
        <w:rPr>
          <w:sz w:val="26"/>
          <w:szCs w:val="26"/>
        </w:rPr>
      </w:pPr>
    </w:p>
    <w:p w:rsidR="002B32D8" w:rsidRPr="004F3E93" w:rsidRDefault="002B32D8" w:rsidP="00F848B8">
      <w:pPr>
        <w:jc w:val="both"/>
        <w:rPr>
          <w:rFonts w:eastAsia="Calibri"/>
          <w:sz w:val="26"/>
          <w:szCs w:val="26"/>
          <w:lang w:eastAsia="en-US"/>
        </w:rPr>
      </w:pPr>
      <w:r w:rsidRPr="004F3E93">
        <w:rPr>
          <w:rFonts w:eastAsia="Calibri"/>
          <w:sz w:val="26"/>
          <w:szCs w:val="26"/>
          <w:lang w:eastAsia="en-US"/>
        </w:rPr>
        <w:t>Глава района</w:t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4F3E93">
        <w:rPr>
          <w:rFonts w:eastAsia="Calibri"/>
          <w:sz w:val="26"/>
          <w:szCs w:val="26"/>
          <w:lang w:eastAsia="en-US"/>
        </w:rPr>
        <w:t>Г.В.Лапковская</w:t>
      </w:r>
    </w:p>
    <w:p w:rsidR="005416D3" w:rsidRPr="002B32D8" w:rsidRDefault="005416D3" w:rsidP="002B32D8">
      <w:pPr>
        <w:jc w:val="both"/>
        <w:rPr>
          <w:sz w:val="26"/>
          <w:szCs w:val="26"/>
        </w:rPr>
      </w:pPr>
    </w:p>
    <w:p w:rsidR="005416D3" w:rsidRPr="002B32D8" w:rsidRDefault="005416D3" w:rsidP="002B32D8">
      <w:pPr>
        <w:jc w:val="both"/>
        <w:rPr>
          <w:sz w:val="26"/>
          <w:szCs w:val="26"/>
        </w:rPr>
      </w:pPr>
    </w:p>
    <w:p w:rsidR="00CC6568" w:rsidRPr="002B32D8" w:rsidRDefault="00CC6568" w:rsidP="002B32D8">
      <w:pPr>
        <w:jc w:val="both"/>
        <w:rPr>
          <w:sz w:val="26"/>
          <w:szCs w:val="26"/>
        </w:rPr>
      </w:pPr>
    </w:p>
    <w:p w:rsidR="002B32D8" w:rsidRDefault="002B32D8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2B32D8" w:rsidRPr="004C2088" w:rsidRDefault="002B32D8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2B32D8" w:rsidRPr="004C2088" w:rsidRDefault="002B32D8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2B32D8" w:rsidRPr="004C2088" w:rsidRDefault="002B32D8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1E2688">
        <w:rPr>
          <w:sz w:val="26"/>
          <w:szCs w:val="26"/>
        </w:rPr>
        <w:t xml:space="preserve"> 21.12.2020 № 1968-па</w:t>
      </w:r>
    </w:p>
    <w:p w:rsidR="005416D3" w:rsidRPr="002B32D8" w:rsidRDefault="005416D3" w:rsidP="002B32D8">
      <w:pPr>
        <w:jc w:val="both"/>
        <w:rPr>
          <w:sz w:val="26"/>
          <w:szCs w:val="26"/>
        </w:rPr>
      </w:pPr>
    </w:p>
    <w:p w:rsidR="009D7617" w:rsidRPr="002B32D8" w:rsidRDefault="009D7617" w:rsidP="002B32D8">
      <w:pPr>
        <w:jc w:val="center"/>
        <w:rPr>
          <w:sz w:val="26"/>
          <w:szCs w:val="26"/>
        </w:rPr>
      </w:pPr>
    </w:p>
    <w:p w:rsidR="002C7832" w:rsidRPr="002B32D8" w:rsidRDefault="005416D3" w:rsidP="002B32D8">
      <w:pPr>
        <w:jc w:val="center"/>
        <w:rPr>
          <w:sz w:val="26"/>
          <w:szCs w:val="26"/>
        </w:rPr>
      </w:pPr>
      <w:r w:rsidRPr="002B32D8">
        <w:rPr>
          <w:sz w:val="26"/>
          <w:szCs w:val="26"/>
        </w:rPr>
        <w:t xml:space="preserve">Схема размещения объекта: </w:t>
      </w:r>
      <w:r w:rsidR="007A56D9" w:rsidRPr="002B32D8">
        <w:rPr>
          <w:sz w:val="26"/>
          <w:szCs w:val="26"/>
        </w:rPr>
        <w:t>«Обустройство Верхнесалымского месторождения. Кусты скважин №109, №110»</w:t>
      </w:r>
    </w:p>
    <w:p w:rsidR="00CB0658" w:rsidRPr="002B32D8" w:rsidRDefault="00CB0658" w:rsidP="002B32D8">
      <w:pPr>
        <w:jc w:val="center"/>
        <w:rPr>
          <w:sz w:val="26"/>
          <w:szCs w:val="26"/>
        </w:rPr>
      </w:pPr>
    </w:p>
    <w:p w:rsidR="005F0480" w:rsidRPr="002B32D8" w:rsidRDefault="007A56D9" w:rsidP="002B32D8">
      <w:pPr>
        <w:jc w:val="center"/>
        <w:rPr>
          <w:sz w:val="26"/>
          <w:szCs w:val="26"/>
        </w:rPr>
      </w:pPr>
      <w:r w:rsidRPr="002B32D8">
        <w:rPr>
          <w:noProof/>
        </w:rPr>
        <w:drawing>
          <wp:inline distT="0" distB="0" distL="0" distR="0" wp14:anchorId="2F542056" wp14:editId="4969421B">
            <wp:extent cx="6118179" cy="7429500"/>
            <wp:effectExtent l="0" t="0" r="0" b="0"/>
            <wp:docPr id="1" name="Рисунок 1" descr="C:\Users\HusnutdinovaLA\AppData\Local\Microsoft\Windows\Temporary Internet Files\Content.Word\SPDN-20-005700 от 11.11.2020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SPDN-20-005700 от 11.11.2020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3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2D8" w:rsidRPr="004C2088" w:rsidRDefault="002B32D8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2B32D8" w:rsidRPr="004C2088" w:rsidRDefault="002B32D8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E2688" w:rsidRPr="004C2088" w:rsidRDefault="001E2688" w:rsidP="001E268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>
        <w:rPr>
          <w:sz w:val="26"/>
          <w:szCs w:val="26"/>
        </w:rPr>
        <w:t xml:space="preserve"> 21.12.2020 № 1968-па</w:t>
      </w:r>
    </w:p>
    <w:p w:rsidR="00CB0658" w:rsidRPr="002B32D8" w:rsidRDefault="00CB0658" w:rsidP="002B32D8">
      <w:pPr>
        <w:jc w:val="right"/>
        <w:rPr>
          <w:sz w:val="26"/>
          <w:szCs w:val="26"/>
        </w:rPr>
      </w:pPr>
    </w:p>
    <w:p w:rsidR="00E5189C" w:rsidRPr="002B32D8" w:rsidRDefault="00E5189C" w:rsidP="002B32D8">
      <w:pPr>
        <w:pStyle w:val="ae"/>
        <w:tabs>
          <w:tab w:val="clear" w:pos="4677"/>
          <w:tab w:val="clear" w:pos="9355"/>
        </w:tabs>
        <w:jc w:val="center"/>
        <w:rPr>
          <w:b/>
        </w:rPr>
      </w:pPr>
    </w:p>
    <w:p w:rsidR="001F260B" w:rsidRPr="002B32D8" w:rsidRDefault="00E5189C" w:rsidP="002B32D8">
      <w:pPr>
        <w:pStyle w:val="ae"/>
        <w:tabs>
          <w:tab w:val="clear" w:pos="4677"/>
          <w:tab w:val="clear" w:pos="9355"/>
        </w:tabs>
        <w:jc w:val="center"/>
        <w:rPr>
          <w:sz w:val="26"/>
          <w:szCs w:val="26"/>
        </w:rPr>
      </w:pPr>
      <w:r w:rsidRPr="002B32D8">
        <w:rPr>
          <w:sz w:val="26"/>
          <w:szCs w:val="26"/>
        </w:rPr>
        <w:t>ЗАДАНИЕ</w:t>
      </w:r>
    </w:p>
    <w:p w:rsidR="001F260B" w:rsidRPr="002B32D8" w:rsidRDefault="001F260B" w:rsidP="002B32D8">
      <w:pPr>
        <w:jc w:val="center"/>
        <w:rPr>
          <w:bCs/>
          <w:sz w:val="26"/>
          <w:szCs w:val="26"/>
        </w:rPr>
      </w:pPr>
      <w:r w:rsidRPr="002B32D8">
        <w:rPr>
          <w:bCs/>
          <w:sz w:val="26"/>
          <w:szCs w:val="26"/>
        </w:rPr>
        <w:t>на разработку документации по планировке территории</w:t>
      </w:r>
    </w:p>
    <w:p w:rsidR="007A56D9" w:rsidRDefault="007A56D9" w:rsidP="002B32D8">
      <w:pPr>
        <w:tabs>
          <w:tab w:val="right" w:pos="9922"/>
        </w:tabs>
        <w:jc w:val="center"/>
        <w:rPr>
          <w:sz w:val="26"/>
          <w:szCs w:val="26"/>
          <w:u w:val="single"/>
        </w:rPr>
      </w:pPr>
      <w:bookmarkStart w:id="0" w:name="OLE_LINK7"/>
      <w:bookmarkStart w:id="1" w:name="OLE_LINK8"/>
      <w:r w:rsidRPr="002B32D8">
        <w:rPr>
          <w:sz w:val="26"/>
          <w:szCs w:val="26"/>
          <w:u w:val="single"/>
        </w:rPr>
        <w:t xml:space="preserve">«Обустройство Верхнесалымского месторождения. Кусты скважин №109, №110» </w:t>
      </w:r>
    </w:p>
    <w:p w:rsidR="002B32D8" w:rsidRPr="002B32D8" w:rsidRDefault="002B32D8" w:rsidP="002B32D8">
      <w:pPr>
        <w:tabs>
          <w:tab w:val="right" w:pos="9922"/>
        </w:tabs>
        <w:jc w:val="center"/>
        <w:rPr>
          <w:sz w:val="26"/>
          <w:szCs w:val="26"/>
          <w:u w:val="single"/>
        </w:rPr>
      </w:pPr>
    </w:p>
    <w:p w:rsidR="007A56D9" w:rsidRPr="002B32D8" w:rsidRDefault="007A56D9" w:rsidP="002B32D8">
      <w:pPr>
        <w:tabs>
          <w:tab w:val="right" w:pos="9922"/>
        </w:tabs>
        <w:jc w:val="center"/>
        <w:rPr>
          <w:bCs/>
        </w:rPr>
      </w:pPr>
      <w:r w:rsidRPr="002B32D8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7A56D9" w:rsidRPr="002B32D8" w:rsidRDefault="007A56D9" w:rsidP="002B32D8">
      <w:pPr>
        <w:jc w:val="right"/>
        <w:rPr>
          <w:sz w:val="22"/>
          <w:szCs w:val="22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0"/>
        <w:gridCol w:w="7090"/>
      </w:tblGrid>
      <w:tr w:rsidR="000501CF" w:rsidRPr="002B32D8" w:rsidTr="000501CF">
        <w:trPr>
          <w:trHeight w:val="333"/>
        </w:trPr>
        <w:tc>
          <w:tcPr>
            <w:tcW w:w="2978" w:type="dxa"/>
            <w:vAlign w:val="center"/>
          </w:tcPr>
          <w:p w:rsidR="000501CF" w:rsidRPr="002B32D8" w:rsidRDefault="000501CF" w:rsidP="002B32D8">
            <w:pPr>
              <w:tabs>
                <w:tab w:val="left" w:pos="431"/>
              </w:tabs>
              <w:contextualSpacing/>
              <w:jc w:val="center"/>
              <w:rPr>
                <w:rFonts w:eastAsia="Calibri"/>
              </w:rPr>
            </w:pPr>
            <w:r w:rsidRPr="002B32D8">
              <w:rPr>
                <w:rFonts w:eastAsia="Calibri"/>
              </w:rPr>
              <w:t>Наименование позиции</w:t>
            </w:r>
          </w:p>
        </w:tc>
        <w:tc>
          <w:tcPr>
            <w:tcW w:w="7192" w:type="dxa"/>
            <w:vAlign w:val="center"/>
          </w:tcPr>
          <w:p w:rsidR="000501CF" w:rsidRPr="002B32D8" w:rsidRDefault="000501CF" w:rsidP="002B32D8">
            <w:pPr>
              <w:jc w:val="center"/>
            </w:pPr>
            <w:r w:rsidRPr="002B32D8">
              <w:t>Содержание</w:t>
            </w:r>
          </w:p>
        </w:tc>
      </w:tr>
      <w:tr w:rsidR="000501CF" w:rsidRPr="002B32D8" w:rsidTr="000501CF">
        <w:tc>
          <w:tcPr>
            <w:tcW w:w="2978" w:type="dxa"/>
            <w:vAlign w:val="center"/>
          </w:tcPr>
          <w:p w:rsidR="000501CF" w:rsidRPr="002B32D8" w:rsidRDefault="000501CF" w:rsidP="002B32D8">
            <w:pPr>
              <w:numPr>
                <w:ilvl w:val="0"/>
                <w:numId w:val="26"/>
              </w:numPr>
              <w:tabs>
                <w:tab w:val="left" w:pos="431"/>
              </w:tabs>
              <w:ind w:left="0" w:firstLine="0"/>
              <w:contextualSpacing/>
              <w:rPr>
                <w:rFonts w:eastAsia="Calibri"/>
              </w:rPr>
            </w:pPr>
            <w:r w:rsidRPr="002B32D8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7192" w:type="dxa"/>
            <w:vAlign w:val="center"/>
          </w:tcPr>
          <w:p w:rsidR="000501CF" w:rsidRPr="002B32D8" w:rsidRDefault="000501CF" w:rsidP="002B32D8">
            <w:r w:rsidRPr="002B32D8">
              <w:t>Проект планировки территории. Проект межевания территории</w:t>
            </w:r>
            <w:r w:rsidRPr="002B32D8">
              <w:rPr>
                <w:kern w:val="36"/>
              </w:rPr>
              <w:t>, подготавливаемый в составе проекта планировки территории</w:t>
            </w:r>
          </w:p>
        </w:tc>
      </w:tr>
      <w:tr w:rsidR="000501CF" w:rsidRPr="002B32D8" w:rsidTr="000501CF">
        <w:tc>
          <w:tcPr>
            <w:tcW w:w="2978" w:type="dxa"/>
            <w:vAlign w:val="center"/>
          </w:tcPr>
          <w:p w:rsidR="000501CF" w:rsidRPr="002B32D8" w:rsidRDefault="000501CF" w:rsidP="002B32D8">
            <w:pPr>
              <w:numPr>
                <w:ilvl w:val="0"/>
                <w:numId w:val="26"/>
              </w:numPr>
              <w:tabs>
                <w:tab w:val="left" w:pos="431"/>
              </w:tabs>
              <w:ind w:left="0" w:firstLine="0"/>
              <w:contextualSpacing/>
              <w:rPr>
                <w:rFonts w:eastAsia="Calibri"/>
              </w:rPr>
            </w:pPr>
            <w:r w:rsidRPr="002B32D8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7192" w:type="dxa"/>
            <w:vAlign w:val="center"/>
          </w:tcPr>
          <w:p w:rsidR="000501CF" w:rsidRPr="002B32D8" w:rsidRDefault="000501CF" w:rsidP="002B32D8">
            <w:r w:rsidRPr="002B32D8">
              <w:t>Публичная компания с ограниченной ответственностью «Салым Петролеум Девелопмент Н.В.»;</w:t>
            </w:r>
          </w:p>
          <w:p w:rsidR="000501CF" w:rsidRPr="002B32D8" w:rsidRDefault="000501CF" w:rsidP="002B32D8">
            <w:r w:rsidRPr="002B32D8">
              <w:t>свидетельство об аккредитации № 10150002621 от 13.05.2015, свидетельство о постановке на учет в налоговом органе, серия 86 № 001712135;</w:t>
            </w:r>
          </w:p>
          <w:p w:rsidR="000501CF" w:rsidRPr="002B32D8" w:rsidRDefault="000501CF" w:rsidP="002B32D8">
            <w:r w:rsidRPr="002B32D8">
              <w:t>место нахождение и адрес: 123242, РФ, г. Москва, Новинский бульвар, д. 31;</w:t>
            </w:r>
          </w:p>
          <w:p w:rsidR="000501CF" w:rsidRPr="002B32D8" w:rsidRDefault="000501CF" w:rsidP="002B32D8">
            <w:r w:rsidRPr="002B32D8">
              <w:t>Реквизиты документа, удостоверяющего полномочия представителя заявителя: доверенность №129/18 от 26.03.2018.</w:t>
            </w:r>
          </w:p>
        </w:tc>
      </w:tr>
      <w:tr w:rsidR="000501CF" w:rsidRPr="002B32D8" w:rsidTr="000501CF">
        <w:tc>
          <w:tcPr>
            <w:tcW w:w="2978" w:type="dxa"/>
            <w:vAlign w:val="center"/>
          </w:tcPr>
          <w:p w:rsidR="000501CF" w:rsidRPr="002B32D8" w:rsidRDefault="000501CF" w:rsidP="002B32D8">
            <w:pPr>
              <w:numPr>
                <w:ilvl w:val="0"/>
                <w:numId w:val="26"/>
              </w:numPr>
              <w:tabs>
                <w:tab w:val="left" w:pos="431"/>
              </w:tabs>
              <w:ind w:left="0" w:firstLine="0"/>
              <w:contextualSpacing/>
              <w:rPr>
                <w:rFonts w:eastAsia="Calibri"/>
              </w:rPr>
            </w:pPr>
            <w:r w:rsidRPr="002B32D8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7192" w:type="dxa"/>
            <w:vAlign w:val="center"/>
          </w:tcPr>
          <w:p w:rsidR="000501CF" w:rsidRPr="002B32D8" w:rsidRDefault="000501CF" w:rsidP="002B32D8">
            <w:r w:rsidRPr="002B32D8">
              <w:t>За счет собственных средств Публичной компании с ограниченной ответственностью «Салым Петролеум Девелопмент Н.В.»,</w:t>
            </w:r>
          </w:p>
        </w:tc>
      </w:tr>
      <w:tr w:rsidR="000501CF" w:rsidRPr="002B32D8" w:rsidTr="000501CF">
        <w:tc>
          <w:tcPr>
            <w:tcW w:w="2978" w:type="dxa"/>
            <w:vAlign w:val="center"/>
          </w:tcPr>
          <w:p w:rsidR="000501CF" w:rsidRPr="002B32D8" w:rsidRDefault="000501CF" w:rsidP="002B32D8">
            <w:pPr>
              <w:numPr>
                <w:ilvl w:val="0"/>
                <w:numId w:val="26"/>
              </w:numPr>
              <w:tabs>
                <w:tab w:val="left" w:pos="431"/>
              </w:tabs>
              <w:ind w:left="0" w:firstLine="0"/>
              <w:contextualSpacing/>
              <w:rPr>
                <w:rFonts w:eastAsia="Calibri"/>
              </w:rPr>
            </w:pPr>
            <w:r w:rsidRPr="002B32D8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7192" w:type="dxa"/>
            <w:vAlign w:val="center"/>
          </w:tcPr>
          <w:p w:rsidR="000501CF" w:rsidRPr="002B32D8" w:rsidRDefault="000501CF" w:rsidP="002B32D8">
            <w:pPr>
              <w:tabs>
                <w:tab w:val="right" w:pos="9922"/>
              </w:tabs>
            </w:pPr>
            <w:r w:rsidRPr="002B32D8">
              <w:t>Полное наименование объекта: «Обустройство Верхнесалымского месторождения. Кусты скважин №109, №110». Основные характеристики представлены в приложении № 1 к настоящему заданию.</w:t>
            </w:r>
          </w:p>
          <w:p w:rsidR="000501CF" w:rsidRPr="002B32D8" w:rsidRDefault="000501CF" w:rsidP="002B32D8"/>
        </w:tc>
      </w:tr>
      <w:tr w:rsidR="000501CF" w:rsidRPr="002B32D8" w:rsidTr="000501CF">
        <w:tc>
          <w:tcPr>
            <w:tcW w:w="2978" w:type="dxa"/>
            <w:vAlign w:val="center"/>
          </w:tcPr>
          <w:p w:rsidR="000501CF" w:rsidRPr="002B32D8" w:rsidRDefault="000501CF" w:rsidP="002B32D8">
            <w:pPr>
              <w:numPr>
                <w:ilvl w:val="0"/>
                <w:numId w:val="26"/>
              </w:numPr>
              <w:tabs>
                <w:tab w:val="left" w:pos="431"/>
              </w:tabs>
              <w:ind w:left="0" w:firstLine="0"/>
              <w:contextualSpacing/>
              <w:rPr>
                <w:rFonts w:eastAsia="Calibri"/>
              </w:rPr>
            </w:pPr>
            <w:r w:rsidRPr="002B32D8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7192" w:type="dxa"/>
            <w:vAlign w:val="center"/>
          </w:tcPr>
          <w:p w:rsidR="000501CF" w:rsidRPr="002B32D8" w:rsidRDefault="000501CF" w:rsidP="002B32D8">
            <w:r w:rsidRPr="002B32D8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0501CF" w:rsidRPr="002B32D8" w:rsidTr="000501CF">
        <w:tc>
          <w:tcPr>
            <w:tcW w:w="2978" w:type="dxa"/>
            <w:vAlign w:val="center"/>
          </w:tcPr>
          <w:p w:rsidR="000501CF" w:rsidRPr="002B32D8" w:rsidRDefault="000501CF" w:rsidP="002B32D8">
            <w:pPr>
              <w:numPr>
                <w:ilvl w:val="0"/>
                <w:numId w:val="26"/>
              </w:numPr>
              <w:tabs>
                <w:tab w:val="left" w:pos="431"/>
              </w:tabs>
              <w:ind w:left="0" w:firstLine="0"/>
              <w:contextualSpacing/>
              <w:rPr>
                <w:rFonts w:eastAsia="Calibri"/>
              </w:rPr>
            </w:pPr>
            <w:r w:rsidRPr="002B32D8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7192" w:type="dxa"/>
            <w:vAlign w:val="center"/>
          </w:tcPr>
          <w:p w:rsidR="000501CF" w:rsidRPr="002B32D8" w:rsidRDefault="000501CF" w:rsidP="002B32D8">
            <w:pPr>
              <w:jc w:val="both"/>
            </w:pPr>
            <w:r w:rsidRPr="002B32D8">
              <w:t xml:space="preserve"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</w:t>
            </w:r>
            <w:r w:rsidRPr="002B32D8">
              <w:rPr>
                <w:shd w:val="clear" w:color="auto" w:fill="FFFFFF"/>
              </w:rPr>
              <w:t>документации по планировке территории</w:t>
            </w:r>
            <w:r w:rsidRPr="002B32D8">
              <w:t>, предусматривающих размещение одного или нескольких линейных объектов».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r w:rsidRPr="002B32D8"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2" w:name="dst100019"/>
            <w:bookmarkEnd w:id="2"/>
            <w:r w:rsidRPr="002B32D8">
              <w:t>Основная часть проекта планировки территории включает в себя: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3" w:name="dst100020"/>
            <w:bookmarkEnd w:id="3"/>
            <w:r w:rsidRPr="002B32D8">
              <w:t>раздел 1 "Проект планировки территории. Графическая часть";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4" w:name="dst100021"/>
            <w:bookmarkEnd w:id="4"/>
            <w:r w:rsidRPr="002B32D8">
              <w:t>раздел 2 "Положение о размещении линейных объектов".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5" w:name="dst100022"/>
            <w:bookmarkEnd w:id="5"/>
            <w:r w:rsidRPr="002B32D8">
              <w:t>Материалы по обоснованию проекта планировки территории включают в себя: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6" w:name="dst100023"/>
            <w:bookmarkEnd w:id="6"/>
            <w:r w:rsidRPr="002B32D8">
              <w:t>раздел 3 "Материалы по обоснованию проекта планировки территории. Графическая часть";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7" w:name="dst100024"/>
            <w:bookmarkEnd w:id="7"/>
            <w:r w:rsidRPr="002B32D8">
              <w:t>раздел 4 "Материалы по обоснованию проекта планировки территории. Пояснительная записка".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r w:rsidRPr="002B32D8">
              <w:t>Раздел 1 "Проект планировки территории. Графическая часть"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8" w:name="dst100027"/>
            <w:bookmarkEnd w:id="8"/>
            <w:r w:rsidRPr="002B32D8">
              <w:t>Раздел 1 "Проект планировки территории. Графическая часть" включает в себя: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9" w:name="dst100028"/>
            <w:bookmarkEnd w:id="9"/>
            <w:r w:rsidRPr="002B32D8">
              <w:t>чертеж красных линий;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0" w:name="dst100029"/>
            <w:bookmarkEnd w:id="10"/>
            <w:r w:rsidRPr="002B32D8">
              <w:t>чертеж границ зон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1" w:name="dst12"/>
            <w:bookmarkEnd w:id="11"/>
            <w:r w:rsidRPr="002B32D8"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2" w:name="dst100031"/>
            <w:bookmarkEnd w:id="12"/>
            <w:r w:rsidRPr="002B32D8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13" w:name="dst100032"/>
            <w:bookmarkEnd w:id="13"/>
            <w:r w:rsidRPr="002B32D8">
              <w:t>На чертеже красных линий отображаются: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4" w:name="dst100033"/>
            <w:bookmarkEnd w:id="14"/>
            <w:r w:rsidRPr="002B32D8">
              <w:t>а) границы территории, в отношении которой осуществляется подготовка проекта планировки;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5" w:name="dst100034"/>
            <w:bookmarkEnd w:id="15"/>
            <w:r w:rsidRPr="002B32D8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6" w:name="dst52"/>
            <w:bookmarkEnd w:id="16"/>
            <w:r w:rsidRPr="002B32D8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устанавливаемых красных линий приводится в форме таблицы, которая является неотъемлемым приложением к чертежу красных линий;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7" w:name="dst53"/>
            <w:bookmarkEnd w:id="17"/>
            <w:r w:rsidRPr="002B32D8"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8" w:name="dst54"/>
            <w:bookmarkEnd w:id="18"/>
            <w:r w:rsidRPr="002B32D8">
              <w:t>д) границы существующих и планируемых элементов планировочной структуры.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19" w:name="dst100037"/>
            <w:bookmarkEnd w:id="19"/>
            <w:r w:rsidRPr="002B32D8">
              <w:t>На чертеже границ зон планируемого размещения линейных объектов отображаются: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20" w:name="dst100038"/>
            <w:bookmarkEnd w:id="20"/>
            <w:r w:rsidRPr="002B32D8">
              <w:t>а) границы территории, в отношении которой осуществляется подготовка проекта планировки;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21" w:name="dst13"/>
            <w:bookmarkEnd w:id="21"/>
            <w:r w:rsidRPr="002B32D8"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22" w:name="dst100040"/>
            <w:bookmarkEnd w:id="22"/>
            <w:r w:rsidRPr="002B32D8"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23" w:name="dst55"/>
            <w:bookmarkStart w:id="24" w:name="dst14"/>
            <w:bookmarkEnd w:id="23"/>
            <w:bookmarkEnd w:id="24"/>
            <w:r w:rsidRPr="002B32D8"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25" w:name="dst15"/>
            <w:bookmarkEnd w:id="25"/>
            <w:r w:rsidRPr="002B32D8">
              <w:t>а) границы территории, в отношении которой осуществляется подготовка проекта планировки;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26" w:name="dst16"/>
            <w:bookmarkEnd w:id="26"/>
            <w:r w:rsidRPr="002B32D8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27" w:name="dst17"/>
            <w:bookmarkEnd w:id="27"/>
            <w:r w:rsidRPr="002B32D8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28" w:name="dst56"/>
            <w:bookmarkStart w:id="29" w:name="dst100047"/>
            <w:bookmarkEnd w:id="28"/>
            <w:bookmarkEnd w:id="29"/>
            <w:r w:rsidRPr="002B32D8">
              <w:t>Раздел 2 "Положение о размещении линейных объектов" должен содержать следующую информацию: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30" w:name="dst19"/>
            <w:bookmarkEnd w:id="30"/>
            <w:r w:rsidRPr="002B32D8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31" w:name="dst100049"/>
            <w:bookmarkEnd w:id="31"/>
            <w:r w:rsidRPr="002B32D8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32" w:name="dst100050"/>
            <w:bookmarkEnd w:id="32"/>
            <w:r w:rsidRPr="002B32D8">
              <w:t>в) перечень координат характерных точек границ зон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33" w:name="dst20"/>
            <w:bookmarkEnd w:id="33"/>
            <w:r w:rsidRPr="002B32D8"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34" w:name="dst100052"/>
            <w:bookmarkEnd w:id="34"/>
            <w:r w:rsidRPr="002B32D8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35" w:name="dst100053"/>
            <w:bookmarkEnd w:id="35"/>
            <w:r w:rsidRPr="002B32D8"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36" w:name="dst100054"/>
            <w:bookmarkEnd w:id="36"/>
            <w:r w:rsidRPr="002B32D8"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37" w:name="dst100055"/>
            <w:bookmarkEnd w:id="37"/>
            <w:r w:rsidRPr="002B32D8"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38" w:name="dst100056"/>
            <w:bookmarkEnd w:id="38"/>
            <w:r w:rsidRPr="002B32D8"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39" w:name="dst100057"/>
            <w:bookmarkEnd w:id="39"/>
            <w:r w:rsidRPr="002B32D8">
              <w:t>требований к цветовому решению внешнего облика таких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40" w:name="dst100058"/>
            <w:bookmarkEnd w:id="40"/>
            <w:r w:rsidRPr="002B32D8">
              <w:t>требований к строительным материалам, определяющим внешний облик таких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41" w:name="dst100059"/>
            <w:bookmarkEnd w:id="41"/>
            <w:r w:rsidRPr="002B32D8"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42" w:name="dst100060"/>
            <w:bookmarkEnd w:id="42"/>
            <w:r w:rsidRPr="002B32D8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43" w:name="dst100061"/>
            <w:bookmarkEnd w:id="43"/>
            <w:r w:rsidRPr="002B32D8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44" w:name="dst100062"/>
            <w:bookmarkEnd w:id="44"/>
            <w:r w:rsidRPr="002B32D8">
              <w:t>з) информация о необходимости осуществления мероприятий по охране окружающей среды;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45" w:name="dst100063"/>
            <w:bookmarkEnd w:id="45"/>
            <w:r w:rsidRPr="002B32D8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46" w:name="dst21"/>
            <w:bookmarkEnd w:id="46"/>
            <w:r w:rsidRPr="002B32D8">
              <w:t>Наименование линейных объектов федерального, регионального или местного значения и их планируемое местоположение, указываемое в соответствии с </w:t>
            </w:r>
            <w:hyperlink r:id="rId11" w:anchor="dst19" w:history="1">
              <w:r w:rsidRPr="002B32D8">
                <w:t>подпунктами "а"</w:t>
              </w:r>
            </w:hyperlink>
            <w:r w:rsidRPr="002B32D8">
              <w:t> и </w:t>
            </w:r>
            <w:hyperlink r:id="rId12" w:anchor="dst100049" w:history="1">
              <w:r w:rsidRPr="002B32D8">
                <w:t>"б" пункта 15</w:t>
              </w:r>
            </w:hyperlink>
            <w:r w:rsidRPr="002B32D8">
              <w:t> настоящего Положения, должно соответствовать наименованию и планируемому местоположению, установленному документами территориального планирования, за исключением случаев, установленных </w:t>
            </w:r>
            <w:hyperlink r:id="rId13" w:anchor="dst2453" w:history="1">
              <w:r w:rsidRPr="002B32D8">
                <w:t>частью 14 статьи 9</w:t>
              </w:r>
            </w:hyperlink>
            <w:r w:rsidRPr="002B32D8">
              <w:t> Градостроительного кодекса Российской Федерации, или случаев, когда такие линейные объекты не подлежат отображению в документах территориального планирования.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r w:rsidRPr="002B32D8">
              <w:t>Раздел 3 "Материалы по обоснованию проекта планировки территории. Графическая часть" должен быть представлен в виде схем, выполненных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47" w:name="dst100068"/>
            <w:bookmarkEnd w:id="47"/>
            <w:r w:rsidRPr="002B32D8">
              <w:t>Раздел 3 "Материалы по обоснованию проекта планировки территории. Графическая часть" содержит следующие схемы: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48" w:name="dst100069"/>
            <w:bookmarkEnd w:id="48"/>
            <w:r w:rsidRPr="002B32D8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49" w:name="dst100070"/>
            <w:bookmarkEnd w:id="49"/>
            <w:r w:rsidRPr="002B32D8">
              <w:t>б) схема использования территории в период подготовки проекта планировки территории;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50" w:name="dst100071"/>
            <w:bookmarkEnd w:id="50"/>
            <w:r w:rsidRPr="002B32D8">
              <w:t>в) схема организации улично-дорожной сети и движения транспорта;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51" w:name="dst100072"/>
            <w:bookmarkEnd w:id="51"/>
            <w:r w:rsidRPr="002B32D8">
              <w:t>г) схема вертикальной планировки территории, инженерной подготовки и инженерной защиты территории;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52" w:name="dst100073"/>
            <w:bookmarkEnd w:id="52"/>
            <w:r w:rsidRPr="002B32D8">
              <w:t>д) схема границ территорий объектов культурного наследия;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53" w:name="dst23"/>
            <w:bookmarkEnd w:id="53"/>
            <w:r w:rsidRPr="002B32D8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54" w:name="dst100075"/>
            <w:bookmarkEnd w:id="54"/>
            <w:r w:rsidRPr="002B32D8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55" w:name="dst100076"/>
            <w:bookmarkEnd w:id="55"/>
            <w:r w:rsidRPr="002B32D8">
              <w:t>з) схема конструктивных и планировочных решений.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56" w:name="dst100077"/>
            <w:bookmarkEnd w:id="56"/>
            <w:r w:rsidRPr="002B32D8">
              <w:t>Схема расположения элементов планировочной структуры разрабатывается в масштабе 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57" w:name="dst24"/>
            <w:bookmarkEnd w:id="57"/>
            <w:r w:rsidRPr="002B32D8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58" w:name="dst2"/>
            <w:bookmarkEnd w:id="58"/>
            <w:r w:rsidRPr="002B32D8">
              <w:t>б) границы зон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59" w:name="dst25"/>
            <w:bookmarkEnd w:id="59"/>
            <w:r w:rsidRPr="002B32D8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60" w:name="dst100081"/>
            <w:bookmarkEnd w:id="60"/>
            <w:r w:rsidRPr="002B32D8">
              <w:t>На схеме использования территории в период подготовки проекта планировки территории отображаются: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61" w:name="dst100082"/>
            <w:bookmarkEnd w:id="61"/>
            <w:r w:rsidRPr="002B32D8">
              <w:t>а) границы территории, в отношении которой осуществляется подготовка проекта планировки;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62" w:name="dst3"/>
            <w:bookmarkEnd w:id="62"/>
            <w:r w:rsidRPr="002B32D8">
              <w:t>б) границы зон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63" w:name="dst26"/>
            <w:bookmarkEnd w:id="63"/>
            <w:r w:rsidRPr="002B32D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64" w:name="dst100085"/>
            <w:bookmarkEnd w:id="64"/>
            <w:r w:rsidRPr="002B32D8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65" w:name="dst27"/>
            <w:bookmarkEnd w:id="65"/>
            <w:r w:rsidRPr="002B32D8"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66" w:name="dst28"/>
            <w:bookmarkEnd w:id="66"/>
            <w:r w:rsidRPr="002B32D8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67" w:name="dst100088"/>
            <w:bookmarkEnd w:id="67"/>
            <w:r w:rsidRPr="002B32D8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68" w:name="dst100089"/>
            <w:bookmarkEnd w:id="68"/>
            <w:r w:rsidRPr="002B32D8"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69" w:name="dst100090"/>
            <w:bookmarkEnd w:id="69"/>
            <w:r w:rsidRPr="002B32D8">
              <w:t>а) границы территории, в отношении которой осуществляется подготовка проекта планировки;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70" w:name="dst4"/>
            <w:bookmarkEnd w:id="70"/>
            <w:r w:rsidRPr="002B32D8">
              <w:t>б) границы зон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71" w:name="dst29"/>
            <w:bookmarkEnd w:id="71"/>
            <w:r w:rsidRPr="002B32D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72" w:name="dst100093"/>
            <w:bookmarkEnd w:id="72"/>
            <w:r w:rsidRPr="002B32D8">
              <w:t>г) категории улиц и дорог;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73" w:name="dst57"/>
            <w:bookmarkEnd w:id="73"/>
            <w:r w:rsidRPr="002B32D8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74" w:name="dst100095"/>
            <w:bookmarkEnd w:id="74"/>
            <w:r w:rsidRPr="002B32D8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75" w:name="dst100096"/>
            <w:bookmarkEnd w:id="75"/>
            <w:r w:rsidRPr="002B32D8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76" w:name="dst100097"/>
            <w:bookmarkEnd w:id="76"/>
            <w:r w:rsidRPr="002B32D8">
              <w:t>з) хозяйственные проезды и скотопрогоны, сооружения для перехода диких животных;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77" w:name="dst100098"/>
            <w:bookmarkEnd w:id="77"/>
            <w:r w:rsidRPr="002B32D8">
              <w:t>и) основные пути пешеходного движения, пешеходные переходы на одном и разных уровнях;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78" w:name="dst100099"/>
            <w:bookmarkEnd w:id="78"/>
            <w:r w:rsidRPr="002B32D8">
              <w:t>к) направления движения наземного общественного пассажирского транспорта;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79" w:name="dst100100"/>
            <w:bookmarkEnd w:id="79"/>
            <w:r w:rsidRPr="002B32D8"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80" w:name="dst100101"/>
            <w:bookmarkEnd w:id="80"/>
            <w:r w:rsidRPr="002B32D8"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81" w:name="dst5"/>
            <w:bookmarkEnd w:id="81"/>
            <w:r w:rsidRPr="002B32D8">
              <w:t>а) границы зон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82" w:name="dst30"/>
            <w:bookmarkEnd w:id="82"/>
            <w:r w:rsidRPr="002B32D8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83" w:name="dst100104"/>
            <w:bookmarkEnd w:id="83"/>
            <w:r w:rsidRPr="002B32D8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84" w:name="dst100105"/>
            <w:bookmarkEnd w:id="84"/>
            <w:r w:rsidRPr="002B32D8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85" w:name="dst100106"/>
            <w:bookmarkEnd w:id="85"/>
            <w:r w:rsidRPr="002B32D8">
              <w:t>д) горизонтали, отображающие проектный рельеф в виде параллельных линий;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86" w:name="dst100107"/>
            <w:bookmarkEnd w:id="86"/>
            <w:r w:rsidRPr="002B32D8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87" w:name="dst100108"/>
            <w:bookmarkEnd w:id="87"/>
            <w:r w:rsidRPr="002B32D8"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88" w:name="dst100109"/>
            <w:bookmarkEnd w:id="88"/>
            <w:r w:rsidRPr="002B32D8">
              <w:t>а) границы территории, в отношении которой осуществляется подготовка проекта планировки;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89" w:name="dst6"/>
            <w:bookmarkEnd w:id="89"/>
            <w:r w:rsidRPr="002B32D8">
              <w:t>б) границы зон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90" w:name="dst31"/>
            <w:bookmarkEnd w:id="90"/>
            <w:r w:rsidRPr="002B32D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91" w:name="dst100112"/>
            <w:bookmarkEnd w:id="91"/>
            <w:r w:rsidRPr="002B32D8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92" w:name="dst100113"/>
            <w:bookmarkEnd w:id="92"/>
            <w:r w:rsidRPr="002B32D8">
              <w:t>д) границы территорий выявленных объектов культурного наследия.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93" w:name="dst32"/>
            <w:bookmarkEnd w:id="93"/>
            <w:r w:rsidRPr="002B32D8"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94" w:name="dst100115"/>
            <w:bookmarkEnd w:id="94"/>
            <w:r w:rsidRPr="002B32D8">
              <w:t>а) границы территории, в отношении которой осуществляется подготовка проекта планировки;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95" w:name="dst7"/>
            <w:bookmarkEnd w:id="95"/>
            <w:r w:rsidRPr="002B32D8">
              <w:t>б) границы зон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96" w:name="dst33"/>
            <w:bookmarkEnd w:id="96"/>
            <w:r w:rsidRPr="002B32D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97" w:name="dst58"/>
            <w:bookmarkEnd w:id="97"/>
            <w:r w:rsidRPr="002B32D8">
              <w:t>г) границы зон с особыми условиями использования территорий: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98" w:name="dst59"/>
            <w:bookmarkEnd w:id="98"/>
            <w:r w:rsidRPr="002B32D8">
              <w:t>установленные в соответствии с законодательством Российской Федерации;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99" w:name="dst60"/>
            <w:bookmarkEnd w:id="99"/>
            <w:r w:rsidRPr="002B32D8">
              <w:t>подлежащие установлению, изменению в связи с размещением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00" w:name="dst61"/>
            <w:bookmarkEnd w:id="100"/>
            <w:r w:rsidRPr="002B32D8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01" w:name="dst35"/>
            <w:bookmarkEnd w:id="101"/>
            <w:r w:rsidRPr="002B32D8">
              <w:t>д) границы особо охраняемых природных территорий, границы лесничеств.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102" w:name="dst100134"/>
            <w:bookmarkEnd w:id="102"/>
            <w:r w:rsidRPr="002B32D8"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03" w:name="dst100135"/>
            <w:bookmarkEnd w:id="103"/>
            <w:r w:rsidRPr="002B32D8">
              <w:t>а) границы территории, в отношении которой осуществляется подготовка проекта планировки;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04" w:name="dst8"/>
            <w:bookmarkEnd w:id="104"/>
            <w:r w:rsidRPr="002B32D8">
              <w:t>б) границы зон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05" w:name="dst36"/>
            <w:bookmarkEnd w:id="105"/>
            <w:r w:rsidRPr="002B32D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06" w:name="dst100138"/>
            <w:bookmarkEnd w:id="106"/>
            <w:r w:rsidRPr="002B32D8"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107" w:name="dst100139"/>
            <w:bookmarkEnd w:id="107"/>
            <w:r w:rsidRPr="002B32D8"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08" w:name="dst100140"/>
            <w:bookmarkEnd w:id="108"/>
            <w:r w:rsidRPr="002B32D8">
              <w:t>а) границы территории, в отношении которой осуществляется подготовка проекта планировки;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09" w:name="dst9"/>
            <w:bookmarkEnd w:id="109"/>
            <w:r w:rsidRPr="002B32D8">
              <w:t>б) границы зон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10" w:name="dst100142"/>
            <w:bookmarkEnd w:id="110"/>
            <w:r w:rsidRPr="002B32D8">
              <w:t>в) ось планируемого линейного объекта с нанесением пикетажа и (или) километровых отметок;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11" w:name="dst37"/>
            <w:bookmarkEnd w:id="111"/>
            <w:r w:rsidRPr="002B32D8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112" w:name="dst100144"/>
            <w:bookmarkEnd w:id="112"/>
            <w:r w:rsidRPr="002B32D8">
              <w:t>В состав графической части материалов по обоснованию проектов планировки территории могут включаться схемы в графической форме для обоснования размещения линейных объектов, если это предусмотрено заданием.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13" w:name="dst100145"/>
            <w:bookmarkEnd w:id="113"/>
            <w:r w:rsidRPr="002B32D8">
              <w:t>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114" w:name="dst100146"/>
            <w:bookmarkEnd w:id="114"/>
            <w:r w:rsidRPr="002B32D8">
              <w:t>Раздел 4 "Материалы по обоснованию проекта планировки территории. Пояснительная записка" содержит: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15" w:name="dst100147"/>
            <w:bookmarkEnd w:id="115"/>
            <w:r w:rsidRPr="002B32D8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16" w:name="dst100148"/>
            <w:bookmarkEnd w:id="116"/>
            <w:r w:rsidRPr="002B32D8">
              <w:t>б) обоснование определения границ зон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17" w:name="dst38"/>
            <w:bookmarkEnd w:id="117"/>
            <w:r w:rsidRPr="002B32D8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118" w:name="dst39"/>
            <w:bookmarkEnd w:id="118"/>
            <w:r w:rsidRPr="002B32D8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19" w:name="dst100151"/>
            <w:bookmarkEnd w:id="119"/>
            <w:r w:rsidRPr="002B32D8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20" w:name="dst100152"/>
            <w:bookmarkEnd w:id="120"/>
            <w:r w:rsidRPr="002B32D8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21" w:name="dst100153"/>
            <w:bookmarkEnd w:id="121"/>
            <w:r w:rsidRPr="002B32D8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0501CF" w:rsidRPr="002B32D8" w:rsidRDefault="000501CF" w:rsidP="002B32D8">
            <w:pPr>
              <w:numPr>
                <w:ilvl w:val="0"/>
                <w:numId w:val="31"/>
              </w:numPr>
              <w:shd w:val="clear" w:color="auto" w:fill="FFFFFF"/>
              <w:ind w:left="0" w:firstLine="0"/>
              <w:contextualSpacing/>
              <w:jc w:val="both"/>
            </w:pPr>
            <w:bookmarkStart w:id="122" w:name="dst100154"/>
            <w:bookmarkEnd w:id="122"/>
            <w:r w:rsidRPr="002B32D8">
              <w:t>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23" w:name="dst100155"/>
            <w:bookmarkEnd w:id="123"/>
            <w:r w:rsidRPr="002B32D8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 </w:t>
            </w:r>
            <w:hyperlink r:id="rId14" w:anchor="dst1121" w:history="1">
              <w:r w:rsidRPr="002B32D8">
                <w:t>части 2 статьи 47</w:t>
              </w:r>
            </w:hyperlink>
            <w:r w:rsidRPr="002B32D8">
              <w:t> Градостроительного кодекса Российской Федерации;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24" w:name="dst100156"/>
            <w:bookmarkEnd w:id="124"/>
            <w:r w:rsidRPr="002B32D8"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25" w:name="dst100157"/>
            <w:bookmarkEnd w:id="125"/>
            <w:r w:rsidRPr="002B32D8">
              <w:t>в) исходные данные, используемые при подготовке проекта планировки территории;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26" w:name="dst100158"/>
            <w:bookmarkEnd w:id="126"/>
            <w:r w:rsidRPr="002B32D8">
              <w:t>г) решение о подготовке документации по планировке территории с приложением задания.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r w:rsidRPr="002B32D8"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0501CF" w:rsidRPr="002B32D8" w:rsidRDefault="000501CF" w:rsidP="002B32D8">
            <w:pPr>
              <w:numPr>
                <w:ilvl w:val="0"/>
                <w:numId w:val="30"/>
              </w:numPr>
              <w:shd w:val="clear" w:color="auto" w:fill="FFFFFF"/>
              <w:ind w:left="0" w:firstLine="0"/>
              <w:contextualSpacing/>
              <w:jc w:val="both"/>
            </w:pPr>
            <w:bookmarkStart w:id="127" w:name="dst64"/>
            <w:bookmarkEnd w:id="127"/>
            <w:r w:rsidRPr="002B32D8">
              <w:t>Основная часть проекта межевания территории включает в себя: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28" w:name="dst65"/>
            <w:bookmarkEnd w:id="128"/>
            <w:r w:rsidRPr="002B32D8">
              <w:t>раздел 1 "Проект межевания территории. Графическая часть";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29" w:name="dst66"/>
            <w:bookmarkEnd w:id="129"/>
            <w:r w:rsidRPr="002B32D8">
              <w:t>раздел 2 "Проект межевания территории. Текстовая часть".</w:t>
            </w:r>
          </w:p>
          <w:p w:rsidR="000501CF" w:rsidRPr="002B32D8" w:rsidRDefault="000501CF" w:rsidP="002B32D8">
            <w:pPr>
              <w:numPr>
                <w:ilvl w:val="0"/>
                <w:numId w:val="30"/>
              </w:numPr>
              <w:shd w:val="clear" w:color="auto" w:fill="FFFFFF"/>
              <w:ind w:left="0" w:firstLine="0"/>
              <w:contextualSpacing/>
              <w:jc w:val="both"/>
            </w:pPr>
            <w:bookmarkStart w:id="130" w:name="dst67"/>
            <w:bookmarkEnd w:id="130"/>
            <w:r w:rsidRPr="002B32D8">
              <w:t>Материалы по обоснованию проекта межевания территории включают в себя: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31" w:name="dst68"/>
            <w:bookmarkEnd w:id="131"/>
            <w:r w:rsidRPr="002B32D8">
              <w:t>раздел 3 "Материалы по обоснованию проекта межевания территории. Графическая часть";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32" w:name="dst69"/>
            <w:bookmarkEnd w:id="132"/>
            <w:r w:rsidRPr="002B32D8">
              <w:t>раздел 4 "Материалы по обоснованию проекта межевания территории. Пояснительная записка".</w:t>
            </w:r>
          </w:p>
          <w:p w:rsidR="000501CF" w:rsidRPr="002B32D8" w:rsidRDefault="000501CF" w:rsidP="002B32D8">
            <w:pPr>
              <w:numPr>
                <w:ilvl w:val="0"/>
                <w:numId w:val="30"/>
              </w:numPr>
              <w:shd w:val="clear" w:color="auto" w:fill="FFFFFF"/>
              <w:ind w:left="0" w:firstLine="0"/>
              <w:contextualSpacing/>
              <w:jc w:val="both"/>
            </w:pPr>
            <w:bookmarkStart w:id="133" w:name="dst70"/>
            <w:bookmarkEnd w:id="133"/>
            <w:r w:rsidRPr="002B32D8"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501CF" w:rsidRPr="002B32D8" w:rsidRDefault="000501CF" w:rsidP="002B32D8">
            <w:pPr>
              <w:numPr>
                <w:ilvl w:val="0"/>
                <w:numId w:val="30"/>
              </w:numPr>
              <w:shd w:val="clear" w:color="auto" w:fill="FFFFFF"/>
              <w:ind w:left="0" w:firstLine="0"/>
              <w:contextualSpacing/>
              <w:jc w:val="both"/>
            </w:pPr>
            <w:bookmarkStart w:id="134" w:name="dst71"/>
            <w:bookmarkEnd w:id="134"/>
            <w:r w:rsidRPr="002B32D8">
              <w:t>На чертеже (чертежах) межевания территории отображаются: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35" w:name="dst72"/>
            <w:bookmarkEnd w:id="135"/>
            <w:r w:rsidRPr="002B32D8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36" w:name="dst73"/>
            <w:bookmarkEnd w:id="136"/>
            <w:r w:rsidRPr="002B32D8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 </w:t>
            </w:r>
            <w:hyperlink r:id="rId15" w:anchor="dst1400" w:history="1">
              <w:r w:rsidRPr="002B32D8">
                <w:t>пунктом 2 части 2 статьи 43</w:t>
              </w:r>
            </w:hyperlink>
            <w:r w:rsidRPr="002B32D8">
              <w:t> Градостроительного кодекса Российской Федерации;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37" w:name="dst74"/>
            <w:bookmarkEnd w:id="137"/>
            <w:r w:rsidRPr="002B32D8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38" w:name="dst75"/>
            <w:bookmarkEnd w:id="138"/>
            <w:r w:rsidRPr="002B32D8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39" w:name="dst76"/>
            <w:bookmarkEnd w:id="139"/>
            <w:r w:rsidRPr="002B32D8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0501CF" w:rsidRPr="002B32D8" w:rsidRDefault="000501CF" w:rsidP="002B32D8">
            <w:pPr>
              <w:numPr>
                <w:ilvl w:val="0"/>
                <w:numId w:val="30"/>
              </w:numPr>
              <w:shd w:val="clear" w:color="auto" w:fill="FFFFFF"/>
              <w:ind w:left="0" w:firstLine="0"/>
              <w:contextualSpacing/>
              <w:jc w:val="both"/>
            </w:pPr>
            <w:bookmarkStart w:id="140" w:name="dst77"/>
            <w:bookmarkEnd w:id="140"/>
            <w:r w:rsidRPr="002B32D8">
              <w:t>Раздел 2 "Проект межевания территории. Текстовая часть" должен содержать следующую информацию: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41" w:name="dst78"/>
            <w:bookmarkEnd w:id="141"/>
            <w:r w:rsidRPr="002B32D8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42" w:name="dst79"/>
            <w:bookmarkEnd w:id="142"/>
            <w:r w:rsidRPr="002B32D8">
              <w:t>условные номера образуемых земельных участков;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43" w:name="dst80"/>
            <w:bookmarkEnd w:id="143"/>
            <w:r w:rsidRPr="002B32D8">
              <w:t>номера характерных точек образуемых земельных участков;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44" w:name="dst81"/>
            <w:bookmarkEnd w:id="144"/>
            <w:r w:rsidRPr="002B32D8">
              <w:t>кадастровые номера земельных участков, из которых образуются земельные участки;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45" w:name="dst82"/>
            <w:bookmarkEnd w:id="145"/>
            <w:r w:rsidRPr="002B32D8">
              <w:t>площадь образуемых земельных участков;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46" w:name="dst83"/>
            <w:bookmarkEnd w:id="146"/>
            <w:r w:rsidRPr="002B32D8">
              <w:t>способы образования земельных участков;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47" w:name="dst84"/>
            <w:bookmarkEnd w:id="147"/>
            <w:r w:rsidRPr="002B32D8">
              <w:t>сведения об отнесении (неотнесении) образуемых земельных участков к территории общего пользования;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48" w:name="dst85"/>
            <w:bookmarkEnd w:id="148"/>
            <w:r w:rsidRPr="002B32D8"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49" w:name="dst86"/>
            <w:bookmarkEnd w:id="149"/>
            <w:r w:rsidRPr="002B32D8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50" w:name="dst87"/>
            <w:bookmarkEnd w:id="150"/>
            <w:r w:rsidRPr="002B32D8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51" w:name="dst88"/>
            <w:bookmarkEnd w:id="151"/>
            <w:r w:rsidRPr="002B32D8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52" w:name="dst89"/>
            <w:bookmarkEnd w:id="152"/>
            <w:r w:rsidRPr="002B32D8">
              <w:t>б) перечень координат характерных точек образуемых земельных участков;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53" w:name="dst90"/>
            <w:bookmarkEnd w:id="153"/>
            <w:r w:rsidRPr="002B32D8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 </w:t>
            </w:r>
            <w:hyperlink r:id="rId16" w:anchor="dst0" w:history="1">
              <w:r w:rsidRPr="002B32D8">
                <w:t>кодексом</w:t>
              </w:r>
            </w:hyperlink>
            <w:r w:rsidRPr="002B32D8">
              <w:t> Российской Федерации для территориальных зон;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54" w:name="dst91"/>
            <w:bookmarkEnd w:id="154"/>
            <w:r w:rsidRPr="002B32D8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0501CF" w:rsidRPr="002B32D8" w:rsidRDefault="000501CF" w:rsidP="002B32D8">
            <w:pPr>
              <w:numPr>
                <w:ilvl w:val="0"/>
                <w:numId w:val="30"/>
              </w:numPr>
              <w:shd w:val="clear" w:color="auto" w:fill="FFFFFF"/>
              <w:ind w:left="0" w:firstLine="0"/>
              <w:contextualSpacing/>
              <w:jc w:val="both"/>
            </w:pPr>
            <w:bookmarkStart w:id="155" w:name="dst92"/>
            <w:bookmarkEnd w:id="155"/>
            <w:r w:rsidRPr="002B32D8"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56" w:name="dst93"/>
            <w:bookmarkEnd w:id="156"/>
            <w:r w:rsidRPr="002B32D8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57" w:name="dst94"/>
            <w:bookmarkEnd w:id="157"/>
            <w:r w:rsidRPr="002B32D8">
              <w:t>б) границы существующих земельных участков;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58" w:name="dst95"/>
            <w:bookmarkEnd w:id="158"/>
            <w:r w:rsidRPr="002B32D8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59" w:name="dst96"/>
            <w:bookmarkEnd w:id="159"/>
            <w:r w:rsidRPr="002B32D8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60" w:name="dst97"/>
            <w:bookmarkEnd w:id="160"/>
            <w:r w:rsidRPr="002B32D8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61" w:name="dst98"/>
            <w:bookmarkEnd w:id="161"/>
            <w:r w:rsidRPr="002B32D8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62" w:name="dst99"/>
            <w:bookmarkEnd w:id="162"/>
            <w:r w:rsidRPr="002B32D8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63" w:name="dst100"/>
            <w:bookmarkEnd w:id="163"/>
            <w:r w:rsidRPr="002B32D8">
              <w:t>з) местоположение существующих объектов капитального строительства;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64" w:name="dst101"/>
            <w:bookmarkEnd w:id="164"/>
            <w:r w:rsidRPr="002B32D8">
              <w:t>и) границы особо охраняемых природных территорий;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65" w:name="dst102"/>
            <w:bookmarkEnd w:id="165"/>
            <w:r w:rsidRPr="002B32D8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66" w:name="dst103"/>
            <w:bookmarkEnd w:id="166"/>
            <w:r w:rsidRPr="002B32D8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0501CF" w:rsidRPr="002B32D8" w:rsidRDefault="000501CF" w:rsidP="002B32D8">
            <w:pPr>
              <w:numPr>
                <w:ilvl w:val="0"/>
                <w:numId w:val="30"/>
              </w:numPr>
              <w:shd w:val="clear" w:color="auto" w:fill="FFFFFF"/>
              <w:ind w:left="0" w:firstLine="0"/>
              <w:contextualSpacing/>
              <w:jc w:val="both"/>
            </w:pPr>
            <w:bookmarkStart w:id="167" w:name="dst104"/>
            <w:bookmarkEnd w:id="167"/>
            <w:r w:rsidRPr="002B32D8">
              <w:t>Раздел 4 "Материалы по обоснованию проекта межевания территории. Пояснительная записка" содержит: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68" w:name="dst105"/>
            <w:bookmarkEnd w:id="168"/>
            <w:r w:rsidRPr="002B32D8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69" w:name="dst106"/>
            <w:bookmarkEnd w:id="169"/>
            <w:r w:rsidRPr="002B32D8">
              <w:t>б) обоснование способа образования земельного участка;</w:t>
            </w:r>
          </w:p>
          <w:p w:rsidR="000501CF" w:rsidRPr="002B32D8" w:rsidRDefault="000501CF" w:rsidP="002B32D8">
            <w:pPr>
              <w:shd w:val="clear" w:color="auto" w:fill="FFFFFF"/>
              <w:contextualSpacing/>
              <w:jc w:val="both"/>
            </w:pPr>
            <w:bookmarkStart w:id="170" w:name="dst107"/>
            <w:bookmarkEnd w:id="170"/>
            <w:r w:rsidRPr="002B32D8">
              <w:t>в) обоснование определения размеров образуемого земельного участка;</w:t>
            </w:r>
          </w:p>
          <w:p w:rsidR="000501CF" w:rsidRPr="002B32D8" w:rsidRDefault="000501CF" w:rsidP="002B32D8">
            <w:pPr>
              <w:jc w:val="both"/>
            </w:pPr>
            <w:bookmarkStart w:id="171" w:name="dst108"/>
            <w:bookmarkEnd w:id="171"/>
            <w:r w:rsidRPr="002B32D8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</w:tbl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jc w:val="right"/>
        <w:rPr>
          <w:sz w:val="22"/>
          <w:szCs w:val="22"/>
        </w:rPr>
      </w:pPr>
    </w:p>
    <w:p w:rsidR="000501CF" w:rsidRPr="002B32D8" w:rsidRDefault="000501CF" w:rsidP="002B32D8">
      <w:pPr>
        <w:ind w:left="5812"/>
        <w:rPr>
          <w:sz w:val="26"/>
          <w:szCs w:val="26"/>
        </w:rPr>
      </w:pPr>
      <w:r w:rsidRPr="002B32D8">
        <w:rPr>
          <w:sz w:val="26"/>
          <w:szCs w:val="26"/>
        </w:rPr>
        <w:t>Приложение №</w:t>
      </w:r>
      <w:r w:rsidR="002B32D8" w:rsidRPr="002B32D8">
        <w:rPr>
          <w:sz w:val="26"/>
          <w:szCs w:val="26"/>
        </w:rPr>
        <w:t xml:space="preserve"> </w:t>
      </w:r>
      <w:r w:rsidRPr="002B32D8">
        <w:rPr>
          <w:sz w:val="26"/>
          <w:szCs w:val="26"/>
        </w:rPr>
        <w:t>1</w:t>
      </w:r>
    </w:p>
    <w:p w:rsidR="000501CF" w:rsidRPr="002B32D8" w:rsidRDefault="002B32D8" w:rsidP="002B32D8">
      <w:pPr>
        <w:ind w:left="5812"/>
        <w:rPr>
          <w:sz w:val="26"/>
          <w:szCs w:val="26"/>
        </w:rPr>
      </w:pPr>
      <w:r w:rsidRPr="002B32D8">
        <w:rPr>
          <w:sz w:val="26"/>
          <w:szCs w:val="26"/>
        </w:rPr>
        <w:t>З</w:t>
      </w:r>
      <w:r w:rsidR="000501CF" w:rsidRPr="002B32D8">
        <w:rPr>
          <w:sz w:val="26"/>
          <w:szCs w:val="26"/>
        </w:rPr>
        <w:t>адание</w:t>
      </w:r>
      <w:r>
        <w:rPr>
          <w:sz w:val="26"/>
          <w:szCs w:val="26"/>
        </w:rPr>
        <w:t xml:space="preserve"> </w:t>
      </w:r>
      <w:r w:rsidR="000501CF" w:rsidRPr="002B32D8">
        <w:rPr>
          <w:sz w:val="26"/>
          <w:szCs w:val="26"/>
        </w:rPr>
        <w:t>на разработку документации</w:t>
      </w:r>
      <w:r>
        <w:rPr>
          <w:sz w:val="26"/>
          <w:szCs w:val="26"/>
        </w:rPr>
        <w:t xml:space="preserve"> </w:t>
      </w:r>
      <w:r w:rsidR="000501CF" w:rsidRPr="002B32D8">
        <w:rPr>
          <w:sz w:val="26"/>
          <w:szCs w:val="26"/>
        </w:rPr>
        <w:t>по планировке территории</w:t>
      </w:r>
    </w:p>
    <w:p w:rsidR="000501CF" w:rsidRDefault="000501CF" w:rsidP="002B32D8">
      <w:pPr>
        <w:pStyle w:val="ae"/>
        <w:tabs>
          <w:tab w:val="right" w:pos="2358"/>
        </w:tabs>
        <w:jc w:val="center"/>
        <w:rPr>
          <w:b/>
        </w:rPr>
      </w:pPr>
    </w:p>
    <w:p w:rsidR="002B32D8" w:rsidRPr="002B32D8" w:rsidRDefault="002B32D8" w:rsidP="002B32D8">
      <w:pPr>
        <w:pStyle w:val="ae"/>
        <w:tabs>
          <w:tab w:val="right" w:pos="2358"/>
        </w:tabs>
        <w:jc w:val="center"/>
        <w:rPr>
          <w:b/>
        </w:rPr>
      </w:pPr>
    </w:p>
    <w:p w:rsidR="000501CF" w:rsidRPr="002B32D8" w:rsidRDefault="000501CF" w:rsidP="002B32D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Проектом предусматриваются следующие объекты строительства: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Куст скважин №109;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Куст скважин №110;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 xml:space="preserve">Нефтегазосборный трубопровод. Участок узел УН181 - узел УН183, </w:t>
      </w:r>
      <w:r w:rsidR="002B32D8">
        <w:rPr>
          <w:sz w:val="26"/>
          <w:szCs w:val="26"/>
        </w:rPr>
        <w:br/>
      </w:r>
      <w:r w:rsidRPr="002B32D8">
        <w:rPr>
          <w:sz w:val="26"/>
          <w:szCs w:val="26"/>
        </w:rPr>
        <w:t>в том числе: Перемычка К-9;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Высоконапорный водовод. Участок узел УН182в - узел УН183в;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Нефтегазосборный трубопровод. Участок Куст скважин №109 - узел УН181;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Высоконапорный водовод. Участок узел УН183в - куст скважин № 109;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Нефтегазосборный трубопровод. Участок узел УН183 - Ш4;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Нефтегазосборный трубопровод. Участок Куст скважин №110 - узел УН181;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Нефтегазосборный трубопровод. Участок узел УН110 – узел УН183;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Высоконапорный водовод. Участок узел УН183в - куст скважин № 110;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Подъезд от куста скважин №9 до узла УН181;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Подъезд к кусту скважин №109;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Подъезд к кусту скважин №110;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 xml:space="preserve">Подъезд к камере приема СОД Ш90; 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ВЛ 35 кВ «т.вр. ВЛ 35 кВ на куст скважин №9» - ВЛ 35 кВ «т.вр. ВЛ 35 кВ на куст скважин №110»;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ВЛ 35 кВ «т.вр. ВЛ 35 кВ на куст скважин №110» - Подстанция №1 35/0,4 кВ в районе Куста скважин №109»;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ВЛ 35 кВ «т.вр. ВЛ 35 кВ на куст скважин №110» - Подстанция 35/0,4 кВ в районе Куста скважин №110»;</w:t>
      </w:r>
    </w:p>
    <w:p w:rsidR="000501CF" w:rsidRPr="002B32D8" w:rsidRDefault="000501CF" w:rsidP="002B32D8">
      <w:pPr>
        <w:pStyle w:val="msonormalmailrucssattributepostfix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B32D8">
        <w:rPr>
          <w:sz w:val="26"/>
          <w:szCs w:val="26"/>
        </w:rPr>
        <w:t>ВЛ-6 кВ на Ш90.</w:t>
      </w:r>
    </w:p>
    <w:p w:rsidR="000501CF" w:rsidRPr="002B32D8" w:rsidRDefault="000501CF" w:rsidP="002B32D8">
      <w:pPr>
        <w:jc w:val="center"/>
        <w:rPr>
          <w:b/>
          <w:sz w:val="26"/>
          <w:szCs w:val="26"/>
        </w:rPr>
      </w:pPr>
    </w:p>
    <w:p w:rsidR="000501CF" w:rsidRPr="002B32D8" w:rsidRDefault="000501CF" w:rsidP="002B32D8">
      <w:pPr>
        <w:jc w:val="center"/>
        <w:rPr>
          <w:sz w:val="26"/>
          <w:szCs w:val="26"/>
        </w:rPr>
      </w:pPr>
      <w:r w:rsidRPr="002B32D8">
        <w:rPr>
          <w:sz w:val="26"/>
          <w:szCs w:val="26"/>
        </w:rPr>
        <w:t xml:space="preserve">Основные технические характеристики планируемых автомобильных дорог </w:t>
      </w:r>
    </w:p>
    <w:p w:rsidR="000501CF" w:rsidRPr="002B32D8" w:rsidRDefault="000501CF" w:rsidP="002B32D8">
      <w:pPr>
        <w:jc w:val="center"/>
        <w:rPr>
          <w:b/>
          <w:sz w:val="26"/>
          <w:szCs w:val="26"/>
        </w:rPr>
      </w:pPr>
    </w:p>
    <w:tbl>
      <w:tblPr>
        <w:tblW w:w="50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1026"/>
        <w:gridCol w:w="1619"/>
        <w:gridCol w:w="1647"/>
        <w:gridCol w:w="1619"/>
        <w:gridCol w:w="1661"/>
      </w:tblGrid>
      <w:tr w:rsidR="000501CF" w:rsidRPr="002B32D8" w:rsidTr="00E73664">
        <w:trPr>
          <w:cantSplit/>
          <w:trHeight w:val="227"/>
          <w:tblHeader/>
          <w:jc w:val="center"/>
        </w:trPr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Наименование показателя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Ед. изм.</w:t>
            </w:r>
          </w:p>
        </w:tc>
        <w:tc>
          <w:tcPr>
            <w:tcW w:w="34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Значение</w:t>
            </w:r>
          </w:p>
        </w:tc>
      </w:tr>
      <w:tr w:rsidR="000501CF" w:rsidRPr="002B32D8" w:rsidTr="00E73664">
        <w:trPr>
          <w:cantSplit/>
          <w:trHeight w:val="227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rPr>
                <w:bCs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rPr>
                <w:bCs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Подъезд от куста скважин №9 до узла УН181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Подъезд к кусту скважин №109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Подъезд к кусту скважин №110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Подъезд к камере приема СОД Ш90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Категория дороги (по СП 37.13330.2012)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IV-в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IV-в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IV-в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IV-в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Протяженность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км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2,735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1,607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0,152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0,156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Расчетный объем перевозок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млн. т нетто/год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не устанавливается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не устанавливается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не устанавливается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не устанавливается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Расчетная скорость движения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км/ч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30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30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30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30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Количество полос движения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шт.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hAnsi="Times New Roman" w:cs="Times New Roman"/>
                <w:bCs/>
                <w:szCs w:val="20"/>
                <w:shd w:val="clear" w:color="auto" w:fill="FFFFFF"/>
              </w:rPr>
              <w:br w:type="page"/>
            </w: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Ширина проезжей части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4,50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4,50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4,50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4,50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Ширина обочины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1,50 (2,50)*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1,50 (2,50)*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1,50 (2,50)*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1,50 (2,50)*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Ширина земляного полотна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7,50 (9,50)*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7,50 (9,50)*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7,50 (9,50)*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7,50 (9,50)*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Наибольший продольный уклон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‰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100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100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100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Наименьший радиус кривых в плане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Расстояния видимости:</w:t>
            </w:r>
          </w:p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- поверхности дороги</w:t>
            </w:r>
          </w:p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- встречного автомобиля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м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100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100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100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Наименьший радиус кривых в продольном профиле:</w:t>
            </w:r>
          </w:p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- вогнутых</w:t>
            </w:r>
          </w:p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- выпуклых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м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800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650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800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650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800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650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800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650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Поперечный уклон</w:t>
            </w:r>
          </w:p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- проезжей части</w:t>
            </w:r>
          </w:p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- обочины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‰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‰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50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Расчетная нагрузка на одиночную наиболее нагруженную ось автомобиля</w:t>
            </w: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br/>
              <w:t>(по ГОСТ Р 52748-2007)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кН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60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60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60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60</w:t>
            </w:r>
          </w:p>
        </w:tc>
      </w:tr>
      <w:tr w:rsidR="000501CF" w:rsidRPr="002B32D8" w:rsidTr="00E73664">
        <w:trPr>
          <w:cantSplit/>
          <w:trHeight w:val="227"/>
          <w:jc w:val="center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Расчетная нагрузка для искусственных сооружений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А14, Н14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А14, Н14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А14, Н14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А14, Н14</w:t>
            </w:r>
          </w:p>
        </w:tc>
      </w:tr>
      <w:tr w:rsidR="000501CF" w:rsidRPr="002B32D8" w:rsidTr="00E73664">
        <w:trPr>
          <w:cantSplit/>
          <w:trHeight w:val="568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*Значения в скобках указаны для участков установки металлических барьерных ограждений. На таких участках ширина обочины назначена из условия размещения ограждений.</w:t>
            </w:r>
          </w:p>
        </w:tc>
      </w:tr>
    </w:tbl>
    <w:p w:rsidR="000501CF" w:rsidRPr="002B32D8" w:rsidRDefault="000501CF" w:rsidP="002B32D8">
      <w:pPr>
        <w:jc w:val="center"/>
        <w:rPr>
          <w:b/>
          <w:sz w:val="26"/>
          <w:szCs w:val="26"/>
        </w:rPr>
      </w:pPr>
    </w:p>
    <w:p w:rsidR="000501CF" w:rsidRPr="002B32D8" w:rsidRDefault="000501CF" w:rsidP="002B32D8">
      <w:pPr>
        <w:pStyle w:val="a8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sz w:val="26"/>
          <w:szCs w:val="26"/>
        </w:rPr>
      </w:pPr>
      <w:r w:rsidRPr="002B32D8">
        <w:rPr>
          <w:sz w:val="26"/>
          <w:szCs w:val="26"/>
        </w:rPr>
        <w:t>Основные технические характеристики планируемых трубопроводов</w:t>
      </w:r>
    </w:p>
    <w:tbl>
      <w:tblPr>
        <w:tblStyle w:val="ptb1"/>
        <w:tblW w:w="10062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  <w:gridCol w:w="1416"/>
        <w:gridCol w:w="1417"/>
        <w:gridCol w:w="1419"/>
        <w:gridCol w:w="1417"/>
      </w:tblGrid>
      <w:tr w:rsidR="000501CF" w:rsidRPr="002B32D8" w:rsidTr="002B32D8">
        <w:trPr>
          <w:trHeight w:val="500"/>
          <w:tblHeader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Наименование трубопровода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Протяжен-ность,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Диаметр, толщина стенки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Объем перекачки, м3/сут.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Расчетное давление*, МПа</w:t>
            </w:r>
          </w:p>
        </w:tc>
      </w:tr>
      <w:tr w:rsidR="000501CF" w:rsidRPr="002B32D8" w:rsidTr="002B32D8">
        <w:trPr>
          <w:trHeight w:val="454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Нефтегазосборный трубопровод.</w:t>
            </w:r>
          </w:p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Участок узел УН181 - узел УН183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7645,0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426х10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8421,2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4,0</w:t>
            </w:r>
          </w:p>
        </w:tc>
      </w:tr>
      <w:tr w:rsidR="000501CF" w:rsidRPr="002B32D8" w:rsidTr="002B32D8">
        <w:trPr>
          <w:trHeight w:val="319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Перемычка К-9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127,0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219х8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285,75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rPr>
                <w:bCs/>
                <w:sz w:val="18"/>
                <w:szCs w:val="18"/>
                <w:shd w:val="clear" w:color="auto" w:fill="FFFFFF"/>
                <w:lang w:eastAsia="en-US"/>
              </w:rPr>
            </w:pPr>
          </w:p>
        </w:tc>
      </w:tr>
      <w:tr w:rsidR="000501CF" w:rsidRPr="002B32D8" w:rsidTr="002B32D8">
        <w:trPr>
          <w:trHeight w:val="454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Высоконапорный водовод.</w:t>
            </w:r>
          </w:p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Участок узел УН182в - узел УН183в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3232,0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273х20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8194,0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19,0</w:t>
            </w:r>
          </w:p>
        </w:tc>
      </w:tr>
      <w:tr w:rsidR="000501CF" w:rsidRPr="002B32D8" w:rsidTr="002B32D8">
        <w:trPr>
          <w:trHeight w:val="454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Нефтегазосборный трубопровод.</w:t>
            </w:r>
          </w:p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Участок Куст скважин №109 - узел УН181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1697,0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219х8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3715,0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4,0</w:t>
            </w:r>
          </w:p>
        </w:tc>
      </w:tr>
      <w:tr w:rsidR="000501CF" w:rsidRPr="002B32D8" w:rsidTr="002B32D8">
        <w:trPr>
          <w:trHeight w:val="454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 xml:space="preserve">Нефтегазосборный трубопровод. </w:t>
            </w:r>
          </w:p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Участок узел УН110 – узел УН183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168,0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219х8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1300,0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</w:p>
        </w:tc>
      </w:tr>
      <w:tr w:rsidR="000501CF" w:rsidRPr="002B32D8" w:rsidTr="002B32D8">
        <w:trPr>
          <w:trHeight w:val="454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Высоконапорный водовод.</w:t>
            </w:r>
          </w:p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Участок узел УН183в - куст скважин № 109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1705,0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219х17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4485,0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19,0</w:t>
            </w:r>
          </w:p>
        </w:tc>
      </w:tr>
      <w:tr w:rsidR="000501CF" w:rsidRPr="002B32D8" w:rsidTr="002B32D8">
        <w:trPr>
          <w:trHeight w:val="454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Нефтегазосборный трубопровод.</w:t>
            </w:r>
          </w:p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Участок узел УН183 - Ш4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2888,0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426х10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9801,7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4,0</w:t>
            </w:r>
          </w:p>
        </w:tc>
      </w:tr>
      <w:tr w:rsidR="000501CF" w:rsidRPr="002B32D8" w:rsidTr="002B32D8">
        <w:trPr>
          <w:trHeight w:val="454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Нефтегазосборный трубопровод.</w:t>
            </w:r>
          </w:p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Участок Куст скважин №110 - узел УН181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215,0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219х8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3070,0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4,0</w:t>
            </w:r>
          </w:p>
        </w:tc>
      </w:tr>
      <w:tr w:rsidR="000501CF" w:rsidRPr="002B32D8" w:rsidTr="002B32D8">
        <w:trPr>
          <w:trHeight w:val="454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Высоконапорный водовод.</w:t>
            </w:r>
          </w:p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Участок узел УН183в - куст скважин № 110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223,0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219х17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3709,0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0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en-US"/>
              </w:rPr>
              <w:t>19,0</w:t>
            </w:r>
          </w:p>
        </w:tc>
      </w:tr>
      <w:tr w:rsidR="000501CF" w:rsidRPr="002B32D8" w:rsidTr="002B32D8">
        <w:trPr>
          <w:trHeight w:val="454"/>
          <w:jc w:val="center"/>
        </w:trPr>
        <w:tc>
          <w:tcPr>
            <w:tcW w:w="10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* Расчетное давление – давление, принимаемое при расчёте на прочность, выборе оборудования и величины испытательного давления, может отличаться от фактического рабочего давления в большую сторону. Для высоконапорных водоводов согласно ВНТП 3-85 (п.3.80) в качестве рабочего давления принимается максимальное давление, создаваемое насосами при минимальной расчетной производительности.</w:t>
            </w:r>
          </w:p>
        </w:tc>
      </w:tr>
    </w:tbl>
    <w:p w:rsidR="000501CF" w:rsidRPr="002B32D8" w:rsidRDefault="000501CF" w:rsidP="002B32D8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01CF" w:rsidRPr="002B32D8" w:rsidRDefault="000501CF" w:rsidP="002B32D8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01CF" w:rsidRPr="002B32D8" w:rsidRDefault="000501CF" w:rsidP="002B32D8">
      <w:pPr>
        <w:tabs>
          <w:tab w:val="left" w:pos="1701"/>
        </w:tabs>
        <w:autoSpaceDE w:val="0"/>
        <w:autoSpaceDN w:val="0"/>
        <w:adjustRightInd w:val="0"/>
        <w:jc w:val="center"/>
        <w:rPr>
          <w:sz w:val="26"/>
          <w:szCs w:val="26"/>
        </w:rPr>
      </w:pPr>
      <w:r w:rsidRPr="002B32D8">
        <w:rPr>
          <w:sz w:val="26"/>
          <w:szCs w:val="26"/>
        </w:rPr>
        <w:t>Основные технические характеристики планируемых воздушный линий электропередачи (ВЛ)</w:t>
      </w:r>
    </w:p>
    <w:p w:rsidR="002B32D8" w:rsidRPr="002B32D8" w:rsidRDefault="002B32D8" w:rsidP="002B32D8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tbl>
      <w:tblPr>
        <w:tblW w:w="505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01"/>
        <w:gridCol w:w="944"/>
        <w:gridCol w:w="1618"/>
        <w:gridCol w:w="2560"/>
        <w:gridCol w:w="1592"/>
      </w:tblGrid>
      <w:tr w:rsidR="000501CF" w:rsidRPr="002B32D8" w:rsidTr="00E73664">
        <w:trPr>
          <w:cantSplit/>
          <w:trHeight w:val="391"/>
        </w:trPr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keepNext/>
              <w:jc w:val="center"/>
              <w:rPr>
                <w:bCs/>
                <w:sz w:val="20"/>
                <w:szCs w:val="20"/>
                <w:lang w:eastAsia="en-US"/>
              </w:rPr>
            </w:pPr>
            <w:r w:rsidRPr="002B32D8">
              <w:rPr>
                <w:bCs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keepNext/>
              <w:jc w:val="center"/>
              <w:rPr>
                <w:bCs/>
                <w:sz w:val="20"/>
                <w:szCs w:val="20"/>
                <w:lang w:eastAsia="en-US"/>
              </w:rPr>
            </w:pPr>
            <w:r w:rsidRPr="002B32D8">
              <w:rPr>
                <w:bCs/>
                <w:sz w:val="20"/>
                <w:szCs w:val="20"/>
                <w:lang w:eastAsia="en-US"/>
              </w:rPr>
              <w:t>Напряже-</w:t>
            </w:r>
          </w:p>
          <w:p w:rsidR="000501CF" w:rsidRPr="002B32D8" w:rsidRDefault="000501CF" w:rsidP="002B32D8">
            <w:pPr>
              <w:keepNext/>
              <w:jc w:val="center"/>
              <w:rPr>
                <w:bCs/>
                <w:sz w:val="20"/>
                <w:szCs w:val="20"/>
                <w:lang w:eastAsia="en-US"/>
              </w:rPr>
            </w:pPr>
            <w:r w:rsidRPr="002B32D8">
              <w:rPr>
                <w:bCs/>
                <w:sz w:val="20"/>
                <w:szCs w:val="20"/>
                <w:lang w:eastAsia="en-US"/>
              </w:rPr>
              <w:t>ние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keepNext/>
              <w:jc w:val="center"/>
              <w:rPr>
                <w:bCs/>
                <w:sz w:val="20"/>
                <w:szCs w:val="20"/>
                <w:lang w:eastAsia="en-US"/>
              </w:rPr>
            </w:pPr>
            <w:r w:rsidRPr="002B32D8">
              <w:rPr>
                <w:bCs/>
                <w:sz w:val="20"/>
                <w:szCs w:val="20"/>
                <w:lang w:eastAsia="en-US"/>
              </w:rPr>
              <w:t>Марка провода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keepNext/>
              <w:jc w:val="center"/>
              <w:rPr>
                <w:bCs/>
                <w:sz w:val="20"/>
                <w:szCs w:val="20"/>
                <w:lang w:eastAsia="en-US"/>
              </w:rPr>
            </w:pPr>
            <w:r w:rsidRPr="002B32D8">
              <w:rPr>
                <w:bCs/>
                <w:sz w:val="20"/>
                <w:szCs w:val="20"/>
                <w:lang w:eastAsia="en-US"/>
              </w:rPr>
              <w:t>Тип опор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keepNext/>
              <w:jc w:val="center"/>
              <w:rPr>
                <w:bCs/>
                <w:sz w:val="20"/>
                <w:szCs w:val="20"/>
                <w:lang w:eastAsia="en-US"/>
              </w:rPr>
            </w:pPr>
            <w:r w:rsidRPr="002B32D8">
              <w:rPr>
                <w:bCs/>
                <w:sz w:val="20"/>
                <w:szCs w:val="20"/>
                <w:lang w:eastAsia="en-US"/>
              </w:rPr>
              <w:t>Протяженность, м</w:t>
            </w:r>
          </w:p>
        </w:tc>
      </w:tr>
      <w:tr w:rsidR="000501CF" w:rsidRPr="002B32D8" w:rsidTr="00E73664">
        <w:trPr>
          <w:cantSplit/>
          <w:trHeight w:val="792"/>
        </w:trPr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ВЛ 35 кВ «т.вр. ВЛ 35 кВ на куст скважин №9» - ВЛ 35 кВ «т.вр. ВЛ 35 кВ на куст скважин №110»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35 кВ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АС 120/19 по ГОСТ 839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 xml:space="preserve">Стальные опоры, разработанные в типовой серии № 3.407-2-170 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3034,12</w:t>
            </w:r>
          </w:p>
        </w:tc>
      </w:tr>
      <w:tr w:rsidR="000501CF" w:rsidRPr="002B32D8" w:rsidTr="00E73664">
        <w:trPr>
          <w:cantSplit/>
          <w:trHeight w:val="792"/>
        </w:trPr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ВЛ 35 кВ «т.вр. ВЛ 35 кВ на куст скважин №110» - Подстанция №1 35/0,4 кВ в районе Куста скважин №109»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35 кВ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АС 120/19 по ГОСТ 839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Стальные опоры, разработанные в типовой серии № 3.407-2-170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1609,43</w:t>
            </w:r>
          </w:p>
        </w:tc>
      </w:tr>
      <w:tr w:rsidR="000501CF" w:rsidRPr="002B32D8" w:rsidTr="00E73664">
        <w:trPr>
          <w:cantSplit/>
          <w:trHeight w:val="792"/>
        </w:trPr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ВЛ 35 кВ «т.вр. ВЛ 35 кВ на куст скважин №110» - Подстанция 35/0,4 кВ в районе Куста скважин №110»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35 кВ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АС 120/19 по ГОСТ 839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Стальные опоры, разработанные в типовой серии № 3.407-2-170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229,67</w:t>
            </w:r>
          </w:p>
        </w:tc>
      </w:tr>
      <w:tr w:rsidR="000501CF" w:rsidRPr="002B32D8" w:rsidTr="00E73664">
        <w:trPr>
          <w:cantSplit/>
          <w:trHeight w:val="833"/>
        </w:trPr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ВЛ 6 кВ на узел Ш90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6 кВ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 xml:space="preserve">А 95 по </w:t>
            </w:r>
          </w:p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ГОСТ 839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Стальные опоры, разработанные в типовой серии Арх. № 4.0639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1CF" w:rsidRPr="002B32D8" w:rsidRDefault="000501CF" w:rsidP="002B32D8">
            <w:pPr>
              <w:pStyle w:val="ptb"/>
              <w:jc w:val="center"/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</w:pPr>
            <w:r w:rsidRPr="002B32D8">
              <w:rPr>
                <w:rFonts w:ascii="Times New Roman" w:eastAsia="Times New Roman" w:hAnsi="Times New Roman" w:cs="Times New Roman"/>
                <w:bCs/>
                <w:szCs w:val="20"/>
                <w:shd w:val="clear" w:color="auto" w:fill="FFFFFF"/>
                <w:lang w:eastAsia="en-US"/>
              </w:rPr>
              <w:t>281,5</w:t>
            </w:r>
          </w:p>
        </w:tc>
      </w:tr>
    </w:tbl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right"/>
        <w:rPr>
          <w:sz w:val="22"/>
          <w:szCs w:val="22"/>
        </w:rPr>
      </w:pPr>
    </w:p>
    <w:p w:rsidR="007A56D9" w:rsidRPr="002B32D8" w:rsidRDefault="007A56D9" w:rsidP="002B32D8">
      <w:pPr>
        <w:jc w:val="center"/>
        <w:rPr>
          <w:b/>
          <w:sz w:val="26"/>
          <w:szCs w:val="26"/>
        </w:rPr>
      </w:pPr>
    </w:p>
    <w:bookmarkEnd w:id="0"/>
    <w:bookmarkEnd w:id="1"/>
    <w:p w:rsidR="00E95D0B" w:rsidRPr="002B32D8" w:rsidRDefault="00E95D0B" w:rsidP="002B32D8">
      <w:pPr>
        <w:jc w:val="right"/>
        <w:rPr>
          <w:sz w:val="26"/>
          <w:szCs w:val="26"/>
        </w:rPr>
      </w:pPr>
    </w:p>
    <w:sectPr w:rsidR="00E95D0B" w:rsidRPr="002B32D8" w:rsidSect="002B32D8">
      <w:headerReference w:type="even" r:id="rId17"/>
      <w:headerReference w:type="default" r:id="rId18"/>
      <w:pgSz w:w="11906" w:h="16838" w:code="9"/>
      <w:pgMar w:top="1134" w:right="567" w:bottom="1134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9EC" w:rsidRDefault="004A79EC" w:rsidP="00177C90">
      <w:r>
        <w:separator/>
      </w:r>
    </w:p>
  </w:endnote>
  <w:endnote w:type="continuationSeparator" w:id="0">
    <w:p w:rsidR="004A79EC" w:rsidRDefault="004A79EC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9EC" w:rsidRDefault="004A79EC" w:rsidP="00177C90">
      <w:r>
        <w:separator/>
      </w:r>
    </w:p>
  </w:footnote>
  <w:footnote w:type="continuationSeparator" w:id="0">
    <w:p w:rsidR="004A79EC" w:rsidRDefault="004A79EC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Default="00EC232B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EE091B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E091B" w:rsidRDefault="00EE091B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Pr="006211D5" w:rsidRDefault="00EC232B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="00EE091B"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AE1F19">
      <w:rPr>
        <w:rStyle w:val="af2"/>
        <w:noProof/>
      </w:rPr>
      <w:t>4</w:t>
    </w:r>
    <w:r w:rsidRPr="006211D5">
      <w:rPr>
        <w:rStyle w:val="af2"/>
      </w:rPr>
      <w:fldChar w:fldCharType="end"/>
    </w:r>
  </w:p>
  <w:p w:rsidR="00EE091B" w:rsidRDefault="00EE091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B7472"/>
    <w:multiLevelType w:val="hybridMultilevel"/>
    <w:tmpl w:val="0D107C40"/>
    <w:lvl w:ilvl="0" w:tplc="665650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2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4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6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F61941"/>
    <w:multiLevelType w:val="hybridMultilevel"/>
    <w:tmpl w:val="31E8D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4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5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6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8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1">
    <w:nsid w:val="51945D82"/>
    <w:multiLevelType w:val="hybridMultilevel"/>
    <w:tmpl w:val="1298D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3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8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15"/>
  </w:num>
  <w:num w:numId="4">
    <w:abstractNumId w:val="28"/>
  </w:num>
  <w:num w:numId="5">
    <w:abstractNumId w:val="17"/>
  </w:num>
  <w:num w:numId="6">
    <w:abstractNumId w:val="2"/>
  </w:num>
  <w:num w:numId="7">
    <w:abstractNumId w:val="4"/>
  </w:num>
  <w:num w:numId="8">
    <w:abstractNumId w:val="12"/>
  </w:num>
  <w:num w:numId="9">
    <w:abstractNumId w:val="22"/>
  </w:num>
  <w:num w:numId="10">
    <w:abstractNumId w:val="16"/>
  </w:num>
  <w:num w:numId="11">
    <w:abstractNumId w:val="26"/>
  </w:num>
  <w:num w:numId="12">
    <w:abstractNumId w:val="23"/>
  </w:num>
  <w:num w:numId="13">
    <w:abstractNumId w:val="14"/>
  </w:num>
  <w:num w:numId="14">
    <w:abstractNumId w:val="7"/>
  </w:num>
  <w:num w:numId="15">
    <w:abstractNumId w:val="3"/>
  </w:num>
  <w:num w:numId="16">
    <w:abstractNumId w:val="27"/>
  </w:num>
  <w:num w:numId="17">
    <w:abstractNumId w:val="5"/>
  </w:num>
  <w:num w:numId="18">
    <w:abstractNumId w:val="20"/>
  </w:num>
  <w:num w:numId="19">
    <w:abstractNumId w:val="8"/>
  </w:num>
  <w:num w:numId="20">
    <w:abstractNumId w:val="9"/>
  </w:num>
  <w:num w:numId="21">
    <w:abstractNumId w:val="1"/>
  </w:num>
  <w:num w:numId="22">
    <w:abstractNumId w:val="13"/>
  </w:num>
  <w:num w:numId="23">
    <w:abstractNumId w:val="1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5"/>
  </w:num>
  <w:num w:numId="27">
    <w:abstractNumId w:val="0"/>
  </w:num>
  <w:num w:numId="28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21"/>
  </w:num>
  <w:num w:numId="31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7FB6"/>
    <w:rsid w:val="000501CF"/>
    <w:rsid w:val="00056A61"/>
    <w:rsid w:val="00063FE9"/>
    <w:rsid w:val="000A3297"/>
    <w:rsid w:val="000A76CA"/>
    <w:rsid w:val="000E0221"/>
    <w:rsid w:val="000E0B38"/>
    <w:rsid w:val="000E4FE4"/>
    <w:rsid w:val="000F3FFA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A60FA"/>
    <w:rsid w:val="001B7A65"/>
    <w:rsid w:val="001C1D1A"/>
    <w:rsid w:val="001D3C25"/>
    <w:rsid w:val="001E2688"/>
    <w:rsid w:val="001F260B"/>
    <w:rsid w:val="0020010B"/>
    <w:rsid w:val="002065A9"/>
    <w:rsid w:val="00256650"/>
    <w:rsid w:val="002634FA"/>
    <w:rsid w:val="00265C4A"/>
    <w:rsid w:val="00280824"/>
    <w:rsid w:val="002827E1"/>
    <w:rsid w:val="00296AB5"/>
    <w:rsid w:val="002B32D8"/>
    <w:rsid w:val="002C6769"/>
    <w:rsid w:val="002C7832"/>
    <w:rsid w:val="002F0BBD"/>
    <w:rsid w:val="003014B1"/>
    <w:rsid w:val="003127EA"/>
    <w:rsid w:val="003239EB"/>
    <w:rsid w:val="003249A4"/>
    <w:rsid w:val="00360E1D"/>
    <w:rsid w:val="003B682E"/>
    <w:rsid w:val="003C725B"/>
    <w:rsid w:val="003E74DA"/>
    <w:rsid w:val="004120EE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A79EC"/>
    <w:rsid w:val="004B4E30"/>
    <w:rsid w:val="004C6B7D"/>
    <w:rsid w:val="004E4244"/>
    <w:rsid w:val="004F4105"/>
    <w:rsid w:val="005048D6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C302E"/>
    <w:rsid w:val="005C47CB"/>
    <w:rsid w:val="005E075E"/>
    <w:rsid w:val="005E3437"/>
    <w:rsid w:val="005E655C"/>
    <w:rsid w:val="005F0480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70041A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A56D9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3D93"/>
    <w:rsid w:val="00845025"/>
    <w:rsid w:val="0085433F"/>
    <w:rsid w:val="008665A3"/>
    <w:rsid w:val="008673CE"/>
    <w:rsid w:val="00880DEB"/>
    <w:rsid w:val="00884D05"/>
    <w:rsid w:val="0089036D"/>
    <w:rsid w:val="008A54E0"/>
    <w:rsid w:val="008B3021"/>
    <w:rsid w:val="008B6AC0"/>
    <w:rsid w:val="008C0179"/>
    <w:rsid w:val="008C4F94"/>
    <w:rsid w:val="008C5BD0"/>
    <w:rsid w:val="008C6876"/>
    <w:rsid w:val="00907672"/>
    <w:rsid w:val="00925D67"/>
    <w:rsid w:val="00927303"/>
    <w:rsid w:val="009536B6"/>
    <w:rsid w:val="009A03C1"/>
    <w:rsid w:val="009A122B"/>
    <w:rsid w:val="009A16AE"/>
    <w:rsid w:val="009A2A4D"/>
    <w:rsid w:val="009B5421"/>
    <w:rsid w:val="009C6AAF"/>
    <w:rsid w:val="009D348A"/>
    <w:rsid w:val="009D7617"/>
    <w:rsid w:val="009E656E"/>
    <w:rsid w:val="009F1D25"/>
    <w:rsid w:val="009F51B1"/>
    <w:rsid w:val="00A11B82"/>
    <w:rsid w:val="00A15A83"/>
    <w:rsid w:val="00A1608C"/>
    <w:rsid w:val="00A1747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1F19"/>
    <w:rsid w:val="00AE423E"/>
    <w:rsid w:val="00AF648B"/>
    <w:rsid w:val="00B14258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73FE9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C6568"/>
    <w:rsid w:val="00CD1C7A"/>
    <w:rsid w:val="00CD3918"/>
    <w:rsid w:val="00CE324F"/>
    <w:rsid w:val="00CE428B"/>
    <w:rsid w:val="00CE7C4E"/>
    <w:rsid w:val="00D33284"/>
    <w:rsid w:val="00D355A6"/>
    <w:rsid w:val="00D5289B"/>
    <w:rsid w:val="00D6365D"/>
    <w:rsid w:val="00D707E0"/>
    <w:rsid w:val="00D83646"/>
    <w:rsid w:val="00D93BCC"/>
    <w:rsid w:val="00D95943"/>
    <w:rsid w:val="00DA0CF1"/>
    <w:rsid w:val="00DA2576"/>
    <w:rsid w:val="00DB44DB"/>
    <w:rsid w:val="00DD03DF"/>
    <w:rsid w:val="00DD093D"/>
    <w:rsid w:val="00DE075B"/>
    <w:rsid w:val="00DE6D3B"/>
    <w:rsid w:val="00E15D98"/>
    <w:rsid w:val="00E24EB1"/>
    <w:rsid w:val="00E32756"/>
    <w:rsid w:val="00E4334B"/>
    <w:rsid w:val="00E44F73"/>
    <w:rsid w:val="00E5189C"/>
    <w:rsid w:val="00E52C19"/>
    <w:rsid w:val="00E7253C"/>
    <w:rsid w:val="00E95D0B"/>
    <w:rsid w:val="00E97F33"/>
    <w:rsid w:val="00EA47A1"/>
    <w:rsid w:val="00EB427C"/>
    <w:rsid w:val="00EC232B"/>
    <w:rsid w:val="00ED0465"/>
    <w:rsid w:val="00ED4132"/>
    <w:rsid w:val="00EE091B"/>
    <w:rsid w:val="00F051FD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A05B7"/>
    <w:rsid w:val="00FA1C2C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34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  <w:style w:type="paragraph" w:customStyle="1" w:styleId="msonormalmailrucssattributepostfix">
    <w:name w:val="msonormal_mailru_css_attribute_postfix"/>
    <w:basedOn w:val="a4"/>
    <w:rsid w:val="00DE075B"/>
    <w:pPr>
      <w:spacing w:before="100" w:beforeAutospacing="1" w:after="100" w:afterAutospacing="1"/>
    </w:pPr>
  </w:style>
  <w:style w:type="paragraph" w:customStyle="1" w:styleId="120">
    <w:name w:val="Текст табл центр12"/>
    <w:link w:val="121"/>
    <w:autoRedefine/>
    <w:qFormat/>
    <w:rsid w:val="00DE075B"/>
    <w:pPr>
      <w:spacing w:after="0" w:line="240" w:lineRule="auto"/>
      <w:jc w:val="center"/>
    </w:pPr>
    <w:rPr>
      <w:rFonts w:ascii="Arial" w:eastAsia="Times New Roman" w:hAnsi="Arial" w:cs="Times New Roman"/>
      <w:bCs/>
      <w:sz w:val="24"/>
      <w:szCs w:val="24"/>
      <w:lang w:eastAsia="ru-RU"/>
    </w:rPr>
  </w:style>
  <w:style w:type="paragraph" w:customStyle="1" w:styleId="122">
    <w:name w:val="Шапка таблицы жир12"/>
    <w:link w:val="123"/>
    <w:qFormat/>
    <w:rsid w:val="00DE075B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123">
    <w:name w:val="Шапка таблицы жир12 Знак"/>
    <w:basedOn w:val="a5"/>
    <w:link w:val="122"/>
    <w:rsid w:val="00DE075B"/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121">
    <w:name w:val="Текст табл центр12 Знак"/>
    <w:basedOn w:val="a5"/>
    <w:link w:val="120"/>
    <w:rsid w:val="00DE075B"/>
    <w:rPr>
      <w:rFonts w:ascii="Arial" w:eastAsia="Times New Roman" w:hAnsi="Arial" w:cs="Times New Roman"/>
      <w:bCs/>
      <w:sz w:val="24"/>
      <w:szCs w:val="24"/>
      <w:lang w:eastAsia="ru-RU"/>
    </w:rPr>
  </w:style>
  <w:style w:type="paragraph" w:customStyle="1" w:styleId="124">
    <w:name w:val="Текст табл слева12"/>
    <w:link w:val="1210"/>
    <w:rsid w:val="00DE075B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210">
    <w:name w:val="Текст табл слева12 Знак1"/>
    <w:link w:val="124"/>
    <w:rsid w:val="00DE075B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ptb">
    <w:name w:val="ptb_Текст таблицы (обычный)"/>
    <w:qFormat/>
    <w:rsid w:val="007A56D9"/>
    <w:pPr>
      <w:spacing w:after="0" w:line="240" w:lineRule="auto"/>
    </w:pPr>
    <w:rPr>
      <w:rFonts w:ascii="Arial" w:hAnsi="Arial"/>
      <w:sz w:val="20"/>
      <w:lang w:eastAsia="ru-RU"/>
    </w:rPr>
  </w:style>
  <w:style w:type="paragraph" w:customStyle="1" w:styleId="ptb0">
    <w:name w:val="ptb_Текст таблицы (обычный+по центру)"/>
    <w:basedOn w:val="ptb"/>
    <w:qFormat/>
    <w:rsid w:val="007A56D9"/>
    <w:pPr>
      <w:jc w:val="center"/>
    </w:pPr>
  </w:style>
  <w:style w:type="table" w:customStyle="1" w:styleId="ptb1">
    <w:name w:val="ptb_Таблица"/>
    <w:basedOn w:val="a6"/>
    <w:uiPriority w:val="99"/>
    <w:rsid w:val="007A56D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34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  <w:style w:type="paragraph" w:customStyle="1" w:styleId="msonormalmailrucssattributepostfix">
    <w:name w:val="msonormal_mailru_css_attribute_postfix"/>
    <w:basedOn w:val="a4"/>
    <w:rsid w:val="00DE075B"/>
    <w:pPr>
      <w:spacing w:before="100" w:beforeAutospacing="1" w:after="100" w:afterAutospacing="1"/>
    </w:pPr>
  </w:style>
  <w:style w:type="paragraph" w:customStyle="1" w:styleId="120">
    <w:name w:val="Текст табл центр12"/>
    <w:link w:val="121"/>
    <w:autoRedefine/>
    <w:qFormat/>
    <w:rsid w:val="00DE075B"/>
    <w:pPr>
      <w:spacing w:after="0" w:line="240" w:lineRule="auto"/>
      <w:jc w:val="center"/>
    </w:pPr>
    <w:rPr>
      <w:rFonts w:ascii="Arial" w:eastAsia="Times New Roman" w:hAnsi="Arial" w:cs="Times New Roman"/>
      <w:bCs/>
      <w:sz w:val="24"/>
      <w:szCs w:val="24"/>
      <w:lang w:eastAsia="ru-RU"/>
    </w:rPr>
  </w:style>
  <w:style w:type="paragraph" w:customStyle="1" w:styleId="122">
    <w:name w:val="Шапка таблицы жир12"/>
    <w:link w:val="123"/>
    <w:qFormat/>
    <w:rsid w:val="00DE075B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123">
    <w:name w:val="Шапка таблицы жир12 Знак"/>
    <w:basedOn w:val="a5"/>
    <w:link w:val="122"/>
    <w:rsid w:val="00DE075B"/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121">
    <w:name w:val="Текст табл центр12 Знак"/>
    <w:basedOn w:val="a5"/>
    <w:link w:val="120"/>
    <w:rsid w:val="00DE075B"/>
    <w:rPr>
      <w:rFonts w:ascii="Arial" w:eastAsia="Times New Roman" w:hAnsi="Arial" w:cs="Times New Roman"/>
      <w:bCs/>
      <w:sz w:val="24"/>
      <w:szCs w:val="24"/>
      <w:lang w:eastAsia="ru-RU"/>
    </w:rPr>
  </w:style>
  <w:style w:type="paragraph" w:customStyle="1" w:styleId="124">
    <w:name w:val="Текст табл слева12"/>
    <w:link w:val="1210"/>
    <w:rsid w:val="00DE075B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210">
    <w:name w:val="Текст табл слева12 Знак1"/>
    <w:link w:val="124"/>
    <w:rsid w:val="00DE075B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ptb">
    <w:name w:val="ptb_Текст таблицы (обычный)"/>
    <w:qFormat/>
    <w:rsid w:val="007A56D9"/>
    <w:pPr>
      <w:spacing w:after="0" w:line="240" w:lineRule="auto"/>
    </w:pPr>
    <w:rPr>
      <w:rFonts w:ascii="Arial" w:hAnsi="Arial"/>
      <w:sz w:val="20"/>
      <w:lang w:eastAsia="ru-RU"/>
    </w:rPr>
  </w:style>
  <w:style w:type="paragraph" w:customStyle="1" w:styleId="ptb0">
    <w:name w:val="ptb_Текст таблицы (обычный+по центру)"/>
    <w:basedOn w:val="ptb"/>
    <w:qFormat/>
    <w:rsid w:val="007A56D9"/>
    <w:pPr>
      <w:jc w:val="center"/>
    </w:pPr>
  </w:style>
  <w:style w:type="table" w:customStyle="1" w:styleId="ptb1">
    <w:name w:val="ptb_Таблица"/>
    <w:basedOn w:val="a6"/>
    <w:uiPriority w:val="99"/>
    <w:rsid w:val="007A56D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357291/d8120ea09ee48323fcc56ffdafd1f2c62901657f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361095/8c132032025b5c80df72d7479b6b0e281842dd48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57291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361095/8c132032025b5c80df72d7479b6b0e281842dd48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357291/f111b9e03a38b2b3937951a4e8401a29754eeb8d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onsultant.ru/document/cons_doc_LAW_357291/f651879e0acd4680a6fdc29f983536624055cbcc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13E34-BC2E-4052-8A9F-B6AFDE334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5865</Words>
  <Characters>33431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2019-02-28T04:39:00Z</cp:lastPrinted>
  <dcterms:created xsi:type="dcterms:W3CDTF">2020-12-22T09:54:00Z</dcterms:created>
  <dcterms:modified xsi:type="dcterms:W3CDTF">2020-12-22T09:54:00Z</dcterms:modified>
</cp:coreProperties>
</file>