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7C" w:rsidRPr="008F567C" w:rsidRDefault="008F567C" w:rsidP="008F567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6" name="Рисунок 6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7C" w:rsidRPr="008F567C" w:rsidRDefault="008F567C" w:rsidP="008F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67C" w:rsidRPr="008F567C" w:rsidRDefault="008F567C" w:rsidP="008F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F56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F567C" w:rsidRPr="008F567C" w:rsidRDefault="008F567C" w:rsidP="008F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F56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F567C" w:rsidRPr="008F567C" w:rsidRDefault="008F567C" w:rsidP="008F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567C" w:rsidRPr="008F567C" w:rsidRDefault="008F567C" w:rsidP="008F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F567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F567C" w:rsidRPr="008F567C" w:rsidRDefault="008F567C" w:rsidP="008F5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567C" w:rsidRPr="008F567C" w:rsidTr="007E279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567C" w:rsidRPr="008F567C" w:rsidRDefault="008F567C" w:rsidP="008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F5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.08.2020</w:t>
            </w:r>
          </w:p>
        </w:tc>
        <w:tc>
          <w:tcPr>
            <w:tcW w:w="6595" w:type="dxa"/>
            <w:vMerge w:val="restart"/>
          </w:tcPr>
          <w:p w:rsidR="008F567C" w:rsidRPr="008F567C" w:rsidRDefault="008F567C" w:rsidP="008F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F5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F56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1194</w:t>
            </w:r>
            <w:r w:rsidRPr="008F56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8F567C" w:rsidRPr="008F567C" w:rsidTr="007E279D">
        <w:trPr>
          <w:cantSplit/>
          <w:trHeight w:val="232"/>
        </w:trPr>
        <w:tc>
          <w:tcPr>
            <w:tcW w:w="3119" w:type="dxa"/>
          </w:tcPr>
          <w:p w:rsidR="008F567C" w:rsidRPr="008F567C" w:rsidRDefault="008F567C" w:rsidP="008F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F567C" w:rsidRPr="008F567C" w:rsidRDefault="008F567C" w:rsidP="008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F567C" w:rsidRPr="008F567C" w:rsidRDefault="008F567C" w:rsidP="008F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F567C" w:rsidRPr="008F567C" w:rsidRDefault="008F567C" w:rsidP="008F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7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56A39" w:rsidRPr="005C2CC7" w:rsidRDefault="00D56A39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0821" w:rsidRPr="005C2CC7" w:rsidRDefault="00240821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7F69" w:rsidRPr="005C2CC7" w:rsidRDefault="00FE7F69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hAnsi="Times New Roman" w:cs="Times New Roman"/>
          <w:sz w:val="26"/>
          <w:szCs w:val="26"/>
        </w:rPr>
        <w:t>Об</w:t>
      </w:r>
      <w:r w:rsidRPr="005C2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 xml:space="preserve">утверждении порядка предоставления субсидии из бюджета Нефтеюганского района юридическим лицам (за исключением субсидий государственным (муниципальным) учреждениям), </w:t>
      </w:r>
      <w:r w:rsidR="00AC7AAE" w:rsidRPr="005C2CC7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предпринимателям, физическим лицам в целях финансового обеспечения затрат на приобретение топлива </w:t>
      </w:r>
      <w:r w:rsidR="005C2CC7" w:rsidRPr="005C2CC7">
        <w:rPr>
          <w:rFonts w:ascii="Times New Roman" w:hAnsi="Times New Roman" w:cs="Times New Roman"/>
          <w:sz w:val="26"/>
          <w:szCs w:val="26"/>
        </w:rPr>
        <w:br/>
      </w:r>
      <w:r w:rsidR="00AC7AAE" w:rsidRPr="005C2CC7">
        <w:rPr>
          <w:rFonts w:ascii="Times New Roman" w:hAnsi="Times New Roman" w:cs="Times New Roman"/>
          <w:sz w:val="26"/>
          <w:szCs w:val="26"/>
        </w:rPr>
        <w:t xml:space="preserve">для обеспечения неснижаемого нормативного запаса топлива на источниках </w:t>
      </w:r>
      <w:r w:rsidR="005C2CC7" w:rsidRPr="005C2CC7">
        <w:rPr>
          <w:rFonts w:ascii="Times New Roman" w:hAnsi="Times New Roman" w:cs="Times New Roman"/>
          <w:sz w:val="26"/>
          <w:szCs w:val="26"/>
        </w:rPr>
        <w:br/>
      </w:r>
      <w:r w:rsidR="00AC7AAE" w:rsidRPr="005C2CC7">
        <w:rPr>
          <w:rFonts w:ascii="Times New Roman" w:hAnsi="Times New Roman" w:cs="Times New Roman"/>
          <w:sz w:val="26"/>
          <w:szCs w:val="26"/>
        </w:rPr>
        <w:t>тепловой энергии, расположенных на территории Нефтеюганского района</w:t>
      </w:r>
    </w:p>
    <w:p w:rsidR="002E6BDA" w:rsidRPr="005C2CC7" w:rsidRDefault="002E6BDA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6BDA" w:rsidRPr="005C2CC7" w:rsidRDefault="002E6BDA" w:rsidP="005C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hAnsi="Times New Roman" w:cs="Times New Roman"/>
          <w:sz w:val="26"/>
          <w:szCs w:val="26"/>
        </w:rPr>
        <w:t xml:space="preserve">В соответствии со статьёй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190-ФЗ </w:t>
      </w:r>
      <w:r w:rsidR="009C4B95" w:rsidRPr="005C2CC7">
        <w:rPr>
          <w:rFonts w:ascii="Times New Roman" w:hAnsi="Times New Roman" w:cs="Times New Roman"/>
          <w:sz w:val="26"/>
          <w:szCs w:val="26"/>
        </w:rPr>
        <w:br/>
      </w:r>
      <w:r w:rsidRPr="005C2CC7">
        <w:rPr>
          <w:rFonts w:ascii="Times New Roman" w:hAnsi="Times New Roman" w:cs="Times New Roman"/>
          <w:sz w:val="26"/>
          <w:szCs w:val="26"/>
        </w:rPr>
        <w:t xml:space="preserve">«О теплоснабжении», постановлением Правительства Российской Федерации </w:t>
      </w:r>
      <w:r w:rsidR="009C4B95" w:rsidRPr="005C2CC7">
        <w:rPr>
          <w:rFonts w:ascii="Times New Roman" w:hAnsi="Times New Roman" w:cs="Times New Roman"/>
          <w:sz w:val="26"/>
          <w:szCs w:val="26"/>
        </w:rPr>
        <w:br/>
      </w:r>
      <w:r w:rsidRPr="005C2CC7">
        <w:rPr>
          <w:rFonts w:ascii="Times New Roman" w:hAnsi="Times New Roman" w:cs="Times New Roman"/>
          <w:sz w:val="26"/>
          <w:szCs w:val="26"/>
        </w:rPr>
        <w:t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</w:t>
      </w:r>
      <w:r w:rsidR="00240821" w:rsidRPr="005C2CC7">
        <w:rPr>
          <w:rFonts w:ascii="Times New Roman" w:hAnsi="Times New Roman" w:cs="Times New Roman"/>
          <w:sz w:val="26"/>
          <w:szCs w:val="26"/>
        </w:rPr>
        <w:t xml:space="preserve">ров, работ, услуг», </w:t>
      </w:r>
      <w:r w:rsidR="0047652A" w:rsidRPr="005C2CC7">
        <w:rPr>
          <w:rFonts w:ascii="Times New Roman" w:hAnsi="Times New Roman" w:cs="Times New Roman"/>
          <w:sz w:val="26"/>
          <w:szCs w:val="26"/>
        </w:rPr>
        <w:t>приказами</w:t>
      </w:r>
      <w:r w:rsidRPr="005C2CC7">
        <w:rPr>
          <w:rFonts w:ascii="Times New Roman" w:hAnsi="Times New Roman" w:cs="Times New Roman"/>
          <w:sz w:val="26"/>
          <w:szCs w:val="26"/>
        </w:rPr>
        <w:t xml:space="preserve"> Минэнерго России от 12.03.2013 № 103 «Об утверждении Правил оценки готовности к отопительному периоду», </w:t>
      </w:r>
      <w:r w:rsidR="009C4B95" w:rsidRPr="005C2CC7">
        <w:rPr>
          <w:rFonts w:ascii="Times New Roman" w:hAnsi="Times New Roman" w:cs="Times New Roman"/>
          <w:sz w:val="26"/>
          <w:szCs w:val="26"/>
        </w:rPr>
        <w:br/>
      </w:r>
      <w:r w:rsidR="009C290C" w:rsidRPr="005C2CC7">
        <w:rPr>
          <w:rFonts w:ascii="Times New Roman" w:hAnsi="Times New Roman" w:cs="Times New Roman"/>
          <w:sz w:val="26"/>
          <w:szCs w:val="26"/>
        </w:rPr>
        <w:t xml:space="preserve">от 10.08.2012 № 377 «О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топлива </w:t>
      </w:r>
      <w:r w:rsidR="009C4B95" w:rsidRPr="005C2CC7">
        <w:rPr>
          <w:rFonts w:ascii="Times New Roman" w:hAnsi="Times New Roman" w:cs="Times New Roman"/>
          <w:sz w:val="26"/>
          <w:szCs w:val="26"/>
        </w:rPr>
        <w:br/>
      </w:r>
      <w:r w:rsidR="009C290C" w:rsidRPr="005C2CC7">
        <w:rPr>
          <w:rFonts w:ascii="Times New Roman" w:hAnsi="Times New Roman" w:cs="Times New Roman"/>
          <w:sz w:val="26"/>
          <w:szCs w:val="26"/>
        </w:rPr>
        <w:t xml:space="preserve">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 теплоснабжения», </w:t>
      </w:r>
      <w:r w:rsidR="00562131" w:rsidRPr="005C2CC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9C4B95" w:rsidRPr="005C2CC7">
        <w:rPr>
          <w:rFonts w:ascii="Times New Roman" w:hAnsi="Times New Roman" w:cs="Times New Roman"/>
          <w:sz w:val="26"/>
          <w:szCs w:val="26"/>
        </w:rPr>
        <w:br/>
      </w:r>
      <w:r w:rsidR="00562131" w:rsidRPr="005C2CC7">
        <w:rPr>
          <w:rFonts w:ascii="Times New Roman" w:hAnsi="Times New Roman" w:cs="Times New Roman"/>
          <w:sz w:val="26"/>
          <w:szCs w:val="26"/>
        </w:rPr>
        <w:t xml:space="preserve">от 31.10.2016 № 1804-па-нпа «Об утверждении муниципальной программы Нефтеюганского района «Развитие жилищно-коммунального комплекса и повышение энергетической эффективности в муниципальном образовании Нефтеюганский район </w:t>
      </w:r>
      <w:r w:rsidR="00240821" w:rsidRPr="005C2CC7">
        <w:rPr>
          <w:rFonts w:ascii="Times New Roman" w:hAnsi="Times New Roman" w:cs="Times New Roman"/>
          <w:sz w:val="26"/>
          <w:szCs w:val="26"/>
        </w:rPr>
        <w:br/>
      </w:r>
      <w:r w:rsidR="00562131" w:rsidRPr="005C2CC7">
        <w:rPr>
          <w:rFonts w:ascii="Times New Roman" w:hAnsi="Times New Roman" w:cs="Times New Roman"/>
          <w:sz w:val="26"/>
          <w:szCs w:val="26"/>
        </w:rPr>
        <w:t xml:space="preserve">на 2019-2024 годы и на период до 2030 года», 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8E20FA" w:rsidRPr="005C2CC7">
        <w:rPr>
          <w:rFonts w:ascii="Times New Roman" w:hAnsi="Times New Roman" w:cs="Times New Roman"/>
          <w:sz w:val="26"/>
          <w:szCs w:val="26"/>
        </w:rPr>
        <w:t xml:space="preserve">от 27.11.2019 № 431 «О бюджете Нефтеюганского района на 2020 год </w:t>
      </w:r>
      <w:r w:rsidR="00240821" w:rsidRPr="005C2CC7">
        <w:rPr>
          <w:rFonts w:ascii="Times New Roman" w:hAnsi="Times New Roman" w:cs="Times New Roman"/>
          <w:sz w:val="26"/>
          <w:szCs w:val="26"/>
        </w:rPr>
        <w:br/>
      </w:r>
      <w:r w:rsidR="008E20FA" w:rsidRPr="005C2CC7">
        <w:rPr>
          <w:rFonts w:ascii="Times New Roman" w:hAnsi="Times New Roman" w:cs="Times New Roman"/>
          <w:sz w:val="26"/>
          <w:szCs w:val="26"/>
        </w:rPr>
        <w:t>и плановый период 2021 и 2022 годов»</w:t>
      </w:r>
      <w:r w:rsidR="0047652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="008E20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п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о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с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т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а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н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о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в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л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>я</w:t>
      </w:r>
      <w:r w:rsidR="009B31FA" w:rsidRPr="005C2CC7">
        <w:rPr>
          <w:rFonts w:ascii="Times New Roman" w:hAnsi="Times New Roman" w:cs="Times New Roman"/>
          <w:sz w:val="26"/>
          <w:szCs w:val="26"/>
        </w:rPr>
        <w:t xml:space="preserve"> ю</w:t>
      </w:r>
      <w:r w:rsidRPr="005C2CC7">
        <w:rPr>
          <w:rFonts w:ascii="Times New Roman" w:hAnsi="Times New Roman" w:cs="Times New Roman"/>
          <w:sz w:val="26"/>
          <w:szCs w:val="26"/>
        </w:rPr>
        <w:t>:</w:t>
      </w:r>
      <w:r w:rsidR="00FB5B61" w:rsidRPr="005C2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F69" w:rsidRPr="005C2CC7" w:rsidRDefault="00FE7F69" w:rsidP="005C2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E6BDA" w:rsidRPr="005C2CC7" w:rsidRDefault="002E6BDA" w:rsidP="005C2CC7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hAnsi="Times New Roman" w:cs="Times New Roman"/>
          <w:sz w:val="26"/>
          <w:szCs w:val="26"/>
        </w:rPr>
        <w:t xml:space="preserve">Утвердить порядок предоставления субсидии из </w:t>
      </w:r>
      <w:r w:rsidR="003B6F27" w:rsidRPr="005C2CC7">
        <w:rPr>
          <w:rFonts w:ascii="Times New Roman" w:hAnsi="Times New Roman" w:cs="Times New Roman"/>
          <w:sz w:val="26"/>
          <w:szCs w:val="26"/>
        </w:rPr>
        <w:t xml:space="preserve">бюджета Нефтеюганского района юридическим лицам (за исключением субсидий государственным (муниципальным) учреждениям), </w:t>
      </w:r>
      <w:r w:rsidR="00AC7AAE" w:rsidRPr="005C2CC7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предпринимателям, физическим лицам в целях финансового обеспечения затрат на приобретение топлива </w:t>
      </w:r>
      <w:r w:rsidR="005C2CC7">
        <w:rPr>
          <w:rFonts w:ascii="Times New Roman" w:hAnsi="Times New Roman" w:cs="Times New Roman"/>
          <w:sz w:val="26"/>
          <w:szCs w:val="26"/>
        </w:rPr>
        <w:br/>
      </w:r>
      <w:r w:rsidR="00AC7AAE" w:rsidRPr="005C2CC7">
        <w:rPr>
          <w:rFonts w:ascii="Times New Roman" w:hAnsi="Times New Roman" w:cs="Times New Roman"/>
          <w:sz w:val="26"/>
          <w:szCs w:val="26"/>
        </w:rPr>
        <w:t>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="0047652A"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="006C2981" w:rsidRPr="005C2CC7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AF5707" w:rsidRPr="005C2CC7" w:rsidRDefault="00AF5707" w:rsidP="005C2CC7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240821" w:rsidRPr="005C2CC7">
        <w:rPr>
          <w:rFonts w:ascii="Times New Roman" w:hAnsi="Times New Roman" w:cs="Times New Roman"/>
          <w:sz w:val="26"/>
          <w:szCs w:val="26"/>
        </w:rPr>
        <w:br/>
      </w:r>
      <w:r w:rsidRPr="005C2CC7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56A39" w:rsidRPr="005C2CC7" w:rsidRDefault="00AF5707" w:rsidP="005C2CC7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56A39" w:rsidRPr="005C2CC7" w:rsidRDefault="00D56A39" w:rsidP="005C2CC7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D56A39" w:rsidRPr="005C2CC7" w:rsidRDefault="00D56A39" w:rsidP="005C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BC9" w:rsidRPr="005C2CC7" w:rsidRDefault="00C80BC9" w:rsidP="005C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0821" w:rsidRPr="005C2CC7" w:rsidRDefault="00240821" w:rsidP="005C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2CC7" w:rsidRPr="008C234E" w:rsidRDefault="005C2CC7" w:rsidP="008C234E">
      <w:pPr>
        <w:pStyle w:val="a7"/>
        <w:tabs>
          <w:tab w:val="left" w:pos="6237"/>
          <w:tab w:val="left" w:pos="637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34E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района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Г.В.Лапковская</w:t>
      </w:r>
    </w:p>
    <w:p w:rsidR="00240821" w:rsidRPr="005C2CC7" w:rsidRDefault="00240821" w:rsidP="005C2CC7">
      <w:pPr>
        <w:pStyle w:val="a7"/>
        <w:tabs>
          <w:tab w:val="left" w:pos="6237"/>
          <w:tab w:val="left" w:pos="6379"/>
        </w:tabs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A39" w:rsidRPr="005C2CC7" w:rsidRDefault="00D56A39" w:rsidP="005C2C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B95" w:rsidRPr="005C2CC7" w:rsidRDefault="009C4B95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B95" w:rsidRPr="005C2CC7" w:rsidRDefault="009C4B95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B95" w:rsidRPr="005C2CC7" w:rsidRDefault="009C4B95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B95" w:rsidRPr="005C2CC7" w:rsidRDefault="009C4B95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B95" w:rsidRPr="005C2CC7" w:rsidRDefault="009C4B95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B95" w:rsidRPr="005C2CC7" w:rsidRDefault="009C4B95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0821" w:rsidRPr="005C2CC7" w:rsidRDefault="00240821" w:rsidP="005C2CC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</w:rPr>
      </w:pPr>
      <w:r w:rsidRPr="005C2CC7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240821" w:rsidRPr="005C2CC7" w:rsidRDefault="00240821" w:rsidP="005C2CC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</w:rPr>
      </w:pPr>
      <w:r w:rsidRPr="005C2CC7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240821" w:rsidRPr="005C2CC7" w:rsidRDefault="00240821" w:rsidP="005C2CC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</w:rPr>
      </w:pPr>
      <w:r w:rsidRPr="005C2CC7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</w:p>
    <w:p w:rsidR="00240821" w:rsidRPr="005C2CC7" w:rsidRDefault="00240821" w:rsidP="005C2CC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</w:rPr>
      </w:pPr>
      <w:r w:rsidRPr="005C2CC7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8F567C">
        <w:rPr>
          <w:rFonts w:ascii="Times New Roman" w:eastAsia="Times New Roman" w:hAnsi="Times New Roman" w:cs="Times New Roman"/>
          <w:sz w:val="26"/>
          <w:szCs w:val="26"/>
        </w:rPr>
        <w:t>17.08.2020</w:t>
      </w:r>
      <w:r w:rsidRPr="005C2CC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F567C">
        <w:rPr>
          <w:rFonts w:ascii="Times New Roman" w:eastAsia="Times New Roman" w:hAnsi="Times New Roman" w:cs="Times New Roman"/>
          <w:sz w:val="26"/>
          <w:szCs w:val="26"/>
        </w:rPr>
        <w:t xml:space="preserve"> 1194-па-нпа</w:t>
      </w:r>
    </w:p>
    <w:p w:rsidR="000E1C1A" w:rsidRPr="005C2CC7" w:rsidRDefault="000E1C1A" w:rsidP="005C2C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6F27" w:rsidRPr="005C2CC7" w:rsidRDefault="003B6F27" w:rsidP="005C2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47652A" w:rsidP="005C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22ED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422ED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субсидии из бюджета Нефтеюганского района </w:t>
      </w:r>
      <w:r w:rsidR="002408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22ED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 лицам (за исключением субсидий государственным (муниципальным) учреждениям), 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предпринимателям, физическим лицам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3B6F27" w:rsidRPr="005C2CC7" w:rsidRDefault="003B6F27" w:rsidP="005C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900C57" w:rsidRDefault="003B6F27" w:rsidP="00900C57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C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  <w:r w:rsidR="00D041FC" w:rsidRPr="00900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субсидии</w:t>
      </w:r>
    </w:p>
    <w:p w:rsidR="003B6F27" w:rsidRPr="005C2CC7" w:rsidRDefault="003B6F27" w:rsidP="005C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предоставления субсидии из бюджета Нефтеюганского района юридическим лицам (за исключением субсидий государственным (муниципальным) учреждениям), 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индивидуальным предпринимателям, физическим лицам в целях финансового обеспечения затрат на приобретение топлива </w:t>
      </w:r>
      <w:r w:rsid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="00AC7AAE" w:rsidRPr="005C2C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Порядок, субсидия соответственно), разработан в соответствии со статьей 78 Бюджетного кодекса Российской Федерации, 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Федеральным</w:t>
      </w:r>
      <w:r w:rsidR="006C2981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</w:t>
      </w:r>
      <w:r w:rsidR="006C2981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ами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240821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37AD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85DF6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27.07.2010 № 190-ФЗ «О теплоснабжении», постановлением Правительства Российской Федерации от 06.09.2016 № 887 «Об общих требованиях </w:t>
      </w:r>
      <w:r w:rsid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A85DF6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</w:t>
      </w:r>
      <w:r w:rsidR="00240821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т, услуг», </w:t>
      </w:r>
      <w:r w:rsidR="0047652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приказами</w:t>
      </w:r>
      <w:r w:rsidR="00A85DF6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Минэнерго России от 12.03.2013 № 103 «Об утверждении Правил оценки готовности к отопительному периоду», от 10.08.2012 № 377 «О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топлива на источниках тепловой энергии </w:t>
      </w:r>
      <w:r w:rsid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A85DF6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 теплоснабжения», постановлением администрации Нефтеюганского района от 31.10.2016 № 1804-па-нпа «Об утверждении муниципальной программы Нефтеюганского района «Развитие жилищно-коммунального комплекса и повышение энергетической эффективности </w:t>
      </w:r>
      <w:r w:rsid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A85DF6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муниципальном образовании Нефтеюганский район на 2019-2024 годы и на период до 2030 года», </w:t>
      </w:r>
      <w:r w:rsidR="0047652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решением Думы Нефтеюганского района от 27.11.2019 № 431 </w:t>
      </w:r>
      <w:r w:rsid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47652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бюджете Нефтеюганского района на 2020 год и плановый период 2021 и 2022 годов».  </w:t>
      </w:r>
    </w:p>
    <w:p w:rsidR="00694C77" w:rsidRPr="005C2CC7" w:rsidRDefault="00897D74" w:rsidP="005C2CC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94C7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онятия, используемые в настоящем Порядке:</w:t>
      </w:r>
    </w:p>
    <w:p w:rsidR="00694C77" w:rsidRPr="005C2CC7" w:rsidRDefault="00694C77" w:rsidP="005C2CC7">
      <w:pPr>
        <w:pStyle w:val="a4"/>
        <w:numPr>
          <w:ilvl w:val="2"/>
          <w:numId w:val="11"/>
        </w:numPr>
        <w:tabs>
          <w:tab w:val="left" w:pos="1330"/>
        </w:tabs>
        <w:autoSpaceDE w:val="0"/>
        <w:autoSpaceDN w:val="0"/>
        <w:spacing w:after="0" w:line="240" w:lineRule="auto"/>
        <w:ind w:left="0" w:firstLine="1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 – средства, предоставляемые за счет средств бюджета Нефтеюганского района получателю субсидии на безвозмездной основе </w:t>
      </w:r>
      <w:r w:rsidR="002408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затрат</w:t>
      </w:r>
      <w:r w:rsidR="002408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5187" w:rsidRPr="005C2CC7" w:rsidRDefault="00694C77" w:rsidP="005C2CC7">
      <w:pPr>
        <w:pStyle w:val="a4"/>
        <w:numPr>
          <w:ilvl w:val="2"/>
          <w:numId w:val="11"/>
        </w:numPr>
        <w:tabs>
          <w:tab w:val="left" w:pos="13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– департамент строительства и жилищно-коммунального комплекса Нефтеюганского района</w:t>
      </w:r>
      <w:r w:rsidR="00FE7F6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Департамент)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3D8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осуществляющий прием заявлений от получателей субсидии, создающий </w:t>
      </w:r>
      <w:r w:rsidR="00DA05D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D8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</w:t>
      </w:r>
      <w:r w:rsidR="00DA05D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AC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отбору 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получателей субсидий </w:t>
      </w:r>
      <w:r w:rsidR="002D224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Порядком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A05D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Комиссия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03D8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осуществляющий контроль за правильностью расчета размера субсидии, </w:t>
      </w:r>
      <w:r w:rsidR="0026518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обеспечивающий заключение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из бюджета Нефтеюганского район субсидии </w:t>
      </w:r>
      <w:r w:rsidR="0000212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</w:t>
      </w:r>
      <w:r w:rsidR="0000212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="0000212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5B6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4C77" w:rsidRPr="005C2CC7" w:rsidRDefault="00694C77" w:rsidP="005C2CC7">
      <w:pPr>
        <w:pStyle w:val="a4"/>
        <w:numPr>
          <w:ilvl w:val="2"/>
          <w:numId w:val="11"/>
        </w:numPr>
        <w:tabs>
          <w:tab w:val="left" w:pos="13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Контролирующий орган – Контрольно-ревизионное управление администрации Нефтеюганского района, осуществляющее проверку соблюдения условий, целей и порядка предоставления субсидий их получателями в пределах полномочий, представленных действующим законодательством Российской Федерации, Ханты-Мансийского автономного округа </w:t>
      </w:r>
      <w:r w:rsidR="002408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района, в соответствии с </w:t>
      </w:r>
      <w:r w:rsidR="002D224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соглашением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заключенным с получателем субсидии.</w:t>
      </w:r>
    </w:p>
    <w:p w:rsidR="00694C77" w:rsidRPr="005C2CC7" w:rsidRDefault="00C04EA7" w:rsidP="005C2CC7">
      <w:pPr>
        <w:pStyle w:val="a4"/>
        <w:numPr>
          <w:ilvl w:val="2"/>
          <w:numId w:val="11"/>
        </w:numPr>
        <w:tabs>
          <w:tab w:val="left" w:pos="13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94C7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олучатель субсидии – юридическое лицо, созданное в установленном законом порядке, </w:t>
      </w:r>
      <w:r w:rsidR="004D49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имеющее статус единой теплоснабжающей организации, осуществляюще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D49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на территории Нефтеюганского района</w:t>
      </w:r>
      <w:r w:rsidR="00694C7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F27" w:rsidRPr="005C2CC7" w:rsidRDefault="003B6F27" w:rsidP="005C2CC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предоставления субсидии</w:t>
      </w:r>
    </w:p>
    <w:p w:rsidR="003B6F27" w:rsidRPr="005C2CC7" w:rsidRDefault="003B6F27" w:rsidP="005C2CC7">
      <w:pPr>
        <w:pStyle w:val="a4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из бюджета Нефтеюганского района предоставляется в целях финансового обеспечения затрат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="009311E7" w:rsidRPr="005C2C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и выполнения требований, установленных приказом Минэнерго России от 12.03.2013 № 103</w:t>
      </w:r>
      <w:r w:rsidR="00AC7AAE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«Об утверждении Правил оценки готовности к отопительному периоду»</w:t>
      </w:r>
      <w:r w:rsidR="0026518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F965B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целях</w:t>
      </w:r>
      <w:r w:rsidR="00F965B5" w:rsidRPr="005C2CC7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6C2981" w:rsidRPr="005C2CC7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F965B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программы Нефтеюганского района «Развитие жилищно-коммунального комплекса и повышение энергетической эффективности </w:t>
      </w:r>
      <w:r w:rsid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F965B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в муниципальном образовании Нефтеюганский</w:t>
      </w:r>
      <w:r w:rsidR="00AC7AAE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965B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район </w:t>
      </w:r>
      <w:r w:rsidR="00AC7AAE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965B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на 2019-2024 годы и на период до 2030 года»</w:t>
      </w:r>
      <w:r w:rsidR="00E11A1C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муниципальная программа)</w:t>
      </w:r>
      <w:r w:rsidR="00F965B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B5B61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B6F27" w:rsidRPr="005C2CC7" w:rsidRDefault="003B6F27" w:rsidP="005C2CC7">
      <w:pPr>
        <w:pStyle w:val="a4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Предоставляемая субсидия носит целевой характер и не может быть использована на другие цели.</w:t>
      </w:r>
    </w:p>
    <w:p w:rsidR="003B6F27" w:rsidRPr="005C2CC7" w:rsidRDefault="003B6F27" w:rsidP="005C2CC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главного распорядителя как получателя бюджетных средств.</w:t>
      </w:r>
    </w:p>
    <w:p w:rsidR="00EC11A8" w:rsidRPr="005C2CC7" w:rsidRDefault="00DE3921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является уполномоченным органом, до которого в соответствии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бюджетным законодательством Российской Федерации как получателю бюджетных средств доведены в установленном порядке лимиты бюджетных обязательств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субсидии на предоставление субсидии на соответствующий финансовый год (соответствующий финансовый год и плановый период).</w:t>
      </w:r>
      <w:r w:rsidR="00EC11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5D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6F27" w:rsidRPr="005C2CC7" w:rsidRDefault="003B6F27" w:rsidP="005C2CC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</w:t>
      </w:r>
      <w:r w:rsidR="0040689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критерии</w:t>
      </w:r>
      <w:r w:rsidR="0040689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получателей субсидии, имеющих право на получение субсидии.</w:t>
      </w:r>
    </w:p>
    <w:p w:rsidR="003B6F27" w:rsidRPr="005C2CC7" w:rsidRDefault="003B6F27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получение субсидии имеют юридические лица</w:t>
      </w:r>
      <w:r w:rsidR="00D041F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24B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созданные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B24B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законом порядке, имеющие статус единой теплоснабжающей организации, осуществляющие деятельность на терри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 Нефтеюганского района.</w:t>
      </w:r>
    </w:p>
    <w:p w:rsidR="003B6F27" w:rsidRPr="005C2CC7" w:rsidRDefault="003B6F27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в соответствии с настоящим Порядком должен соответствовать следующим критериям:</w:t>
      </w:r>
    </w:p>
    <w:p w:rsidR="003B6F27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в качестве юридического лица</w:t>
      </w:r>
      <w:r w:rsidR="00FB5B6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осуществление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</w:t>
      </w:r>
      <w:r w:rsidR="00FB5B6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района;</w:t>
      </w:r>
    </w:p>
    <w:p w:rsidR="00DB24B1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статуса единой теплоснабжающей организации, осуществляющей деятельность на территории Нефтеюганского района;</w:t>
      </w:r>
      <w:r w:rsidR="00FB5B6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3D86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 распоряжении (пользовании) источников тепловой энергии,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на территории</w:t>
      </w:r>
      <w:r w:rsidRPr="005C2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6F27" w:rsidRPr="005C2CC7" w:rsidRDefault="001D1E43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дефицита необходимого уровня объема н</w:t>
      </w:r>
      <w:r w:rsidR="009C29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еснижаемого </w:t>
      </w:r>
      <w:r w:rsidR="003B6F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запаса топлива на источниках тепловой энергии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A2C0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бухгалтерской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</w:t>
      </w:r>
      <w:r w:rsidR="008A2C0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на балансе получателя субсидии фактического объема топлива от объема неснижаемого нормативного запаса топлива на источниках тепловой энергии</w:t>
      </w:r>
      <w:r w:rsidR="008A2C0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7717" w:rsidRPr="005C2CC7" w:rsidRDefault="00277717" w:rsidP="005C2CC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отбора</w:t>
      </w:r>
      <w:r w:rsidRPr="005C2CC7">
        <w:rPr>
          <w:rFonts w:ascii="Times New Roman" w:hAnsi="Times New Roman" w:cs="Times New Roman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получателей субсидии, имеющих право на получение субсидии.</w:t>
      </w:r>
    </w:p>
    <w:p w:rsidR="0040689C" w:rsidRPr="005C2CC7" w:rsidRDefault="0040689C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получателей субсиди</w:t>
      </w:r>
      <w:r w:rsidR="0026540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</w:t>
      </w:r>
      <w:r w:rsidR="00842A8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заявлений о предоставлении субсидии</w:t>
      </w:r>
      <w:r w:rsidR="0066605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поступивших в адрес Департамента в </w:t>
      </w:r>
      <w:r w:rsidR="00EF2EA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13C4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3290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513C4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D46C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290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F2EA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C4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</w:t>
      </w:r>
      <w:r w:rsidR="00EF2EA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</w:t>
      </w:r>
      <w:r w:rsidR="00DD46C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 поступления документов от получателей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46C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срок, он может быть продлен не более чем на 10 дней.</w:t>
      </w:r>
    </w:p>
    <w:p w:rsidR="00CA7E5B" w:rsidRPr="005C2CC7" w:rsidRDefault="00CA7E5B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отбо</w:t>
      </w:r>
      <w:r w:rsidR="00FA433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сроки, установленные в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1.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31D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6E31D8" w:rsidRPr="005C2C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получатели субсидии представля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 Департамент следующи</w:t>
      </w:r>
      <w:r w:rsidR="00FE7F6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FE7F6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62D0" w:rsidRPr="005C2CC7" w:rsidRDefault="00E262D0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субсидии из бюджета Нефтеюганского района  по форме согласно приложению № 1 к настоящему Порядку, адресованное в адрес директора департамента строительства и жилищно-коммунального комплекса – заместителя главы Нефтеюганского района;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подтверждающий полномочия представ</w:t>
      </w:r>
      <w:r w:rsidR="009A63B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ителя юридического лица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(заверенная получателем субсидии копия);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учредительные документы юридического лица (заверенные получателем субсидии копии);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 постановке юридического лица на учёт в налоговом органе (заверенная получателем субсидии копия);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статус единой теплоснабжающей организации, осуществляющей деятельность на территории Нефтеюганского района (заверенная получателем субсидии копия);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</w:t>
      </w:r>
      <w:r w:rsidR="00842A8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 распоряжении (пользовании) источников тепловой энергии, расположенных на территории Нефтеюганского района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 w:rsidR="0034617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регистрации прав на недвижимое имущество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единого государственного реестра недвижимости,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17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17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</w:t>
      </w:r>
      <w:r w:rsidR="0034617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</w:t>
      </w:r>
      <w:r w:rsidR="00DE392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A40E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хозяйственного ведения);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бухгалтерская справка о наличии на балансе получателя субсидии фактического объема топлива от объема неснижаемого нормативного запаса топлива</w:t>
      </w:r>
      <w:r w:rsidR="00FE7F6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источниках тепловой энергии</w:t>
      </w:r>
      <w:r w:rsidR="00A914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оригинале)</w:t>
      </w:r>
      <w:r w:rsidR="00FE7F69" w:rsidRPr="005C2C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A40EC2" w:rsidRPr="005C2CC7" w:rsidRDefault="00A40EC2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в течение 3 (трех) рабочих дней после регистрации полученных документов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1.6.2 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пункта</w:t>
      </w:r>
      <w:r w:rsidR="006C298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запрашивает в порядке межведомственного взаимодействия в соответствии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требованиями законодательства Российской Федерации выписку из Единого государственного реестра юридических лиц</w:t>
      </w:r>
      <w:r w:rsidR="00AB7225" w:rsidRPr="005C2CC7">
        <w:rPr>
          <w:rFonts w:ascii="Times New Roman" w:hAnsi="Times New Roman" w:cs="Times New Roman"/>
        </w:rPr>
        <w:t xml:space="preserve">, </w:t>
      </w:r>
      <w:r w:rsidR="00AB722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выписку из </w:t>
      </w:r>
      <w:r w:rsidR="00B253E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государственного реестра недвижимости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6173" w:rsidRPr="005C2CC7" w:rsidRDefault="00346173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Получатели субсидии вправе самостоятельно представить документы, указанные в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1.6.3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6E31D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53E4" w:rsidRPr="005C2CC7" w:rsidRDefault="00346173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субсидии, приложенные к нему документы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документы, полученные в порядке межведомственного взаимодействия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3E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рассматриваются Комиссией, состав и положение о которой утверждается приказом Департамента.</w:t>
      </w:r>
      <w:r w:rsidR="0050327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E5B" w:rsidRPr="005C2CC7" w:rsidRDefault="00CA7E5B" w:rsidP="005C2CC7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в течение 10 рабочих дней со дня регистрации </w:t>
      </w:r>
      <w:r w:rsidR="00AB722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поступивших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документов:</w:t>
      </w:r>
      <w:r w:rsidR="00DA05D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на наличие всех документов</w:t>
      </w:r>
      <w:r w:rsidR="00BA5BC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необходимых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отб</w:t>
      </w:r>
      <w:r w:rsidR="00D57FC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оре, предусмотренных подпунктом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1.6.2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пункта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A5BC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проверку документов, представленных в соответствии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57FC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842A8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1.6.2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пункта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достоверности сведений;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отбор получателей субсидии, имеющих право на получение субсидии в соответствии с критериями, установленным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1.5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1.5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7E5B" w:rsidRPr="005C2CC7" w:rsidRDefault="00CA7E5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дает заключение 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или о несоответствии получателя субсидии критериям отбора, перечисленным в 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1.5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1.5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раздела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и</w:t>
      </w:r>
      <w:r w:rsidR="00842A8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</w:t>
      </w:r>
      <w:r w:rsidR="00842A8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установленных </w:t>
      </w:r>
      <w:r w:rsidR="00D57FC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1.</w:t>
      </w:r>
      <w:r w:rsidR="006F664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пункта</w:t>
      </w:r>
      <w:r w:rsidR="00BB558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35D1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327B" w:rsidRPr="005C2CC7" w:rsidRDefault="0050327B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900C57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предоставления субсидии</w:t>
      </w:r>
    </w:p>
    <w:p w:rsidR="005D25CC" w:rsidRPr="005C2CC7" w:rsidRDefault="005D25CC" w:rsidP="005C2CC7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E5B" w:rsidRPr="005C2CC7" w:rsidRDefault="00CA7E5B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субсидии носит заявительный характер. В случае если получатель субсидии обладает правом на два и более источника тепловой энергии,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заявление на предоставление субсидии, а также документы предоставляются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каждому источнику тепловой энергии отдельно.</w:t>
      </w:r>
    </w:p>
    <w:p w:rsidR="004F0560" w:rsidRPr="005C2CC7" w:rsidRDefault="006E31D8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</w:t>
      </w:r>
      <w:r w:rsidR="004F056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получатель субсидии в сроки, установленные подпунктом 1.6.1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056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1.6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056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 настоящего Порядка, предоставляет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F056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Департамент следующие документы:</w:t>
      </w:r>
    </w:p>
    <w:p w:rsidR="00462BA5" w:rsidRPr="005C2CC7" w:rsidRDefault="00EC5830" w:rsidP="005C2CC7">
      <w:pPr>
        <w:pStyle w:val="a4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огласие получателя субсидии на осуществление Департаментом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Контрольно-ревизионным управлением администрации Нефтеюганского района проверок соблюдения им условий, целей и порядка предоставления субсидий</w:t>
      </w:r>
      <w:r w:rsidR="00E262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(подписанное получателем субсидии и скрепленное печатью получателя субсидии)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433B" w:rsidRPr="005C2CC7" w:rsidRDefault="00EC5830" w:rsidP="005C2CC7">
      <w:pPr>
        <w:pStyle w:val="a4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A433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лановый расчет размера субсидии размера субсидии на финансовое обеспечение затрат 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приобретение топлива для обеспечения неснижаемого нормативного запаса топлива на источниках тепловой энергии, расположенных </w:t>
      </w:r>
      <w:r w:rsid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Нефтеюганского района </w:t>
      </w:r>
      <w:r w:rsidR="00FA433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</w:t>
      </w:r>
      <w:r w:rsidR="008E20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A433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A433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Порядку.</w:t>
      </w:r>
    </w:p>
    <w:p w:rsidR="00863004" w:rsidRPr="005C2CC7" w:rsidRDefault="00863004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документы получатель субсидии вправе предоставить при отборе.</w:t>
      </w:r>
    </w:p>
    <w:p w:rsidR="009A63BF" w:rsidRPr="005C2CC7" w:rsidRDefault="009A63BF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в течение 3 (трех) рабочих дней после регистрации полученных документов</w:t>
      </w:r>
      <w:r w:rsidR="0050327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пунктом </w:t>
      </w:r>
      <w:r w:rsidR="002E08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E08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</w:t>
      </w:r>
      <w:r w:rsidR="0050327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558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запрашивает в порядке межведомственного взаимодействия в соответствии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требованиями законо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дательства Российской Федерации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(справку) налогового органа, подтверждающую отсутствие (наличие)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налогах и сборах.</w:t>
      </w:r>
    </w:p>
    <w:p w:rsidR="00A3484A" w:rsidRPr="005C2CC7" w:rsidRDefault="00A3484A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запрашивает от 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уполномоченных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структурных подразделений админ</w:t>
      </w:r>
      <w:r w:rsidR="00F1037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Нефтеюганского района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наличии либо отсутствии у </w:t>
      </w:r>
      <w:r w:rsidR="00D20AE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 субсидии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просроченной задолженности перед бюджетом Нефтеюганского района. </w:t>
      </w:r>
    </w:p>
    <w:p w:rsidR="009A63BF" w:rsidRPr="005C2CC7" w:rsidRDefault="009A63BF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Получатели субсидии вправе самостоятельно представить документы, указанные в пункте </w:t>
      </w:r>
      <w:r w:rsidR="00D71C8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343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раздела. </w:t>
      </w:r>
    </w:p>
    <w:p w:rsidR="00462BA5" w:rsidRPr="005C2CC7" w:rsidRDefault="00462BA5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сроки рассмотрения до</w:t>
      </w:r>
      <w:r w:rsidR="000A755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кументов, указанных в пункте 2.1</w:t>
      </w:r>
      <w:r w:rsidR="00EC583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D71C8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раздела.</w:t>
      </w:r>
    </w:p>
    <w:p w:rsidR="002E08A8" w:rsidRPr="005C2CC7" w:rsidRDefault="002E08A8" w:rsidP="005C2CC7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рассматривает </w:t>
      </w:r>
      <w:r w:rsidR="00E620C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  <w:r w:rsidR="00DD2C0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субсидии, приложенные к нему документы и документы, полученные в порядке межведомственного взаимодействия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(десяти) рабочих дней со дня регистрации </w:t>
      </w:r>
      <w:r w:rsidR="00E620C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620C3" w:rsidRPr="005C2CC7" w:rsidRDefault="00E620C3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 на наличие всех документов, предусмотренных пунктом 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раздела; </w:t>
      </w:r>
    </w:p>
    <w:p w:rsidR="00E620C3" w:rsidRPr="005C2CC7" w:rsidRDefault="00E620C3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проверку документов, представленных в соответствии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пунктом 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  на предмет достоверности сведений;</w:t>
      </w:r>
    </w:p>
    <w:p w:rsidR="00E620C3" w:rsidRPr="005C2CC7" w:rsidRDefault="00E620C3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заседания Комиссия дает заключение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C92" w:rsidRPr="005C2C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C9642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Департаменту принять решение о предоставлении или об отказе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9642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субсидии. </w:t>
      </w:r>
      <w:r w:rsidR="00E82C9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08A8" w:rsidRPr="005C2CC7" w:rsidRDefault="00052917" w:rsidP="005C2CC7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08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Комиссии в течение одного рабочего дня представляется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1B7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Департамент</w:t>
      </w:r>
      <w:r w:rsidR="002E08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принятия решения о предоставлении или об отказе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E08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предоставлении субсидии.</w:t>
      </w:r>
    </w:p>
    <w:p w:rsidR="00462BA5" w:rsidRPr="005C2CC7" w:rsidRDefault="00462BA5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</w:t>
      </w:r>
      <w:r w:rsidR="007B76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отказа получателю субсидии в предоставлении субсидии</w:t>
      </w:r>
      <w:r w:rsidR="007B76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62BA5" w:rsidRPr="005C2CC7" w:rsidRDefault="00052917" w:rsidP="005C2CC7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есоответстви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представленных получателем субсидии документов требованиям, определенным</w:t>
      </w:r>
      <w:r w:rsidR="00A914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sub_10041" w:history="1">
        <w:r w:rsidR="00462BA5" w:rsidRPr="005C2CC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пунктом</w:t>
        </w:r>
      </w:hyperlink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0B71D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B76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непредставление (предоставление не в полном объеме) указанных документов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2BA5" w:rsidRPr="005C2CC7" w:rsidRDefault="00052917" w:rsidP="005C2CC7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едостоверност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представленной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 субсидии информации.</w:t>
      </w:r>
    </w:p>
    <w:p w:rsidR="00462BA5" w:rsidRPr="005C2CC7" w:rsidRDefault="00052917" w:rsidP="005C2CC7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есоответствие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категориям и крит</w:t>
      </w:r>
      <w:r w:rsidR="000B71D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ериям, установленным пунктом 1.5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6D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требованиям, установленным пунктом 2.1</w:t>
      </w:r>
      <w:r w:rsidR="00B36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C35D1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7AFF" w:rsidRPr="005C2CC7" w:rsidRDefault="008609CB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субсидии получатели субсидии уведомляются в письменной форме в течение 10 календарных дней со дня принятия Департаментом решения об отказе в предоставлении субсидии.</w:t>
      </w:r>
    </w:p>
    <w:p w:rsidR="00513C47" w:rsidRPr="005C2CC7" w:rsidRDefault="00513C47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субсидии не может превышать утвержденных лимитов бюджетных обязательств на текущий финансовый год на данные цели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рассчитывается на основании предоставленных </w:t>
      </w:r>
      <w:r w:rsidR="002A71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получателями субсидии</w:t>
      </w:r>
      <w:r w:rsidRPr="005C2C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по следующей формуле:</w:t>
      </w:r>
    </w:p>
    <w:p w:rsidR="00513C47" w:rsidRPr="005C2CC7" w:rsidRDefault="00513C4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47" w:rsidRPr="005C2CC7" w:rsidRDefault="00513C4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DACA35" wp14:editId="1C8C181E">
            <wp:extent cx="11049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13C47" w:rsidRPr="005C2CC7" w:rsidRDefault="00513C4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13C47" w:rsidRPr="005C2CC7" w:rsidRDefault="00513C4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85E79A" wp14:editId="3D12DB55">
            <wp:extent cx="20955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размер субсидии, представляемой в рамках настоящего </w:t>
      </w:r>
      <w:r w:rsidR="008E20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i-му получателю субсидии;</w:t>
      </w:r>
    </w:p>
    <w:p w:rsidR="00513C47" w:rsidRPr="005C2CC7" w:rsidRDefault="00513C4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75244C" wp14:editId="03FE37FA">
            <wp:extent cx="1809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утвержденные лимиты бюджетных обязательств на текущий финансовый год на данные цели;</w:t>
      </w:r>
    </w:p>
    <w:p w:rsidR="00513C47" w:rsidRPr="005C2CC7" w:rsidRDefault="00513C4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B6266B" wp14:editId="48ECC457">
            <wp:extent cx="18097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общий объем потребности получателей субсидии;</w:t>
      </w:r>
    </w:p>
    <w:p w:rsidR="00513C47" w:rsidRPr="005C2CC7" w:rsidRDefault="00513C4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3525E8" wp14:editId="17FC0921">
            <wp:extent cx="2095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размер потребности i-го получателя субсидии на основании планового расчета субсидии </w:t>
      </w:r>
      <w:r w:rsidR="00253AC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затрат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3C47" w:rsidRPr="005C2CC7" w:rsidRDefault="00513C47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 предоставляется </w:t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олучателю</w:t>
      </w:r>
      <w:r w:rsidR="004C184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в порядке очередности регистрации соответствующих </w:t>
      </w:r>
      <w:r w:rsidR="000B70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аявлений.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03D6" w:rsidRPr="005C2CC7" w:rsidRDefault="000C03D6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достаточности лимитов бюджетных обязательств на текущий финансовый год на данные</w:t>
      </w:r>
      <w:r w:rsidR="008E20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 субсидия предоставляется п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олучателям субсидии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заявленных плановых расчетов </w:t>
      </w:r>
      <w:r w:rsidR="00253AC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затрат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03D6" w:rsidRPr="005C2CC7" w:rsidRDefault="00956D7A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протокола Комиссии Департамент в</w:t>
      </w:r>
      <w:r w:rsidR="00CC585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1 (одного) рабочего дня с даты подписания протокола </w:t>
      </w:r>
      <w:r w:rsidR="000C03D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решение об отказе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585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субсидии </w:t>
      </w:r>
      <w:r w:rsidR="000C03D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о предоставлении субсидии. Решение </w:t>
      </w:r>
      <w:r w:rsidR="00E82C9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</w:t>
      </w:r>
      <w:r w:rsidR="000C03D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оформляется в форме приказа</w:t>
      </w:r>
      <w:r w:rsidR="00DB44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03D6" w:rsidRPr="005C2CC7" w:rsidRDefault="000C03D6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в случае получения отказа в предоставлении субсидии по основани</w:t>
      </w:r>
      <w:r w:rsidR="007773E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7773E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C35D1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C35D1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2.</w:t>
      </w:r>
      <w:r w:rsidR="00B36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2.5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B36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устранения </w:t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нарушений, послуживших основанием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представить</w:t>
      </w:r>
      <w:r w:rsidR="0087154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новое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</w:t>
      </w:r>
      <w:r w:rsidR="009053F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9053F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документы в соответствии с настоящим Порядком</w:t>
      </w:r>
      <w:r w:rsidR="0087154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установленные </w:t>
      </w:r>
      <w:r w:rsidR="0063373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87154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</w:t>
      </w:r>
      <w:r w:rsidR="00DE229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154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73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</w:t>
      </w:r>
      <w:r w:rsidR="00DE229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73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54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1 настоящего Порядка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45D8" w:rsidRPr="005C2CC7" w:rsidRDefault="005845D8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очередном финансовом году получатель субсидии, соответствующий категории и критериям, указанным в пункте 1.5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Порядка,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предоставления субсидии в полном объеме в текущем финансовом году в связи с недостаточностью лимитов бюджетных обязательств, указанных в пункте 1.4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Порядка, может без повторного прохождения проверки на соответствие категории и критериям, указанным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1.5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обратиться за предоставлением субсидии, предоставив заявление о предоставлении субсидии по форме согласно Приложению № 1 к настоящему Порядку, подписанн</w:t>
      </w:r>
      <w:r w:rsidR="00764FD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руководителем получателя субсидии </w:t>
      </w:r>
      <w:r w:rsidR="005A702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приложением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</w:t>
      </w:r>
      <w:r w:rsidR="00B4475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</w:t>
      </w:r>
      <w:r w:rsidR="0093526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2.1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526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53F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45D8" w:rsidRPr="005C2CC7" w:rsidRDefault="005845D8" w:rsidP="005C2CC7">
      <w:pPr>
        <w:pStyle w:val="a4"/>
        <w:numPr>
          <w:ilvl w:val="0"/>
          <w:numId w:val="19"/>
        </w:num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в течение первого квартала очередного финансового года </w:t>
      </w:r>
      <w:r w:rsidR="002764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предоставляет письменное заявление </w:t>
      </w:r>
      <w:r w:rsidR="00B7343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имя директора Департамента, в соответствии с пунктом 2.</w:t>
      </w:r>
      <w:r w:rsidR="009D78B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09C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136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</w:t>
      </w:r>
      <w:r w:rsidR="009053F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136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 рассматривается Комиссией в соответствии с пунктом 2.4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136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раздела.</w:t>
      </w:r>
    </w:p>
    <w:p w:rsidR="002764A5" w:rsidRPr="005C2CC7" w:rsidRDefault="00E82C92" w:rsidP="005C2CC7">
      <w:pPr>
        <w:pStyle w:val="a4"/>
        <w:numPr>
          <w:ilvl w:val="0"/>
          <w:numId w:val="19"/>
        </w:num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2B76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</w:t>
      </w:r>
      <w:r w:rsidR="005845D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принимает решение</w:t>
      </w:r>
      <w:r w:rsidR="009D78B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343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88249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r w:rsidR="00CC585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="0088249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об отказе в предоставлении</w:t>
      </w:r>
      <w:r w:rsidR="00B7343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="002764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77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2.10 настоящего раздела</w:t>
      </w:r>
      <w:r w:rsidR="00B73436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060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2BA5" w:rsidRPr="005C2CC7" w:rsidRDefault="00462BA5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заключения Департаментом с получателем субсидии соглашения о предоставлении субсидии.</w:t>
      </w:r>
    </w:p>
    <w:p w:rsidR="00462BA5" w:rsidRPr="005C2CC7" w:rsidRDefault="00462BA5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Департамента о предоставлении субсидии Департамент обеспечивает  заключение соглашения о предоставлении субсидии в соответствии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типовой формой, установленной департаментом финансов Нефтеюганского района, в пределах лимитов бюджетных обязательств, предусмотренных сводной бюджетной росписью, в течение 5 рабочих дней с даты принятия </w:t>
      </w:r>
      <w:r w:rsidR="008609C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05291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609C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2BA5" w:rsidRPr="005C2CC7" w:rsidRDefault="00070BB0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E20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оглашение о предоставлении субсидии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включаются</w:t>
      </w:r>
      <w:r w:rsidR="00462B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62BA5" w:rsidRPr="005C2CC7" w:rsidRDefault="00462BA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условия, сроки и размер предоставляемой субсидии;</w:t>
      </w:r>
    </w:p>
    <w:p w:rsidR="004203E2" w:rsidRPr="005C2CC7" w:rsidRDefault="00462BA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перечисления субсидии,</w:t>
      </w:r>
      <w:r w:rsidR="00A14F4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отчетности</w:t>
      </w:r>
      <w:r w:rsidR="0088249D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разделом 3 настоящего Порядка</w:t>
      </w:r>
      <w:r w:rsidR="004203E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2BA5" w:rsidRPr="005C2CC7" w:rsidRDefault="00462BA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031E3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субсидий на финансовое обеспечение 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государственных (муниципальных) унитарных предприятий, хозяйственных товариществ и обществ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публично-правовых образований в их уставных (складочных) капиталах,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коммерческих организаций с участием таких товариществ и обществ в их уставных (складочных) капиталах), на осуществление Департаментом и Контрольно-ревизионным управлением администрации Нефтеюганского района проверок соблюдения ими условий, целей и порядка предоставления субсидий</w:t>
      </w:r>
      <w:r w:rsidR="00031E3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2BA5" w:rsidRPr="005C2CC7" w:rsidRDefault="00462BA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несоблюдение сторонами условий соглашения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порядок возврата в бюджет Нефтеюганского района субсидии </w:t>
      </w:r>
      <w:r w:rsidR="004203E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203E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D78B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4.4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3E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4 настоящего Порядка;</w:t>
      </w:r>
    </w:p>
    <w:p w:rsidR="00462BA5" w:rsidRPr="005C2CC7" w:rsidRDefault="00462BA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</w:t>
      </w:r>
      <w:r w:rsidR="008609C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7AF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</w:t>
      </w:r>
      <w:r w:rsidR="00D877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67AF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обеспечения которых является субсидия</w:t>
      </w:r>
      <w:r w:rsidR="00D877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7AFF" w:rsidRPr="005C2CC7" w:rsidRDefault="00462BA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документов, подтверждающих фактически произведенные </w:t>
      </w:r>
      <w:r w:rsidR="00D8774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 требования к таким документам;</w:t>
      </w:r>
      <w:r w:rsidR="00CB2D4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2BA5" w:rsidRPr="005C2CC7" w:rsidRDefault="00462BA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получателя субсидии по уведомлению Департамента о дате поставки резервного топли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для совместного составления 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кта, подтверждающего фактическое заполнение </w:t>
      </w:r>
      <w:r w:rsidR="00325D8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ёмкости топливом;</w:t>
      </w:r>
    </w:p>
    <w:p w:rsidR="00BC2C53" w:rsidRPr="005C2CC7" w:rsidRDefault="00BC2C53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предоставления субсидии в соответствии с пунктом </w:t>
      </w:r>
      <w:r w:rsidR="00C35D1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D9073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="00325D8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5CF2" w:rsidRPr="005C2CC7" w:rsidRDefault="00535CF2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показателей, необходимых для достижения результата предоставления субсидии</w:t>
      </w:r>
      <w:r w:rsidR="00325D8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69F1" w:rsidRPr="005C2CC7" w:rsidRDefault="00F169F1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 приобретения за счет полученных средств иностранной валюты,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325D8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3BB7" w:rsidRPr="005C2CC7" w:rsidRDefault="00663BB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5C2CC7">
        <w:rPr>
          <w:rFonts w:ascii="Times New Roman" w:hAnsi="Times New Roman" w:cs="Times New Roman"/>
          <w:sz w:val="26"/>
          <w:szCs w:val="26"/>
        </w:rPr>
        <w:t xml:space="preserve"> и сроки возврата субсидий (остатков субсидий) в бюджет Нефтеюганского района,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как получателя бюджетных средств, принятого </w:t>
      </w:r>
      <w:r w:rsidR="00E23EF5" w:rsidRPr="005C2CC7">
        <w:rPr>
          <w:rFonts w:ascii="Times New Roman" w:hAnsi="Times New Roman" w:cs="Times New Roman"/>
          <w:sz w:val="26"/>
          <w:szCs w:val="26"/>
        </w:rPr>
        <w:br/>
      </w:r>
      <w:r w:rsidRPr="005C2CC7">
        <w:rPr>
          <w:rFonts w:ascii="Times New Roman" w:hAnsi="Times New Roman" w:cs="Times New Roman"/>
          <w:sz w:val="26"/>
          <w:szCs w:val="26"/>
        </w:rPr>
        <w:t xml:space="preserve">по согласованию с </w:t>
      </w:r>
      <w:r w:rsidR="00A65F1A" w:rsidRPr="005C2CC7">
        <w:rPr>
          <w:rFonts w:ascii="Times New Roman" w:hAnsi="Times New Roman" w:cs="Times New Roman"/>
          <w:sz w:val="26"/>
          <w:szCs w:val="26"/>
        </w:rPr>
        <w:t>д</w:t>
      </w:r>
      <w:r w:rsidR="00AA2C5F" w:rsidRPr="005C2CC7">
        <w:rPr>
          <w:rFonts w:ascii="Times New Roman" w:hAnsi="Times New Roman" w:cs="Times New Roman"/>
          <w:sz w:val="26"/>
          <w:szCs w:val="26"/>
        </w:rPr>
        <w:t>епартаментом финансов Нефтеюганского района</w:t>
      </w:r>
      <w:r w:rsidRPr="005C2CC7">
        <w:rPr>
          <w:rFonts w:ascii="Times New Roman" w:hAnsi="Times New Roman" w:cs="Times New Roman"/>
          <w:sz w:val="26"/>
          <w:szCs w:val="26"/>
        </w:rPr>
        <w:t>, о наличии потребности в указанных средствах.</w:t>
      </w:r>
      <w:r w:rsidR="000F540F" w:rsidRPr="005C2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0038" w:rsidRPr="005C2CC7" w:rsidRDefault="00E10038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в срок не позднее 10 (десяти) рабочих дней со дня подписания акта приема-передачи топлива с поставщиком, предоставляет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Департамент </w:t>
      </w:r>
      <w:r w:rsidR="002D224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размера субсидии</w:t>
      </w:r>
      <w:r w:rsidR="005F4979" w:rsidRPr="005C2CC7">
        <w:rPr>
          <w:rFonts w:ascii="Times New Roman" w:hAnsi="Times New Roman" w:cs="Times New Roman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Нефтеюганского района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за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="00AC7AAE" w:rsidRPr="005C2C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49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расчет размера субсидии)</w:t>
      </w:r>
      <w:r w:rsidR="002B76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</w:t>
      </w:r>
      <w:r w:rsidR="00C33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2B76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3320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 к настоящему Порядку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0FE" w:rsidRPr="005C2CC7" w:rsidRDefault="00E10038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образования остатка субсидии по фактически произведенным получателем субсидии расходам </w:t>
      </w:r>
      <w:r w:rsidR="004020F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обеспечивает заключение дополнительного соглашения к соглашению о предоставлении субсидии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020F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уточненную фактическую сумму субсидии, в соответствии с типовой формой, установленной департаментом финансов Нефтеюганского района, с учетом условий, предусмотренных пунктом 4.5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0F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4 настоящего П</w:t>
      </w:r>
      <w:r w:rsidR="004020F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орядка.</w:t>
      </w:r>
    </w:p>
    <w:p w:rsidR="005779D0" w:rsidRPr="005C2CC7" w:rsidRDefault="005779D0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предоставлении субсидии подлежит расторжению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следующих случаях:</w:t>
      </w:r>
    </w:p>
    <w:p w:rsidR="005779D0" w:rsidRPr="005C2CC7" w:rsidRDefault="00E23EF5" w:rsidP="005C2CC7">
      <w:pPr>
        <w:pStyle w:val="a4"/>
        <w:numPr>
          <w:ilvl w:val="0"/>
          <w:numId w:val="21"/>
        </w:numPr>
        <w:tabs>
          <w:tab w:val="left" w:pos="15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есоблюдение </w:t>
      </w:r>
      <w:r w:rsidR="00CB2D4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 субсидии</w:t>
      </w:r>
      <w:r w:rsidR="00031E3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условий, целей и порядка предоставления субсидии, в том числе выявленного по результатам проверки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проведенной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4.1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4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ящего Порядка.</w:t>
      </w:r>
    </w:p>
    <w:p w:rsidR="005779D0" w:rsidRPr="005C2CC7" w:rsidRDefault="00E23EF5" w:rsidP="005C2CC7">
      <w:pPr>
        <w:pStyle w:val="a4"/>
        <w:numPr>
          <w:ilvl w:val="0"/>
          <w:numId w:val="21"/>
        </w:numPr>
        <w:tabs>
          <w:tab w:val="left" w:pos="15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получателем субсидии недостоверных документов, определенных пунктом 2.</w:t>
      </w:r>
      <w:r w:rsidR="009A7A7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раздела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выявленного по фактам проверок, проведенных Департаментом, Контрольно-ревизионным управлением администрации Нефтеюганского района, 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проведенных 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64FD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4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Порядка.</w:t>
      </w:r>
    </w:p>
    <w:p w:rsidR="005779D0" w:rsidRPr="005C2CC7" w:rsidRDefault="00E23EF5" w:rsidP="005C2CC7">
      <w:pPr>
        <w:pStyle w:val="a4"/>
        <w:numPr>
          <w:ilvl w:val="0"/>
          <w:numId w:val="21"/>
        </w:numPr>
        <w:tabs>
          <w:tab w:val="left" w:pos="15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нецелевого использования субсидии</w:t>
      </w:r>
      <w:r w:rsidR="00AA2C5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получателем субсидии</w:t>
      </w:r>
      <w:r w:rsidR="005779D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79D0" w:rsidRPr="005C2CC7" w:rsidRDefault="005779D0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Дополнительное соглашение о расторжении соглашения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 направляется Департаментом в адрес получателя субсидии в течение 3 рабочих дней со дня возникновения случ</w:t>
      </w:r>
      <w:r w:rsidR="00863004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аев, предусмотренных пунктом 2.16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F27" w:rsidRPr="005C2CC7" w:rsidRDefault="003B6F27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Требования, которым должен соответствовать получатель субсидии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первое число месяца, предшествующего месяцу, в котором планируется заключение соглашения:</w:t>
      </w:r>
    </w:p>
    <w:p w:rsidR="00546875" w:rsidRPr="005C2CC7" w:rsidRDefault="0054687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налогах и сборах;</w:t>
      </w:r>
    </w:p>
    <w:p w:rsidR="00546875" w:rsidRPr="005C2CC7" w:rsidRDefault="00546875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получателя субсидии должна отсутствовать просроченная задолженность по возврату в бюджет Нефтеюганского района в соответствии с настоящим Порядком, субсидий, бюджетных инвестиций, предоставленных в том числе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иными правовыми актами, и иная просроченная задолженность перед бюджетом Нефтеюганского района;</w:t>
      </w:r>
    </w:p>
    <w:p w:rsidR="003B6F27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– юридическое лицо не долж</w:t>
      </w:r>
      <w:r w:rsidR="00A65F1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в процессе реорганизации, ликвидации, </w:t>
      </w:r>
      <w:r w:rsidR="005746F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B625C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него </w:t>
      </w:r>
      <w:r w:rsidR="005746F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6F27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совокупности превышает 50 процентов;</w:t>
      </w:r>
    </w:p>
    <w:p w:rsidR="003B6F27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не должен получать средства из бюджета </w:t>
      </w:r>
      <w:r w:rsidR="007F79C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7F79C9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правовыми актами на цели, указанные в </w:t>
      </w:r>
      <w:r w:rsidR="00F91BC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1.3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F5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Порядка.</w:t>
      </w:r>
    </w:p>
    <w:p w:rsidR="00FF78BB" w:rsidRPr="005C2CC7" w:rsidRDefault="00D041FC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Предоставляемая субсидия направлена на достижение показателя муниципальной программы: гарантированная поставка теплоснабжения населению</w:t>
      </w:r>
      <w:r w:rsidR="000F540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F78B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41FC" w:rsidRPr="005C2CC7" w:rsidRDefault="00680EF4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F78B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начения</w:t>
      </w:r>
      <w:r w:rsidR="008E20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устанавливаются в с</w:t>
      </w:r>
      <w:r w:rsidR="00FF78B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оглашении</w:t>
      </w:r>
      <w:r w:rsidR="00871540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41FC" w:rsidRPr="005C2CC7" w:rsidRDefault="00D041FC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субсидии является обеспечение неснижаемого нормативного запаса топлива на источниках тепловой энергии, расположенных на территории Нефтеюганского района.</w:t>
      </w:r>
    </w:p>
    <w:p w:rsidR="003B6F27" w:rsidRPr="005C2CC7" w:rsidRDefault="003B6F27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перечисления субсидии</w:t>
      </w:r>
      <w:r w:rsidR="00E23EF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F27" w:rsidRPr="005C2CC7" w:rsidRDefault="003B6F27" w:rsidP="005C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</w:t>
      </w:r>
      <w:r w:rsidR="006948A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сление субсидии осуществляется Д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епартаментом не позднее </w:t>
      </w:r>
      <w:r w:rsidR="00B805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десятого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B805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дня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</w:t>
      </w:r>
      <w:r w:rsidR="00B805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Департаментом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</w:t>
      </w:r>
      <w:r w:rsidR="00B946EC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перечисления денежных средств н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расчётный счёт получателя субсидии, открытый в установленном порядке в кредитной организации, </w:t>
      </w:r>
      <w:r w:rsidR="00D50F4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бюджетных ассигнований </w:t>
      </w:r>
      <w:r w:rsidR="00322F9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доведенных в установленном порядке лимитов бюджетных обязательств </w:t>
      </w:r>
      <w:r w:rsidR="00D50F4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соответствующий финансовый год.</w:t>
      </w:r>
    </w:p>
    <w:p w:rsidR="00535032" w:rsidRPr="005C2CC7" w:rsidRDefault="005353C2" w:rsidP="005C2CC7">
      <w:pPr>
        <w:pStyle w:val="a4"/>
        <w:numPr>
          <w:ilvl w:val="0"/>
          <w:numId w:val="15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источником финансового обеспечения которых яв</w:t>
      </w:r>
      <w:r w:rsidR="00140203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ляется субсидия </w:t>
      </w:r>
      <w:r w:rsidR="00535032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направляются на:</w:t>
      </w:r>
    </w:p>
    <w:p w:rsidR="00535032" w:rsidRPr="005C2CC7" w:rsidRDefault="00535032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закупку топлива;</w:t>
      </w:r>
    </w:p>
    <w:p w:rsidR="00535032" w:rsidRPr="005C2CC7" w:rsidRDefault="00535032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с кредиторами.</w:t>
      </w:r>
    </w:p>
    <w:p w:rsidR="005D25CC" w:rsidRPr="005C2CC7" w:rsidRDefault="005D25CC" w:rsidP="005C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900C57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отчетности</w:t>
      </w:r>
    </w:p>
    <w:p w:rsidR="00C53DF9" w:rsidRPr="005C2CC7" w:rsidRDefault="00C53DF9" w:rsidP="005C2CC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pStyle w:val="a4"/>
        <w:numPr>
          <w:ilvl w:val="1"/>
          <w:numId w:val="9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в течение 15 рабочих дней со дня подписания акта приема-передачи топлива с поставщиком, не позднее </w:t>
      </w:r>
      <w:r w:rsidR="00D3255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25 декабря текущего года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31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в Д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</w:t>
      </w:r>
      <w:r w:rsidR="00D3255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6F27" w:rsidRPr="005C2CC7" w:rsidRDefault="008D487E" w:rsidP="005C2CC7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663BB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тчет о достижении результат</w:t>
      </w:r>
      <w:r w:rsidR="00DE0EC4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а, показателя</w:t>
      </w:r>
      <w:r w:rsidR="00663BB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форме согласно приложению </w:t>
      </w:r>
      <w:r w:rsidR="008E20F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663BB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Порядку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B6F27" w:rsidRPr="005C2CC7" w:rsidRDefault="008D487E" w:rsidP="005C2CC7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2C4C7E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тчет об осуществлении расходов, источником финансового обеспечения которых является субсидия,</w:t>
      </w:r>
      <w:r w:rsidR="007665AF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форме согласно приложению </w:t>
      </w:r>
      <w:r w:rsidR="008E20F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к настоящему Порядку</w:t>
      </w:r>
      <w:r w:rsidR="0088074E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приложением документов, заверенных получателем субсидии, подтверждающих фактически произведенные </w:t>
      </w:r>
      <w:r w:rsidR="00DF618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расходы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3B6F27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счет-фактур от поставщиков на приобретение топлива;</w:t>
      </w:r>
    </w:p>
    <w:p w:rsidR="003B6F27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платежных поручений;</w:t>
      </w:r>
    </w:p>
    <w:p w:rsidR="003B6F27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акта приема-передачи топлива;</w:t>
      </w:r>
    </w:p>
    <w:p w:rsidR="00546875" w:rsidRPr="005C2CC7" w:rsidRDefault="003B6F27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актов-сверки с поставщиками</w:t>
      </w:r>
      <w:r w:rsidR="0054687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0C87" w:rsidRPr="005C2CC7" w:rsidRDefault="00A14DFB" w:rsidP="005C2CC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</w:t>
      </w:r>
      <w:r w:rsidR="0054687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договора на поставку топлива</w:t>
      </w:r>
      <w:r w:rsidR="0088074E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6C98" w:rsidRPr="005C2CC7" w:rsidRDefault="00663BB7" w:rsidP="005C2CC7">
      <w:pPr>
        <w:pStyle w:val="a4"/>
        <w:numPr>
          <w:ilvl w:val="1"/>
          <w:numId w:val="9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1F2E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EC62F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</w:t>
      </w:r>
      <w:r w:rsidR="001F2E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 настоящего раздела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ним  </w:t>
      </w:r>
      <w:r w:rsidR="001F2EA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Департамент на бумажном носителе, подписанные руководителем </w:t>
      </w:r>
      <w:r w:rsidR="00DF618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получателя субсидии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665A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скрепленные печатью получателя субсидии.</w:t>
      </w:r>
    </w:p>
    <w:p w:rsidR="007665AF" w:rsidRPr="005C2CC7" w:rsidRDefault="00633739" w:rsidP="005C2CC7">
      <w:pPr>
        <w:pStyle w:val="a4"/>
        <w:numPr>
          <w:ilvl w:val="1"/>
          <w:numId w:val="9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</w:t>
      </w:r>
      <w:r w:rsidR="00EC11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получатель бюджетных средств</w:t>
      </w:r>
      <w:r w:rsidR="007665A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устанавливать 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665A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</w:t>
      </w:r>
      <w:r w:rsidR="007665AF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предоставлении субсидии сроки и формы представления получателем субсидии дополнительной отчетности.</w:t>
      </w:r>
    </w:p>
    <w:p w:rsidR="007665AF" w:rsidRPr="005C2CC7" w:rsidRDefault="007665AF" w:rsidP="005C2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pStyle w:val="a4"/>
        <w:numPr>
          <w:ilvl w:val="0"/>
          <w:numId w:val="9"/>
        </w:numPr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об осуществлении контроля за соблюдением условий, 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целей и порядка предоставления субсидии и ответственности за их нарушение</w:t>
      </w:r>
    </w:p>
    <w:p w:rsidR="00336C98" w:rsidRPr="005C2CC7" w:rsidRDefault="00336C98" w:rsidP="005C2C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DFB" w:rsidRPr="005C2CC7" w:rsidRDefault="009B31FA" w:rsidP="005C2CC7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B6F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епартаментом и </w:t>
      </w:r>
      <w:r w:rsidR="00694C1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Контрольно-ревизионным управлением администрации Нефтеюганского района </w:t>
      </w:r>
      <w:r w:rsidR="00A14DF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обязательном порядке проводится проверка соблюдения условий, целей и порядка предоставления субсидий их получателями в пределах полномочий, представленных действующим законодательством Российской Федерации, Ханты-Мансийского автономного округа 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14DF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района.</w:t>
      </w:r>
    </w:p>
    <w:p w:rsidR="003B6F27" w:rsidRPr="005C2CC7" w:rsidRDefault="003B6F27" w:rsidP="005C2CC7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в соответствии с законодательством Российской Федерации несёт ответственность за </w:t>
      </w:r>
      <w:r w:rsidR="00FF78B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</w:t>
      </w:r>
      <w:r w:rsidR="00FF78B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F78B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представленных документов, за несоблюдение условий, целей и порядка предоставления субсидии.</w:t>
      </w:r>
      <w:r w:rsidR="00FF78BB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6F27" w:rsidRPr="005C2CC7" w:rsidRDefault="003B6F27" w:rsidP="005C2CC7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обеспечивает обязательное ведение раздельного учета доходов и расходов, </w:t>
      </w:r>
      <w:r w:rsidR="002C4C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образуемых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целевых поступлений в соответствии с законодательством Российской Федерации и нормативными документами 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ведению бухгалтерского учёта.</w:t>
      </w:r>
      <w:r w:rsidR="00DF618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6F27" w:rsidRPr="005C2CC7" w:rsidRDefault="003B6F27" w:rsidP="005C2CC7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 </w:t>
      </w:r>
      <w:r w:rsidR="004707E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(остатки субсидии)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возврату в бюджет </w:t>
      </w:r>
      <w:r w:rsidR="009B31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6F27" w:rsidRPr="005C2CC7" w:rsidRDefault="008D487E" w:rsidP="005C2CC7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нарушения получателем субсидии условий, установленных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их предоставлении, </w:t>
      </w:r>
      <w:r w:rsidR="003B6F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выявленного по результатам про</w:t>
      </w:r>
      <w:r w:rsidR="00B805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верки</w:t>
      </w:r>
      <w:r w:rsidR="00BC671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проведенной</w:t>
      </w:r>
      <w:r w:rsidR="00B805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05A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4.1</w:t>
      </w:r>
      <w:r w:rsidR="003B6F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BC671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F27" w:rsidRPr="005C2CC7" w:rsidRDefault="008D487E" w:rsidP="005C2CC7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недостижения результат</w:t>
      </w:r>
      <w:r w:rsidR="00DF55B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а, показателя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C4C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пунктах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5B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2.19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91BC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F55B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71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2 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F91BC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3281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0394" w:rsidRPr="005C2CC7" w:rsidRDefault="00580394" w:rsidP="005C2CC7">
      <w:pPr>
        <w:pStyle w:val="a4"/>
        <w:numPr>
          <w:ilvl w:val="1"/>
          <w:numId w:val="9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в отчетном финансовом году остатки субсидий могут быть направлены получателем субсидии на те же цели по решению Департамента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наличии потребности направления указанных средств на цели предоставления субсидии,</w:t>
      </w:r>
      <w:r w:rsidRPr="005C2CC7">
        <w:rPr>
          <w:rFonts w:ascii="Times New Roman" w:hAnsi="Times New Roman" w:cs="Times New Roman"/>
        </w:rPr>
        <w:t xml:space="preserve"> </w:t>
      </w:r>
      <w:r w:rsidRPr="005C2CC7">
        <w:rPr>
          <w:rFonts w:ascii="Times New Roman" w:hAnsi="Times New Roman" w:cs="Times New Roman"/>
          <w:sz w:val="26"/>
          <w:szCs w:val="26"/>
        </w:rPr>
        <w:t xml:space="preserve">принятому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согласованию с департаментом финансов Нефтеюганского района. </w:t>
      </w:r>
    </w:p>
    <w:p w:rsidR="00580394" w:rsidRPr="005C2CC7" w:rsidRDefault="00580394" w:rsidP="005C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положение включается в соглашение о предоставлении субсидии.</w:t>
      </w:r>
    </w:p>
    <w:p w:rsidR="00580394" w:rsidRPr="005C2CC7" w:rsidRDefault="00580394" w:rsidP="005C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Департамента о наличии потребности направления указанных средств на цели предоставления субсидии оформляется приказом Департамента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позднее 1 февраля очередного финансового года с обоснованием потребности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данных средствах для использования их по целевому назначению. </w:t>
      </w:r>
    </w:p>
    <w:p w:rsidR="00580394" w:rsidRPr="005C2CC7" w:rsidRDefault="00580394" w:rsidP="005C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Обоснованной является потребность организаций в средствах, необходимых для обеспечения обязательств, принятых по состоянию на 01 января очередного финансового года.</w:t>
      </w:r>
    </w:p>
    <w:p w:rsidR="00580394" w:rsidRPr="005C2CC7" w:rsidRDefault="00580394" w:rsidP="005C2CC7">
      <w:pPr>
        <w:pStyle w:val="a4"/>
        <w:numPr>
          <w:ilvl w:val="1"/>
          <w:numId w:val="9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решения, указанного в пункте </w:t>
      </w:r>
      <w:r w:rsidR="00C01ECF">
        <w:rPr>
          <w:rFonts w:ascii="Times New Roman" w:eastAsia="Times New Roman" w:hAnsi="Times New Roman" w:cs="Times New Roman"/>
          <w:sz w:val="26"/>
          <w:szCs w:val="26"/>
          <w:lang w:eastAsia="ru-RU"/>
        </w:rPr>
        <w:t>4.5.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остатки средств подлежат возврату в бюджет Нефтеюганского района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позднее 1 марта очередного финансового года.</w:t>
      </w:r>
    </w:p>
    <w:p w:rsidR="003B6F27" w:rsidRPr="005C2CC7" w:rsidRDefault="003B6F27" w:rsidP="005C2CC7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hAnsi="Times New Roman" w:cs="Times New Roman"/>
          <w:sz w:val="26"/>
          <w:szCs w:val="26"/>
        </w:rPr>
        <w:t xml:space="preserve">Решение о возврате субсидии принимает </w:t>
      </w:r>
      <w:r w:rsidR="009B31FA" w:rsidRPr="005C2CC7">
        <w:rPr>
          <w:rFonts w:ascii="Times New Roman" w:hAnsi="Times New Roman" w:cs="Times New Roman"/>
          <w:sz w:val="26"/>
          <w:szCs w:val="26"/>
        </w:rPr>
        <w:t>Д</w:t>
      </w:r>
      <w:r w:rsidRPr="005C2CC7">
        <w:rPr>
          <w:rFonts w:ascii="Times New Roman" w:hAnsi="Times New Roman" w:cs="Times New Roman"/>
          <w:sz w:val="26"/>
          <w:szCs w:val="26"/>
        </w:rPr>
        <w:t xml:space="preserve">епартамент в течение 3 </w:t>
      </w:r>
      <w:r w:rsidR="00DF55B1" w:rsidRPr="005C2CC7">
        <w:rPr>
          <w:rFonts w:ascii="Times New Roman" w:hAnsi="Times New Roman" w:cs="Times New Roman"/>
          <w:sz w:val="26"/>
          <w:szCs w:val="26"/>
        </w:rPr>
        <w:t xml:space="preserve">(трех) </w:t>
      </w:r>
      <w:r w:rsidRPr="005C2CC7">
        <w:rPr>
          <w:rFonts w:ascii="Times New Roman" w:hAnsi="Times New Roman" w:cs="Times New Roman"/>
          <w:sz w:val="26"/>
          <w:szCs w:val="26"/>
        </w:rPr>
        <w:t>рабочих дней со дня возникновения случаев, предусмотренных пунктом 4.4</w:t>
      </w:r>
      <w:r w:rsidR="008D487E" w:rsidRPr="005C2CC7">
        <w:rPr>
          <w:rFonts w:ascii="Times New Roman" w:hAnsi="Times New Roman" w:cs="Times New Roman"/>
          <w:sz w:val="26"/>
          <w:szCs w:val="26"/>
        </w:rPr>
        <w:t>.</w:t>
      </w:r>
      <w:r w:rsidRPr="005C2CC7">
        <w:rPr>
          <w:rFonts w:ascii="Times New Roman" w:hAnsi="Times New Roman" w:cs="Times New Roman"/>
          <w:sz w:val="26"/>
          <w:szCs w:val="26"/>
        </w:rPr>
        <w:t xml:space="preserve"> </w:t>
      </w:r>
      <w:r w:rsidR="00115F5A" w:rsidRPr="005C2CC7">
        <w:rPr>
          <w:rFonts w:ascii="Times New Roman" w:hAnsi="Times New Roman" w:cs="Times New Roman"/>
          <w:sz w:val="26"/>
          <w:szCs w:val="26"/>
        </w:rPr>
        <w:t>настоящего раздела</w:t>
      </w:r>
      <w:r w:rsidRPr="005C2CC7">
        <w:rPr>
          <w:rFonts w:ascii="Times New Roman" w:hAnsi="Times New Roman" w:cs="Times New Roman"/>
          <w:sz w:val="26"/>
          <w:szCs w:val="26"/>
        </w:rPr>
        <w:t xml:space="preserve">. Возврат субсидии осуществляется получателем субсидии </w:t>
      </w:r>
      <w:r w:rsidR="008D487E" w:rsidRPr="005C2CC7">
        <w:rPr>
          <w:rFonts w:ascii="Times New Roman" w:hAnsi="Times New Roman" w:cs="Times New Roman"/>
          <w:sz w:val="26"/>
          <w:szCs w:val="26"/>
        </w:rPr>
        <w:br/>
        <w:t>в течение</w:t>
      </w:r>
      <w:r w:rsidRPr="005C2CC7">
        <w:rPr>
          <w:rFonts w:ascii="Times New Roman" w:hAnsi="Times New Roman" w:cs="Times New Roman"/>
          <w:sz w:val="26"/>
          <w:szCs w:val="26"/>
        </w:rPr>
        <w:t xml:space="preserve"> 5</w:t>
      </w:r>
      <w:r w:rsidR="00336C98" w:rsidRPr="005C2CC7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5C2CC7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9B31FA" w:rsidRPr="005C2CC7">
        <w:rPr>
          <w:rFonts w:ascii="Times New Roman" w:hAnsi="Times New Roman" w:cs="Times New Roman"/>
          <w:sz w:val="26"/>
          <w:szCs w:val="26"/>
        </w:rPr>
        <w:t>их дней с момента предъявления Д</w:t>
      </w:r>
      <w:r w:rsidRPr="005C2CC7">
        <w:rPr>
          <w:rFonts w:ascii="Times New Roman" w:hAnsi="Times New Roman" w:cs="Times New Roman"/>
          <w:sz w:val="26"/>
          <w:szCs w:val="26"/>
        </w:rPr>
        <w:t>епартаментом требования  о возврате</w:t>
      </w:r>
      <w:r w:rsidR="00DF618A" w:rsidRPr="005C2CC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5C2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6F27" w:rsidRPr="005C2CC7" w:rsidRDefault="003B6F27" w:rsidP="005C2CC7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hAnsi="Times New Roman" w:cs="Times New Roman"/>
          <w:sz w:val="26"/>
          <w:szCs w:val="26"/>
        </w:rPr>
        <w:t>При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отказе </w:t>
      </w:r>
      <w:r w:rsidR="00DF618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получателя субсидии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BC6715" w:rsidRPr="005C2CC7" w:rsidRDefault="00BC6715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29E" w:rsidRPr="005C2CC7" w:rsidRDefault="00DE229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B67" w:rsidRPr="005C2CC7" w:rsidRDefault="00FD7B6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B67" w:rsidRPr="005C2CC7" w:rsidRDefault="00FD7B67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29E" w:rsidRPr="005C2CC7" w:rsidRDefault="00DE229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394" w:rsidRPr="005C2CC7" w:rsidRDefault="00580394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394" w:rsidRPr="005C2CC7" w:rsidRDefault="00580394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394" w:rsidRPr="005C2CC7" w:rsidRDefault="00580394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87E" w:rsidRPr="005C2CC7" w:rsidRDefault="008D487E" w:rsidP="005C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8E20F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субсидии </w:t>
      </w:r>
      <w:r w:rsidR="008D487E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бюджета Нефтеюганск</w:t>
      </w:r>
      <w:r w:rsidR="009B31F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района</w:t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C5F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юридическим лицам (за исключением субсидий государственным (муниципальным) учреждениям), </w:t>
      </w:r>
      <w:r w:rsidR="00AC7AAE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 предпринимателям, физическим лицам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7665AF" w:rsidRPr="005C2CC7" w:rsidRDefault="007665AF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5AF" w:rsidRPr="005C2CC7" w:rsidRDefault="007665AF" w:rsidP="005C2CC7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Директору департамента строительства и </w:t>
      </w:r>
    </w:p>
    <w:p w:rsidR="007665AF" w:rsidRPr="005C2CC7" w:rsidRDefault="007665AF" w:rsidP="005C2CC7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жилищно-коммунального комплекса- </w:t>
      </w:r>
    </w:p>
    <w:p w:rsidR="003B6F27" w:rsidRPr="005C2CC7" w:rsidRDefault="007665AF" w:rsidP="005C2CC7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заместителю главы Нефтеюганского района</w:t>
      </w:r>
    </w:p>
    <w:p w:rsidR="007665AF" w:rsidRPr="005C2CC7" w:rsidRDefault="007665AF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5AF" w:rsidRPr="005C2CC7" w:rsidRDefault="007665AF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B6F27" w:rsidRPr="005C2CC7" w:rsidRDefault="003B6F27" w:rsidP="005C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 из бюджета Нефтеюганск</w:t>
      </w:r>
      <w:r w:rsidR="009B31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94C18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6F27" w:rsidRPr="005C2CC7" w:rsidRDefault="003B6F27" w:rsidP="005C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27" w:rsidRPr="005C2CC7" w:rsidRDefault="003B6F27" w:rsidP="005C2CC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(полное наименование): ________________________</w:t>
      </w:r>
      <w:r w:rsidR="009B31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3B6F27" w:rsidRPr="005C2CC7" w:rsidRDefault="003B6F27" w:rsidP="005C2CC7">
      <w:pPr>
        <w:tabs>
          <w:tab w:val="left" w:pos="284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F27" w:rsidRPr="005C2CC7" w:rsidRDefault="003B6F27" w:rsidP="005C2CC7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ИНН/КПП: ________________</w:t>
      </w:r>
      <w:r w:rsidR="009B31FA"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</w:t>
      </w:r>
      <w:r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8D487E" w:rsidRPr="005C2C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</w:t>
      </w:r>
    </w:p>
    <w:p w:rsidR="003B6F27" w:rsidRPr="005C2CC7" w:rsidRDefault="003B6F27" w:rsidP="005C2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9B31FA" w:rsidP="005C2CC7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B6F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регистрации в качестве юридического лица: _______________________________________________________________________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8D487E" w:rsidRPr="005C2CC7" w:rsidRDefault="008D487E" w:rsidP="005C2CC7">
      <w:pPr>
        <w:pStyle w:val="a4"/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фактического местонахождения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</w:t>
      </w:r>
    </w:p>
    <w:p w:rsidR="003B6F27" w:rsidRPr="005C2CC7" w:rsidRDefault="003B6F27" w:rsidP="005C2CC7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_____________________ Факс: </w:t>
      </w:r>
      <w:r w:rsidR="009B31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C4B9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694C18" w:rsidRPr="005C2CC7" w:rsidRDefault="00694C18" w:rsidP="005C2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осуществляемой деятельности (в соответствии с Уставом): __________</w:t>
      </w:r>
      <w:r w:rsidR="009B31FA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C4B95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694C18" w:rsidRPr="005C2CC7" w:rsidRDefault="00694C18" w:rsidP="005C2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18" w:rsidRPr="005C2CC7" w:rsidRDefault="00F4156B" w:rsidP="005C2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Просит предоставить субсидию из бюджета Нефтеюганского района </w:t>
      </w:r>
      <w:r w:rsidR="008D487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финансового обеспечения затрат</w:t>
      </w:r>
      <w:r w:rsidR="00AC7AAE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  <w:r w:rsidR="00422EDF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8115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_____________рублей.</w:t>
      </w:r>
    </w:p>
    <w:p w:rsidR="00681157" w:rsidRPr="005C2CC7" w:rsidRDefault="00681157" w:rsidP="005C2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27" w:rsidRPr="005C2CC7" w:rsidRDefault="003B6F27" w:rsidP="005C2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организации:</w:t>
      </w:r>
    </w:p>
    <w:p w:rsidR="003B6F27" w:rsidRPr="005C2CC7" w:rsidRDefault="003B6F27" w:rsidP="005C2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(должность)</w:t>
      </w:r>
    </w:p>
    <w:p w:rsidR="003B6F27" w:rsidRPr="005C2CC7" w:rsidRDefault="003B6F27" w:rsidP="005C2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(Ф.И.О.)        </w:t>
      </w:r>
    </w:p>
    <w:p w:rsidR="003B6F27" w:rsidRPr="005C2CC7" w:rsidRDefault="003B6F27" w:rsidP="005C2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(М.П.) при наличии</w:t>
      </w:r>
    </w:p>
    <w:p w:rsidR="003B6F27" w:rsidRPr="005C2CC7" w:rsidRDefault="003B6F27" w:rsidP="005C2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(подпись, дата)</w:t>
      </w:r>
    </w:p>
    <w:p w:rsidR="008D487E" w:rsidRPr="005C2CC7" w:rsidRDefault="008D487E" w:rsidP="005C2CC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8E20F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3B6F27" w:rsidRPr="00C97309" w:rsidRDefault="003B6F27" w:rsidP="005C2CC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субсидии </w:t>
      </w:r>
      <w:r w:rsidR="008D487E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B31F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бюджета Нефтеюганского района</w:t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C5F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юридическим лицам (за исключением субсидий государственным (муниципальным) учреждениям), </w:t>
      </w:r>
      <w:r w:rsidR="00EC59F5" w:rsidRP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 предпринимателям, физическим лицам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Плановый расчет </w:t>
      </w:r>
    </w:p>
    <w:p w:rsidR="003B6F27" w:rsidRPr="00C97309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размера субсидии на финансовое обеспечение затрат</w:t>
      </w:r>
      <w:r w:rsidR="00EC59F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C59F5" w:rsidRP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приобретение топлива</w:t>
      </w:r>
      <w:r w:rsid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C59F5" w:rsidRP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обеспечения неснижаемого нормативного запаса топлива на источниках </w:t>
      </w:r>
      <w:r w:rsid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C59F5" w:rsidRP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тепловой энергии, расположенных на территории Нефтеюганского района</w:t>
      </w:r>
    </w:p>
    <w:p w:rsidR="008D487E" w:rsidRPr="005C2CC7" w:rsidRDefault="008D487E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039"/>
        <w:gridCol w:w="1049"/>
        <w:gridCol w:w="1444"/>
        <w:gridCol w:w="1275"/>
        <w:gridCol w:w="1276"/>
        <w:gridCol w:w="851"/>
        <w:gridCol w:w="1382"/>
      </w:tblGrid>
      <w:tr w:rsidR="00A47C0B" w:rsidRPr="005C2CC7" w:rsidTr="00A47C0B">
        <w:tc>
          <w:tcPr>
            <w:tcW w:w="396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Наименование, местонахождение источника тепловой энергии</w:t>
            </w:r>
          </w:p>
        </w:tc>
        <w:tc>
          <w:tcPr>
            <w:tcW w:w="1049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1444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неснижаемого нормативного запаса топлива </w:t>
            </w:r>
          </w:p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т.)*</w:t>
            </w:r>
          </w:p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Фактический объем неснижаемого запаса  топлива </w:t>
            </w:r>
          </w:p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(тыс. т.)</w:t>
            </w:r>
          </w:p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дефицита необходимого уровня неснижаемого нормативного запаса топлива (тыс. т.)</w:t>
            </w:r>
          </w:p>
        </w:tc>
        <w:tc>
          <w:tcPr>
            <w:tcW w:w="851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топлива</w:t>
            </w:r>
          </w:p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тонну</w:t>
            </w:r>
          </w:p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(руб.)**</w:t>
            </w:r>
          </w:p>
        </w:tc>
        <w:tc>
          <w:tcPr>
            <w:tcW w:w="1382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Плановый размер субсидии, (руб.).</w:t>
            </w:r>
          </w:p>
        </w:tc>
      </w:tr>
      <w:tr w:rsidR="00A47C0B" w:rsidRPr="005C2CC7" w:rsidTr="00A47C0B">
        <w:tc>
          <w:tcPr>
            <w:tcW w:w="396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7C0B" w:rsidRPr="005C2CC7" w:rsidTr="00A47C0B">
        <w:tc>
          <w:tcPr>
            <w:tcW w:w="396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C0B" w:rsidRPr="005C2CC7" w:rsidTr="00A47C0B">
        <w:tc>
          <w:tcPr>
            <w:tcW w:w="396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9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C0B" w:rsidRPr="005C2CC7" w:rsidTr="00A47C0B">
        <w:tc>
          <w:tcPr>
            <w:tcW w:w="396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C0B" w:rsidRPr="005C2CC7" w:rsidTr="00A47C0B">
        <w:tc>
          <w:tcPr>
            <w:tcW w:w="396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9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A47C0B" w:rsidRPr="005C2CC7" w:rsidRDefault="00A47C0B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2CC7">
        <w:rPr>
          <w:rFonts w:ascii="Times New Roman" w:eastAsia="Calibri" w:hAnsi="Times New Roman" w:cs="Times New Roman"/>
          <w:lang w:eastAsia="ru-RU"/>
        </w:rPr>
        <w:t xml:space="preserve">Примечание: 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2CC7">
        <w:rPr>
          <w:rFonts w:ascii="Times New Roman" w:eastAsia="Calibri" w:hAnsi="Times New Roman" w:cs="Times New Roman"/>
          <w:lang w:eastAsia="ru-RU"/>
        </w:rPr>
        <w:t xml:space="preserve">*Объем неснижаемого </w:t>
      </w:r>
      <w:r w:rsidR="00FB664D" w:rsidRPr="005C2CC7">
        <w:rPr>
          <w:rFonts w:ascii="Times New Roman" w:eastAsia="Calibri" w:hAnsi="Times New Roman" w:cs="Times New Roman"/>
          <w:lang w:eastAsia="ru-RU"/>
        </w:rPr>
        <w:t xml:space="preserve">нормативного </w:t>
      </w:r>
      <w:r w:rsidRPr="005C2CC7">
        <w:rPr>
          <w:rFonts w:ascii="Times New Roman" w:eastAsia="Calibri" w:hAnsi="Times New Roman" w:cs="Times New Roman"/>
          <w:lang w:eastAsia="ru-RU"/>
        </w:rPr>
        <w:t xml:space="preserve">запаса топлива определяется </w:t>
      </w:r>
      <w:r w:rsidR="009B31FA" w:rsidRPr="005C2CC7">
        <w:rPr>
          <w:rFonts w:ascii="Times New Roman" w:eastAsia="Calibri" w:hAnsi="Times New Roman" w:cs="Times New Roman"/>
          <w:lang w:eastAsia="ru-RU"/>
        </w:rPr>
        <w:t xml:space="preserve">согласно </w:t>
      </w:r>
      <w:r w:rsidR="00A00924" w:rsidRPr="005C2CC7">
        <w:rPr>
          <w:rFonts w:ascii="Times New Roman" w:eastAsia="Calibri" w:hAnsi="Times New Roman" w:cs="Times New Roman"/>
          <w:lang w:eastAsia="ru-RU"/>
        </w:rPr>
        <w:t xml:space="preserve">приказу Минэнерго России от 10.08.2012 № 377 «О порядке определения нормативов технологических потерь </w:t>
      </w:r>
      <w:r w:rsidR="008D487E" w:rsidRPr="005C2CC7">
        <w:rPr>
          <w:rFonts w:ascii="Times New Roman" w:eastAsia="Calibri" w:hAnsi="Times New Roman" w:cs="Times New Roman"/>
          <w:lang w:eastAsia="ru-RU"/>
        </w:rPr>
        <w:br/>
      </w:r>
      <w:r w:rsidR="00A00924" w:rsidRPr="005C2CC7">
        <w:rPr>
          <w:rFonts w:ascii="Times New Roman" w:eastAsia="Calibri" w:hAnsi="Times New Roman" w:cs="Times New Roman"/>
          <w:lang w:eastAsia="ru-RU"/>
        </w:rPr>
        <w:t>при передаче тепловой энергии, теплоносителя, нормативов удельного расхода топлива при производстве тепловой энергии,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 теплоснабжения»</w:t>
      </w:r>
    </w:p>
    <w:p w:rsidR="00FB664D" w:rsidRPr="005C2CC7" w:rsidRDefault="00FB664D" w:rsidP="005C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2CC7">
        <w:rPr>
          <w:rFonts w:ascii="Times New Roman" w:eastAsia="Calibri" w:hAnsi="Times New Roman" w:cs="Times New Roman"/>
          <w:lang w:eastAsia="ru-RU"/>
        </w:rPr>
        <w:t xml:space="preserve">**Определяется посредством </w:t>
      </w:r>
      <w:r w:rsidR="000E5244" w:rsidRPr="005C2CC7">
        <w:rPr>
          <w:rFonts w:ascii="Times New Roman" w:eastAsia="Calibri" w:hAnsi="Times New Roman" w:cs="Times New Roman"/>
          <w:lang w:eastAsia="ru-RU"/>
        </w:rPr>
        <w:t xml:space="preserve">применения метода сопоставимых рыночных цен (запрос цен </w:t>
      </w:r>
      <w:r w:rsidR="008D487E" w:rsidRPr="005C2CC7">
        <w:rPr>
          <w:rFonts w:ascii="Times New Roman" w:eastAsia="Calibri" w:hAnsi="Times New Roman" w:cs="Times New Roman"/>
          <w:lang w:eastAsia="ru-RU"/>
        </w:rPr>
        <w:br/>
      </w:r>
      <w:r w:rsidR="000E5244" w:rsidRPr="005C2CC7">
        <w:rPr>
          <w:rFonts w:ascii="Times New Roman" w:eastAsia="Calibri" w:hAnsi="Times New Roman" w:cs="Times New Roman"/>
          <w:lang w:eastAsia="ru-RU"/>
        </w:rPr>
        <w:t>у поставщиков топлива)</w:t>
      </w:r>
      <w:r w:rsidRPr="005C2CC7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Исполнитель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Руководитель организации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М.П. при наличии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2996" w:rsidRPr="005C2CC7" w:rsidRDefault="003B6F27" w:rsidP="005C2CC7">
      <w:pPr>
        <w:autoSpaceDE w:val="0"/>
        <w:autoSpaceDN w:val="0"/>
        <w:adjustRightInd w:val="0"/>
        <w:spacing w:after="0" w:line="240" w:lineRule="auto"/>
        <w:ind w:left="3540" w:firstLine="71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8E20F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EC59F5" w:rsidRPr="00C97309" w:rsidRDefault="003B6F27" w:rsidP="005C2C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субсидии </w:t>
      </w:r>
      <w:r w:rsidR="008D487E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бюджета Нефтеюганск</w:t>
      </w:r>
      <w:r w:rsidR="000E1C1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района</w:t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C5F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юридическим лицам (за исключением субсидий государственным (муниципальным) учреждениям), </w:t>
      </w:r>
      <w:r w:rsidR="00EC59F5" w:rsidRP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 предпринимателям, физическим лицам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AA2C5F" w:rsidRPr="005C2CC7" w:rsidRDefault="00AA2C5F" w:rsidP="005C2CC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Расчет 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размера субсидии из бюджета Нефтеюганск</w:t>
      </w:r>
      <w:r w:rsidR="000E1C1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ого района</w:t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финансовое обеспечение затрат</w:t>
      </w:r>
      <w:r w:rsidR="00EC59F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C59F5" w:rsidRPr="00C97309">
        <w:rPr>
          <w:rFonts w:ascii="Times New Roman" w:eastAsia="Calibri" w:hAnsi="Times New Roman" w:cs="Times New Roman"/>
          <w:sz w:val="26"/>
          <w:szCs w:val="26"/>
          <w:lang w:eastAsia="ru-RU"/>
        </w:rPr>
        <w:t>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693"/>
        <w:gridCol w:w="882"/>
        <w:gridCol w:w="1406"/>
        <w:gridCol w:w="1555"/>
        <w:gridCol w:w="1367"/>
        <w:gridCol w:w="1333"/>
        <w:gridCol w:w="1216"/>
      </w:tblGrid>
      <w:tr w:rsidR="005F4979" w:rsidRPr="005C2CC7" w:rsidTr="005F4979">
        <w:tc>
          <w:tcPr>
            <w:tcW w:w="42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Наименование, местонахождение источника тепловой энергии</w:t>
            </w:r>
          </w:p>
        </w:tc>
        <w:tc>
          <w:tcPr>
            <w:tcW w:w="96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Вид топлива</w:t>
            </w:r>
          </w:p>
        </w:tc>
        <w:tc>
          <w:tcPr>
            <w:tcW w:w="222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Фактический объем неснижаемого запаса  топлива (на дату подачи заявления)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 xml:space="preserve"> (тыс. т.)</w:t>
            </w:r>
          </w:p>
        </w:tc>
        <w:tc>
          <w:tcPr>
            <w:tcW w:w="1729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Фактический объем приобретенного топлива за счет субсидии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 xml:space="preserve"> (тыс. т.)</w:t>
            </w:r>
          </w:p>
        </w:tc>
        <w:tc>
          <w:tcPr>
            <w:tcW w:w="1517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Затраты понесенные на приобретение топлива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478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Выплаченная субсидия (руб.)</w:t>
            </w:r>
          </w:p>
        </w:tc>
        <w:tc>
          <w:tcPr>
            <w:tcW w:w="134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Отклонение + / -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 xml:space="preserve">(руб.) 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C2C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5C2CC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разница между столбцами 6 и 7)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F4979" w:rsidRPr="005C2CC7" w:rsidTr="005F4979">
        <w:tc>
          <w:tcPr>
            <w:tcW w:w="42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4979" w:rsidRPr="005C2CC7" w:rsidTr="005F4979">
        <w:tc>
          <w:tcPr>
            <w:tcW w:w="42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85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79" w:rsidRPr="005C2CC7" w:rsidTr="005F4979">
        <w:tc>
          <w:tcPr>
            <w:tcW w:w="42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85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79" w:rsidRPr="005C2CC7" w:rsidTr="005F4979">
        <w:tc>
          <w:tcPr>
            <w:tcW w:w="42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85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79" w:rsidRPr="005C2CC7" w:rsidTr="005F4979">
        <w:tc>
          <w:tcPr>
            <w:tcW w:w="42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Исполнитель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Руководитель организации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М.П. при наличии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5244" w:rsidRPr="005C2CC7" w:rsidRDefault="000E5244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5244" w:rsidRPr="005C2CC7" w:rsidRDefault="000E5244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5244" w:rsidRPr="005C2CC7" w:rsidRDefault="000E5244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5244" w:rsidRPr="005C2CC7" w:rsidRDefault="000E5244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C9730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8E20F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3B6F27" w:rsidRPr="005C2CC7" w:rsidRDefault="003B6F27" w:rsidP="00C9730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  <w:r w:rsidR="000E1C1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субсидии </w:t>
      </w:r>
      <w:r w:rsidR="009C4B95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E1C1A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бюджета Нефтеюганского района </w:t>
      </w:r>
      <w:r w:rsidR="00AA2C5F" w:rsidRPr="005C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юридическим лицам (за исключением субсидий государственным (муниципальным) учреждениям), </w:t>
      </w:r>
      <w:r w:rsidR="00EC59F5" w:rsidRPr="00C9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 предпринимателям, физическим лицам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3B6F27" w:rsidRPr="00C97309" w:rsidRDefault="003B6F27" w:rsidP="005C2CC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Отчёт</w:t>
      </w:r>
    </w:p>
    <w:p w:rsidR="003B6F27" w:rsidRPr="005C2CC7" w:rsidRDefault="007665AF" w:rsidP="005C2CC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осуществлении расходов, источником финансового обеспечения которых </w:t>
      </w:r>
      <w:r w:rsidR="009C4B9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 субсидия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, предоставленн</w:t>
      </w:r>
      <w:r w:rsidR="00DE0EC4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бюджета Нефтеюганск</w:t>
      </w:r>
      <w:r w:rsidR="000E1C1A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ого района</w:t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C4B95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3B6F27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на финансовое обеспечение затрат</w:t>
      </w:r>
      <w:r w:rsidR="00EC59F5" w:rsidRPr="005C2C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EC59F5" w:rsidRPr="00C97309">
        <w:rPr>
          <w:rFonts w:ascii="Times New Roman" w:eastAsia="Calibri" w:hAnsi="Times New Roman" w:cs="Times New Roman"/>
          <w:sz w:val="26"/>
          <w:szCs w:val="26"/>
          <w:lang w:eastAsia="ru-RU"/>
        </w:rPr>
        <w:t>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701"/>
        <w:gridCol w:w="1276"/>
        <w:gridCol w:w="2409"/>
      </w:tblGrid>
      <w:tr w:rsidR="005F4979" w:rsidRPr="005C2CC7" w:rsidTr="009C4B95">
        <w:tc>
          <w:tcPr>
            <w:tcW w:w="53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Наименование, местонахождение источника тепловой энергии</w:t>
            </w:r>
          </w:p>
        </w:tc>
        <w:tc>
          <w:tcPr>
            <w:tcW w:w="141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Сумма субсидии по соглашению (руб.)</w:t>
            </w:r>
          </w:p>
        </w:tc>
        <w:tc>
          <w:tcPr>
            <w:tcW w:w="1701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Осуществлено расходов за счет субсидии (руб.)</w:t>
            </w:r>
          </w:p>
        </w:tc>
        <w:tc>
          <w:tcPr>
            <w:tcW w:w="127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 xml:space="preserve">Остаток субсидии (руб.) </w:t>
            </w:r>
          </w:p>
        </w:tc>
        <w:tc>
          <w:tcPr>
            <w:tcW w:w="2409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Результат предоставления субсидии: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 xml:space="preserve"> Объем неснижаемого нормативного запаса топлива </w:t>
            </w:r>
          </w:p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lang w:eastAsia="ru-RU"/>
              </w:rPr>
              <w:t>(тыс. т.)</w:t>
            </w:r>
          </w:p>
        </w:tc>
      </w:tr>
      <w:tr w:rsidR="005F4979" w:rsidRPr="005C2CC7" w:rsidTr="009C4B95">
        <w:tc>
          <w:tcPr>
            <w:tcW w:w="53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4979" w:rsidRPr="005C2CC7" w:rsidTr="009C4B95">
        <w:tc>
          <w:tcPr>
            <w:tcW w:w="53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79" w:rsidRPr="005C2CC7" w:rsidTr="009C4B95">
        <w:tc>
          <w:tcPr>
            <w:tcW w:w="53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79" w:rsidRPr="005C2CC7" w:rsidTr="009C4B95">
        <w:tc>
          <w:tcPr>
            <w:tcW w:w="53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79" w:rsidRPr="005C2CC7" w:rsidTr="009C4B95">
        <w:tc>
          <w:tcPr>
            <w:tcW w:w="53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F4979" w:rsidRPr="005C2CC7" w:rsidRDefault="005F4979" w:rsidP="005C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Приложение:</w:t>
      </w:r>
    </w:p>
    <w:p w:rsidR="003B6F27" w:rsidRPr="005C2CC7" w:rsidRDefault="003B6F27" w:rsidP="005C2CC7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копии счет-фактур от поставщиков на приобретение топлива;</w:t>
      </w:r>
    </w:p>
    <w:p w:rsidR="003B6F27" w:rsidRPr="005C2CC7" w:rsidRDefault="003B6F27" w:rsidP="005C2CC7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копии платежных поручений;</w:t>
      </w:r>
    </w:p>
    <w:p w:rsidR="003B6F27" w:rsidRPr="005C2CC7" w:rsidRDefault="003B6F27" w:rsidP="005C2CC7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копии акта приема-передачи топлива;</w:t>
      </w:r>
    </w:p>
    <w:p w:rsidR="000E5244" w:rsidRPr="005C2CC7" w:rsidRDefault="003B6F27" w:rsidP="005C2CC7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копии актов-сверки с поставщиками</w:t>
      </w:r>
      <w:r w:rsidR="000E5244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8074E" w:rsidRPr="005C2CC7" w:rsidRDefault="000E5244" w:rsidP="005C2CC7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копия договора на поставку топлива</w:t>
      </w:r>
      <w:r w:rsidR="0088074E"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B6F27" w:rsidRPr="005C2CC7" w:rsidRDefault="003B6F27" w:rsidP="005C2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074E" w:rsidRPr="005C2CC7" w:rsidRDefault="0088074E" w:rsidP="005C2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Исполнитель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3B6F27" w:rsidRPr="005C2CC7" w:rsidRDefault="003B6F27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Руководитель организации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88074E" w:rsidRPr="005C2CC7" w:rsidRDefault="0088074E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составления отчета </w:t>
      </w:r>
    </w:p>
    <w:p w:rsidR="00055CEF" w:rsidRPr="005C2CC7" w:rsidRDefault="009C4B95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3B6F27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при наличии</w:t>
      </w:r>
      <w:r w:rsidR="00D627B1" w:rsidRPr="005C2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534" w:rsidRPr="005C2CC7" w:rsidRDefault="00234534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4B95" w:rsidRPr="005C2CC7" w:rsidRDefault="009C4B95" w:rsidP="005C2CC7">
      <w:pPr>
        <w:autoSpaceDE w:val="0"/>
        <w:autoSpaceDN w:val="0"/>
        <w:spacing w:after="0" w:line="240" w:lineRule="auto"/>
        <w:ind w:left="552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95" w:rsidRPr="005C2CC7" w:rsidRDefault="009C4B95" w:rsidP="005C2CC7">
      <w:pPr>
        <w:autoSpaceDE w:val="0"/>
        <w:autoSpaceDN w:val="0"/>
        <w:spacing w:after="0" w:line="240" w:lineRule="auto"/>
        <w:ind w:left="552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534" w:rsidRPr="005C2CC7" w:rsidRDefault="00663BB7" w:rsidP="005C2CC7">
      <w:pPr>
        <w:autoSpaceDE w:val="0"/>
        <w:autoSpaceDN w:val="0"/>
        <w:spacing w:after="0" w:line="240" w:lineRule="auto"/>
        <w:ind w:left="5245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234534" w:rsidRPr="00C97309" w:rsidRDefault="00234534" w:rsidP="005C2CC7">
      <w:pPr>
        <w:autoSpaceDE w:val="0"/>
        <w:autoSpaceDN w:val="0"/>
        <w:spacing w:after="0" w:line="240" w:lineRule="auto"/>
        <w:ind w:left="5245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F3ADB"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предоставления субсидии </w:t>
      </w:r>
      <w:r w:rsidR="009C4B95"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7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A2C5F"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Нефтеюганского района юридическим лицам (за исключением субсидий государственным (муниципальным) учреждениям), </w:t>
      </w:r>
      <w:r w:rsidR="00EC59F5" w:rsidRPr="00C9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физическим лицам в целях финансового обеспечения затрат на приобретение </w:t>
      </w:r>
      <w:r w:rsidR="00C97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59F5" w:rsidRPr="00C97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</w:r>
    </w:p>
    <w:p w:rsidR="00234534" w:rsidRPr="005C2CC7" w:rsidRDefault="00234534" w:rsidP="005C2CC7">
      <w:pPr>
        <w:tabs>
          <w:tab w:val="left" w:pos="851"/>
          <w:tab w:val="left" w:pos="1134"/>
        </w:tabs>
        <w:spacing w:after="0" w:line="240" w:lineRule="auto"/>
        <w:ind w:right="536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234534" w:rsidRPr="005C2CC7" w:rsidRDefault="00234534" w:rsidP="005C2CC7">
      <w:pPr>
        <w:tabs>
          <w:tab w:val="left" w:pos="851"/>
          <w:tab w:val="left" w:pos="1134"/>
        </w:tabs>
        <w:spacing w:after="0" w:line="240" w:lineRule="auto"/>
        <w:ind w:right="536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5C2CC7">
        <w:rPr>
          <w:rFonts w:ascii="Times New Roman" w:eastAsia="Batang" w:hAnsi="Times New Roman" w:cs="Times New Roman"/>
          <w:sz w:val="26"/>
          <w:szCs w:val="26"/>
          <w:lang w:eastAsia="ko-KR"/>
        </w:rPr>
        <w:t>ОТЧЕТ</w:t>
      </w:r>
    </w:p>
    <w:p w:rsidR="00234534" w:rsidRPr="005C2CC7" w:rsidRDefault="00234534" w:rsidP="005C2CC7">
      <w:pPr>
        <w:tabs>
          <w:tab w:val="left" w:pos="851"/>
          <w:tab w:val="left" w:pos="1134"/>
        </w:tabs>
        <w:spacing w:after="0" w:line="240" w:lineRule="auto"/>
        <w:ind w:right="536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5C2CC7">
        <w:rPr>
          <w:rFonts w:ascii="Times New Roman" w:eastAsia="Batang" w:hAnsi="Times New Roman" w:cs="Times New Roman"/>
          <w:sz w:val="26"/>
          <w:szCs w:val="26"/>
          <w:lang w:eastAsia="ko-KR"/>
        </w:rPr>
        <w:t>о достижении результат</w:t>
      </w:r>
      <w:r w:rsidR="00DE0EC4" w:rsidRPr="005C2CC7">
        <w:rPr>
          <w:rFonts w:ascii="Times New Roman" w:eastAsia="Batang" w:hAnsi="Times New Roman" w:cs="Times New Roman"/>
          <w:sz w:val="26"/>
          <w:szCs w:val="26"/>
          <w:lang w:eastAsia="ko-KR"/>
        </w:rPr>
        <w:t>а</w:t>
      </w:r>
      <w:r w:rsidRPr="005C2CC7">
        <w:rPr>
          <w:rFonts w:ascii="Times New Roman" w:eastAsia="Batang" w:hAnsi="Times New Roman" w:cs="Times New Roman"/>
          <w:sz w:val="26"/>
          <w:szCs w:val="26"/>
          <w:lang w:eastAsia="ko-KR"/>
        </w:rPr>
        <w:t>, показател</w:t>
      </w:r>
      <w:r w:rsidR="00DE0EC4" w:rsidRPr="005C2CC7">
        <w:rPr>
          <w:rFonts w:ascii="Times New Roman" w:eastAsia="Batang" w:hAnsi="Times New Roman" w:cs="Times New Roman"/>
          <w:sz w:val="26"/>
          <w:szCs w:val="26"/>
          <w:lang w:eastAsia="ko-KR"/>
        </w:rPr>
        <w:t>я</w:t>
      </w:r>
    </w:p>
    <w:p w:rsidR="00234534" w:rsidRPr="005C2CC7" w:rsidRDefault="00234534" w:rsidP="005C2CC7">
      <w:pPr>
        <w:spacing w:after="0" w:line="240" w:lineRule="auto"/>
        <w:ind w:left="2124" w:right="3259" w:firstLine="708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5C2CC7">
        <w:rPr>
          <w:rFonts w:ascii="Times New Roman" w:eastAsia="Batang" w:hAnsi="Times New Roman" w:cs="Times New Roman"/>
          <w:sz w:val="26"/>
          <w:szCs w:val="26"/>
          <w:lang w:eastAsia="ko-KR"/>
        </w:rPr>
        <w:t>за ________________ 20__ г.</w:t>
      </w:r>
    </w:p>
    <w:p w:rsidR="00234534" w:rsidRPr="005C2CC7" w:rsidRDefault="00234534" w:rsidP="005C2CC7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</w:p>
    <w:p w:rsidR="00234534" w:rsidRPr="005C2CC7" w:rsidRDefault="00234534" w:rsidP="005C2CC7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</w:p>
    <w:tbl>
      <w:tblPr>
        <w:tblW w:w="91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3"/>
        <w:gridCol w:w="1994"/>
        <w:gridCol w:w="850"/>
        <w:gridCol w:w="1264"/>
        <w:gridCol w:w="1571"/>
        <w:gridCol w:w="1471"/>
        <w:gridCol w:w="1471"/>
      </w:tblGrid>
      <w:tr w:rsidR="00EF3ADB" w:rsidRPr="005C2CC7" w:rsidTr="00EF3ADB">
        <w:trPr>
          <w:trHeight w:val="39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DB" w:rsidRPr="005C2CC7" w:rsidRDefault="00EF3ADB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DB" w:rsidRPr="005C2CC7" w:rsidRDefault="00EF3ADB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DB" w:rsidRPr="005C2CC7" w:rsidRDefault="00EF3ADB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DB" w:rsidRPr="005C2CC7" w:rsidRDefault="00EF3ADB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неснижаемого нормативного запаса топлива на источниках тепловой энергии, расположенных на территории Нефтеюганского района</w:t>
            </w:r>
          </w:p>
        </w:tc>
      </w:tr>
      <w:tr w:rsidR="007732A4" w:rsidRPr="005C2CC7" w:rsidTr="00EF3ADB">
        <w:trPr>
          <w:trHeight w:val="87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4" w:rsidRPr="005C2CC7" w:rsidRDefault="007732A4" w:rsidP="005C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4" w:rsidRPr="005C2CC7" w:rsidRDefault="007732A4" w:rsidP="005C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4" w:rsidRPr="005C2CC7" w:rsidRDefault="007732A4" w:rsidP="005C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hAnsi="Times New Roman" w:cs="Times New Roman"/>
              </w:rPr>
              <w:t xml:space="preserve">Достигнутое значение показателя по состоянию на отчетную дату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CC7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CC7">
              <w:rPr>
                <w:rFonts w:ascii="Times New Roman" w:hAnsi="Times New Roman" w:cs="Times New Roman"/>
              </w:rPr>
              <w:t>Причина отклонения</w:t>
            </w:r>
          </w:p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2A4" w:rsidRPr="005C2CC7" w:rsidTr="00EF3ADB">
        <w:trPr>
          <w:trHeight w:val="31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2A4" w:rsidRPr="005C2CC7" w:rsidRDefault="00EF3ADB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2A4" w:rsidRPr="005C2CC7" w:rsidRDefault="00EF3ADB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32A4" w:rsidRPr="005C2CC7" w:rsidTr="00EF3AD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A4" w:rsidRPr="005C2CC7" w:rsidRDefault="007732A4" w:rsidP="005C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Гарантированная поставка теплоснабжения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2A4" w:rsidRPr="005C2CC7" w:rsidRDefault="007732A4" w:rsidP="005C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32A4" w:rsidRPr="005C2CC7" w:rsidRDefault="007732A4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0B11" w:rsidRPr="005C2CC7" w:rsidRDefault="00CF0B11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Исполнитель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CF0B11" w:rsidRPr="005C2CC7" w:rsidRDefault="00CF0B11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Руководитель организации </w:t>
      </w:r>
      <w:r w:rsidRPr="005C2C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(должность, подпись, расшифровка подписи)</w:t>
      </w:r>
    </w:p>
    <w:p w:rsidR="00CF0B11" w:rsidRPr="005C2CC7" w:rsidRDefault="00CF0B11" w:rsidP="005C2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C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составления отчета </w:t>
      </w:r>
    </w:p>
    <w:p w:rsidR="00CF0B11" w:rsidRPr="005C2CC7" w:rsidRDefault="009C4B95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F0B11" w:rsidRPr="005C2CC7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при наличии</w:t>
      </w:r>
      <w:r w:rsidR="00CF0B11" w:rsidRPr="005C2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B11" w:rsidRPr="005C2CC7" w:rsidRDefault="00CF0B11" w:rsidP="005C2C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F0B11" w:rsidRPr="005C2CC7" w:rsidSect="005C2CC7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80" w:rsidRDefault="00357080" w:rsidP="00240821">
      <w:pPr>
        <w:spacing w:after="0" w:line="240" w:lineRule="auto"/>
      </w:pPr>
      <w:r>
        <w:separator/>
      </w:r>
    </w:p>
  </w:endnote>
  <w:endnote w:type="continuationSeparator" w:id="0">
    <w:p w:rsidR="00357080" w:rsidRDefault="00357080" w:rsidP="0024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80" w:rsidRDefault="00357080" w:rsidP="00240821">
      <w:pPr>
        <w:spacing w:after="0" w:line="240" w:lineRule="auto"/>
      </w:pPr>
      <w:r>
        <w:separator/>
      </w:r>
    </w:p>
  </w:footnote>
  <w:footnote w:type="continuationSeparator" w:id="0">
    <w:p w:rsidR="00357080" w:rsidRDefault="00357080" w:rsidP="0024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60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4B95" w:rsidRPr="00240821" w:rsidRDefault="009C4B9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08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08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08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31F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408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4B95" w:rsidRDefault="009C4B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A31A6"/>
    <w:multiLevelType w:val="hybridMultilevel"/>
    <w:tmpl w:val="CE28500A"/>
    <w:lvl w:ilvl="0" w:tplc="B8D41D58">
      <w:start w:val="1"/>
      <w:numFmt w:val="decimal"/>
      <w:lvlText w:val="2.1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311282"/>
    <w:multiLevelType w:val="hybridMultilevel"/>
    <w:tmpl w:val="533C7C08"/>
    <w:lvl w:ilvl="0" w:tplc="CDFCD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44B38"/>
    <w:multiLevelType w:val="hybridMultilevel"/>
    <w:tmpl w:val="EDAEEDEE"/>
    <w:lvl w:ilvl="0" w:tplc="B8D41D58">
      <w:start w:val="1"/>
      <w:numFmt w:val="decimal"/>
      <w:lvlText w:val="2.16.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1115"/>
    <w:multiLevelType w:val="multilevel"/>
    <w:tmpl w:val="F34413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6">
    <w:nsid w:val="0EBB442C"/>
    <w:multiLevelType w:val="hybridMultilevel"/>
    <w:tmpl w:val="931C3D14"/>
    <w:lvl w:ilvl="0" w:tplc="10B2F0EE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E20F84"/>
    <w:multiLevelType w:val="hybridMultilevel"/>
    <w:tmpl w:val="BDBC5A4C"/>
    <w:lvl w:ilvl="0" w:tplc="E402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237D1"/>
    <w:multiLevelType w:val="multilevel"/>
    <w:tmpl w:val="147E73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921887"/>
    <w:multiLevelType w:val="multilevel"/>
    <w:tmpl w:val="6776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3A86956"/>
    <w:multiLevelType w:val="hybridMultilevel"/>
    <w:tmpl w:val="FC1EBCE2"/>
    <w:lvl w:ilvl="0" w:tplc="B8787E48">
      <w:start w:val="1"/>
      <w:numFmt w:val="decimal"/>
      <w:lvlText w:val="2.5.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C39A5"/>
    <w:multiLevelType w:val="hybridMultilevel"/>
    <w:tmpl w:val="F1A608D0"/>
    <w:lvl w:ilvl="0" w:tplc="E0468B06">
      <w:start w:val="1"/>
      <w:numFmt w:val="decimal"/>
      <w:lvlText w:val="2.12.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406F2BBC"/>
    <w:multiLevelType w:val="multilevel"/>
    <w:tmpl w:val="334A1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BDD28CB"/>
    <w:multiLevelType w:val="hybridMultilevel"/>
    <w:tmpl w:val="3432E966"/>
    <w:lvl w:ilvl="0" w:tplc="366403FC">
      <w:start w:val="1"/>
      <w:numFmt w:val="decimal"/>
      <w:lvlText w:val="2.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5465CF"/>
    <w:multiLevelType w:val="hybridMultilevel"/>
    <w:tmpl w:val="EF7E5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386AAD"/>
    <w:multiLevelType w:val="hybridMultilevel"/>
    <w:tmpl w:val="7F84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F3197"/>
    <w:multiLevelType w:val="multilevel"/>
    <w:tmpl w:val="6F1263D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2B77"/>
    <w:multiLevelType w:val="hybridMultilevel"/>
    <w:tmpl w:val="7A6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0B01"/>
    <w:multiLevelType w:val="hybridMultilevel"/>
    <w:tmpl w:val="CFCA0E4E"/>
    <w:lvl w:ilvl="0" w:tplc="5162AC26">
      <w:start w:val="1"/>
      <w:numFmt w:val="decimal"/>
      <w:lvlText w:val="2.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257"/>
    <w:multiLevelType w:val="hybridMultilevel"/>
    <w:tmpl w:val="82C64FB8"/>
    <w:lvl w:ilvl="0" w:tplc="B8D41D58">
      <w:start w:val="1"/>
      <w:numFmt w:val="decimal"/>
      <w:lvlText w:val="2.16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03AF"/>
    <w:multiLevelType w:val="multilevel"/>
    <w:tmpl w:val="CB9CB39E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  <w:color w:val="auto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1"/>
  </w:num>
  <w:num w:numId="5">
    <w:abstractNumId w:val="15"/>
  </w:num>
  <w:num w:numId="6">
    <w:abstractNumId w:val="9"/>
  </w:num>
  <w:num w:numId="7">
    <w:abstractNumId w:val="16"/>
  </w:num>
  <w:num w:numId="8">
    <w:abstractNumId w:val="18"/>
  </w:num>
  <w:num w:numId="9">
    <w:abstractNumId w:val="22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19"/>
  </w:num>
  <w:num w:numId="18">
    <w:abstractNumId w:val="10"/>
  </w:num>
  <w:num w:numId="19">
    <w:abstractNumId w:val="11"/>
  </w:num>
  <w:num w:numId="20">
    <w:abstractNumId w:val="4"/>
  </w:num>
  <w:num w:numId="21">
    <w:abstractNumId w:val="20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E"/>
    <w:rsid w:val="0000212D"/>
    <w:rsid w:val="000049A1"/>
    <w:rsid w:val="0000716B"/>
    <w:rsid w:val="000111BF"/>
    <w:rsid w:val="00031E39"/>
    <w:rsid w:val="00040C26"/>
    <w:rsid w:val="00052381"/>
    <w:rsid w:val="00052917"/>
    <w:rsid w:val="00055CEF"/>
    <w:rsid w:val="00057276"/>
    <w:rsid w:val="000607AC"/>
    <w:rsid w:val="00070BB0"/>
    <w:rsid w:val="00091748"/>
    <w:rsid w:val="00091B71"/>
    <w:rsid w:val="0009683B"/>
    <w:rsid w:val="000A3F29"/>
    <w:rsid w:val="000A7557"/>
    <w:rsid w:val="000B707E"/>
    <w:rsid w:val="000B71DC"/>
    <w:rsid w:val="000C03D6"/>
    <w:rsid w:val="000C7085"/>
    <w:rsid w:val="000E1C1A"/>
    <w:rsid w:val="000E5244"/>
    <w:rsid w:val="000F540F"/>
    <w:rsid w:val="0011058A"/>
    <w:rsid w:val="00115F5A"/>
    <w:rsid w:val="0013281E"/>
    <w:rsid w:val="00140203"/>
    <w:rsid w:val="00151368"/>
    <w:rsid w:val="001A5AAB"/>
    <w:rsid w:val="001A6F1B"/>
    <w:rsid w:val="001B21C5"/>
    <w:rsid w:val="001C3CD7"/>
    <w:rsid w:val="001D1E43"/>
    <w:rsid w:val="001E181A"/>
    <w:rsid w:val="001F2EA5"/>
    <w:rsid w:val="00210007"/>
    <w:rsid w:val="00220FDE"/>
    <w:rsid w:val="00234534"/>
    <w:rsid w:val="002358E3"/>
    <w:rsid w:val="002373DE"/>
    <w:rsid w:val="00240821"/>
    <w:rsid w:val="00253AC0"/>
    <w:rsid w:val="00265187"/>
    <w:rsid w:val="00265408"/>
    <w:rsid w:val="00267CC3"/>
    <w:rsid w:val="002764A5"/>
    <w:rsid w:val="00277717"/>
    <w:rsid w:val="002819E3"/>
    <w:rsid w:val="00287AAF"/>
    <w:rsid w:val="00291E9A"/>
    <w:rsid w:val="002A71A8"/>
    <w:rsid w:val="002B76FA"/>
    <w:rsid w:val="002C33C8"/>
    <w:rsid w:val="002C4C7E"/>
    <w:rsid w:val="002D2247"/>
    <w:rsid w:val="002E08A8"/>
    <w:rsid w:val="002E555B"/>
    <w:rsid w:val="002E67EC"/>
    <w:rsid w:val="002E6BDA"/>
    <w:rsid w:val="002F18BD"/>
    <w:rsid w:val="002F69AC"/>
    <w:rsid w:val="00314C05"/>
    <w:rsid w:val="00322F9A"/>
    <w:rsid w:val="00325D8E"/>
    <w:rsid w:val="00336C98"/>
    <w:rsid w:val="003410AC"/>
    <w:rsid w:val="00346173"/>
    <w:rsid w:val="00356854"/>
    <w:rsid w:val="00357080"/>
    <w:rsid w:val="00386C90"/>
    <w:rsid w:val="00387B23"/>
    <w:rsid w:val="003954ED"/>
    <w:rsid w:val="003A17E0"/>
    <w:rsid w:val="003A4EA6"/>
    <w:rsid w:val="003B434F"/>
    <w:rsid w:val="003B6F27"/>
    <w:rsid w:val="003C45AC"/>
    <w:rsid w:val="004020FE"/>
    <w:rsid w:val="0040568A"/>
    <w:rsid w:val="0040689C"/>
    <w:rsid w:val="004203E2"/>
    <w:rsid w:val="00422EDF"/>
    <w:rsid w:val="004235FF"/>
    <w:rsid w:val="00441F73"/>
    <w:rsid w:val="0044446F"/>
    <w:rsid w:val="00462BA5"/>
    <w:rsid w:val="004707E7"/>
    <w:rsid w:val="00474885"/>
    <w:rsid w:val="0047652A"/>
    <w:rsid w:val="00485B1F"/>
    <w:rsid w:val="00495302"/>
    <w:rsid w:val="00495F3B"/>
    <w:rsid w:val="00497A26"/>
    <w:rsid w:val="004C184F"/>
    <w:rsid w:val="004D490C"/>
    <w:rsid w:val="004F0560"/>
    <w:rsid w:val="0050327B"/>
    <w:rsid w:val="00505781"/>
    <w:rsid w:val="00513C47"/>
    <w:rsid w:val="00521759"/>
    <w:rsid w:val="00527DB6"/>
    <w:rsid w:val="00535032"/>
    <w:rsid w:val="005353C2"/>
    <w:rsid w:val="00535CF2"/>
    <w:rsid w:val="00546875"/>
    <w:rsid w:val="00552411"/>
    <w:rsid w:val="005539B4"/>
    <w:rsid w:val="00562131"/>
    <w:rsid w:val="005746FF"/>
    <w:rsid w:val="005779D0"/>
    <w:rsid w:val="00580394"/>
    <w:rsid w:val="005845D8"/>
    <w:rsid w:val="005A702B"/>
    <w:rsid w:val="005C2CC7"/>
    <w:rsid w:val="005D25CC"/>
    <w:rsid w:val="005D57B9"/>
    <w:rsid w:val="005D7BD9"/>
    <w:rsid w:val="005E4413"/>
    <w:rsid w:val="005E7817"/>
    <w:rsid w:val="005F07C8"/>
    <w:rsid w:val="005F2996"/>
    <w:rsid w:val="005F4979"/>
    <w:rsid w:val="00615495"/>
    <w:rsid w:val="0062173C"/>
    <w:rsid w:val="00626452"/>
    <w:rsid w:val="00633739"/>
    <w:rsid w:val="006475B5"/>
    <w:rsid w:val="0065262B"/>
    <w:rsid w:val="00653453"/>
    <w:rsid w:val="0066043D"/>
    <w:rsid w:val="00660967"/>
    <w:rsid w:val="00663BB7"/>
    <w:rsid w:val="00666052"/>
    <w:rsid w:val="00666B57"/>
    <w:rsid w:val="00680EF4"/>
    <w:rsid w:val="00681157"/>
    <w:rsid w:val="006948A7"/>
    <w:rsid w:val="00694C18"/>
    <w:rsid w:val="00694C77"/>
    <w:rsid w:val="006A0C87"/>
    <w:rsid w:val="006C2981"/>
    <w:rsid w:val="006C31F1"/>
    <w:rsid w:val="006C3440"/>
    <w:rsid w:val="006C5420"/>
    <w:rsid w:val="006E1E55"/>
    <w:rsid w:val="006E31D8"/>
    <w:rsid w:val="006F6649"/>
    <w:rsid w:val="007036BD"/>
    <w:rsid w:val="00742CFB"/>
    <w:rsid w:val="00755A07"/>
    <w:rsid w:val="00764FDE"/>
    <w:rsid w:val="007665AF"/>
    <w:rsid w:val="007732A4"/>
    <w:rsid w:val="007773E0"/>
    <w:rsid w:val="00787145"/>
    <w:rsid w:val="007A251D"/>
    <w:rsid w:val="007A49EC"/>
    <w:rsid w:val="007B76AE"/>
    <w:rsid w:val="007C40F4"/>
    <w:rsid w:val="007C646E"/>
    <w:rsid w:val="007D3C0C"/>
    <w:rsid w:val="007F173E"/>
    <w:rsid w:val="007F79C9"/>
    <w:rsid w:val="00805267"/>
    <w:rsid w:val="00841BB5"/>
    <w:rsid w:val="00842A82"/>
    <w:rsid w:val="008503A6"/>
    <w:rsid w:val="008609CB"/>
    <w:rsid w:val="00862A9A"/>
    <w:rsid w:val="00863004"/>
    <w:rsid w:val="008649DE"/>
    <w:rsid w:val="00871540"/>
    <w:rsid w:val="0088074E"/>
    <w:rsid w:val="0088249D"/>
    <w:rsid w:val="00897D74"/>
    <w:rsid w:val="008A2C09"/>
    <w:rsid w:val="008B1C8A"/>
    <w:rsid w:val="008B7115"/>
    <w:rsid w:val="008B7381"/>
    <w:rsid w:val="008C0C56"/>
    <w:rsid w:val="008C655C"/>
    <w:rsid w:val="008D487E"/>
    <w:rsid w:val="008D4A0A"/>
    <w:rsid w:val="008E20FA"/>
    <w:rsid w:val="008E6A27"/>
    <w:rsid w:val="008F18BA"/>
    <w:rsid w:val="008F567C"/>
    <w:rsid w:val="008F6706"/>
    <w:rsid w:val="008F7124"/>
    <w:rsid w:val="008F7ADF"/>
    <w:rsid w:val="00900C57"/>
    <w:rsid w:val="009053FC"/>
    <w:rsid w:val="009226AE"/>
    <w:rsid w:val="0092589B"/>
    <w:rsid w:val="009311E7"/>
    <w:rsid w:val="009343C1"/>
    <w:rsid w:val="0093526D"/>
    <w:rsid w:val="0095421D"/>
    <w:rsid w:val="00956D7A"/>
    <w:rsid w:val="00991BB6"/>
    <w:rsid w:val="009A0253"/>
    <w:rsid w:val="009A07C2"/>
    <w:rsid w:val="009A1057"/>
    <w:rsid w:val="009A1507"/>
    <w:rsid w:val="009A63BF"/>
    <w:rsid w:val="009A7A70"/>
    <w:rsid w:val="009B0528"/>
    <w:rsid w:val="009B31FA"/>
    <w:rsid w:val="009C107B"/>
    <w:rsid w:val="009C290C"/>
    <w:rsid w:val="009C4B95"/>
    <w:rsid w:val="009D78BE"/>
    <w:rsid w:val="009F1A9C"/>
    <w:rsid w:val="00A00924"/>
    <w:rsid w:val="00A14DFB"/>
    <w:rsid w:val="00A14F4C"/>
    <w:rsid w:val="00A3484A"/>
    <w:rsid w:val="00A37ADA"/>
    <w:rsid w:val="00A40EC2"/>
    <w:rsid w:val="00A47C0B"/>
    <w:rsid w:val="00A5560C"/>
    <w:rsid w:val="00A65F1A"/>
    <w:rsid w:val="00A85DF6"/>
    <w:rsid w:val="00A914AE"/>
    <w:rsid w:val="00AA24E9"/>
    <w:rsid w:val="00AA2C5F"/>
    <w:rsid w:val="00AB286C"/>
    <w:rsid w:val="00AB7225"/>
    <w:rsid w:val="00AC7AAE"/>
    <w:rsid w:val="00AE0F6C"/>
    <w:rsid w:val="00AF5707"/>
    <w:rsid w:val="00B20604"/>
    <w:rsid w:val="00B253E4"/>
    <w:rsid w:val="00B3620C"/>
    <w:rsid w:val="00B44754"/>
    <w:rsid w:val="00B44D4A"/>
    <w:rsid w:val="00B625C2"/>
    <w:rsid w:val="00B67AFF"/>
    <w:rsid w:val="00B73436"/>
    <w:rsid w:val="00B74922"/>
    <w:rsid w:val="00B805A8"/>
    <w:rsid w:val="00B946EC"/>
    <w:rsid w:val="00BA5BC7"/>
    <w:rsid w:val="00BB558F"/>
    <w:rsid w:val="00BC2C53"/>
    <w:rsid w:val="00BC37D4"/>
    <w:rsid w:val="00BC6715"/>
    <w:rsid w:val="00BE3A8A"/>
    <w:rsid w:val="00BE62CC"/>
    <w:rsid w:val="00BE6EB2"/>
    <w:rsid w:val="00BF5BA5"/>
    <w:rsid w:val="00C01ECF"/>
    <w:rsid w:val="00C02823"/>
    <w:rsid w:val="00C04410"/>
    <w:rsid w:val="00C04EA7"/>
    <w:rsid w:val="00C1620C"/>
    <w:rsid w:val="00C176BE"/>
    <w:rsid w:val="00C3320C"/>
    <w:rsid w:val="00C35D19"/>
    <w:rsid w:val="00C53DF9"/>
    <w:rsid w:val="00C80BC9"/>
    <w:rsid w:val="00C91DF7"/>
    <w:rsid w:val="00C96428"/>
    <w:rsid w:val="00C97309"/>
    <w:rsid w:val="00CA6D27"/>
    <w:rsid w:val="00CA7E5B"/>
    <w:rsid w:val="00CB2D4E"/>
    <w:rsid w:val="00CB4AF0"/>
    <w:rsid w:val="00CC0DB9"/>
    <w:rsid w:val="00CC585C"/>
    <w:rsid w:val="00CE3126"/>
    <w:rsid w:val="00CE4064"/>
    <w:rsid w:val="00CE44ED"/>
    <w:rsid w:val="00CF0B11"/>
    <w:rsid w:val="00CF42C1"/>
    <w:rsid w:val="00D041FC"/>
    <w:rsid w:val="00D20AEB"/>
    <w:rsid w:val="00D26AD7"/>
    <w:rsid w:val="00D3255B"/>
    <w:rsid w:val="00D50F41"/>
    <w:rsid w:val="00D51071"/>
    <w:rsid w:val="00D56A39"/>
    <w:rsid w:val="00D57FC9"/>
    <w:rsid w:val="00D627B1"/>
    <w:rsid w:val="00D71C85"/>
    <w:rsid w:val="00D87742"/>
    <w:rsid w:val="00D9073C"/>
    <w:rsid w:val="00DA05D4"/>
    <w:rsid w:val="00DA09F0"/>
    <w:rsid w:val="00DB24B1"/>
    <w:rsid w:val="00DB2BAF"/>
    <w:rsid w:val="00DB4442"/>
    <w:rsid w:val="00DC3858"/>
    <w:rsid w:val="00DD2C07"/>
    <w:rsid w:val="00DD46CF"/>
    <w:rsid w:val="00DD7190"/>
    <w:rsid w:val="00DE0EC4"/>
    <w:rsid w:val="00DE229E"/>
    <w:rsid w:val="00DE3921"/>
    <w:rsid w:val="00DF25EC"/>
    <w:rsid w:val="00DF3D26"/>
    <w:rsid w:val="00DF55B1"/>
    <w:rsid w:val="00DF618A"/>
    <w:rsid w:val="00E10038"/>
    <w:rsid w:val="00E11A1C"/>
    <w:rsid w:val="00E23EF5"/>
    <w:rsid w:val="00E262D0"/>
    <w:rsid w:val="00E32907"/>
    <w:rsid w:val="00E620C3"/>
    <w:rsid w:val="00E66D54"/>
    <w:rsid w:val="00E82C92"/>
    <w:rsid w:val="00E831B5"/>
    <w:rsid w:val="00E84408"/>
    <w:rsid w:val="00E932A8"/>
    <w:rsid w:val="00EA69BD"/>
    <w:rsid w:val="00EA6B1A"/>
    <w:rsid w:val="00EB0F81"/>
    <w:rsid w:val="00EC0DC4"/>
    <w:rsid w:val="00EC11A8"/>
    <w:rsid w:val="00EC30FD"/>
    <w:rsid w:val="00EC4EA9"/>
    <w:rsid w:val="00EC5830"/>
    <w:rsid w:val="00EC59F5"/>
    <w:rsid w:val="00EC62F8"/>
    <w:rsid w:val="00EE7773"/>
    <w:rsid w:val="00EF2EA3"/>
    <w:rsid w:val="00EF3ADB"/>
    <w:rsid w:val="00F03D86"/>
    <w:rsid w:val="00F10372"/>
    <w:rsid w:val="00F169F1"/>
    <w:rsid w:val="00F4156B"/>
    <w:rsid w:val="00F43EC0"/>
    <w:rsid w:val="00F56ED2"/>
    <w:rsid w:val="00F610B0"/>
    <w:rsid w:val="00F71CC7"/>
    <w:rsid w:val="00F82382"/>
    <w:rsid w:val="00F91BC1"/>
    <w:rsid w:val="00F965B5"/>
    <w:rsid w:val="00FA433B"/>
    <w:rsid w:val="00FB5B61"/>
    <w:rsid w:val="00FB664D"/>
    <w:rsid w:val="00FD7B67"/>
    <w:rsid w:val="00FE4640"/>
    <w:rsid w:val="00FE7F69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B"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4082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4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821"/>
  </w:style>
  <w:style w:type="paragraph" w:styleId="aa">
    <w:name w:val="footer"/>
    <w:basedOn w:val="a"/>
    <w:link w:val="ab"/>
    <w:uiPriority w:val="99"/>
    <w:unhideWhenUsed/>
    <w:rsid w:val="0024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821"/>
  </w:style>
  <w:style w:type="character" w:customStyle="1" w:styleId="60">
    <w:name w:val="Заголовок 6 Знак"/>
    <w:basedOn w:val="a0"/>
    <w:link w:val="6"/>
    <w:uiPriority w:val="9"/>
    <w:semiHidden/>
    <w:rsid w:val="008F567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B"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4082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4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821"/>
  </w:style>
  <w:style w:type="paragraph" w:styleId="aa">
    <w:name w:val="footer"/>
    <w:basedOn w:val="a"/>
    <w:link w:val="ab"/>
    <w:uiPriority w:val="99"/>
    <w:unhideWhenUsed/>
    <w:rsid w:val="0024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821"/>
  </w:style>
  <w:style w:type="character" w:customStyle="1" w:styleId="60">
    <w:name w:val="Заголовок 6 Знак"/>
    <w:basedOn w:val="a0"/>
    <w:link w:val="6"/>
    <w:uiPriority w:val="9"/>
    <w:semiHidden/>
    <w:rsid w:val="008F567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69D6-E383-42AA-8944-DF2F8B41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Сипайлова Ольга Николаевна</cp:lastModifiedBy>
  <cp:revision>2</cp:revision>
  <cp:lastPrinted>2020-08-19T10:06:00Z</cp:lastPrinted>
  <dcterms:created xsi:type="dcterms:W3CDTF">2020-08-19T10:07:00Z</dcterms:created>
  <dcterms:modified xsi:type="dcterms:W3CDTF">2020-08-19T10:07:00Z</dcterms:modified>
</cp:coreProperties>
</file>