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13" w:rsidRPr="00660E13" w:rsidRDefault="00660E13" w:rsidP="00660E1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60E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60E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60E1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60E13" w:rsidRPr="00660E13" w:rsidRDefault="00660E13" w:rsidP="00660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0E13" w:rsidRPr="00660E13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0E13" w:rsidRPr="00660E13" w:rsidRDefault="00660E13" w:rsidP="0066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66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660E13" w:rsidRPr="00660E13" w:rsidRDefault="00660E13" w:rsidP="00660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6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60E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688</w:t>
            </w:r>
            <w:r w:rsidRPr="00660E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60E13" w:rsidRPr="00660E13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0E13" w:rsidRPr="00660E13" w:rsidRDefault="00660E13" w:rsidP="0066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60E13" w:rsidRPr="00660E13" w:rsidRDefault="00660E13" w:rsidP="0066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60E13" w:rsidRPr="00660E13" w:rsidRDefault="00660E13" w:rsidP="00660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60E13" w:rsidRPr="00660E13" w:rsidRDefault="00660E13" w:rsidP="0066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41D32" w:rsidRDefault="00F41D32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1D32" w:rsidRDefault="00F41D32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Об утверждении бюджетного прогноза </w:t>
      </w:r>
      <w:r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Нефтеюганског</w:t>
      </w:r>
      <w:r w:rsidR="00A319C2">
        <w:rPr>
          <w:rFonts w:ascii="Times New Roman" w:hAnsi="Times New Roman" w:cs="Times New Roman"/>
          <w:sz w:val="26"/>
          <w:szCs w:val="26"/>
        </w:rPr>
        <w:t>о района на долгосрочный период</w:t>
      </w:r>
    </w:p>
    <w:p w:rsidR="001F0429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D6AE1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В соответствии со статьей 170.1 Бюджетного кодекса Российской Федерации, решением Думы Нефтеюганского района от 24.08.2016 № 770 «О формировании бюджетного прогноза Нефтеюганского района на долгосрочный период»,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27B">
        <w:rPr>
          <w:rFonts w:ascii="Times New Roman" w:hAnsi="Times New Roman" w:cs="Times New Roman"/>
          <w:sz w:val="26"/>
          <w:szCs w:val="26"/>
        </w:rPr>
        <w:t>администрации</w:t>
      </w:r>
      <w:r w:rsidRPr="00845AC8">
        <w:rPr>
          <w:rFonts w:ascii="Times New Roman" w:hAnsi="Times New Roman" w:cs="Times New Roman"/>
          <w:sz w:val="26"/>
          <w:szCs w:val="26"/>
        </w:rPr>
        <w:t xml:space="preserve"> Нефтеюганского района от 22.09.2016 № 1475-па </w:t>
      </w:r>
      <w:r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 xml:space="preserve">«О порядке разработки и утверждения бюджетного прогноза Нефтеюганского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на долгосрочный период», </w:t>
      </w:r>
      <w:r w:rsidRPr="00D91FAF">
        <w:rPr>
          <w:rFonts w:ascii="Times New Roman" w:hAnsi="Times New Roman" w:cs="Times New Roman"/>
          <w:sz w:val="26"/>
          <w:szCs w:val="26"/>
        </w:rPr>
        <w:t>прогнозом социально-экономического развития Нефтеюганского района на долгосрочный период, утвержденн</w:t>
      </w:r>
      <w:r w:rsidR="00F41D32">
        <w:rPr>
          <w:rFonts w:ascii="Times New Roman" w:hAnsi="Times New Roman" w:cs="Times New Roman"/>
          <w:sz w:val="26"/>
          <w:szCs w:val="26"/>
        </w:rPr>
        <w:t>ым</w:t>
      </w:r>
      <w:r w:rsidRPr="00D91FA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</w:t>
      </w:r>
      <w:r w:rsidR="00C96C39" w:rsidRPr="00D91FAF">
        <w:rPr>
          <w:rFonts w:ascii="Times New Roman" w:hAnsi="Times New Roman" w:cs="Times New Roman"/>
          <w:sz w:val="26"/>
          <w:szCs w:val="26"/>
        </w:rPr>
        <w:t>14.06.2019 № 1272</w:t>
      </w:r>
      <w:r w:rsidRPr="00D91FAF">
        <w:rPr>
          <w:rFonts w:ascii="Times New Roman" w:hAnsi="Times New Roman" w:cs="Times New Roman"/>
          <w:sz w:val="26"/>
          <w:szCs w:val="26"/>
        </w:rPr>
        <w:t>-па,</w:t>
      </w:r>
      <w:r w:rsidR="00D91FAF">
        <w:rPr>
          <w:rFonts w:ascii="Times New Roman" w:hAnsi="Times New Roman" w:cs="Times New Roman"/>
          <w:sz w:val="26"/>
          <w:szCs w:val="26"/>
        </w:rPr>
        <w:t xml:space="preserve"> </w:t>
      </w:r>
      <w:r w:rsidR="00F41D32">
        <w:rPr>
          <w:rFonts w:ascii="Times New Roman" w:hAnsi="Times New Roman" w:cs="Times New Roman"/>
          <w:sz w:val="26"/>
          <w:szCs w:val="26"/>
        </w:rPr>
        <w:t xml:space="preserve"> </w:t>
      </w:r>
      <w:r w:rsidR="00D91FAF">
        <w:rPr>
          <w:rFonts w:ascii="Times New Roman" w:hAnsi="Times New Roman" w:cs="Times New Roman"/>
          <w:sz w:val="26"/>
          <w:szCs w:val="26"/>
        </w:rPr>
        <w:t>п о с т а н а в л я ю:</w:t>
      </w:r>
      <w:r w:rsidR="00D91FAF" w:rsidRPr="00845A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D32" w:rsidRPr="00845AC8" w:rsidRDefault="00F41D32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1FAF" w:rsidRPr="00F41D32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D32">
        <w:rPr>
          <w:rFonts w:ascii="Times New Roman" w:hAnsi="Times New Roman" w:cs="Times New Roman"/>
          <w:sz w:val="26"/>
          <w:szCs w:val="26"/>
        </w:rPr>
        <w:t xml:space="preserve">Утвердить бюджетный прогноз Нефтеюганского района на долгосрочный период </w:t>
      </w:r>
      <w:r w:rsidR="00F41D32" w:rsidRPr="00F41D32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F41D32">
        <w:rPr>
          <w:rFonts w:ascii="Times New Roman" w:hAnsi="Times New Roman" w:cs="Times New Roman"/>
          <w:sz w:val="26"/>
          <w:szCs w:val="26"/>
        </w:rPr>
        <w:t>.</w:t>
      </w:r>
    </w:p>
    <w:p w:rsidR="00D91FAF" w:rsidRPr="00F41D32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D3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9D6AE1" w:rsidRPr="00F41D32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D3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Бузунову</w:t>
      </w:r>
      <w:r w:rsidR="00F41D32" w:rsidRPr="00F41D32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9D6AE1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6AE1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1FAF" w:rsidRDefault="00D91FAF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1D32" w:rsidRPr="006E07F5" w:rsidRDefault="00F41D32" w:rsidP="002D4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D6AE1" w:rsidRPr="006E07F5" w:rsidRDefault="009D6AE1" w:rsidP="002D4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AE1" w:rsidRPr="00845AC8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Pr="00845AC8" w:rsidRDefault="001F0429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429" w:rsidRDefault="001F0429" w:rsidP="002D4F90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F41D32" w:rsidRPr="004C2088" w:rsidRDefault="00F41D32" w:rsidP="002D4F9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41D32" w:rsidRPr="004C2088" w:rsidRDefault="00F41D32" w:rsidP="002D4F9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41D32" w:rsidRPr="004C2088" w:rsidRDefault="00F41D32" w:rsidP="002D4F9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60E13">
        <w:rPr>
          <w:rFonts w:ascii="Times New Roman" w:hAnsi="Times New Roman"/>
          <w:sz w:val="26"/>
          <w:szCs w:val="26"/>
        </w:rPr>
        <w:t xml:space="preserve"> 24.12.2019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60E13">
        <w:rPr>
          <w:rFonts w:ascii="Times New Roman" w:hAnsi="Times New Roman"/>
          <w:sz w:val="26"/>
          <w:szCs w:val="26"/>
        </w:rPr>
        <w:t xml:space="preserve"> 2688-па</w:t>
      </w:r>
    </w:p>
    <w:p w:rsidR="00116626" w:rsidRDefault="00116626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57C" w:rsidRPr="00845AC8" w:rsidRDefault="005E4DD0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6F257C" w:rsidRPr="00845AC8">
        <w:rPr>
          <w:rFonts w:ascii="Times New Roman" w:hAnsi="Times New Roman" w:cs="Times New Roman"/>
          <w:sz w:val="26"/>
          <w:szCs w:val="26"/>
        </w:rPr>
        <w:t>БЮДЖЕТНЫЙ ПРОГНОЗ</w:t>
      </w:r>
    </w:p>
    <w:p w:rsidR="005D29E4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</w:t>
      </w:r>
    </w:p>
    <w:p w:rsidR="00845AC8" w:rsidRPr="00845AC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5AC8" w:rsidRPr="00845AC8" w:rsidRDefault="00845AC8" w:rsidP="002D4F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C8">
        <w:rPr>
          <w:rFonts w:ascii="Times New Roman" w:hAnsi="Times New Roman" w:cs="Times New Roman"/>
          <w:b/>
          <w:sz w:val="26"/>
          <w:szCs w:val="26"/>
        </w:rPr>
        <w:t>1.</w:t>
      </w:r>
      <w:r w:rsidRPr="00845AC8">
        <w:rPr>
          <w:rFonts w:ascii="Times New Roman" w:hAnsi="Times New Roman" w:cs="Times New Roman"/>
          <w:b/>
          <w:sz w:val="26"/>
          <w:szCs w:val="26"/>
        </w:rPr>
        <w:tab/>
        <w:t xml:space="preserve">Основные итоги реализации бюджетной политики Нефтеюганского района, условия формирования </w:t>
      </w:r>
      <w:r w:rsidR="0016027B">
        <w:rPr>
          <w:rFonts w:ascii="Times New Roman" w:hAnsi="Times New Roman" w:cs="Times New Roman"/>
          <w:b/>
          <w:sz w:val="26"/>
          <w:szCs w:val="26"/>
        </w:rPr>
        <w:t>б</w:t>
      </w:r>
      <w:r w:rsidRPr="00845AC8">
        <w:rPr>
          <w:rFonts w:ascii="Times New Roman" w:hAnsi="Times New Roman" w:cs="Times New Roman"/>
          <w:b/>
          <w:sz w:val="26"/>
          <w:szCs w:val="26"/>
        </w:rPr>
        <w:t>юджетного прогноза в текущем периоде</w:t>
      </w:r>
    </w:p>
    <w:p w:rsidR="00845AC8" w:rsidRPr="00845AC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Выполнение Нефтеюганским районом возложенных на него </w:t>
      </w:r>
      <w:r w:rsidR="00E364EA">
        <w:rPr>
          <w:rFonts w:ascii="Times New Roman" w:hAnsi="Times New Roman" w:cs="Times New Roman"/>
          <w:sz w:val="26"/>
          <w:szCs w:val="26"/>
        </w:rPr>
        <w:t>полномочий</w:t>
      </w:r>
      <w:r w:rsidRPr="00845AC8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Нефте</w:t>
      </w:r>
      <w:r>
        <w:rPr>
          <w:rFonts w:ascii="Times New Roman" w:hAnsi="Times New Roman" w:cs="Times New Roman"/>
          <w:sz w:val="26"/>
          <w:szCs w:val="26"/>
        </w:rPr>
        <w:t xml:space="preserve">юганский район взаимодействует </w:t>
      </w:r>
      <w:r w:rsidR="0076584C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с налогоплательщиками и получателями бюджетных средств. Эти отношения строятся в соответствии с финансово-бюджетной политикой, разрабатываем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="0076584C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и осуществляемой органами местного самоуправления Нефтеюганского района.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Бюджетный прогноз основан на прогнозе социально-экономического развития Нефтеюганского района на долгосрочный период.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Целью бюджетного прогноза является разработка и обоснование оптимальных путей развития бюджета Нефтеюганского района (далее – бюджета района) на основе сложившихся тенденций, социально-экономических условий и перспективных оценок.</w:t>
      </w:r>
    </w:p>
    <w:p w:rsidR="00845AC8" w:rsidRPr="003B3B04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до 201</w:t>
      </w:r>
      <w:r w:rsidR="00EE507F">
        <w:rPr>
          <w:rFonts w:ascii="Times New Roman" w:hAnsi="Times New Roman" w:cs="Times New Roman"/>
          <w:sz w:val="26"/>
          <w:szCs w:val="26"/>
        </w:rPr>
        <w:t>9</w:t>
      </w:r>
      <w:r w:rsidRPr="00845AC8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Нефтеюганского района, оптимизация расходов бюджета района, формирование бюджета района на основе муниципальных </w:t>
      </w:r>
      <w:r w:rsidRPr="003B3B04">
        <w:rPr>
          <w:rFonts w:ascii="Times New Roman" w:hAnsi="Times New Roman" w:cs="Times New Roman"/>
          <w:sz w:val="26"/>
          <w:szCs w:val="26"/>
        </w:rPr>
        <w:t xml:space="preserve">программ, переход </w:t>
      </w:r>
      <w:r w:rsidR="0076584C" w:rsidRPr="003B3B04">
        <w:rPr>
          <w:rFonts w:ascii="Times New Roman" w:hAnsi="Times New Roman" w:cs="Times New Roman"/>
          <w:sz w:val="26"/>
          <w:szCs w:val="26"/>
        </w:rPr>
        <w:br/>
      </w:r>
      <w:r w:rsidRPr="003B3B04">
        <w:rPr>
          <w:rFonts w:ascii="Times New Roman" w:hAnsi="Times New Roman" w:cs="Times New Roman"/>
          <w:sz w:val="26"/>
          <w:szCs w:val="26"/>
        </w:rPr>
        <w:t>к формированию муниципальных заданий на оказание муниципальных услуг физическим и юридическим лицам, совершенствование межбюджетных отношений, управления муниципальными активами и обязательствами, 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«Бюджета </w:t>
      </w:r>
      <w:r w:rsidRPr="00845AC8">
        <w:rPr>
          <w:rFonts w:ascii="Times New Roman" w:hAnsi="Times New Roman" w:cs="Times New Roman"/>
          <w:sz w:val="26"/>
          <w:szCs w:val="26"/>
        </w:rPr>
        <w:t xml:space="preserve">для </w:t>
      </w:r>
      <w:r w:rsidRPr="003B3B04">
        <w:rPr>
          <w:rFonts w:ascii="Times New Roman" w:hAnsi="Times New Roman" w:cs="Times New Roman"/>
          <w:sz w:val="26"/>
          <w:szCs w:val="26"/>
        </w:rPr>
        <w:t>граждан».</w:t>
      </w:r>
    </w:p>
    <w:p w:rsidR="001B5B54" w:rsidRPr="003B3B04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обеспечена интеграция региональных проектов, направленных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достижение результатов национальных проектов в муниципальные программы Нефтеюганского района. Муниципальные программы Нефтеюганского района утверждены в новой структуре и включают региональные проекты, направленные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реализацию утвержденных Указом Президента Российской Федерации национальных проектов.</w:t>
      </w:r>
    </w:p>
    <w:p w:rsidR="001B5B54" w:rsidRPr="003B3B04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их реализацию предусмотрены в бюджете Нефтеюганского района в приоритетном порядке.</w:t>
      </w:r>
    </w:p>
    <w:p w:rsidR="001B5B54" w:rsidRPr="003B3B04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Обеспечено обособление бюджетных ассигнований: каждому проекту присвоено уникальное буквенное обозначение, которое присутствует в коде соответствующего регионального проекта, что позволяет обеспечить прозрачность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возможность осуществления контроля за использованием бюджетных средств</w:t>
      </w:r>
      <w:r w:rsidR="001836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выделенных на реализацию проекта.</w:t>
      </w:r>
    </w:p>
    <w:p w:rsidR="001B5B54" w:rsidRPr="003B3B04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проектов осуществляется на основе проектного управления. Определена персональная ответственность руководителей проектов за достижение целевых показателей, выполнение задач, достижение результатов проектов, а также выполнение плана мероприятий по реализации проектов.</w:t>
      </w:r>
    </w:p>
    <w:p w:rsidR="00845AC8" w:rsidRPr="003B3B04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 xml:space="preserve">В результате реализации комплекса мероприятий в бюджетный процесс </w:t>
      </w:r>
      <w:r w:rsidR="0076584C" w:rsidRPr="003B3B04">
        <w:rPr>
          <w:rFonts w:ascii="Times New Roman" w:hAnsi="Times New Roman" w:cs="Times New Roman"/>
          <w:sz w:val="26"/>
          <w:szCs w:val="26"/>
        </w:rPr>
        <w:br/>
      </w:r>
      <w:r w:rsidRPr="003B3B04">
        <w:rPr>
          <w:rFonts w:ascii="Times New Roman" w:hAnsi="Times New Roman" w:cs="Times New Roman"/>
          <w:sz w:val="26"/>
          <w:szCs w:val="26"/>
        </w:rPr>
        <w:t>в Нефтеюганском районе внедрены инструменты бюджетного планирования, как:</w:t>
      </w:r>
    </w:p>
    <w:p w:rsidR="00845AC8" w:rsidRPr="003B3B04" w:rsidRDefault="001B5B54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>п</w:t>
      </w:r>
      <w:r w:rsidR="007460B4" w:rsidRPr="003B3B04">
        <w:rPr>
          <w:rFonts w:ascii="Times New Roman" w:hAnsi="Times New Roman" w:cs="Times New Roman"/>
          <w:sz w:val="26"/>
          <w:szCs w:val="26"/>
        </w:rPr>
        <w:t xml:space="preserve">рименение </w:t>
      </w:r>
      <w:r w:rsidR="00845AC8" w:rsidRPr="003B3B04">
        <w:rPr>
          <w:rFonts w:ascii="Times New Roman" w:hAnsi="Times New Roman" w:cs="Times New Roman"/>
          <w:sz w:val="26"/>
          <w:szCs w:val="26"/>
        </w:rPr>
        <w:t xml:space="preserve"> методик распределения межбюджетных трансфертов;</w:t>
      </w:r>
    </w:p>
    <w:p w:rsidR="00845AC8" w:rsidRPr="007E1088" w:rsidRDefault="00845AC8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 xml:space="preserve">внедрение инструментов бюджетирования, ориентированного на результат, включая разработку муниципальных программ Нефтеюганского района, переход </w:t>
      </w:r>
      <w:r w:rsidR="0076584C" w:rsidRPr="003B3B04">
        <w:rPr>
          <w:rFonts w:ascii="Times New Roman" w:hAnsi="Times New Roman" w:cs="Times New Roman"/>
          <w:sz w:val="26"/>
          <w:szCs w:val="26"/>
        </w:rPr>
        <w:br/>
      </w:r>
      <w:r w:rsidRPr="003B3B04">
        <w:rPr>
          <w:rFonts w:ascii="Times New Roman" w:hAnsi="Times New Roman" w:cs="Times New Roman"/>
          <w:sz w:val="26"/>
          <w:szCs w:val="26"/>
        </w:rPr>
        <w:t>от сметного финансирования учреждений к финансовому обеспечению муниципальных заданий на оказание муниципальных услуг</w:t>
      </w:r>
      <w:r w:rsidR="00516745" w:rsidRPr="003B3B04">
        <w:rPr>
          <w:rFonts w:ascii="Times New Roman" w:hAnsi="Times New Roman" w:cs="Times New Roman"/>
          <w:sz w:val="26"/>
          <w:szCs w:val="26"/>
        </w:rPr>
        <w:t xml:space="preserve">, осуществление закупок на основе муниципальных контрактов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порядке, а также на основе соглашений </w:t>
      </w:r>
      <w:r w:rsidR="00BF6C44" w:rsidRPr="003B3B04">
        <w:rPr>
          <w:rFonts w:ascii="Times New Roman" w:hAnsi="Times New Roman" w:cs="Times New Roman"/>
          <w:sz w:val="26"/>
          <w:szCs w:val="26"/>
        </w:rPr>
        <w:br/>
      </w:r>
      <w:r w:rsidR="00516745" w:rsidRPr="003B3B04">
        <w:rPr>
          <w:rFonts w:ascii="Times New Roman" w:hAnsi="Times New Roman" w:cs="Times New Roman"/>
          <w:sz w:val="26"/>
          <w:szCs w:val="26"/>
        </w:rPr>
        <w:t>с отраслевыми департаментами</w:t>
      </w:r>
      <w:r w:rsidR="00516745" w:rsidRPr="00BF6C44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BF6C44">
        <w:rPr>
          <w:rFonts w:ascii="Times New Roman" w:hAnsi="Times New Roman" w:cs="Times New Roman"/>
          <w:sz w:val="26"/>
          <w:szCs w:val="26"/>
        </w:rPr>
        <w:t>–</w:t>
      </w:r>
      <w:r w:rsidR="00516745" w:rsidRPr="00BF6C44">
        <w:rPr>
          <w:rFonts w:ascii="Times New Roman" w:hAnsi="Times New Roman" w:cs="Times New Roman"/>
          <w:sz w:val="26"/>
          <w:szCs w:val="26"/>
        </w:rPr>
        <w:t xml:space="preserve"> Югры </w:t>
      </w:r>
      <w:r w:rsidR="00BF6C44">
        <w:rPr>
          <w:rFonts w:ascii="Times New Roman" w:hAnsi="Times New Roman" w:cs="Times New Roman"/>
          <w:sz w:val="26"/>
          <w:szCs w:val="26"/>
        </w:rPr>
        <w:br/>
      </w:r>
      <w:r w:rsidR="00516745" w:rsidRPr="00BF6C44">
        <w:rPr>
          <w:rFonts w:ascii="Times New Roman" w:hAnsi="Times New Roman" w:cs="Times New Roman"/>
          <w:sz w:val="26"/>
          <w:szCs w:val="26"/>
        </w:rPr>
        <w:t>об обеспечении софинансирования  мероприятий муниципальных программ</w:t>
      </w:r>
      <w:r w:rsidRPr="007E1088">
        <w:rPr>
          <w:rFonts w:ascii="Times New Roman" w:hAnsi="Times New Roman" w:cs="Times New Roman"/>
          <w:sz w:val="26"/>
          <w:szCs w:val="26"/>
        </w:rPr>
        <w:t>;</w:t>
      </w:r>
    </w:p>
    <w:p w:rsidR="00845AC8" w:rsidRPr="00A35D7E" w:rsidRDefault="00845AC8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D7E">
        <w:rPr>
          <w:rFonts w:ascii="Times New Roman" w:hAnsi="Times New Roman" w:cs="Times New Roman"/>
          <w:sz w:val="26"/>
          <w:szCs w:val="26"/>
        </w:rPr>
        <w:t>со</w:t>
      </w:r>
      <w:r w:rsidR="00A35D7E" w:rsidRPr="00A35D7E">
        <w:rPr>
          <w:rFonts w:ascii="Times New Roman" w:hAnsi="Times New Roman" w:cs="Times New Roman"/>
          <w:sz w:val="26"/>
          <w:szCs w:val="26"/>
        </w:rPr>
        <w:t xml:space="preserve">вершенствование </w:t>
      </w:r>
      <w:r w:rsidRPr="00A35D7E">
        <w:rPr>
          <w:rFonts w:ascii="Times New Roman" w:hAnsi="Times New Roman" w:cs="Times New Roman"/>
          <w:sz w:val="26"/>
          <w:szCs w:val="26"/>
        </w:rPr>
        <w:t>системы мониторинга качества финансового менеджмента, осуществляемого главными распорядителями средств бюджета района.</w:t>
      </w:r>
    </w:p>
    <w:p w:rsidR="00845AC8" w:rsidRPr="00845AC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088">
        <w:rPr>
          <w:rFonts w:ascii="Times New Roman" w:hAnsi="Times New Roman" w:cs="Times New Roman"/>
          <w:sz w:val="26"/>
          <w:szCs w:val="26"/>
        </w:rPr>
        <w:tab/>
      </w:r>
      <w:r w:rsidRPr="00845AC8">
        <w:rPr>
          <w:rFonts w:ascii="Times New Roman" w:hAnsi="Times New Roman" w:cs="Times New Roman"/>
          <w:sz w:val="26"/>
          <w:szCs w:val="26"/>
        </w:rPr>
        <w:t>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ассигнований, в которых указываются данные о динамике планируемых бюджетных расходов, а также приводятся значения целевых показателей деятельности главного распорядителя в отчетном году и плановом периоде.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района на очередной финансовый год, направленный на мобилизацию доходов; проводятся заседания, межведомственные комиссии по вопросам расширения доходной базы, укреплению контроля за соблюдением налоговой дисциплины, осуществляется взаимодействие с руководителями крупных предприятий, расположенных </w:t>
      </w:r>
      <w:r w:rsidR="005E7D29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в вопросе оказания содействия по взысканию задолженности в бюджет района; осуществляется контроль за выполнением условий договоров аренды, за поступлением арендных платежей, принимаются меры </w:t>
      </w:r>
      <w:r w:rsidR="005E7D29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по увеличению собираемости арендной платы (направляются уведомления и акты сверок о задолженности).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Значительный прогресс</w:t>
      </w:r>
      <w:r w:rsidR="001D757F">
        <w:rPr>
          <w:rFonts w:ascii="Times New Roman" w:hAnsi="Times New Roman" w:cs="Times New Roman"/>
          <w:sz w:val="26"/>
          <w:szCs w:val="26"/>
        </w:rPr>
        <w:t>,</w:t>
      </w:r>
      <w:r w:rsidRPr="00845AC8">
        <w:rPr>
          <w:rFonts w:ascii="Times New Roman" w:hAnsi="Times New Roman" w:cs="Times New Roman"/>
          <w:sz w:val="26"/>
          <w:szCs w:val="26"/>
        </w:rPr>
        <w:t xml:space="preserve"> достигнут в части повышения открытости </w:t>
      </w:r>
      <w:r w:rsidR="005E7D29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и прозрачности бюджетного процесса.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процесса. </w:t>
      </w:r>
    </w:p>
    <w:p w:rsidR="00845AC8" w:rsidRPr="00845AC8" w:rsidRDefault="00EE7F0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привлечения большего количества граждан к участию в бюджетном процессе проводятся</w:t>
      </w:r>
      <w:r w:rsidR="003A4FC3">
        <w:rPr>
          <w:rFonts w:ascii="Times New Roman" w:hAnsi="Times New Roman" w:cs="Times New Roman"/>
          <w:sz w:val="26"/>
          <w:szCs w:val="26"/>
        </w:rPr>
        <w:t xml:space="preserve"> мероприятия по информированию об интернет</w:t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3A4FC3">
        <w:rPr>
          <w:rFonts w:ascii="Times New Roman" w:hAnsi="Times New Roman" w:cs="Times New Roman"/>
          <w:sz w:val="26"/>
          <w:szCs w:val="26"/>
        </w:rPr>
        <w:t>е</w:t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 «Бюджет для граждан», где в доступной форме на регулярной основе публикуются брошюры </w:t>
      </w:r>
      <w:r w:rsidR="002101C2">
        <w:rPr>
          <w:rFonts w:ascii="Times New Roman" w:hAnsi="Times New Roman" w:cs="Times New Roman"/>
          <w:sz w:val="26"/>
          <w:szCs w:val="26"/>
        </w:rPr>
        <w:br/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о бюджете района для заинтересованных организаций и жителей Нефтеюганского района, отражается информация обо всех этапах бюджетного процесса, начиная </w:t>
      </w:r>
      <w:r w:rsidR="002101C2">
        <w:rPr>
          <w:rFonts w:ascii="Times New Roman" w:hAnsi="Times New Roman" w:cs="Times New Roman"/>
          <w:sz w:val="26"/>
          <w:szCs w:val="26"/>
        </w:rPr>
        <w:br/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с формирования бюджета района и его исполнения. При этом представление </w:t>
      </w:r>
      <w:r w:rsidR="002101C2">
        <w:rPr>
          <w:rFonts w:ascii="Times New Roman" w:hAnsi="Times New Roman" w:cs="Times New Roman"/>
          <w:sz w:val="26"/>
          <w:szCs w:val="26"/>
        </w:rPr>
        <w:br/>
      </w:r>
      <w:r w:rsidR="00845AC8" w:rsidRPr="00845AC8">
        <w:rPr>
          <w:rFonts w:ascii="Times New Roman" w:hAnsi="Times New Roman" w:cs="Times New Roman"/>
          <w:sz w:val="26"/>
          <w:szCs w:val="26"/>
        </w:rPr>
        <w:t>и визуализация информации постоянно совершенствуются и добавляются показатели, наиболее актуальные для жителей Нефтеюганского района.</w:t>
      </w:r>
    </w:p>
    <w:p w:rsidR="004E2204" w:rsidRPr="003B3B04" w:rsidRDefault="00772906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Pr="003B3B04">
        <w:rPr>
          <w:rFonts w:ascii="Times New Roman" w:eastAsia="Calibri" w:hAnsi="Times New Roman" w:cs="Times New Roman"/>
          <w:bCs/>
          <w:sz w:val="26"/>
          <w:szCs w:val="26"/>
        </w:rPr>
        <w:t xml:space="preserve">развития </w:t>
      </w:r>
      <w:r w:rsidR="007460B4" w:rsidRPr="003B3B04">
        <w:rPr>
          <w:rFonts w:ascii="Times New Roman" w:eastAsia="Calibri" w:hAnsi="Times New Roman" w:cs="Times New Roman"/>
          <w:bCs/>
          <w:sz w:val="26"/>
          <w:szCs w:val="26"/>
        </w:rPr>
        <w:t xml:space="preserve">практик </w:t>
      </w:r>
      <w:r w:rsidRPr="003B3B04">
        <w:rPr>
          <w:rFonts w:ascii="Times New Roman" w:eastAsia="Calibri" w:hAnsi="Times New Roman" w:cs="Times New Roman"/>
          <w:bCs/>
          <w:sz w:val="26"/>
          <w:szCs w:val="26"/>
        </w:rPr>
        <w:t xml:space="preserve">инициативного бюджетирования с 2019 года </w:t>
      </w:r>
      <w:r w:rsidRPr="003B3B04">
        <w:rPr>
          <w:rFonts w:ascii="Times New Roman" w:eastAsia="Calibri" w:hAnsi="Times New Roman" w:cs="Times New Roman"/>
          <w:sz w:val="26"/>
          <w:szCs w:val="26"/>
        </w:rPr>
        <w:t>действует механизм</w:t>
      </w:r>
      <w:r w:rsidRPr="003B3B04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бюджетам поселений гранта в целях поощрения за участие в конкурсе проектов «Народный бюджет».</w:t>
      </w:r>
      <w:r w:rsidR="004E2204" w:rsidRPr="003B3B04">
        <w:rPr>
          <w:rFonts w:ascii="Times New Roman" w:hAnsi="Times New Roman" w:cs="Times New Roman"/>
          <w:sz w:val="26"/>
          <w:szCs w:val="26"/>
        </w:rPr>
        <w:t xml:space="preserve"> Практика по реализации проекта инициативного бюджетирования Народный бюджет будет продолжена. </w:t>
      </w:r>
    </w:p>
    <w:p w:rsidR="00845AC8" w:rsidRPr="007E1088" w:rsidRDefault="00845AC8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>Организация и проведение публичных слушаний по проекту решения Думы</w:t>
      </w:r>
      <w:r w:rsidRPr="007E1088">
        <w:rPr>
          <w:rFonts w:ascii="Times New Roman" w:hAnsi="Times New Roman" w:cs="Times New Roman"/>
          <w:sz w:val="26"/>
          <w:szCs w:val="26"/>
        </w:rPr>
        <w:t xml:space="preserve"> Нефтеюганского района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:rsidR="00845AC8" w:rsidRPr="007E108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088">
        <w:rPr>
          <w:rFonts w:ascii="Times New Roman" w:hAnsi="Times New Roman" w:cs="Times New Roman"/>
          <w:sz w:val="26"/>
          <w:szCs w:val="26"/>
        </w:rPr>
        <w:t xml:space="preserve">В рамках полномочий финансового органа департамент финансов Нефтеюганского района осуществляет контроль за размещением муниципальными учреждениями Нефтеюганского района информации на официальном сайте </w:t>
      </w:r>
      <w:r w:rsidR="005E7D29" w:rsidRPr="007E1088">
        <w:rPr>
          <w:rFonts w:ascii="Times New Roman" w:hAnsi="Times New Roman" w:cs="Times New Roman"/>
          <w:sz w:val="26"/>
          <w:szCs w:val="26"/>
        </w:rPr>
        <w:br/>
      </w:r>
      <w:r w:rsidRPr="007E1088">
        <w:rPr>
          <w:rFonts w:ascii="Times New Roman" w:hAnsi="Times New Roman" w:cs="Times New Roman"/>
          <w:sz w:val="26"/>
          <w:szCs w:val="26"/>
        </w:rPr>
        <w:t>для размещения информации о государственных (муниципальных) учреждениях.</w:t>
      </w:r>
    </w:p>
    <w:p w:rsidR="00845AC8" w:rsidRPr="007E108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088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27.07.2010 № 210-ФЗ </w:t>
      </w:r>
      <w:r w:rsidR="005E7D29" w:rsidRPr="007E1088">
        <w:rPr>
          <w:rFonts w:ascii="Times New Roman" w:hAnsi="Times New Roman" w:cs="Times New Roman"/>
          <w:sz w:val="26"/>
          <w:szCs w:val="26"/>
        </w:rPr>
        <w:br/>
      </w:r>
      <w:r w:rsidRPr="007E1088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5E7D29" w:rsidRPr="007E1088">
        <w:rPr>
          <w:rFonts w:ascii="Times New Roman" w:hAnsi="Times New Roman" w:cs="Times New Roman"/>
          <w:sz w:val="26"/>
          <w:szCs w:val="26"/>
        </w:rPr>
        <w:br/>
      </w:r>
      <w:r w:rsidRPr="007E1088">
        <w:rPr>
          <w:rFonts w:ascii="Times New Roman" w:hAnsi="Times New Roman" w:cs="Times New Roman"/>
          <w:sz w:val="26"/>
          <w:szCs w:val="26"/>
        </w:rPr>
        <w:t xml:space="preserve">в Нефтеюганском районе проведены мероприятия по подключению </w:t>
      </w:r>
      <w:r w:rsidR="005E7D29" w:rsidRPr="007E1088">
        <w:rPr>
          <w:rFonts w:ascii="Times New Roman" w:hAnsi="Times New Roman" w:cs="Times New Roman"/>
          <w:sz w:val="26"/>
          <w:szCs w:val="26"/>
        </w:rPr>
        <w:br/>
      </w:r>
      <w:r w:rsidRPr="007E1088">
        <w:rPr>
          <w:rFonts w:ascii="Times New Roman" w:hAnsi="Times New Roman" w:cs="Times New Roman"/>
          <w:sz w:val="26"/>
          <w:szCs w:val="26"/>
        </w:rPr>
        <w:t>к Государственной информационной системе о государственных и муниципальных платежах.</w:t>
      </w:r>
    </w:p>
    <w:p w:rsidR="002647E7" w:rsidRPr="007E1088" w:rsidRDefault="002647E7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088">
        <w:rPr>
          <w:rFonts w:ascii="Times New Roman" w:hAnsi="Times New Roman" w:cs="Times New Roman"/>
          <w:sz w:val="26"/>
          <w:szCs w:val="26"/>
        </w:rPr>
        <w:t xml:space="preserve">Государственная информационная система о государственных </w:t>
      </w:r>
      <w:r w:rsidR="00C570D2">
        <w:rPr>
          <w:rFonts w:ascii="Times New Roman" w:hAnsi="Times New Roman" w:cs="Times New Roman"/>
          <w:sz w:val="26"/>
          <w:szCs w:val="26"/>
        </w:rPr>
        <w:br/>
      </w:r>
      <w:r w:rsidRPr="007E1088">
        <w:rPr>
          <w:rFonts w:ascii="Times New Roman" w:hAnsi="Times New Roman" w:cs="Times New Roman"/>
          <w:sz w:val="26"/>
          <w:szCs w:val="26"/>
        </w:rPr>
        <w:t xml:space="preserve">и муниципальных платежах является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услуг, иных платежей, являющихся источниками формирования доходов бюджета </w:t>
      </w:r>
    </w:p>
    <w:p w:rsidR="002647E7" w:rsidRPr="007E1088" w:rsidRDefault="00203FEF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088">
        <w:rPr>
          <w:rFonts w:ascii="Times New Roman" w:hAnsi="Times New Roman" w:cs="Times New Roman"/>
          <w:sz w:val="26"/>
          <w:szCs w:val="26"/>
        </w:rPr>
        <w:t xml:space="preserve">Все главные администраторы доходов бюджета Нефтеюганского района подключены к </w:t>
      </w:r>
      <w:r w:rsidR="00D11B9A" w:rsidRPr="007E1088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системе о государственных </w:t>
      </w:r>
      <w:r w:rsidR="00C570D2">
        <w:rPr>
          <w:rFonts w:ascii="Times New Roman" w:hAnsi="Times New Roman" w:cs="Times New Roman"/>
          <w:sz w:val="26"/>
          <w:szCs w:val="26"/>
        </w:rPr>
        <w:br/>
      </w:r>
      <w:r w:rsidR="00D11B9A" w:rsidRPr="007E1088">
        <w:rPr>
          <w:rFonts w:ascii="Times New Roman" w:hAnsi="Times New Roman" w:cs="Times New Roman"/>
          <w:sz w:val="26"/>
          <w:szCs w:val="26"/>
        </w:rPr>
        <w:t xml:space="preserve">и муниципальных платежах </w:t>
      </w:r>
      <w:r w:rsidRPr="007E1088">
        <w:rPr>
          <w:rFonts w:ascii="Times New Roman" w:hAnsi="Times New Roman" w:cs="Times New Roman"/>
          <w:sz w:val="26"/>
          <w:szCs w:val="26"/>
        </w:rPr>
        <w:t>и осуществляют самостоятельное информационное взаимодействие с ГИС ГМП.</w:t>
      </w:r>
    </w:p>
    <w:p w:rsidR="00845AC8" w:rsidRPr="003B3B04" w:rsidRDefault="00D150F3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>Е</w:t>
      </w:r>
      <w:r w:rsidR="00845AC8" w:rsidRPr="003B3B04">
        <w:rPr>
          <w:rFonts w:ascii="Times New Roman" w:hAnsi="Times New Roman" w:cs="Times New Roman"/>
          <w:sz w:val="26"/>
          <w:szCs w:val="26"/>
        </w:rPr>
        <w:t>жегодно Нефтеюганский район принимает участие во Всероссийской акции «День финансовой грамотности в учебных заведениях» Нефтеюганского района, обеспечив максимальный охват организаций, осуществляющих образовательную деятельность в Нефтеюганском районе и привлечение авторитетных экспертов финансового сообщества для проведения уроков, лекций.</w:t>
      </w:r>
    </w:p>
    <w:p w:rsidR="00845AC8" w:rsidRPr="00136540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B04">
        <w:rPr>
          <w:rFonts w:ascii="Times New Roman" w:hAnsi="Times New Roman" w:cs="Times New Roman"/>
          <w:sz w:val="26"/>
          <w:szCs w:val="26"/>
        </w:rPr>
        <w:t xml:space="preserve">Регулярное размещение в информационно-телекоммуникационном ресурсе «Бюджет для граждан», публичных слушаний по проекту бюджета, исполнению бюджета, а также проведение Дня финансовой грамотности в учебных заведениях района способствует повышению уровня финансовой грамотности населения </w:t>
      </w:r>
      <w:r w:rsidR="005E7D29" w:rsidRPr="003B3B04">
        <w:rPr>
          <w:rFonts w:ascii="Times New Roman" w:hAnsi="Times New Roman" w:cs="Times New Roman"/>
          <w:sz w:val="26"/>
          <w:szCs w:val="26"/>
        </w:rPr>
        <w:br/>
      </w:r>
      <w:r w:rsidRPr="003B3B04">
        <w:rPr>
          <w:rFonts w:ascii="Times New Roman" w:hAnsi="Times New Roman" w:cs="Times New Roman"/>
          <w:sz w:val="26"/>
          <w:szCs w:val="26"/>
        </w:rPr>
        <w:t>на территории Нефтеюганского района.</w:t>
      </w:r>
    </w:p>
    <w:p w:rsidR="000E326C" w:rsidRPr="00136540" w:rsidRDefault="000E326C" w:rsidP="002D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540">
        <w:rPr>
          <w:rFonts w:ascii="Times New Roman" w:hAnsi="Times New Roman" w:cs="Times New Roman"/>
          <w:sz w:val="26"/>
          <w:szCs w:val="26"/>
        </w:rPr>
        <w:tab/>
      </w:r>
      <w:r w:rsidR="00845AC8" w:rsidRPr="00136540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законодательством, а также в целях обеспечения прозрачности, открытости и подотчетности деятельности органов местного самоуправления Нефтеюганского района и муниципальных учреждений Нефтеюганского района в течение года регулярно осуществляется работа </w:t>
      </w:r>
      <w:r w:rsidR="005E7D29" w:rsidRPr="00136540">
        <w:rPr>
          <w:rFonts w:ascii="Times New Roman" w:hAnsi="Times New Roman" w:cs="Times New Roman"/>
          <w:sz w:val="26"/>
          <w:szCs w:val="26"/>
        </w:rPr>
        <w:br/>
      </w:r>
      <w:r w:rsidR="00845AC8" w:rsidRPr="00136540">
        <w:rPr>
          <w:rFonts w:ascii="Times New Roman" w:hAnsi="Times New Roman" w:cs="Times New Roman"/>
          <w:sz w:val="26"/>
          <w:szCs w:val="26"/>
        </w:rPr>
        <w:t>в интегрированной информационной системе «Электронный бюджет».</w:t>
      </w:r>
      <w:r w:rsidR="005D4D38">
        <w:rPr>
          <w:rFonts w:ascii="Times New Roman" w:hAnsi="Times New Roman" w:cs="Times New Roman"/>
          <w:sz w:val="26"/>
          <w:szCs w:val="26"/>
        </w:rPr>
        <w:t xml:space="preserve"> </w:t>
      </w:r>
      <w:r w:rsidR="00845AC8" w:rsidRPr="00136540">
        <w:rPr>
          <w:rFonts w:ascii="Times New Roman" w:hAnsi="Times New Roman" w:cs="Times New Roman"/>
          <w:sz w:val="26"/>
          <w:szCs w:val="26"/>
        </w:rPr>
        <w:t xml:space="preserve"> </w:t>
      </w:r>
      <w:r w:rsidR="00177497" w:rsidRPr="00136540">
        <w:rPr>
          <w:rFonts w:ascii="Times New Roman" w:hAnsi="Times New Roman" w:cs="Times New Roman"/>
          <w:sz w:val="26"/>
          <w:szCs w:val="26"/>
        </w:rPr>
        <w:t>На</w:t>
      </w:r>
      <w:r w:rsidR="007A060A" w:rsidRPr="00136540">
        <w:rPr>
          <w:rFonts w:ascii="Times New Roman" w:hAnsi="Times New Roman" w:cs="Times New Roman"/>
          <w:sz w:val="26"/>
          <w:szCs w:val="26"/>
        </w:rPr>
        <w:t xml:space="preserve"> 2019</w:t>
      </w:r>
      <w:r w:rsidRPr="00136540">
        <w:rPr>
          <w:rFonts w:ascii="Times New Roman" w:hAnsi="Times New Roman" w:cs="Times New Roman"/>
          <w:sz w:val="26"/>
          <w:szCs w:val="26"/>
        </w:rPr>
        <w:t xml:space="preserve"> год</w:t>
      </w:r>
      <w:r w:rsidR="007A060A" w:rsidRPr="00136540">
        <w:rPr>
          <w:rFonts w:ascii="Times New Roman" w:hAnsi="Times New Roman" w:cs="Times New Roman"/>
          <w:sz w:val="26"/>
          <w:szCs w:val="26"/>
        </w:rPr>
        <w:t xml:space="preserve"> сформирован</w:t>
      </w:r>
      <w:r w:rsidR="00177497" w:rsidRPr="00136540">
        <w:rPr>
          <w:rFonts w:ascii="Times New Roman" w:hAnsi="Times New Roman" w:cs="Times New Roman"/>
          <w:sz w:val="26"/>
          <w:szCs w:val="26"/>
        </w:rPr>
        <w:t xml:space="preserve"> </w:t>
      </w:r>
      <w:r w:rsidRPr="00136540">
        <w:rPr>
          <w:rFonts w:ascii="Times New Roman" w:hAnsi="Times New Roman" w:cs="Times New Roman"/>
          <w:sz w:val="26"/>
          <w:szCs w:val="26"/>
        </w:rPr>
        <w:t xml:space="preserve">единый Региональный перечень государственных (муниципальных) услуг работ для государственных учреждений </w:t>
      </w:r>
      <w:r w:rsidR="00772906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136540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772906">
        <w:rPr>
          <w:rFonts w:ascii="Times New Roman" w:hAnsi="Times New Roman" w:cs="Times New Roman"/>
          <w:sz w:val="26"/>
          <w:szCs w:val="26"/>
        </w:rPr>
        <w:t xml:space="preserve"> </w:t>
      </w:r>
      <w:r w:rsidR="00655BA4">
        <w:rPr>
          <w:rFonts w:ascii="Times New Roman" w:hAnsi="Times New Roman" w:cs="Times New Roman"/>
          <w:sz w:val="26"/>
          <w:szCs w:val="26"/>
        </w:rPr>
        <w:t>–</w:t>
      </w:r>
      <w:r w:rsidR="00772906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136540">
        <w:rPr>
          <w:rFonts w:ascii="Times New Roman" w:hAnsi="Times New Roman" w:cs="Times New Roman"/>
          <w:sz w:val="26"/>
          <w:szCs w:val="26"/>
        </w:rPr>
        <w:t xml:space="preserve"> и муниципальных учреждений о</w:t>
      </w:r>
      <w:r w:rsidR="007A060A" w:rsidRPr="00136540">
        <w:rPr>
          <w:rFonts w:ascii="Times New Roman" w:hAnsi="Times New Roman" w:cs="Times New Roman"/>
          <w:sz w:val="26"/>
          <w:szCs w:val="26"/>
        </w:rPr>
        <w:t xml:space="preserve">рганов местного самоуправления, утвержденный приказом департамента финансов Ханты-Мансийского автономного округа – Югры от 22.12.2017 № 181-о «Об утверждении регионального перечня (классификатора) государственных (муниципальных) услуг, не включенных </w:t>
      </w:r>
      <w:r w:rsidR="00655BA4">
        <w:rPr>
          <w:rFonts w:ascii="Times New Roman" w:hAnsi="Times New Roman" w:cs="Times New Roman"/>
          <w:sz w:val="26"/>
          <w:szCs w:val="26"/>
        </w:rPr>
        <w:br/>
      </w:r>
      <w:r w:rsidR="007A060A" w:rsidRPr="00136540">
        <w:rPr>
          <w:rFonts w:ascii="Times New Roman" w:hAnsi="Times New Roman" w:cs="Times New Roman"/>
          <w:bCs/>
          <w:sz w:val="26"/>
          <w:szCs w:val="26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</w:t>
      </w:r>
      <w:r w:rsidR="00136540">
        <w:rPr>
          <w:rFonts w:ascii="Times New Roman" w:hAnsi="Times New Roman" w:cs="Times New Roman"/>
          <w:bCs/>
          <w:sz w:val="26"/>
          <w:szCs w:val="26"/>
        </w:rPr>
        <w:t>ского автономного округа – Югры»</w:t>
      </w:r>
      <w:r w:rsidR="007A060A" w:rsidRPr="00136540">
        <w:rPr>
          <w:rFonts w:ascii="Times New Roman" w:hAnsi="Times New Roman" w:cs="Times New Roman"/>
          <w:sz w:val="26"/>
          <w:szCs w:val="26"/>
        </w:rPr>
        <w:t xml:space="preserve">. </w:t>
      </w:r>
      <w:r w:rsidRPr="00136540">
        <w:rPr>
          <w:rFonts w:ascii="Times New Roman" w:hAnsi="Times New Roman" w:cs="Times New Roman"/>
          <w:sz w:val="26"/>
          <w:szCs w:val="26"/>
        </w:rPr>
        <w:t xml:space="preserve">Региональный перечень </w:t>
      </w:r>
      <w:r w:rsidR="007A060A" w:rsidRPr="00136540">
        <w:rPr>
          <w:rFonts w:ascii="Times New Roman" w:hAnsi="Times New Roman" w:cs="Times New Roman"/>
          <w:sz w:val="26"/>
          <w:szCs w:val="26"/>
        </w:rPr>
        <w:t>дополняется</w:t>
      </w:r>
      <w:r w:rsidRPr="00136540">
        <w:rPr>
          <w:rFonts w:ascii="Times New Roman" w:hAnsi="Times New Roman" w:cs="Times New Roman"/>
          <w:sz w:val="26"/>
          <w:szCs w:val="26"/>
        </w:rPr>
        <w:t xml:space="preserve"> на основании заявок отраслевых исполнительных органов государственной власти </w:t>
      </w:r>
      <w:r w:rsidR="00311AED" w:rsidRPr="00136540">
        <w:rPr>
          <w:rFonts w:ascii="Times New Roman" w:hAnsi="Times New Roman" w:cs="Times New Roman"/>
          <w:bCs/>
          <w:sz w:val="26"/>
          <w:szCs w:val="26"/>
        </w:rPr>
        <w:t>Ханты-Мансий</w:t>
      </w:r>
      <w:r w:rsidR="00311AED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Pr="00136540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655BA4">
        <w:rPr>
          <w:rFonts w:ascii="Times New Roman" w:hAnsi="Times New Roman" w:cs="Times New Roman"/>
          <w:sz w:val="26"/>
          <w:szCs w:val="26"/>
        </w:rPr>
        <w:t xml:space="preserve"> – </w:t>
      </w:r>
      <w:r w:rsidR="00311AED">
        <w:rPr>
          <w:rFonts w:ascii="Times New Roman" w:hAnsi="Times New Roman" w:cs="Times New Roman"/>
          <w:sz w:val="26"/>
          <w:szCs w:val="26"/>
        </w:rPr>
        <w:t>Югры</w:t>
      </w:r>
      <w:r w:rsidRPr="00136540">
        <w:rPr>
          <w:rFonts w:ascii="Times New Roman" w:hAnsi="Times New Roman" w:cs="Times New Roman"/>
          <w:sz w:val="26"/>
          <w:szCs w:val="26"/>
        </w:rPr>
        <w:t xml:space="preserve"> и  отраслевых структур органов местного самоуправ</w:t>
      </w:r>
      <w:r w:rsidR="001241F7" w:rsidRPr="00136540">
        <w:rPr>
          <w:rFonts w:ascii="Times New Roman" w:hAnsi="Times New Roman" w:cs="Times New Roman"/>
          <w:sz w:val="26"/>
          <w:szCs w:val="26"/>
        </w:rPr>
        <w:t>ления муниципальных образований</w:t>
      </w:r>
      <w:r w:rsidRPr="0013654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5AC8" w:rsidRPr="003B3B04" w:rsidRDefault="000E326C" w:rsidP="002D4F9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r w:rsidR="00845AC8" w:rsidRPr="003B3B04">
        <w:rPr>
          <w:sz w:val="26"/>
          <w:szCs w:val="26"/>
        </w:rPr>
        <w:t>Таким образом, на сегодняшний момент в Нефтеюганском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:rsidR="00772906" w:rsidRPr="00C04955" w:rsidRDefault="00A45F56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B04">
        <w:rPr>
          <w:rFonts w:ascii="Times New Roman" w:eastAsia="Calibri" w:hAnsi="Times New Roman" w:cs="Times New Roman"/>
          <w:sz w:val="26"/>
          <w:szCs w:val="26"/>
        </w:rPr>
        <w:t>Одновременно, в</w:t>
      </w:r>
      <w:r w:rsidR="00772906" w:rsidRPr="003B3B04">
        <w:rPr>
          <w:rFonts w:ascii="Times New Roman" w:eastAsia="Calibri" w:hAnsi="Times New Roman" w:cs="Times New Roman"/>
          <w:sz w:val="26"/>
          <w:szCs w:val="26"/>
        </w:rPr>
        <w:t xml:space="preserve"> целях стимулирования деятельности органов</w:t>
      </w:r>
      <w:r w:rsidR="00772906" w:rsidRPr="00655BA4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поселений, входящих в состав Нефтеюганского района, в повышении качества организации и осуществления бюджетного процесса действует механизм грантовой </w:t>
      </w:r>
      <w:r w:rsidR="00772906" w:rsidRPr="00C04955">
        <w:rPr>
          <w:rFonts w:ascii="Times New Roman" w:eastAsia="Calibri" w:hAnsi="Times New Roman" w:cs="Times New Roman"/>
          <w:sz w:val="26"/>
          <w:szCs w:val="26"/>
        </w:rPr>
        <w:t>поддержки поселений.</w:t>
      </w:r>
    </w:p>
    <w:p w:rsidR="00845AC8" w:rsidRPr="00C04955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955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C04955">
        <w:rPr>
          <w:rFonts w:ascii="Times New Roman" w:hAnsi="Times New Roman" w:cs="Times New Roman"/>
          <w:sz w:val="26"/>
          <w:szCs w:val="26"/>
        </w:rPr>
        <w:t xml:space="preserve"> Нефтеюганского района на 2020</w:t>
      </w:r>
      <w:r w:rsidRPr="00C04955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C04955">
        <w:rPr>
          <w:rFonts w:ascii="Times New Roman" w:hAnsi="Times New Roman" w:cs="Times New Roman"/>
          <w:sz w:val="26"/>
          <w:szCs w:val="26"/>
        </w:rPr>
        <w:t>21</w:t>
      </w:r>
      <w:r w:rsidRPr="00C04955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C04955">
        <w:rPr>
          <w:rFonts w:ascii="Times New Roman" w:hAnsi="Times New Roman" w:cs="Times New Roman"/>
          <w:sz w:val="26"/>
          <w:szCs w:val="26"/>
        </w:rPr>
        <w:t>2</w:t>
      </w:r>
      <w:r w:rsidR="006B0910" w:rsidRPr="00C04955">
        <w:rPr>
          <w:rFonts w:ascii="Times New Roman" w:hAnsi="Times New Roman" w:cs="Times New Roman"/>
          <w:sz w:val="26"/>
          <w:szCs w:val="26"/>
        </w:rPr>
        <w:t>2</w:t>
      </w:r>
      <w:r w:rsidRPr="00C04955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</w:t>
      </w:r>
      <w:r w:rsidR="005E7D29" w:rsidRPr="00C04955">
        <w:rPr>
          <w:rFonts w:ascii="Times New Roman" w:hAnsi="Times New Roman" w:cs="Times New Roman"/>
          <w:sz w:val="26"/>
          <w:szCs w:val="26"/>
        </w:rPr>
        <w:br/>
      </w:r>
      <w:r w:rsidRPr="00C04955">
        <w:rPr>
          <w:rFonts w:ascii="Times New Roman" w:hAnsi="Times New Roman" w:cs="Times New Roman"/>
          <w:sz w:val="26"/>
          <w:szCs w:val="26"/>
        </w:rPr>
        <w:t>и задач, сформулированных в предыдущем бюджетном цикле</w:t>
      </w:r>
      <w:r w:rsidRPr="00C04955">
        <w:rPr>
          <w:rFonts w:ascii="Times New Roman" w:hAnsi="Times New Roman" w:cs="Times New Roman"/>
          <w:i/>
          <w:sz w:val="26"/>
          <w:szCs w:val="26"/>
        </w:rPr>
        <w:t>.</w:t>
      </w:r>
    </w:p>
    <w:p w:rsidR="00585111" w:rsidRPr="00C04955" w:rsidRDefault="0058511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955">
        <w:rPr>
          <w:rFonts w:ascii="Times New Roman" w:hAnsi="Times New Roman" w:cs="Times New Roman"/>
          <w:sz w:val="26"/>
          <w:szCs w:val="26"/>
        </w:rPr>
        <w:t>Реализация бюджетной политики Н</w:t>
      </w:r>
      <w:r w:rsidR="006C0000">
        <w:rPr>
          <w:rFonts w:ascii="Times New Roman" w:hAnsi="Times New Roman" w:cs="Times New Roman"/>
          <w:sz w:val="26"/>
          <w:szCs w:val="26"/>
        </w:rPr>
        <w:t>ефтеюганского района в 2020-2025</w:t>
      </w:r>
      <w:r w:rsidRPr="00C04955">
        <w:rPr>
          <w:rFonts w:ascii="Times New Roman" w:hAnsi="Times New Roman" w:cs="Times New Roman"/>
          <w:sz w:val="26"/>
          <w:szCs w:val="26"/>
        </w:rPr>
        <w:t xml:space="preserve"> годы </w:t>
      </w:r>
      <w:r w:rsidR="00B778A3">
        <w:rPr>
          <w:rFonts w:ascii="Times New Roman" w:hAnsi="Times New Roman" w:cs="Times New Roman"/>
          <w:sz w:val="26"/>
          <w:szCs w:val="26"/>
        </w:rPr>
        <w:br/>
      </w:r>
      <w:r w:rsidRPr="00C04955">
        <w:rPr>
          <w:rFonts w:ascii="Times New Roman" w:hAnsi="Times New Roman" w:cs="Times New Roman"/>
          <w:sz w:val="26"/>
          <w:szCs w:val="26"/>
        </w:rPr>
        <w:t xml:space="preserve">в части формирования расходов бюджета Нефтеюганского района направлена, </w:t>
      </w:r>
      <w:r w:rsidR="002101C2">
        <w:rPr>
          <w:rFonts w:ascii="Times New Roman" w:hAnsi="Times New Roman" w:cs="Times New Roman"/>
          <w:sz w:val="26"/>
          <w:szCs w:val="26"/>
        </w:rPr>
        <w:br/>
      </w:r>
      <w:r w:rsidRPr="00C04955">
        <w:rPr>
          <w:rFonts w:ascii="Times New Roman" w:hAnsi="Times New Roman" w:cs="Times New Roman"/>
          <w:sz w:val="26"/>
          <w:szCs w:val="26"/>
        </w:rPr>
        <w:t xml:space="preserve">в первую очередь, на решение задач и достижение национальных целей, обозначенных Президентом Российской Федерации, обеспечение стабильности </w:t>
      </w:r>
      <w:r w:rsidR="002101C2">
        <w:rPr>
          <w:rFonts w:ascii="Times New Roman" w:hAnsi="Times New Roman" w:cs="Times New Roman"/>
          <w:sz w:val="26"/>
          <w:szCs w:val="26"/>
        </w:rPr>
        <w:br/>
      </w:r>
      <w:r w:rsidRPr="00C04955">
        <w:rPr>
          <w:rFonts w:ascii="Times New Roman" w:hAnsi="Times New Roman" w:cs="Times New Roman"/>
          <w:sz w:val="26"/>
          <w:szCs w:val="26"/>
        </w:rPr>
        <w:t>и сбалансированности бюджета.</w:t>
      </w:r>
    </w:p>
    <w:p w:rsidR="00A147FA" w:rsidRPr="00C04955" w:rsidRDefault="00585111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95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45AC8" w:rsidRPr="00845AC8" w:rsidRDefault="00845AC8" w:rsidP="002D4F9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C8">
        <w:rPr>
          <w:rFonts w:ascii="Times New Roman" w:hAnsi="Times New Roman" w:cs="Times New Roman"/>
          <w:b/>
          <w:sz w:val="26"/>
          <w:szCs w:val="26"/>
        </w:rPr>
        <w:t>2.</w:t>
      </w:r>
      <w:r w:rsidRPr="00845AC8">
        <w:rPr>
          <w:rFonts w:ascii="Times New Roman" w:hAnsi="Times New Roman" w:cs="Times New Roman"/>
          <w:b/>
          <w:sz w:val="26"/>
          <w:szCs w:val="26"/>
        </w:rPr>
        <w:tab/>
        <w:t>Основные подходы к формированию налоговой, бюджетной и долговой политики Нефтеюганского района на долгосрочный период. Основные характеристики бюджета (консолидированного бюджета) Нефтеюганского района, а также показателей объема муниципального долга</w:t>
      </w:r>
    </w:p>
    <w:p w:rsidR="00845AC8" w:rsidRPr="00845AC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AC8" w:rsidRPr="00845AC8" w:rsidRDefault="00BA0BF0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Основные направления </w:t>
      </w:r>
      <w:r w:rsidR="00845AC8" w:rsidRPr="003B3B04">
        <w:rPr>
          <w:rFonts w:ascii="Times New Roman" w:hAnsi="Times New Roman" w:cs="Times New Roman"/>
          <w:sz w:val="26"/>
          <w:szCs w:val="26"/>
        </w:rPr>
        <w:t>налоговой политики являются</w:t>
      </w:r>
      <w:r w:rsidR="00845AC8" w:rsidRPr="00845AC8">
        <w:rPr>
          <w:rFonts w:ascii="Times New Roman" w:hAnsi="Times New Roman" w:cs="Times New Roman"/>
          <w:sz w:val="26"/>
          <w:szCs w:val="26"/>
        </w:rPr>
        <w:t xml:space="preserve"> базой для формирования доходной части бюджета района на долгосрочный период. </w:t>
      </w:r>
    </w:p>
    <w:p w:rsidR="00845AC8" w:rsidRPr="00845A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Основные подходы налоговой политики Нефтеюганского района преемственны налоговой политике Ханты-Мансийского автономного округа </w:t>
      </w:r>
      <w:r w:rsidR="00F2713D">
        <w:rPr>
          <w:rFonts w:ascii="Times New Roman" w:hAnsi="Times New Roman" w:cs="Times New Roman"/>
          <w:sz w:val="26"/>
          <w:szCs w:val="26"/>
        </w:rPr>
        <w:t>–</w:t>
      </w:r>
      <w:r w:rsidRPr="00845AC8">
        <w:rPr>
          <w:rFonts w:ascii="Times New Roman" w:hAnsi="Times New Roman" w:cs="Times New Roman"/>
          <w:sz w:val="26"/>
          <w:szCs w:val="26"/>
        </w:rPr>
        <w:t xml:space="preserve"> Югры. </w:t>
      </w:r>
    </w:p>
    <w:p w:rsidR="00664479" w:rsidRPr="00EE7F09" w:rsidRDefault="00845AC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AC8">
        <w:rPr>
          <w:rFonts w:ascii="Times New Roman" w:hAnsi="Times New Roman" w:cs="Times New Roman"/>
          <w:sz w:val="26"/>
          <w:szCs w:val="26"/>
        </w:rPr>
        <w:t>Приоритеты налоговой политики Н</w:t>
      </w:r>
      <w:r w:rsidR="006A5EEE">
        <w:rPr>
          <w:rFonts w:ascii="Times New Roman" w:hAnsi="Times New Roman" w:cs="Times New Roman"/>
          <w:sz w:val="26"/>
          <w:szCs w:val="26"/>
        </w:rPr>
        <w:t xml:space="preserve">ефтеюганского района </w:t>
      </w:r>
      <w:r w:rsidR="00664479" w:rsidRPr="00664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</w:t>
      </w:r>
      <w:r w:rsidR="000665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4479" w:rsidRPr="00664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стимулирование экономического роста, расширение собственной налоговой базы, сохранение бюджетной устойчивости и </w:t>
      </w:r>
      <w:r w:rsidR="00664479" w:rsidRPr="00664479">
        <w:rPr>
          <w:rFonts w:ascii="Times New Roman" w:eastAsia="Calibri" w:hAnsi="Times New Roman" w:cs="Times New Roman"/>
          <w:sz w:val="26"/>
          <w:szCs w:val="26"/>
          <w:lang w:eastAsia="ru-RU"/>
        </w:rPr>
        <w:t>сбалансированности районного бюджета</w:t>
      </w:r>
      <w:r w:rsidR="001B1E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52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64479" w:rsidRPr="006644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664479" w:rsidRPr="00664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поселений, входящих в состав Нефтеюганского района, </w:t>
      </w:r>
      <w:r w:rsidR="00664479" w:rsidRPr="00664479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реализацию муниципальных программ Нефтеюганского района, охватывающих ключевые направления социально-экономического развития Нефтеюганского района.</w:t>
      </w:r>
      <w:r w:rsidR="00664479" w:rsidRPr="00664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4479" w:rsidRPr="00664479" w:rsidRDefault="00664479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В среднесрочном периоде достижение цели будет осуществляться: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путем взаимодействия  и совместной работой с администраторами доходов бюджета района;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повышением качества администрирования доходов;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 xml:space="preserve">мониторингами эффективности налоговых льгот, состояния расчетов </w:t>
      </w:r>
      <w:r w:rsidRPr="00664479">
        <w:rPr>
          <w:rFonts w:ascii="Times New Roman" w:hAnsi="Times New Roman" w:cs="Times New Roman"/>
          <w:sz w:val="26"/>
          <w:szCs w:val="26"/>
          <w:lang w:eastAsia="ru-RU"/>
        </w:rPr>
        <w:br/>
        <w:t>с бюджетом крупнейших налогоплательщиков Нефтеюганского района;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анализом поступлений в консолидированный бюджет Нефтеюганского района, в том числе налога на доходы физических лиц с указанием крупнейших предприятий, за счет которых произошло изменение динамики поступлений налога;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повышением эффективности использования муниципальной собственности;</w:t>
      </w:r>
    </w:p>
    <w:p w:rsidR="00664479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созданием благоприятных условий для развития малого и среднего предпринимательства;</w:t>
      </w:r>
    </w:p>
    <w:p w:rsidR="006A5EEE" w:rsidRPr="00664479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479">
        <w:rPr>
          <w:rFonts w:ascii="Times New Roman" w:hAnsi="Times New Roman" w:cs="Times New Roman"/>
          <w:sz w:val="26"/>
          <w:szCs w:val="26"/>
          <w:lang w:eastAsia="ru-RU"/>
        </w:rPr>
        <w:t>поиском и решением иных вопросов, способствующих увеличению доходной базы бюджета района.</w:t>
      </w:r>
    </w:p>
    <w:p w:rsidR="00664479" w:rsidRPr="001B2C5C" w:rsidRDefault="009F72A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>Поставленные цели и задачи в долгосрочном периоде будут решаться путем повышения эффективности систе</w:t>
      </w:r>
      <w:r>
        <w:rPr>
          <w:rFonts w:ascii="Times New Roman" w:hAnsi="Times New Roman" w:cs="Times New Roman"/>
          <w:sz w:val="26"/>
          <w:szCs w:val="26"/>
        </w:rPr>
        <w:t>мы налогового администрирования</w:t>
      </w:r>
      <w:r>
        <w:rPr>
          <w:sz w:val="26"/>
          <w:szCs w:val="26"/>
        </w:rPr>
        <w:t xml:space="preserve">, </w:t>
      </w:r>
      <w:r w:rsidRPr="009F72A1">
        <w:rPr>
          <w:rFonts w:ascii="Times New Roman" w:hAnsi="Times New Roman" w:cs="Times New Roman"/>
          <w:sz w:val="26"/>
          <w:szCs w:val="26"/>
        </w:rPr>
        <w:t>обеспечивая сохранение положительной динамики поступления доходов и повышения доходного потенциала бюджета района</w:t>
      </w:r>
      <w:r w:rsidR="005714DE">
        <w:rPr>
          <w:rFonts w:ascii="Times New Roman" w:hAnsi="Times New Roman" w:cs="Times New Roman"/>
          <w:sz w:val="26"/>
          <w:szCs w:val="26"/>
        </w:rPr>
        <w:t>.</w:t>
      </w:r>
    </w:p>
    <w:p w:rsidR="009F72A1" w:rsidRPr="00B74020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C8">
        <w:rPr>
          <w:rFonts w:ascii="Times New Roman" w:hAnsi="Times New Roman" w:cs="Times New Roman"/>
          <w:sz w:val="26"/>
          <w:szCs w:val="26"/>
        </w:rPr>
        <w:t xml:space="preserve">В долгосрочном периоде продолжится консолидация мер, направленных </w:t>
      </w:r>
      <w:r w:rsidR="002E5A1A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на наращивание доходов бюджета и обеспечени</w:t>
      </w:r>
      <w:r w:rsidR="000C667B">
        <w:rPr>
          <w:rFonts w:ascii="Times New Roman" w:hAnsi="Times New Roman" w:cs="Times New Roman"/>
          <w:sz w:val="26"/>
          <w:szCs w:val="26"/>
        </w:rPr>
        <w:t xml:space="preserve">е выполнения плана мероприятий </w:t>
      </w:r>
      <w:r w:rsidR="002E5A1A">
        <w:rPr>
          <w:rFonts w:ascii="Times New Roman" w:hAnsi="Times New Roman" w:cs="Times New Roman"/>
          <w:sz w:val="26"/>
          <w:szCs w:val="26"/>
        </w:rPr>
        <w:br/>
      </w:r>
      <w:r w:rsidRPr="00845AC8">
        <w:rPr>
          <w:rFonts w:ascii="Times New Roman" w:hAnsi="Times New Roman" w:cs="Times New Roman"/>
          <w:sz w:val="26"/>
          <w:szCs w:val="26"/>
        </w:rPr>
        <w:t>по увеличению доходной базы бюджета района.</w:t>
      </w:r>
    </w:p>
    <w:p w:rsidR="001B2C5C" w:rsidRPr="005067D9" w:rsidRDefault="009947A7" w:rsidP="002D4F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взаимодействия с налогоплательщиками – юридическими </w:t>
      </w:r>
      <w:r w:rsidR="002E5A1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hAnsi="Times New Roman" w:cs="Times New Roman"/>
          <w:sz w:val="26"/>
          <w:szCs w:val="26"/>
          <w:lang w:eastAsia="ru-RU"/>
        </w:rPr>
        <w:t xml:space="preserve">и физическими лицами, в том числе предприятиями-недропользователями, осуществляющими деятельность на территории Нефтеюганского района, будет продолжена практика заключения соглашений о соблюдении социально-экономических и экологических интересов населения Нефтеюганского района, </w:t>
      </w:r>
      <w:r w:rsidR="002E5A1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тесное взаимодействие в рамках действующих соглашений и иных форм </w:t>
      </w:r>
      <w:r w:rsidRPr="005067D9">
        <w:rPr>
          <w:rFonts w:ascii="Times New Roman" w:hAnsi="Times New Roman" w:cs="Times New Roman"/>
          <w:sz w:val="26"/>
          <w:szCs w:val="26"/>
          <w:lang w:eastAsia="ru-RU"/>
        </w:rPr>
        <w:t>сотрудничества.</w:t>
      </w:r>
    </w:p>
    <w:p w:rsidR="001B1EC3" w:rsidRDefault="009F72A1" w:rsidP="002D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1CF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Администрацией Нефтеюганского района будет осуществляться </w:t>
      </w:r>
      <w:r w:rsidRPr="00EE71CF">
        <w:rPr>
          <w:rFonts w:ascii="Times New Roman" w:eastAsia="Calibri" w:hAnsi="Times New Roman" w:cs="Times New Roman"/>
          <w:sz w:val="26"/>
          <w:szCs w:val="26"/>
        </w:rPr>
        <w:t xml:space="preserve">активное взаимодействие с налоговым органом по взысканию сложившейся недоимки </w:t>
      </w:r>
      <w:r w:rsidR="002E5A1A">
        <w:rPr>
          <w:rFonts w:ascii="Times New Roman" w:eastAsia="Calibri" w:hAnsi="Times New Roman" w:cs="Times New Roman"/>
          <w:sz w:val="26"/>
          <w:szCs w:val="26"/>
        </w:rPr>
        <w:br/>
      </w:r>
      <w:r w:rsidRPr="00EE71CF">
        <w:rPr>
          <w:rFonts w:ascii="Times New Roman" w:eastAsia="Calibri" w:hAnsi="Times New Roman" w:cs="Times New Roman"/>
          <w:sz w:val="26"/>
          <w:szCs w:val="26"/>
        </w:rPr>
        <w:t xml:space="preserve">по налогам, зачисляемым в бюджет района, по выявлению и обеспечению постановки на налоговый учет организаций и предприятий (налогоплательщиков) в местах </w:t>
      </w:r>
      <w:r w:rsidR="002E5A1A">
        <w:rPr>
          <w:rFonts w:ascii="Times New Roman" w:eastAsia="Calibri" w:hAnsi="Times New Roman" w:cs="Times New Roman"/>
          <w:sz w:val="26"/>
          <w:szCs w:val="26"/>
        </w:rPr>
        <w:br/>
      </w:r>
      <w:r w:rsidRPr="00EE71CF">
        <w:rPr>
          <w:rFonts w:ascii="Times New Roman" w:eastAsia="Calibri" w:hAnsi="Times New Roman" w:cs="Times New Roman"/>
          <w:sz w:val="26"/>
          <w:szCs w:val="26"/>
        </w:rPr>
        <w:t xml:space="preserve">их фактического нахождения и осуществления предпринимательской деятельности </w:t>
      </w:r>
      <w:r w:rsidR="002E5A1A">
        <w:rPr>
          <w:rFonts w:ascii="Times New Roman" w:eastAsia="Calibri" w:hAnsi="Times New Roman" w:cs="Times New Roman"/>
          <w:sz w:val="26"/>
          <w:szCs w:val="26"/>
        </w:rPr>
        <w:br/>
      </w:r>
      <w:r w:rsidRPr="00EE71CF">
        <w:rPr>
          <w:rFonts w:ascii="Times New Roman" w:eastAsia="Calibri" w:hAnsi="Times New Roman" w:cs="Times New Roman"/>
          <w:sz w:val="26"/>
          <w:szCs w:val="26"/>
        </w:rPr>
        <w:t>на территории Нефтеюганского района.</w:t>
      </w:r>
      <w:r w:rsidRPr="00EE71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7A7" w:rsidRPr="00EE7F09" w:rsidRDefault="009F72A1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1CF">
        <w:rPr>
          <w:rFonts w:ascii="Times New Roman" w:hAnsi="Times New Roman" w:cs="Times New Roman"/>
          <w:sz w:val="26"/>
          <w:szCs w:val="26"/>
        </w:rPr>
        <w:t>Для повышения</w:t>
      </w:r>
      <w:r w:rsidRPr="00EE71CF">
        <w:rPr>
          <w:rFonts w:ascii="Times New Roman" w:hAnsi="Times New Roman" w:cs="Times New Roman"/>
        </w:rPr>
        <w:t xml:space="preserve"> </w:t>
      </w:r>
      <w:r w:rsidRPr="00EE71CF">
        <w:rPr>
          <w:rFonts w:ascii="Times New Roman" w:hAnsi="Times New Roman" w:cs="Times New Roman"/>
          <w:sz w:val="26"/>
          <w:szCs w:val="26"/>
        </w:rPr>
        <w:t xml:space="preserve">собираемости имущественных налогов, соблюдения срока уплаты имущественных налогов будет акцентироваться особое внимание </w:t>
      </w:r>
      <w:r w:rsidR="002E5A1A">
        <w:rPr>
          <w:rFonts w:ascii="Times New Roman" w:hAnsi="Times New Roman" w:cs="Times New Roman"/>
          <w:sz w:val="26"/>
          <w:szCs w:val="26"/>
        </w:rPr>
        <w:br/>
      </w:r>
      <w:r w:rsidRPr="00EE71CF">
        <w:rPr>
          <w:rFonts w:ascii="Times New Roman" w:hAnsi="Times New Roman" w:cs="Times New Roman"/>
          <w:sz w:val="26"/>
          <w:szCs w:val="26"/>
        </w:rPr>
        <w:t>на проведение информационной кампании по разъяснительной работе среди населения</w:t>
      </w:r>
      <w:r w:rsidR="001B1EC3">
        <w:rPr>
          <w:rFonts w:ascii="Times New Roman" w:hAnsi="Times New Roman" w:cs="Times New Roman"/>
          <w:sz w:val="26"/>
          <w:szCs w:val="26"/>
        </w:rPr>
        <w:t xml:space="preserve"> </w:t>
      </w:r>
      <w:r w:rsidRPr="00EE71CF">
        <w:rPr>
          <w:rFonts w:ascii="Times New Roman" w:hAnsi="Times New Roman" w:cs="Times New Roman"/>
          <w:sz w:val="26"/>
          <w:szCs w:val="26"/>
        </w:rPr>
        <w:t>о необходимости своевременного исполнения обязанности по уплате налогов</w:t>
      </w:r>
      <w:r>
        <w:rPr>
          <w:sz w:val="26"/>
          <w:szCs w:val="26"/>
        </w:rPr>
        <w:t xml:space="preserve">. </w:t>
      </w:r>
      <w:r w:rsidR="009947A7"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Продолжится претензионно-исковая работа с неплательщиками арендных платежей и осуществление мер принудительного взыскания задолженности.</w:t>
      </w:r>
    </w:p>
    <w:p w:rsidR="001B2C5C" w:rsidRPr="001B2C5C" w:rsidRDefault="001B2C5C" w:rsidP="002D4F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C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целях повышения роли имущественных налогов в формировании бюджета района продолжится работа по выявлению и включению в налогооблагаемую базу недвижимого имущества и земельных участков, которые до настоящего времени</w:t>
      </w:r>
      <w:r w:rsidR="001B1EC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E5A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1B2C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не зарегистрированы, а такж</w:t>
      </w:r>
      <w:r w:rsidR="005067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 выполнение плана мероприятий</w:t>
      </w:r>
      <w:r w:rsidR="005067D9" w:rsidRPr="005067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повышению роли имущественных налогов в формировании </w:t>
      </w:r>
      <w:r w:rsidR="00506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5067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1761" w:rsidRPr="00A005D0" w:rsidRDefault="00391761" w:rsidP="002D4F90">
      <w:pPr>
        <w:spacing w:after="0" w:line="240" w:lineRule="auto"/>
        <w:ind w:left="60" w:right="60" w:firstLine="64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005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Для содействия развитию </w:t>
      </w:r>
      <w:r w:rsidRPr="00A0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малого и среднего предпринимательства, а также стимулирования инвестиционного климата сохраняется предоставление налоговой льготы </w:t>
      </w:r>
      <w:r w:rsidRPr="00A005D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части земельных участков, занятых объектами, созданными </w:t>
      </w:r>
      <w:r w:rsidR="002E5A1A">
        <w:rPr>
          <w:rFonts w:ascii="Times New Roman" w:eastAsia="Arial Unicode MS" w:hAnsi="Times New Roman" w:cs="Times New Roman"/>
          <w:sz w:val="26"/>
          <w:szCs w:val="26"/>
          <w:lang w:eastAsia="ru-RU"/>
        </w:rPr>
        <w:br/>
      </w:r>
      <w:r w:rsidRPr="00A005D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результате реализации инвестиционного проекта. </w:t>
      </w:r>
      <w:r w:rsidR="00EE71CF" w:rsidRPr="00A005D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9F72A1" w:rsidRPr="00EE7F09" w:rsidRDefault="00391761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5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минимизации потерь бюджета района, связанных с предоставлением налоговых льгот, контроля результативности налоговых льгот и их соответствия общественным интересам, продолжится ежегодное проведение администрацией Нефтеюганского района оценки эффективности представления налоговых льгот.</w:t>
      </w:r>
      <w:r w:rsidRPr="00A005D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Результаты, которых </w:t>
      </w:r>
      <w:r w:rsidRPr="00A005D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 в процессе формирования параметров бюджета района на очередной финансовый год и плановый период.</w:t>
      </w:r>
    </w:p>
    <w:p w:rsidR="001B2C5C" w:rsidRPr="001B2C5C" w:rsidRDefault="001B2C5C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C5C">
        <w:rPr>
          <w:rFonts w:ascii="Times New Roman" w:eastAsia="Times New Roman" w:hAnsi="Times New Roman" w:cs="Times New Roman"/>
          <w:sz w:val="26"/>
          <w:szCs w:val="26"/>
        </w:rPr>
        <w:t xml:space="preserve">Отдельным направлением налоговой политики в среднесрочном периоде является внедрение системы управления налоговыми расходами и ее интеграция </w:t>
      </w:r>
      <w:r w:rsidR="002E5A1A">
        <w:rPr>
          <w:rFonts w:ascii="Times New Roman" w:eastAsia="Times New Roman" w:hAnsi="Times New Roman" w:cs="Times New Roman"/>
          <w:sz w:val="26"/>
          <w:szCs w:val="26"/>
        </w:rPr>
        <w:br/>
      </w:r>
      <w:r w:rsidRPr="001B2C5C">
        <w:rPr>
          <w:rFonts w:ascii="Times New Roman" w:eastAsia="Times New Roman" w:hAnsi="Times New Roman" w:cs="Times New Roman"/>
          <w:sz w:val="26"/>
          <w:szCs w:val="26"/>
        </w:rPr>
        <w:t>в бюджетный процесс. В очередном финансовом году будет разработан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формирования перечня и оценки налоговых расходов Нефтеюганского района. Учет налоговых расходов, исходя из критериев целесообразности и результативности, позволит оценить общий объем государственной поддержки отдельных категорий физических и юридических лиц, </w:t>
      </w:r>
      <w:r w:rsidRPr="001B2C5C">
        <w:rPr>
          <w:rFonts w:ascii="Times New Roman" w:hAnsi="Times New Roman" w:cs="Times New Roman"/>
          <w:sz w:val="26"/>
          <w:szCs w:val="26"/>
          <w:lang w:eastAsia="ru-RU"/>
        </w:rPr>
        <w:t xml:space="preserve">субъектов малого (среднего) предпринимательства 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:rsidR="001B2C5C" w:rsidRPr="001B2C5C" w:rsidRDefault="001B2C5C" w:rsidP="002D4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C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создания условий для устойчивого исполнения бюджетов поселений и </w:t>
      </w:r>
      <w:r w:rsidRPr="001B2C5C">
        <w:rPr>
          <w:rFonts w:ascii="Times New Roman" w:hAnsi="Times New Roman" w:cs="Times New Roman"/>
          <w:color w:val="000000"/>
          <w:sz w:val="26"/>
          <w:szCs w:val="26"/>
        </w:rPr>
        <w:t xml:space="preserve">повышения бюджетной обеспеченности из бюджета района продолжится передача </w:t>
      </w:r>
      <w:r w:rsidR="002E5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B2C5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1B2C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бюджеты поселений налоговых доходов от единого налога на вмененный доход для отдельных видов деятельности в размере 50%,</w:t>
      </w:r>
      <w:r w:rsidRPr="001B2C5C">
        <w:rPr>
          <w:rFonts w:ascii="Times New Roman" w:hAnsi="Times New Roman" w:cs="Times New Roman"/>
          <w:color w:val="000000"/>
          <w:sz w:val="26"/>
          <w:szCs w:val="26"/>
        </w:rPr>
        <w:t xml:space="preserve"> которые подлежат зачислению </w:t>
      </w:r>
      <w:r w:rsidR="002E5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B2C5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Бюджетным кодексом Российской Федерации в бюджет района. </w:t>
      </w:r>
    </w:p>
    <w:p w:rsidR="001B2C5C" w:rsidRPr="001B2C5C" w:rsidRDefault="001B2C5C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27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очередном финансовом году</w:t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бюджеты поселений пополнятся налоговыми доходами от единого налога на вмененный доход для отдельных видов деятельности </w:t>
      </w:r>
      <w:r w:rsidR="002E5A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2C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62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8143,6 тыс. рублей.</w:t>
      </w:r>
    </w:p>
    <w:p w:rsidR="00BE543A" w:rsidRPr="00A005D0" w:rsidRDefault="00BA0BF0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BE543A"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выявленных тенденций</w:t>
      </w:r>
      <w:r w:rsidR="00BE543A" w:rsidRPr="00A0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долгосрочного социально-экономического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района. </w:t>
      </w:r>
    </w:p>
    <w:p w:rsidR="00BE543A" w:rsidRPr="00A005D0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5D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Нефтеюганского района на внешние </w:t>
      </w:r>
      <w:r w:rsidR="005E7D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Нефтеюганского района, конкретными индикаторами их выполнения и бюджетными проектировками на среднесрочный период.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Нефтеюганского района, что требует обоснованной оценки ресурсного потенциала Нефтеюганского района.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Конечная цель бюджетной политики состоит в повышении уровня и качества жизни населения Нефтеюганского района в условиях сбалансированного бюджета. Это подразумевает создание условий для устойчивого повышения уровня жизни граждан, их всестороннего развития. При формировании и реализации бюджетной политики на долгосрочный период необходимо исходить из решения следующих основных задач.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дальнейшем, бюджетная политика должна стать более эффективным инструментом реализации социально-экономической политики Нефтеюганского района.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и конкретные мероприятия социально-экономической политики Нефтеюганского района, реализуемые в рамках муниципальных программ Нефтеюганского района, должны иметь надежное, просчитанное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</w:t>
      </w:r>
      <w:r w:rsidR="005E7D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обеспечении сбалансированности бюджета района в долгосрочном периоде. 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политики. При распределении дополнительных доходов бюджета Нефтеюганского района необходимо учитывать предельные расходы </w:t>
      </w:r>
      <w:r w:rsidR="009025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реализации муниципальных программ Нефтеюганского района.</w:t>
      </w:r>
    </w:p>
    <w:p w:rsidR="00EF5A86" w:rsidRPr="003B3B04" w:rsidRDefault="00EF5A86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в части формирования расходов бюджета Нефтеюганского района, по-прежнему, будет направлена на решение задач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в предыдущем бюджетном цикле и Плане мероприятий по реализации Концепции повышения эффективности бюджетных расходов в 2019-2024 годах в Нефтеюганском районе.</w:t>
      </w:r>
    </w:p>
    <w:p w:rsidR="00C16E18" w:rsidRPr="003B3B04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:rsidR="00C16E18" w:rsidRPr="003B3B04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Выявлению неэффективно используемых ресурсов, с целью их перенаправления на решение приоритетных задач, будет способствовать введение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систему управления муниципальными финансами обзоров бюджетных расходов.</w:t>
      </w:r>
    </w:p>
    <w:p w:rsidR="00C16E18" w:rsidRPr="003B3B04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перспективе результаты обзоров бюджетных расходов должны быть положены в основу принятия решений о целесообразности и актуальности продолжения осуществления расходов за счет средств бюджета Нефтеюганского района.</w:t>
      </w:r>
    </w:p>
    <w:p w:rsidR="00C16E18" w:rsidRPr="003B3B04" w:rsidRDefault="00C16E18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предстоящей трёхлетке в Нефтеюганском районе продолжится начатая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2018 году интеграция бюджетной системы в общероссийскую единую информационную систему «Электронный бюджет». </w:t>
      </w:r>
    </w:p>
    <w:p w:rsidR="00C16E18" w:rsidRPr="003B3B04" w:rsidRDefault="00C16E18" w:rsidP="002D4F9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3B3B0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Внедрение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r w:rsidRPr="003B3B0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-технологий в процесс исполнения бюджета Нефтеюганского района даст возможность дальнейшего развития системы юридически значимого документооборота, что позволит значительно сократить количество документов </w:t>
      </w:r>
      <w:r w:rsidRPr="003B3B0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br/>
        <w:t xml:space="preserve">на бумажном носителе и уменьшить время на их согласование. 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Национальной стратегией</w:t>
      </w:r>
      <w:r w:rsidR="005714DE"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интересах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</w:t>
      </w:r>
      <w:r w:rsidR="002E3B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поручений Президента Российской Федерации, начиная с 2017 года </w:t>
      </w:r>
      <w:r w:rsidR="002E3B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D4D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материалах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5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5714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содерж</w:t>
      </w:r>
      <w:r w:rsidR="005D4D3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 w:rsidR="005D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об объемах бюджетных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ассигнований,</w:t>
      </w:r>
      <w:r w:rsidR="005D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направляемых на государственную поддержку семьи </w:t>
      </w:r>
      <w:r w:rsidR="00A16A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детей.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принципы ее реализации.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подход будет реализован за счет формирования бюджета района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«программном» формате, что подразумевает «привязку» финансовых ресурсов </w:t>
      </w:r>
      <w:r w:rsidR="00166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конкретным целевым параметрам и результатам, прогнозируемым показателям социально-экономического развития Нефтеюганского района, публичное обсуждение проектов, хода и итога реализации этих программ. 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должны применяться механизмы обеспечения публичности и доступности планов и отчетов по реализации бюджетной политики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разработки «Бюджетов для граждан» для всех бюджетов.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долгосрочном периоде должны осуществляться мероприятия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совершенствованию бюджетного процесса, развитию системы управления муниципальным долгом, имуществом, финансовыми активами, интеграции процедур в рамках комплексной контрактной системы Нефтеюганского района в бюджетный процесс, повышению эффективности деятельности органов местного самоуправления Нефтеюганского района,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:rsidR="00BE543A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направлений. </w:t>
      </w:r>
    </w:p>
    <w:p w:rsidR="003B3B04" w:rsidRPr="003B3B04" w:rsidRDefault="003B3B04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предсказуемости, прозрачности и стабильности предоставления межбюджетных трансфертов бюджетам муниципальных образований поселений Нефтеюганского района, распределение всех межбюджетных трансфертов из бюджета Нефтеюганского района по муниципальным образованиям поселений Нефтеюганского района будет осуществлено решением о бюджете Нефтеюганского района, за исключением межбюджетных трансфертов, распределяемых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результатам проведенных конкурсов.</w:t>
      </w:r>
    </w:p>
    <w:p w:rsidR="003B3B04" w:rsidRPr="003B3B04" w:rsidRDefault="003B3B0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 на выравнивание бюджетной обеспеченности поселений Нефтеюганского района сохранит свою ведущую роль в системе межбюджетного регулирования.</w:t>
      </w:r>
      <w:r w:rsidRPr="003B3B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Ее объемы на 2020-2022 годы планируются с ростом  к уровню </w:t>
      </w:r>
      <w:r w:rsidRPr="003B3B04">
        <w:rPr>
          <w:rFonts w:ascii="Times New Roman" w:eastAsia="Courier New" w:hAnsi="Times New Roman" w:cs="Times New Roman"/>
          <w:sz w:val="26"/>
          <w:szCs w:val="26"/>
          <w:lang w:eastAsia="ru-RU"/>
        </w:rPr>
        <w:br/>
        <w:t xml:space="preserve">2019 года. </w:t>
      </w:r>
    </w:p>
    <w:p w:rsidR="003B3B04" w:rsidRPr="003B3B04" w:rsidRDefault="003B3B04" w:rsidP="002D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поощрения органов местного самоуправления поселений Нефтеюганского района, осуществляющих ответственную бюджетную политику будет продолжена практика предоставления стимулирующих трансфертов 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района. 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данных мер будет являться необходимым условием повышения эффективности системы управления общественными муниципальными финансами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как следствие, минимизации рисков несбалансированности бюджета района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долгосрочном периоде.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 устойчивость и сбалансированность бюджета района;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объема муниципального долга Нефтеюганского района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возможности их оптимизации и повышения эффективности исполнения;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эффективности и разных способов достижения </w:t>
      </w:r>
      <w:r w:rsidR="002138C0"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</w:t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планируемых (установленных) результатов;</w:t>
      </w:r>
    </w:p>
    <w:p w:rsidR="00BE543A" w:rsidRPr="00782610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регулярность анализа и оценки рисков для бюджетной системы Нефтеюганского района и их использование в бюджетном планировании.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 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26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</w:t>
      </w:r>
      <w:r w:rsidR="00DC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r w:rsidR="00DC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районе».</w:t>
      </w:r>
      <w:r w:rsidR="00DC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DC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 по состоянию </w:t>
      </w:r>
      <w:r w:rsidR="00A16A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5247E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Нефтеюганском районе отсутствует.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области управления муниципальным долгом Нефтеюганского района на долгосрочную перспективу будет направлена на: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сбалансированности бюджета района;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своевременного и полного исполнения долговых обязательств Нефтеюганского района;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совершенствование учета и отчетности по обслуживанию муниципального долга и обеспечение раскрытия информации о долге.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н</w:t>
      </w:r>
      <w:r w:rsidR="00AD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агрузка на бюджет района </w:t>
      </w:r>
      <w:r w:rsidR="00AD0BAB"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2025</w:t>
      </w:r>
      <w:r w:rsidRPr="003B3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оставаться в пределах, позволяющих своевременно и в полном объеме выполнять обязательства по муниципальному долгу Нефтеюганского района. </w:t>
      </w:r>
    </w:p>
    <w:p w:rsidR="00BE543A" w:rsidRPr="00A222C6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Нефтеюганского района, сохранение уровня муниципального долга на экономически безопасном уровне, </w:t>
      </w:r>
      <w:r w:rsidRPr="0050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должна быть обеспечена способность Нефтеюганского района осуществлять заимствования в объемах, необходимых для решения поставленных социально-экономических задач </w:t>
      </w:r>
      <w:r w:rsidR="00782610" w:rsidRPr="00505C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67CC4" w:rsidRPr="0050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комфортных для р</w:t>
      </w:r>
      <w:r w:rsidR="007E4F9B" w:rsidRPr="00505C63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условиях.</w:t>
      </w:r>
    </w:p>
    <w:p w:rsidR="00364173" w:rsidRPr="007E1FD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DB4" w:rsidRPr="007E1FD8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Анализ основных рисков, возникающих в процессе реализации </w:t>
      </w:r>
      <w:r w:rsidR="00740C1B"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82610"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юджетного прогноза, включая их описание с характеристиками</w:t>
      </w:r>
      <w:r w:rsidR="00740C1B"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рискового события, пороговые значения, последствия наступления риска, </w:t>
      </w:r>
      <w:r w:rsidR="00740C1B"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механизмы профилактики рисков</w:t>
      </w:r>
    </w:p>
    <w:p w:rsidR="00163DB4" w:rsidRPr="007E1FD8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3DB4" w:rsidRPr="007E1FD8" w:rsidRDefault="00163DB4" w:rsidP="0016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="00166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теми, которые были предусмотрены при разработке Бюджетного прогноза.</w:t>
      </w:r>
    </w:p>
    <w:p w:rsidR="00163DB4" w:rsidRPr="007E1FD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возможны внешние риски, что повлечет за собой увеличение дефицита бюджета района, увеличение объема муниципального долга и стоимости его обслуживания. </w:t>
      </w:r>
    </w:p>
    <w:p w:rsidR="00163DB4" w:rsidRPr="007E1FD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района.</w:t>
      </w:r>
    </w:p>
    <w:p w:rsidR="00253B6E" w:rsidRPr="007E1FD8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173" w:rsidRPr="007E1FD8" w:rsidRDefault="00364173" w:rsidP="002D4F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Прогноз основных характеристик (консолидированного) бюджета Нефтеюганского района и прогноз основных характеристик бюджета Нефтеюганского района со структурой доходов и расходов</w:t>
      </w:r>
    </w:p>
    <w:p w:rsidR="00364173" w:rsidRPr="007E1FD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173" w:rsidRPr="007E1FD8" w:rsidRDefault="00364173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</w:t>
      </w:r>
    </w:p>
    <w:p w:rsidR="00364173" w:rsidRPr="007E1FD8" w:rsidRDefault="00364173" w:rsidP="002D4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FD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(консолидированного) бюджета Нефтеюганского  района</w:t>
      </w:r>
    </w:p>
    <w:p w:rsidR="00253B6E" w:rsidRPr="007E1FD8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1812"/>
        <w:gridCol w:w="1417"/>
        <w:gridCol w:w="50"/>
        <w:gridCol w:w="1509"/>
        <w:gridCol w:w="1418"/>
        <w:gridCol w:w="1276"/>
        <w:gridCol w:w="1275"/>
        <w:gridCol w:w="1336"/>
        <w:gridCol w:w="25"/>
      </w:tblGrid>
      <w:tr w:rsidR="00A222C6" w:rsidRPr="007E1FD8" w:rsidTr="00FB0F6C">
        <w:trPr>
          <w:gridBefore w:val="1"/>
          <w:gridAfter w:val="1"/>
          <w:wBefore w:w="599" w:type="dxa"/>
          <w:wAfter w:w="25" w:type="dxa"/>
          <w:trHeight w:val="330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964" w:rsidRPr="007E1FD8" w:rsidRDefault="00702040" w:rsidP="002D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1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362F37" w:rsidRPr="00745D18" w:rsidTr="00C01644">
        <w:trPr>
          <w:trHeight w:val="10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745D18" w:rsidRDefault="00362F37" w:rsidP="00C0164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745D18" w:rsidRDefault="00362F37" w:rsidP="00C0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>Очередной финансовый год (2020 г.)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>Первый год планового периода (2021г.)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>Второй год планового периода (2022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 xml:space="preserve">Прогноз на </w:t>
            </w:r>
            <w:r w:rsidR="006901FB">
              <w:rPr>
                <w:rFonts w:ascii="Times New Roman" w:hAnsi="Times New Roman" w:cs="Times New Roman"/>
              </w:rPr>
              <w:t>(</w:t>
            </w:r>
            <w:r w:rsidRPr="006A7634">
              <w:rPr>
                <w:rFonts w:ascii="Times New Roman" w:hAnsi="Times New Roman" w:cs="Times New Roman"/>
              </w:rPr>
              <w:t>2023 г.</w:t>
            </w:r>
            <w:r w:rsidR="006901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 xml:space="preserve">Прогноз на </w:t>
            </w:r>
            <w:r w:rsidR="006901FB">
              <w:rPr>
                <w:rFonts w:ascii="Times New Roman" w:hAnsi="Times New Roman" w:cs="Times New Roman"/>
              </w:rPr>
              <w:t>(</w:t>
            </w:r>
            <w:r w:rsidRPr="006A7634">
              <w:rPr>
                <w:rFonts w:ascii="Times New Roman" w:hAnsi="Times New Roman" w:cs="Times New Roman"/>
              </w:rPr>
              <w:t>2024 г.</w:t>
            </w:r>
            <w:r w:rsidR="006901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7" w:rsidRPr="006A7634" w:rsidRDefault="00362F37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634">
              <w:rPr>
                <w:rFonts w:ascii="Times New Roman" w:hAnsi="Times New Roman" w:cs="Times New Roman"/>
              </w:rPr>
              <w:t xml:space="preserve">Прогноз на </w:t>
            </w:r>
            <w:r w:rsidR="006901FB">
              <w:rPr>
                <w:rFonts w:ascii="Times New Roman" w:hAnsi="Times New Roman" w:cs="Times New Roman"/>
              </w:rPr>
              <w:t>(</w:t>
            </w:r>
            <w:r w:rsidRPr="006A7634">
              <w:rPr>
                <w:rFonts w:ascii="Times New Roman" w:hAnsi="Times New Roman" w:cs="Times New Roman"/>
              </w:rPr>
              <w:t>2025 г.</w:t>
            </w:r>
            <w:r w:rsidR="006901FB">
              <w:rPr>
                <w:rFonts w:ascii="Times New Roman" w:hAnsi="Times New Roman" w:cs="Times New Roman"/>
              </w:rPr>
              <w:t>)</w:t>
            </w:r>
          </w:p>
        </w:tc>
      </w:tr>
      <w:tr w:rsidR="00A222C6" w:rsidRPr="00745D18" w:rsidTr="00FB0F6C">
        <w:trPr>
          <w:trHeight w:val="300"/>
        </w:trPr>
        <w:tc>
          <w:tcPr>
            <w:tcW w:w="10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64" w:rsidRPr="00745D18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Консолидированный бюджет Нефтеюганского района</w:t>
            </w:r>
          </w:p>
        </w:tc>
      </w:tr>
      <w:tr w:rsidR="00A222C6" w:rsidRPr="00745D18" w:rsidTr="00491B59">
        <w:trPr>
          <w:trHeight w:val="224"/>
        </w:trPr>
        <w:tc>
          <w:tcPr>
            <w:tcW w:w="10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64" w:rsidRPr="00745D18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24D0" w:rsidRPr="00745D18" w:rsidTr="002324D0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8E60B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6 025 454,0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8E60B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5 366 381,3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8E60B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5 284 613,7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5 280 821,7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5 080 821,7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5 068 821,7</w:t>
            </w:r>
          </w:p>
        </w:tc>
      </w:tr>
      <w:tr w:rsidR="00F85E29" w:rsidRPr="00745D18" w:rsidTr="002324D0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745D18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745D18" w:rsidRDefault="00F85E2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29" w:rsidRPr="00AE402B" w:rsidRDefault="00F85E2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4D0" w:rsidRPr="00745D18" w:rsidTr="002324D0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1 691 624,7</w:t>
            </w:r>
          </w:p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1 725 025,5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1 756 986,3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1 756 986,3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1 756 986,3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1 744 986,3</w:t>
            </w:r>
          </w:p>
        </w:tc>
      </w:tr>
      <w:tr w:rsidR="002324D0" w:rsidRPr="00745D18" w:rsidTr="002324D0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E60B3" w:rsidRPr="00AE402B">
              <w:rPr>
                <w:rFonts w:ascii="Times New Roman" w:eastAsia="Times New Roman" w:hAnsi="Times New Roman" w:cs="Times New Roman"/>
                <w:lang w:eastAsia="ru-RU"/>
              </w:rPr>
              <w:t> 098 989,2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8E60B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1 095 080,9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8E60B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 xml:space="preserve">1 090 985,3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1 087 193,3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987 193,3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987 193,3</w:t>
            </w:r>
          </w:p>
        </w:tc>
      </w:tr>
      <w:tr w:rsidR="002324D0" w:rsidRPr="00745D18" w:rsidTr="002324D0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745D18" w:rsidRDefault="002324D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3 234 840,1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2 546 274,9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2 436 642,1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2 436 642,1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2 336 642,1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D0" w:rsidRPr="00AE402B" w:rsidRDefault="002324D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2 336 642,1</w:t>
            </w:r>
          </w:p>
        </w:tc>
      </w:tr>
      <w:tr w:rsidR="00A222C6" w:rsidRPr="00745D18" w:rsidTr="00362F37">
        <w:trPr>
          <w:trHeight w:val="9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745D18" w:rsidRDefault="00EC5B4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745D18" w:rsidRDefault="00EC5B4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49" w:rsidRPr="00AE402B" w:rsidRDefault="0018650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6 220 454,0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AE402B" w:rsidRDefault="00AA2E6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92845" w:rsidRPr="00AE402B">
              <w:rPr>
                <w:rFonts w:ascii="Times New Roman" w:eastAsia="Times New Roman" w:hAnsi="Times New Roman" w:cs="Times New Roman"/>
                <w:lang w:eastAsia="ru-RU"/>
              </w:rPr>
              <w:t> 561 381,3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99" w:rsidRPr="00AE402B" w:rsidRDefault="00B70F9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5 479 613,7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AE402B" w:rsidRDefault="00C714B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A3FFC" w:rsidRPr="00AE4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3C93" w:rsidRPr="00AE402B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  <w:r w:rsidR="002A3FFC" w:rsidRPr="00AE402B">
              <w:rPr>
                <w:rFonts w:ascii="Times New Roman" w:eastAsia="Times New Roman" w:hAnsi="Times New Roman" w:cs="Times New Roman"/>
                <w:lang w:eastAsia="ru-RU"/>
              </w:rPr>
              <w:t> 821,7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AE402B" w:rsidRDefault="00A570C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63E36" w:rsidRPr="00AE402B">
              <w:rPr>
                <w:rFonts w:ascii="Times New Roman" w:eastAsia="Times New Roman" w:hAnsi="Times New Roman" w:cs="Times New Roman"/>
                <w:lang w:eastAsia="ru-RU"/>
              </w:rPr>
              <w:t> 270 821,7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49" w:rsidRPr="00AE402B" w:rsidRDefault="0037172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0464" w:rsidRPr="00AE402B">
              <w:rPr>
                <w:rFonts w:ascii="Times New Roman" w:eastAsia="Times New Roman" w:hAnsi="Times New Roman" w:cs="Times New Roman"/>
                <w:lang w:eastAsia="ru-RU"/>
              </w:rPr>
              <w:t> 258 821,7</w:t>
            </w:r>
          </w:p>
        </w:tc>
      </w:tr>
      <w:tr w:rsidR="00BE250B" w:rsidRPr="00745D18" w:rsidTr="00362F37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745D18" w:rsidRDefault="00BE250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745D18" w:rsidRDefault="00BE250B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0B" w:rsidRPr="006A7634" w:rsidRDefault="0041374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B0A97" w:rsidRPr="006A7634">
              <w:rPr>
                <w:rFonts w:ascii="Times New Roman" w:eastAsia="Times New Roman" w:hAnsi="Times New Roman" w:cs="Times New Roman"/>
                <w:lang w:eastAsia="ru-RU"/>
              </w:rPr>
              <w:t>195 000,0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6A7634" w:rsidRDefault="00AA2E6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-195</w:t>
            </w:r>
            <w:r w:rsidR="00BE250B"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6A7634" w:rsidRDefault="00BE250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-195 000,0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6A7634" w:rsidRDefault="00BE250B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A3FFC" w:rsidRPr="006A763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A3C93" w:rsidRPr="006A7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714BD" w:rsidRPr="006A7634">
              <w:rPr>
                <w:rFonts w:ascii="Times New Roman" w:eastAsia="Times New Roman" w:hAnsi="Times New Roman" w:cs="Times New Roman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6A7634" w:rsidRDefault="00BE250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A3FFC" w:rsidRPr="006A7634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="00C714BD" w:rsidRPr="006A7634">
              <w:rPr>
                <w:rFonts w:ascii="Times New Roman" w:eastAsia="Times New Roman" w:hAnsi="Times New Roman" w:cs="Times New Roman"/>
                <w:lang w:eastAsia="ru-RU"/>
              </w:rPr>
              <w:t> 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0B" w:rsidRPr="006A7634" w:rsidRDefault="00A44188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83B" w:rsidRPr="006A7634">
              <w:rPr>
                <w:rFonts w:ascii="Times New Roman" w:eastAsia="Times New Roman" w:hAnsi="Times New Roman" w:cs="Times New Roman"/>
                <w:lang w:eastAsia="ru-RU"/>
              </w:rPr>
              <w:t>190 000,0</w:t>
            </w:r>
          </w:p>
        </w:tc>
      </w:tr>
      <w:tr w:rsidR="006A7BD1" w:rsidRPr="00745D18" w:rsidTr="000E2C1C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745D18" w:rsidRDefault="006A7BD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745D18" w:rsidRDefault="006A7BD1" w:rsidP="002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%%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5B0A9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A2E67" w:rsidRPr="006A763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AA2E6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AA2E6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6432C7" w:rsidP="002D4F90">
            <w:pPr>
              <w:spacing w:after="0" w:line="240" w:lineRule="auto"/>
              <w:jc w:val="center"/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0E2C1C" w:rsidRPr="006A763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C63E36" w:rsidP="002D4F90">
            <w:pPr>
              <w:spacing w:after="0" w:line="240" w:lineRule="auto"/>
              <w:jc w:val="center"/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D1" w:rsidRPr="006A7634" w:rsidRDefault="007E2CD1" w:rsidP="002D4F90">
            <w:pPr>
              <w:spacing w:after="0" w:line="240" w:lineRule="auto"/>
              <w:jc w:val="center"/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</w:tbl>
    <w:p w:rsidR="007349C1" w:rsidRPr="00745D18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9C1" w:rsidRPr="00745D18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 бюджета Нефтеюганского района</w:t>
      </w:r>
    </w:p>
    <w:p w:rsidR="00FB0F6C" w:rsidRPr="00745D18" w:rsidRDefault="00FB0F6C" w:rsidP="002D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D1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</w:p>
    <w:tbl>
      <w:tblPr>
        <w:tblW w:w="106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1807"/>
        <w:gridCol w:w="1417"/>
        <w:gridCol w:w="1475"/>
        <w:gridCol w:w="1473"/>
        <w:gridCol w:w="1333"/>
        <w:gridCol w:w="1275"/>
        <w:gridCol w:w="1276"/>
      </w:tblGrid>
      <w:tr w:rsidR="00FB0F6C" w:rsidRPr="00745D18" w:rsidTr="001B7FEB">
        <w:trPr>
          <w:trHeight w:val="58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C" w:rsidRPr="006A7634" w:rsidRDefault="00FB0F6C" w:rsidP="002D4F90">
            <w:pPr>
              <w:spacing w:after="0" w:line="240" w:lineRule="auto"/>
              <w:ind w:left="-499" w:firstLine="4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C" w:rsidRPr="006A7634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6C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(2020 г.)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5E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 (2021 г.)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C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 (2022 г.)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C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на 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FB0F6C"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6C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на 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FB0F6C"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6C" w:rsidRPr="006A7634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на 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FB0F6C"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B0F6C" w:rsidRPr="00745D18" w:rsidTr="0074605E">
        <w:trPr>
          <w:trHeight w:val="30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C" w:rsidRPr="00745D18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C" w:rsidRPr="00745D18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C" w:rsidRPr="00745D18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C" w:rsidRPr="00745D18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8AA" w:rsidRPr="00745D18" w:rsidTr="00237073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 xml:space="preserve">Доходы </w:t>
            </w:r>
          </w:p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5 926 711,3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5 063 670,4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4 983 347,7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4 983 347,7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4 783 347,7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4 771 347,7</w:t>
            </w:r>
          </w:p>
        </w:tc>
      </w:tr>
      <w:tr w:rsidR="006B48AA" w:rsidRPr="00745D18" w:rsidTr="00237073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8AA" w:rsidRPr="00745D18" w:rsidTr="00237073">
        <w:trPr>
          <w:trHeight w:val="3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-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1 473 233,6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1 504 884,2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1 536 103,1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1 536 103,1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1 536 103,1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1 524 103,1</w:t>
            </w:r>
          </w:p>
        </w:tc>
      </w:tr>
      <w:tr w:rsidR="006B48AA" w:rsidRPr="00745D18" w:rsidTr="00237073">
        <w:trPr>
          <w:trHeight w:val="3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-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1 014 845,6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1 012 511,3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1 010 602,5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1 010 602,5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910 602,5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910 602,5</w:t>
            </w:r>
          </w:p>
        </w:tc>
      </w:tr>
      <w:tr w:rsidR="006B48AA" w:rsidRPr="00745D18" w:rsidTr="00237073">
        <w:trPr>
          <w:trHeight w:val="7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AA" w:rsidRPr="00745D18" w:rsidRDefault="006B48A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-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3 438 632,1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2 546 274,9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2 436 642,1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2 436 642,1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2 336 642,1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8AA" w:rsidRPr="00262BF1" w:rsidRDefault="006B48A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F1">
              <w:rPr>
                <w:rFonts w:ascii="Times New Roman" w:eastAsia="Times New Roman" w:hAnsi="Times New Roman" w:cs="Times New Roman"/>
                <w:lang w:eastAsia="ru-RU"/>
              </w:rPr>
              <w:t>2 336 642,1</w:t>
            </w:r>
          </w:p>
        </w:tc>
      </w:tr>
      <w:tr w:rsidR="00683831" w:rsidRPr="00745D18" w:rsidTr="001B7FEB">
        <w:trPr>
          <w:trHeight w:val="4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</w:p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бюджета 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C3509F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6 121 711,3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C3509F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5 258 670,4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C3509F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5 178 347,7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E5392E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7E5A" w:rsidRPr="006A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7921" w:rsidRPr="006A7634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  <w:r w:rsidR="00287E5A" w:rsidRPr="006A7634">
              <w:rPr>
                <w:rFonts w:ascii="Times New Roman" w:eastAsia="Times New Roman" w:hAnsi="Times New Roman" w:cs="Times New Roman"/>
                <w:lang w:eastAsia="ru-RU"/>
              </w:rPr>
              <w:t> 347,7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48D" w:rsidRPr="006A7634" w:rsidRDefault="00E5392E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87E5A" w:rsidRPr="006A7634">
              <w:rPr>
                <w:rFonts w:ascii="Times New Roman" w:eastAsia="Times New Roman" w:hAnsi="Times New Roman" w:cs="Times New Roman"/>
                <w:lang w:eastAsia="ru-RU"/>
              </w:rPr>
              <w:t> 973 347,7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E5392E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F67DF" w:rsidRPr="006A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E7ED9" w:rsidRPr="006A763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BF67DF" w:rsidRPr="006A7634">
              <w:rPr>
                <w:rFonts w:ascii="Times New Roman" w:eastAsia="Times New Roman" w:hAnsi="Times New Roman" w:cs="Times New Roman"/>
                <w:lang w:eastAsia="ru-RU"/>
              </w:rPr>
              <w:t>1 347,7</w:t>
            </w:r>
          </w:p>
        </w:tc>
      </w:tr>
      <w:tr w:rsidR="00683831" w:rsidRPr="00745D18" w:rsidTr="001B7FEB">
        <w:trPr>
          <w:trHeight w:val="6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A068D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</w:tr>
      <w:tr w:rsidR="00683831" w:rsidRPr="00745D18" w:rsidTr="001E1215">
        <w:trPr>
          <w:trHeight w:val="6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A068D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92 000,0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CA28B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137 500,0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83831" w:rsidRPr="00745D18" w:rsidTr="001E1215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CC3C88" w:rsidRDefault="00A068D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3C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CC3C88" w:rsidRDefault="004B7B3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7B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83831" w:rsidRPr="00745D18" w:rsidTr="001B7FEB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7D7DE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6 600,0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7D7DE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6 600,</w:t>
            </w:r>
            <w:r w:rsidR="00683831" w:rsidRPr="006A76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FC039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FC0393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6 600,0</w:t>
            </w:r>
          </w:p>
        </w:tc>
      </w:tr>
      <w:tr w:rsidR="00683831" w:rsidRPr="00745D18" w:rsidTr="001B7FEB">
        <w:trPr>
          <w:trHeight w:val="6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(профицит)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6A7634" w:rsidRDefault="00852CAF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- 195 000,0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852CAF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-195</w:t>
            </w:r>
            <w:r w:rsidR="00683831" w:rsidRPr="006A7634"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-195 000,0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07921" w:rsidRPr="006A7634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287E5A" w:rsidRPr="006A7634">
              <w:rPr>
                <w:rFonts w:ascii="Times New Roman" w:eastAsia="Times New Roman" w:hAnsi="Times New Roman" w:cs="Times New Roman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F457C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87E5A" w:rsidRPr="006A7634">
              <w:rPr>
                <w:rFonts w:ascii="Times New Roman" w:eastAsia="Times New Roman" w:hAnsi="Times New Roman" w:cs="Times New Roman"/>
                <w:lang w:eastAsia="ru-RU"/>
              </w:rPr>
              <w:t>190 000,0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E7ED9" w:rsidRPr="006A7634">
              <w:rPr>
                <w:rFonts w:ascii="Times New Roman" w:eastAsia="Times New Roman" w:hAnsi="Times New Roman" w:cs="Times New Roman"/>
                <w:lang w:eastAsia="ru-RU"/>
              </w:rPr>
              <w:t>190 000,0</w:t>
            </w:r>
          </w:p>
        </w:tc>
      </w:tr>
      <w:tr w:rsidR="00683831" w:rsidRPr="00745D18" w:rsidTr="001B7FE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831" w:rsidRPr="006A7634" w:rsidRDefault="00FF463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FF463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31" w:rsidRPr="006A7634" w:rsidRDefault="00287E5A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907921" w:rsidRPr="006A76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31" w:rsidRPr="006A7634" w:rsidRDefault="003C1E3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914911" w:rsidRPr="006A76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31" w:rsidRPr="006A7634" w:rsidRDefault="00EE7E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634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683831" w:rsidRPr="00745D18" w:rsidTr="001B7FEB">
        <w:trPr>
          <w:trHeight w:val="9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 xml:space="preserve">Объем муниципального долга </w:t>
            </w:r>
          </w:p>
          <w:p w:rsidR="00683831" w:rsidRPr="00745D18" w:rsidRDefault="00683831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на 1 января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831" w:rsidRPr="00745D18" w:rsidRDefault="00683831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B0F6C" w:rsidRDefault="00FB0F6C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616D" w:rsidRPr="00745D18" w:rsidRDefault="009B616D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49C1" w:rsidRPr="00745D18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Предельные расходы на финансовое обеспечение реализации муниципальных программ Нефтеюганского района на период их действия, а также прогноз расходов бюджета Нефтеюганского района на осуществление непрограммных</w:t>
      </w:r>
    </w:p>
    <w:p w:rsidR="007349C1" w:rsidRPr="00745D18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5D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 деятельности</w:t>
      </w:r>
    </w:p>
    <w:p w:rsidR="007349C1" w:rsidRPr="00745D18" w:rsidRDefault="007349C1" w:rsidP="002D4F90">
      <w:pPr>
        <w:spacing w:after="0" w:line="240" w:lineRule="auto"/>
        <w:rPr>
          <w:sz w:val="16"/>
          <w:szCs w:val="16"/>
        </w:rPr>
      </w:pPr>
    </w:p>
    <w:p w:rsidR="00A81777" w:rsidRPr="00745D18" w:rsidRDefault="00A81777" w:rsidP="002D4F90">
      <w:pPr>
        <w:spacing w:after="0" w:line="240" w:lineRule="auto"/>
        <w:jc w:val="right"/>
        <w:rPr>
          <w:sz w:val="16"/>
          <w:szCs w:val="16"/>
        </w:rPr>
      </w:pPr>
      <w:r w:rsidRPr="00745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3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31"/>
        <w:gridCol w:w="1420"/>
        <w:gridCol w:w="1418"/>
        <w:gridCol w:w="1416"/>
        <w:gridCol w:w="1278"/>
        <w:gridCol w:w="1276"/>
        <w:gridCol w:w="1272"/>
      </w:tblGrid>
      <w:tr w:rsidR="001959E8" w:rsidRPr="00A35C2E" w:rsidTr="00A77164">
        <w:trPr>
          <w:trHeight w:val="330"/>
          <w:tblHeader/>
        </w:trPr>
        <w:tc>
          <w:tcPr>
            <w:tcW w:w="198" w:type="pct"/>
            <w:shd w:val="clear" w:color="auto" w:fill="auto"/>
            <w:vAlign w:val="center"/>
            <w:hideMark/>
          </w:tcPr>
          <w:p w:rsidR="00596CD2" w:rsidRPr="001F212B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96CD2" w:rsidRPr="001F212B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показателя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 (2020 г.)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(2021 г.)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(2022 г.)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 xml:space="preserve">Прогноз на 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 xml:space="preserve">Прогноз на 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2024 г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596CD2" w:rsidRPr="00596CD2" w:rsidRDefault="00596CD2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 xml:space="preserve">Прогноз на 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6CD2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 w:rsidR="00445C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E48D9" w:rsidRPr="00A35C2E" w:rsidTr="003E48D9">
        <w:trPr>
          <w:trHeight w:val="51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8E10A8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Предельные расходы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 реализацию муниципальных программ Нефтеюганского района – всего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B4759F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7 813 544,7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B4759F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8 143 437,5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B4759F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7 989 603,7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6 205 848,3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6 666 160,9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6 765 733,8</w:t>
            </w:r>
          </w:p>
        </w:tc>
      </w:tr>
      <w:tr w:rsidR="00AE2C72" w:rsidRPr="00A35C2E" w:rsidTr="003E48D9">
        <w:trPr>
          <w:trHeight w:val="330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:rsidR="00596CD2" w:rsidRPr="001F212B" w:rsidRDefault="00596CD2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96CD2" w:rsidRPr="00A10969" w:rsidRDefault="00596CD2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596CD2" w:rsidRPr="003E48D9" w:rsidRDefault="00596CD2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3E48D9" w:rsidRPr="00A35C2E" w:rsidTr="003E48D9">
        <w:trPr>
          <w:trHeight w:val="63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8E10A8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Образование 21 века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2 588 829,9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2 149 869,3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2 164 058,1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2 276 145,5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2 286 015,5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2 468 247,8</w:t>
            </w:r>
          </w:p>
        </w:tc>
      </w:tr>
      <w:tr w:rsidR="003E48D9" w:rsidRPr="00A35C2E" w:rsidTr="003E48D9">
        <w:trPr>
          <w:trHeight w:val="75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Доступная среда Нефтеюганского района </w:t>
            </w:r>
          </w:p>
          <w:p w:rsidR="008E10A8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2024 годы и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4 897,3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4 597,6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3 990,7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4 800,0</w:t>
            </w:r>
          </w:p>
        </w:tc>
      </w:tr>
      <w:tr w:rsidR="003E48D9" w:rsidRPr="00A35C2E" w:rsidTr="003E48D9">
        <w:trPr>
          <w:trHeight w:val="70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культуры Нефтеюганского района </w:t>
            </w:r>
          </w:p>
          <w:p w:rsidR="008E10A8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2024 годы и </w:t>
            </w:r>
          </w:p>
          <w:p w:rsidR="003E48D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период до 2030 года</w:t>
            </w:r>
          </w:p>
          <w:p w:rsidR="009552EA" w:rsidRPr="00A10969" w:rsidRDefault="009552E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524 938,5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646 941,4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496 260,7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481 423,7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480 119,7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542 653,0</w:t>
            </w:r>
          </w:p>
        </w:tc>
      </w:tr>
      <w:tr w:rsidR="003E48D9" w:rsidRPr="00A35C2E" w:rsidTr="003E48D9">
        <w:trPr>
          <w:trHeight w:val="161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информационного общества Нефтеюганского района на 2019-2024 годы </w:t>
            </w:r>
          </w:p>
          <w:p w:rsidR="003E48D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 на период до 2030 года</w:t>
            </w:r>
          </w:p>
          <w:p w:rsidR="009552EA" w:rsidRPr="00A10969" w:rsidRDefault="009552E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12 579,8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6 841,9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13 551,9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12 670,0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7 690,0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10 511,7</w:t>
            </w:r>
          </w:p>
        </w:tc>
      </w:tr>
      <w:tr w:rsidR="003E48D9" w:rsidRPr="00A35C2E" w:rsidTr="003E48D9">
        <w:trPr>
          <w:trHeight w:val="63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физической культуры и спорта </w:t>
            </w:r>
          </w:p>
          <w:p w:rsidR="003E48D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 Нефтеюганском районе 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  <w:p w:rsidR="009552EA" w:rsidRPr="00A10969" w:rsidRDefault="009552EA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314 558,1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460 826,7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493 649,0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296 523,2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297 720,5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315 666,4</w:t>
            </w:r>
          </w:p>
        </w:tc>
      </w:tr>
      <w:tr w:rsidR="003E48D9" w:rsidRPr="00A35C2E" w:rsidTr="003E48D9">
        <w:trPr>
          <w:trHeight w:val="126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9552EA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агропромышленного комплекса и рынков сельскохозяйственной продукции, сырья и продовольствия в  Нефтеюганском районе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годах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170 835,4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94 743,4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88 914,6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83 914,6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78 564,6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78 564,6</w:t>
            </w:r>
          </w:p>
        </w:tc>
      </w:tr>
      <w:tr w:rsidR="003E48D9" w:rsidRPr="00A35C2E" w:rsidTr="003E48D9">
        <w:trPr>
          <w:trHeight w:val="126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95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«Социально-экономическое развитие населения района из числа коренных малочисленных народов Севера Нефтеюганского района на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-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19 774,3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19 775,4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19 775,4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17 205,9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17 565,9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17 380,1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Обеспечение доступным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 комфортным жильем жителей Нефтеюганского района в 2019-2024 годах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1 692 282,8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1 408 213,4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1 512 479,0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1 023 808,1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1 027 472,9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974 727,6</w:t>
            </w:r>
          </w:p>
        </w:tc>
      </w:tr>
      <w:tr w:rsidR="003E48D9" w:rsidRPr="00A35C2E" w:rsidTr="003E48D9">
        <w:trPr>
          <w:trHeight w:val="126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Развитие жилищно-коммунального комплекса и повышение энергетической эффективности в муниципальном образовании Нефтеюганский район на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407 029,6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429 922,3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545 317,7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372 105,4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372 104,0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325 502,6</w:t>
            </w:r>
          </w:p>
        </w:tc>
      </w:tr>
      <w:tr w:rsidR="003E48D9" w:rsidRPr="00A35C2E" w:rsidTr="003E48D9">
        <w:trPr>
          <w:trHeight w:val="126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Обеспечение прав и законных интересов населения Нефтеюганского района в отдельных сферах жизнедеятельности в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-2024 годах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1 947,5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1 896,8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1 937,3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1 833,2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1 887,3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11 053,4</w:t>
            </w:r>
          </w:p>
        </w:tc>
      </w:tr>
      <w:tr w:rsidR="003E48D9" w:rsidRPr="00A35C2E" w:rsidTr="003E48D9">
        <w:trPr>
          <w:trHeight w:val="126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в  Нефтеюганском районе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55 518,0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42 695,4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44 991,1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44 107,9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44 107,9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43 987,9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Обеспечение экологической безопасности Нефтеюганского района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229 097,0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1 185 199,7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634 056,6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53 454,8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513 697,6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151 846,8</w:t>
            </w:r>
          </w:p>
        </w:tc>
      </w:tr>
      <w:tr w:rsidR="003E48D9" w:rsidRPr="00A35C2E" w:rsidTr="003E48D9">
        <w:trPr>
          <w:trHeight w:val="63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Default="003E48D9" w:rsidP="0095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гражданского общества Нефтеюганского района на 2019 </w:t>
            </w:r>
            <w:r w:rsidR="009552E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2024 годы и на период до 2030 года</w:t>
            </w:r>
          </w:p>
          <w:p w:rsidR="009552EA" w:rsidRPr="00A10969" w:rsidRDefault="009552EA" w:rsidP="0095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79 056,0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79 556,0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80 056,0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79 806,0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79 806,0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79 806,0</w:t>
            </w:r>
          </w:p>
        </w:tc>
      </w:tr>
      <w:tr w:rsidR="003E48D9" w:rsidRPr="00A35C2E" w:rsidTr="003E48D9">
        <w:trPr>
          <w:trHeight w:val="135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Содействие развитию малого и среднего предпринимательства и создание условий для развития потребительского рынка в Нефтеюганском районе 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5 093,4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4 993,4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4 993,4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4 717,8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4 717,8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4 726,8</w:t>
            </w:r>
          </w:p>
        </w:tc>
      </w:tr>
      <w:tr w:rsidR="003E48D9" w:rsidRPr="00A35C2E" w:rsidTr="003E48D9">
        <w:trPr>
          <w:trHeight w:val="63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Развитие транспортной системы  Нефтеюганского   района на 2019 - 2024 годы и на период до 2030 года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359 643,8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278 459,4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556 102,2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128 857,4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126 096,4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136 913,8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Управление имуществом муниципального образования Нефтеюганский район на 2019 - 2024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55 584,5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54 614,7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56 230,0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54 809,8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53 959,8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326 309,1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  <w:r w:rsidR="00A7716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A77164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Управление  муниципальными финансами в   Нефтеюганском  районе 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- 2024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2959F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531 682,7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2959F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535 767,0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2959F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538 022,2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537 475,8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537 475,8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537 475,8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  <w:r w:rsidR="00AB3B1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Улучшение  условий и охраны  труда в муниципальном  образовании  Нефтеюганский  район на 2019 - 2024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5 022,3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4 874,3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4 874,3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3 580,6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3 580,6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3 580,6</w:t>
            </w:r>
          </w:p>
        </w:tc>
      </w:tr>
      <w:tr w:rsidR="003E48D9" w:rsidRPr="00A35C2E" w:rsidTr="003E48D9">
        <w:trPr>
          <w:trHeight w:val="630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  <w:r w:rsidR="00AB3B1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Социальная поддержка жителей Нефтеюганского района  на 2019-2024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77 009,6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82 729,5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73 185,0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73 185,0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73 185,0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73 185,0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  <w:r w:rsidR="00AB3B1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E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Совершенствование  муниципального  управления в Нефтеюганском  районе на 2019 - 2024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674 143,5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645 056,1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652 244,6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652 209,6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652 379,6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655 664,4</w:t>
            </w:r>
          </w:p>
        </w:tc>
      </w:tr>
      <w:tr w:rsidR="003E48D9" w:rsidRPr="00A35C2E" w:rsidTr="003E48D9">
        <w:trPr>
          <w:trHeight w:val="975"/>
        </w:trPr>
        <w:tc>
          <w:tcPr>
            <w:tcW w:w="198" w:type="pct"/>
            <w:shd w:val="clear" w:color="auto" w:fill="auto"/>
            <w:vAlign w:val="center"/>
            <w:hideMark/>
          </w:tcPr>
          <w:p w:rsidR="003E48D9" w:rsidRPr="001F212B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F212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</w:t>
            </w:r>
            <w:r w:rsidR="00AB3B1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shd w:val="clear" w:color="auto" w:fill="auto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Профилактика экстремизма, гармонизация межэтнических и межкультурных отношений в Нефтеюганском районе на 2019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годы и на период до 2030 года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2 520,7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2 364,0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2 414,0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2 214,0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2 214,0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2 214,0</w:t>
            </w:r>
          </w:p>
        </w:tc>
      </w:tr>
      <w:tr w:rsidR="003E48D9" w:rsidRPr="00A35C2E" w:rsidTr="003E48D9">
        <w:trPr>
          <w:trHeight w:val="945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1648D2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648D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  <w:r w:rsidR="00AB3B1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318B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Поддержка садоводства </w:t>
            </w:r>
          </w:p>
          <w:p w:rsidR="00E7318B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и огородничества  </w:t>
            </w:r>
          </w:p>
          <w:p w:rsidR="00E7318B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 территории Нефтеюганского района </w:t>
            </w:r>
          </w:p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 2020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  <w:r w:rsidR="008E10A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и на период до 2030 года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916,7</w:t>
            </w:r>
          </w:p>
        </w:tc>
      </w:tr>
      <w:tr w:rsidR="003E48D9" w:rsidRPr="00A35C2E" w:rsidTr="003E48D9">
        <w:trPr>
          <w:trHeight w:val="330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1648D2" w:rsidRDefault="003E48D9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648D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48D9" w:rsidRPr="00A10969" w:rsidRDefault="003E48D9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853E8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Непрограммные расходы</w:t>
            </w:r>
            <w:r w:rsidRPr="00A1096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31 443,40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126 010,20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172 392,30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36 713,6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38 182,1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D9" w:rsidRPr="003E48D9" w:rsidRDefault="003E48D9" w:rsidP="002D4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D9">
              <w:rPr>
                <w:rFonts w:ascii="Times New Roman" w:hAnsi="Times New Roman" w:cs="Times New Roman"/>
              </w:rPr>
              <w:t>39 709,4</w:t>
            </w:r>
          </w:p>
        </w:tc>
      </w:tr>
    </w:tbl>
    <w:p w:rsidR="003731DC" w:rsidRPr="009F1035" w:rsidRDefault="003731DC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731DC" w:rsidRPr="009F1035" w:rsidSect="00F41D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05" w:rsidRDefault="00991605" w:rsidP="00EB1D6C">
      <w:pPr>
        <w:spacing w:after="0" w:line="240" w:lineRule="auto"/>
      </w:pPr>
      <w:r>
        <w:separator/>
      </w:r>
    </w:p>
  </w:endnote>
  <w:endnote w:type="continuationSeparator" w:id="0">
    <w:p w:rsidR="00991605" w:rsidRDefault="00991605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05" w:rsidRDefault="00991605" w:rsidP="00EB1D6C">
      <w:pPr>
        <w:spacing w:after="0" w:line="240" w:lineRule="auto"/>
      </w:pPr>
      <w:r>
        <w:separator/>
      </w:r>
    </w:p>
  </w:footnote>
  <w:footnote w:type="continuationSeparator" w:id="0">
    <w:p w:rsidR="00991605" w:rsidRDefault="00991605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7F09" w:rsidRPr="00EB1D6C" w:rsidRDefault="00EE7F09">
        <w:pPr>
          <w:pStyle w:val="a9"/>
          <w:jc w:val="center"/>
          <w:rPr>
            <w:rFonts w:ascii="Times New Roman" w:hAnsi="Times New Roman" w:cs="Times New Roman"/>
          </w:rPr>
        </w:pPr>
        <w:r w:rsidRPr="00EB1D6C">
          <w:rPr>
            <w:rFonts w:ascii="Times New Roman" w:hAnsi="Times New Roman" w:cs="Times New Roman"/>
          </w:rPr>
          <w:fldChar w:fldCharType="begin"/>
        </w:r>
        <w:r w:rsidRPr="00EB1D6C">
          <w:rPr>
            <w:rFonts w:ascii="Times New Roman" w:hAnsi="Times New Roman" w:cs="Times New Roman"/>
          </w:rPr>
          <w:instrText>PAGE   \* MERGEFORMAT</w:instrText>
        </w:r>
        <w:r w:rsidRPr="00EB1D6C">
          <w:rPr>
            <w:rFonts w:ascii="Times New Roman" w:hAnsi="Times New Roman" w:cs="Times New Roman"/>
          </w:rPr>
          <w:fldChar w:fldCharType="separate"/>
        </w:r>
        <w:r w:rsidR="00411527">
          <w:rPr>
            <w:rFonts w:ascii="Times New Roman" w:hAnsi="Times New Roman" w:cs="Times New Roman"/>
            <w:noProof/>
          </w:rPr>
          <w:t>2</w:t>
        </w:r>
        <w:r w:rsidRPr="00EB1D6C">
          <w:rPr>
            <w:rFonts w:ascii="Times New Roman" w:hAnsi="Times New Roman" w:cs="Times New Roman"/>
          </w:rPr>
          <w:fldChar w:fldCharType="end"/>
        </w:r>
      </w:p>
    </w:sdtContent>
  </w:sdt>
  <w:p w:rsidR="00EE7F09" w:rsidRDefault="00EE7F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22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22"/>
  </w:num>
  <w:num w:numId="6">
    <w:abstractNumId w:val="6"/>
  </w:num>
  <w:num w:numId="7">
    <w:abstractNumId w:val="14"/>
  </w:num>
  <w:num w:numId="8">
    <w:abstractNumId w:val="2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21"/>
  </w:num>
  <w:num w:numId="14">
    <w:abstractNumId w:val="9"/>
  </w:num>
  <w:num w:numId="15">
    <w:abstractNumId w:val="17"/>
  </w:num>
  <w:num w:numId="16">
    <w:abstractNumId w:val="1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9"/>
    <w:rsid w:val="000017BD"/>
    <w:rsid w:val="000135E2"/>
    <w:rsid w:val="00021387"/>
    <w:rsid w:val="000218A4"/>
    <w:rsid w:val="00022D92"/>
    <w:rsid w:val="0002483D"/>
    <w:rsid w:val="000301D3"/>
    <w:rsid w:val="00035627"/>
    <w:rsid w:val="00036178"/>
    <w:rsid w:val="00040D06"/>
    <w:rsid w:val="00043AA5"/>
    <w:rsid w:val="00046E40"/>
    <w:rsid w:val="00050412"/>
    <w:rsid w:val="00054A8A"/>
    <w:rsid w:val="00054B80"/>
    <w:rsid w:val="00061626"/>
    <w:rsid w:val="00062A08"/>
    <w:rsid w:val="000652B6"/>
    <w:rsid w:val="0006652D"/>
    <w:rsid w:val="0007148D"/>
    <w:rsid w:val="00074268"/>
    <w:rsid w:val="000805FF"/>
    <w:rsid w:val="00091720"/>
    <w:rsid w:val="00092317"/>
    <w:rsid w:val="0009289F"/>
    <w:rsid w:val="00095342"/>
    <w:rsid w:val="000956D2"/>
    <w:rsid w:val="000A1BD9"/>
    <w:rsid w:val="000A52FA"/>
    <w:rsid w:val="000B0E92"/>
    <w:rsid w:val="000B0FCA"/>
    <w:rsid w:val="000B3502"/>
    <w:rsid w:val="000B3B85"/>
    <w:rsid w:val="000C06B5"/>
    <w:rsid w:val="000C08E7"/>
    <w:rsid w:val="000C4986"/>
    <w:rsid w:val="000C5815"/>
    <w:rsid w:val="000C58DA"/>
    <w:rsid w:val="000C667B"/>
    <w:rsid w:val="000D5BBE"/>
    <w:rsid w:val="000D7833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1001EA"/>
    <w:rsid w:val="00112A75"/>
    <w:rsid w:val="00116626"/>
    <w:rsid w:val="001223E6"/>
    <w:rsid w:val="00123D92"/>
    <w:rsid w:val="001241F7"/>
    <w:rsid w:val="001246DC"/>
    <w:rsid w:val="001252C4"/>
    <w:rsid w:val="00126346"/>
    <w:rsid w:val="00126571"/>
    <w:rsid w:val="00132F9F"/>
    <w:rsid w:val="00136540"/>
    <w:rsid w:val="00136CD6"/>
    <w:rsid w:val="00144F5B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6357"/>
    <w:rsid w:val="00177497"/>
    <w:rsid w:val="00181FA6"/>
    <w:rsid w:val="00183686"/>
    <w:rsid w:val="00185B89"/>
    <w:rsid w:val="00186504"/>
    <w:rsid w:val="00191868"/>
    <w:rsid w:val="00194850"/>
    <w:rsid w:val="0019580B"/>
    <w:rsid w:val="001959E8"/>
    <w:rsid w:val="001975AD"/>
    <w:rsid w:val="00197E63"/>
    <w:rsid w:val="001A7401"/>
    <w:rsid w:val="001A7AD0"/>
    <w:rsid w:val="001B1EC3"/>
    <w:rsid w:val="001B2C5C"/>
    <w:rsid w:val="001B342F"/>
    <w:rsid w:val="001B59B0"/>
    <w:rsid w:val="001B5B54"/>
    <w:rsid w:val="001B7FEB"/>
    <w:rsid w:val="001C6568"/>
    <w:rsid w:val="001D3028"/>
    <w:rsid w:val="001D552D"/>
    <w:rsid w:val="001D59D0"/>
    <w:rsid w:val="001D757F"/>
    <w:rsid w:val="001D7D48"/>
    <w:rsid w:val="001E1215"/>
    <w:rsid w:val="001E5F00"/>
    <w:rsid w:val="001E6C82"/>
    <w:rsid w:val="001E7E7E"/>
    <w:rsid w:val="001F0429"/>
    <w:rsid w:val="001F212B"/>
    <w:rsid w:val="001F67C5"/>
    <w:rsid w:val="0020149B"/>
    <w:rsid w:val="002014F9"/>
    <w:rsid w:val="002018D5"/>
    <w:rsid w:val="00203FEF"/>
    <w:rsid w:val="002077DA"/>
    <w:rsid w:val="002101C2"/>
    <w:rsid w:val="0021125F"/>
    <w:rsid w:val="002138C0"/>
    <w:rsid w:val="00222A96"/>
    <w:rsid w:val="002275BE"/>
    <w:rsid w:val="002275ED"/>
    <w:rsid w:val="002324D0"/>
    <w:rsid w:val="00233485"/>
    <w:rsid w:val="002353FF"/>
    <w:rsid w:val="00237073"/>
    <w:rsid w:val="00240B74"/>
    <w:rsid w:val="00244FD9"/>
    <w:rsid w:val="00252FBE"/>
    <w:rsid w:val="002534A0"/>
    <w:rsid w:val="00253B6E"/>
    <w:rsid w:val="00254923"/>
    <w:rsid w:val="00256CFF"/>
    <w:rsid w:val="00257EB4"/>
    <w:rsid w:val="002611ED"/>
    <w:rsid w:val="00262BA3"/>
    <w:rsid w:val="00262BF1"/>
    <w:rsid w:val="002647E7"/>
    <w:rsid w:val="00265295"/>
    <w:rsid w:val="002676E4"/>
    <w:rsid w:val="00267D9C"/>
    <w:rsid w:val="002722C4"/>
    <w:rsid w:val="0027294E"/>
    <w:rsid w:val="00272E8C"/>
    <w:rsid w:val="0028388D"/>
    <w:rsid w:val="00285578"/>
    <w:rsid w:val="002862D8"/>
    <w:rsid w:val="00286D62"/>
    <w:rsid w:val="00287E5A"/>
    <w:rsid w:val="00292F65"/>
    <w:rsid w:val="00294E07"/>
    <w:rsid w:val="002959F9"/>
    <w:rsid w:val="002974A4"/>
    <w:rsid w:val="00297936"/>
    <w:rsid w:val="002A1B12"/>
    <w:rsid w:val="002A3FFC"/>
    <w:rsid w:val="002A4B69"/>
    <w:rsid w:val="002B0A7F"/>
    <w:rsid w:val="002B2C62"/>
    <w:rsid w:val="002C2E01"/>
    <w:rsid w:val="002C36AC"/>
    <w:rsid w:val="002C6B64"/>
    <w:rsid w:val="002C740D"/>
    <w:rsid w:val="002D0FB9"/>
    <w:rsid w:val="002D49D2"/>
    <w:rsid w:val="002D4F90"/>
    <w:rsid w:val="002E3BBE"/>
    <w:rsid w:val="002E5A1A"/>
    <w:rsid w:val="002E7FC3"/>
    <w:rsid w:val="002F3354"/>
    <w:rsid w:val="002F5237"/>
    <w:rsid w:val="002F7AB7"/>
    <w:rsid w:val="00301BDA"/>
    <w:rsid w:val="00303582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301A5"/>
    <w:rsid w:val="003332A0"/>
    <w:rsid w:val="00334F2B"/>
    <w:rsid w:val="0035082E"/>
    <w:rsid w:val="00351C16"/>
    <w:rsid w:val="00353BA5"/>
    <w:rsid w:val="00362F37"/>
    <w:rsid w:val="00364173"/>
    <w:rsid w:val="0036420A"/>
    <w:rsid w:val="00367D7C"/>
    <w:rsid w:val="00371515"/>
    <w:rsid w:val="0037172A"/>
    <w:rsid w:val="003731DC"/>
    <w:rsid w:val="0037588F"/>
    <w:rsid w:val="00377D78"/>
    <w:rsid w:val="00390976"/>
    <w:rsid w:val="00391761"/>
    <w:rsid w:val="00392210"/>
    <w:rsid w:val="0039580E"/>
    <w:rsid w:val="003A01BA"/>
    <w:rsid w:val="003A286C"/>
    <w:rsid w:val="003A4FC3"/>
    <w:rsid w:val="003B3B04"/>
    <w:rsid w:val="003B549E"/>
    <w:rsid w:val="003C1E32"/>
    <w:rsid w:val="003C2453"/>
    <w:rsid w:val="003C265D"/>
    <w:rsid w:val="003C270B"/>
    <w:rsid w:val="003C347F"/>
    <w:rsid w:val="003C6688"/>
    <w:rsid w:val="003D157D"/>
    <w:rsid w:val="003D485D"/>
    <w:rsid w:val="003D4CC2"/>
    <w:rsid w:val="003E48D9"/>
    <w:rsid w:val="003E7478"/>
    <w:rsid w:val="003E79F4"/>
    <w:rsid w:val="003E7B4B"/>
    <w:rsid w:val="003F14A5"/>
    <w:rsid w:val="003F61D6"/>
    <w:rsid w:val="003F6DEE"/>
    <w:rsid w:val="00400046"/>
    <w:rsid w:val="00403DE4"/>
    <w:rsid w:val="0040787F"/>
    <w:rsid w:val="00411527"/>
    <w:rsid w:val="004133F3"/>
    <w:rsid w:val="0041340B"/>
    <w:rsid w:val="00413743"/>
    <w:rsid w:val="004139CA"/>
    <w:rsid w:val="00415F9E"/>
    <w:rsid w:val="00420EFE"/>
    <w:rsid w:val="00424FCB"/>
    <w:rsid w:val="00441BBA"/>
    <w:rsid w:val="004446C2"/>
    <w:rsid w:val="00445CE3"/>
    <w:rsid w:val="00447391"/>
    <w:rsid w:val="0044770A"/>
    <w:rsid w:val="004522E9"/>
    <w:rsid w:val="00456472"/>
    <w:rsid w:val="00464CE7"/>
    <w:rsid w:val="004713F0"/>
    <w:rsid w:val="00473576"/>
    <w:rsid w:val="00473647"/>
    <w:rsid w:val="00474431"/>
    <w:rsid w:val="00476BCE"/>
    <w:rsid w:val="004804A6"/>
    <w:rsid w:val="004811A9"/>
    <w:rsid w:val="00491B59"/>
    <w:rsid w:val="004931A4"/>
    <w:rsid w:val="004952CA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D17D1"/>
    <w:rsid w:val="004D1890"/>
    <w:rsid w:val="004D26F5"/>
    <w:rsid w:val="004D640B"/>
    <w:rsid w:val="004D76D6"/>
    <w:rsid w:val="004E0E5D"/>
    <w:rsid w:val="004E183B"/>
    <w:rsid w:val="004E2204"/>
    <w:rsid w:val="004E2268"/>
    <w:rsid w:val="004E46C7"/>
    <w:rsid w:val="004E4AEE"/>
    <w:rsid w:val="004E6163"/>
    <w:rsid w:val="004F21FB"/>
    <w:rsid w:val="004F619E"/>
    <w:rsid w:val="004F7523"/>
    <w:rsid w:val="0050098B"/>
    <w:rsid w:val="00503A53"/>
    <w:rsid w:val="005041BC"/>
    <w:rsid w:val="00505C63"/>
    <w:rsid w:val="005067D9"/>
    <w:rsid w:val="00513011"/>
    <w:rsid w:val="00513330"/>
    <w:rsid w:val="00516745"/>
    <w:rsid w:val="005168AE"/>
    <w:rsid w:val="00523225"/>
    <w:rsid w:val="005247ED"/>
    <w:rsid w:val="00531BE4"/>
    <w:rsid w:val="0053521C"/>
    <w:rsid w:val="00540D53"/>
    <w:rsid w:val="00540F07"/>
    <w:rsid w:val="005452FE"/>
    <w:rsid w:val="005543F7"/>
    <w:rsid w:val="005560F8"/>
    <w:rsid w:val="005608DE"/>
    <w:rsid w:val="00562D3A"/>
    <w:rsid w:val="00562F86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CD2"/>
    <w:rsid w:val="005A1425"/>
    <w:rsid w:val="005A7653"/>
    <w:rsid w:val="005A7FE9"/>
    <w:rsid w:val="005B0A97"/>
    <w:rsid w:val="005C0410"/>
    <w:rsid w:val="005C790B"/>
    <w:rsid w:val="005D29E4"/>
    <w:rsid w:val="005D4D38"/>
    <w:rsid w:val="005E05A0"/>
    <w:rsid w:val="005E327B"/>
    <w:rsid w:val="005E33E7"/>
    <w:rsid w:val="005E3880"/>
    <w:rsid w:val="005E3F09"/>
    <w:rsid w:val="005E4DD0"/>
    <w:rsid w:val="005E63F3"/>
    <w:rsid w:val="005E7D29"/>
    <w:rsid w:val="005F0E99"/>
    <w:rsid w:val="005F58B5"/>
    <w:rsid w:val="005F6743"/>
    <w:rsid w:val="00605D0E"/>
    <w:rsid w:val="0060635E"/>
    <w:rsid w:val="00606DC2"/>
    <w:rsid w:val="00607BED"/>
    <w:rsid w:val="00610BDC"/>
    <w:rsid w:val="00621F4D"/>
    <w:rsid w:val="00623668"/>
    <w:rsid w:val="00623974"/>
    <w:rsid w:val="00624361"/>
    <w:rsid w:val="00625339"/>
    <w:rsid w:val="006277AE"/>
    <w:rsid w:val="006314CA"/>
    <w:rsid w:val="006410F4"/>
    <w:rsid w:val="006432C7"/>
    <w:rsid w:val="00654DAB"/>
    <w:rsid w:val="00655BA4"/>
    <w:rsid w:val="0066077A"/>
    <w:rsid w:val="00660E13"/>
    <w:rsid w:val="00663438"/>
    <w:rsid w:val="00664479"/>
    <w:rsid w:val="0066797B"/>
    <w:rsid w:val="00667CC4"/>
    <w:rsid w:val="00683831"/>
    <w:rsid w:val="00683B4D"/>
    <w:rsid w:val="00685275"/>
    <w:rsid w:val="00686828"/>
    <w:rsid w:val="006901FB"/>
    <w:rsid w:val="006916B0"/>
    <w:rsid w:val="00691BFC"/>
    <w:rsid w:val="006943FD"/>
    <w:rsid w:val="006976A5"/>
    <w:rsid w:val="006A3746"/>
    <w:rsid w:val="006A5EEE"/>
    <w:rsid w:val="006A7634"/>
    <w:rsid w:val="006A7BD1"/>
    <w:rsid w:val="006B0910"/>
    <w:rsid w:val="006B47C5"/>
    <w:rsid w:val="006B48AA"/>
    <w:rsid w:val="006B66EB"/>
    <w:rsid w:val="006C0000"/>
    <w:rsid w:val="006C1223"/>
    <w:rsid w:val="006D1039"/>
    <w:rsid w:val="006D14BE"/>
    <w:rsid w:val="006D4F37"/>
    <w:rsid w:val="006D7CEB"/>
    <w:rsid w:val="006E6532"/>
    <w:rsid w:val="006F257C"/>
    <w:rsid w:val="006F5AC6"/>
    <w:rsid w:val="00702040"/>
    <w:rsid w:val="00704BEA"/>
    <w:rsid w:val="0071034D"/>
    <w:rsid w:val="00710DBD"/>
    <w:rsid w:val="007117ED"/>
    <w:rsid w:val="0071392C"/>
    <w:rsid w:val="007224BC"/>
    <w:rsid w:val="00722BB9"/>
    <w:rsid w:val="00724092"/>
    <w:rsid w:val="00724571"/>
    <w:rsid w:val="00725D8B"/>
    <w:rsid w:val="00726FB4"/>
    <w:rsid w:val="00731341"/>
    <w:rsid w:val="00732812"/>
    <w:rsid w:val="007349C1"/>
    <w:rsid w:val="007352EB"/>
    <w:rsid w:val="00737092"/>
    <w:rsid w:val="00740C1B"/>
    <w:rsid w:val="00741E88"/>
    <w:rsid w:val="00742515"/>
    <w:rsid w:val="0074569A"/>
    <w:rsid w:val="00745D18"/>
    <w:rsid w:val="0074605E"/>
    <w:rsid w:val="007460B4"/>
    <w:rsid w:val="007469A5"/>
    <w:rsid w:val="0076340C"/>
    <w:rsid w:val="0076584C"/>
    <w:rsid w:val="00772906"/>
    <w:rsid w:val="00774255"/>
    <w:rsid w:val="0078032D"/>
    <w:rsid w:val="00781F54"/>
    <w:rsid w:val="00782610"/>
    <w:rsid w:val="00791758"/>
    <w:rsid w:val="00791B4D"/>
    <w:rsid w:val="0079531D"/>
    <w:rsid w:val="007A060A"/>
    <w:rsid w:val="007A34A9"/>
    <w:rsid w:val="007A34F3"/>
    <w:rsid w:val="007A58CA"/>
    <w:rsid w:val="007A73A6"/>
    <w:rsid w:val="007B456A"/>
    <w:rsid w:val="007C29EC"/>
    <w:rsid w:val="007C4577"/>
    <w:rsid w:val="007D112E"/>
    <w:rsid w:val="007D3855"/>
    <w:rsid w:val="007D78F4"/>
    <w:rsid w:val="007D7DE3"/>
    <w:rsid w:val="007E0686"/>
    <w:rsid w:val="007E1088"/>
    <w:rsid w:val="007E1FD8"/>
    <w:rsid w:val="007E2CA0"/>
    <w:rsid w:val="007E2CD1"/>
    <w:rsid w:val="007E38C1"/>
    <w:rsid w:val="007E38C5"/>
    <w:rsid w:val="007E3F9D"/>
    <w:rsid w:val="007E4F9B"/>
    <w:rsid w:val="007E671E"/>
    <w:rsid w:val="007F3C1C"/>
    <w:rsid w:val="007F529D"/>
    <w:rsid w:val="007F56A6"/>
    <w:rsid w:val="007F7175"/>
    <w:rsid w:val="007F7A51"/>
    <w:rsid w:val="00804411"/>
    <w:rsid w:val="0080521D"/>
    <w:rsid w:val="00806827"/>
    <w:rsid w:val="00810F7B"/>
    <w:rsid w:val="008112CB"/>
    <w:rsid w:val="0081204D"/>
    <w:rsid w:val="00813F32"/>
    <w:rsid w:val="008173B3"/>
    <w:rsid w:val="00817958"/>
    <w:rsid w:val="00817D83"/>
    <w:rsid w:val="00820053"/>
    <w:rsid w:val="00823487"/>
    <w:rsid w:val="00827F99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82E93"/>
    <w:rsid w:val="00887419"/>
    <w:rsid w:val="00890218"/>
    <w:rsid w:val="008921D4"/>
    <w:rsid w:val="00892D91"/>
    <w:rsid w:val="00894DC2"/>
    <w:rsid w:val="008B08AE"/>
    <w:rsid w:val="008B7B40"/>
    <w:rsid w:val="008B7EA4"/>
    <w:rsid w:val="008D17F9"/>
    <w:rsid w:val="008D362D"/>
    <w:rsid w:val="008D3A38"/>
    <w:rsid w:val="008D56D7"/>
    <w:rsid w:val="008E10A8"/>
    <w:rsid w:val="008E159F"/>
    <w:rsid w:val="008E273E"/>
    <w:rsid w:val="008E4B4D"/>
    <w:rsid w:val="008E5C41"/>
    <w:rsid w:val="008E5F04"/>
    <w:rsid w:val="008E60B3"/>
    <w:rsid w:val="008F2178"/>
    <w:rsid w:val="008F3280"/>
    <w:rsid w:val="008F433D"/>
    <w:rsid w:val="008F4552"/>
    <w:rsid w:val="008F576F"/>
    <w:rsid w:val="008F75B5"/>
    <w:rsid w:val="0090254E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5885"/>
    <w:rsid w:val="009552EA"/>
    <w:rsid w:val="00957EF9"/>
    <w:rsid w:val="00960109"/>
    <w:rsid w:val="009621DC"/>
    <w:rsid w:val="00967A4F"/>
    <w:rsid w:val="00976329"/>
    <w:rsid w:val="00977935"/>
    <w:rsid w:val="00983685"/>
    <w:rsid w:val="00985108"/>
    <w:rsid w:val="00987691"/>
    <w:rsid w:val="00990E96"/>
    <w:rsid w:val="00991605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D6AE1"/>
    <w:rsid w:val="009E2231"/>
    <w:rsid w:val="009E6C89"/>
    <w:rsid w:val="009F1035"/>
    <w:rsid w:val="009F251D"/>
    <w:rsid w:val="009F2612"/>
    <w:rsid w:val="009F7144"/>
    <w:rsid w:val="009F72A1"/>
    <w:rsid w:val="00A005D0"/>
    <w:rsid w:val="00A05954"/>
    <w:rsid w:val="00A068DB"/>
    <w:rsid w:val="00A077F5"/>
    <w:rsid w:val="00A10969"/>
    <w:rsid w:val="00A147FA"/>
    <w:rsid w:val="00A16A14"/>
    <w:rsid w:val="00A222C6"/>
    <w:rsid w:val="00A27C13"/>
    <w:rsid w:val="00A319C2"/>
    <w:rsid w:val="00A35C2E"/>
    <w:rsid w:val="00A35D7E"/>
    <w:rsid w:val="00A409E8"/>
    <w:rsid w:val="00A44188"/>
    <w:rsid w:val="00A4566F"/>
    <w:rsid w:val="00A459E0"/>
    <w:rsid w:val="00A45F56"/>
    <w:rsid w:val="00A53C7D"/>
    <w:rsid w:val="00A570CB"/>
    <w:rsid w:val="00A60002"/>
    <w:rsid w:val="00A61C93"/>
    <w:rsid w:val="00A63846"/>
    <w:rsid w:val="00A63AF4"/>
    <w:rsid w:val="00A645B2"/>
    <w:rsid w:val="00A70B5C"/>
    <w:rsid w:val="00A76015"/>
    <w:rsid w:val="00A76F3D"/>
    <w:rsid w:val="00A77164"/>
    <w:rsid w:val="00A81777"/>
    <w:rsid w:val="00A9078D"/>
    <w:rsid w:val="00A90DEA"/>
    <w:rsid w:val="00A97DD2"/>
    <w:rsid w:val="00AA22E2"/>
    <w:rsid w:val="00AA2D4A"/>
    <w:rsid w:val="00AA2E67"/>
    <w:rsid w:val="00AA3C93"/>
    <w:rsid w:val="00AA4B9F"/>
    <w:rsid w:val="00AA61F8"/>
    <w:rsid w:val="00AB3B1E"/>
    <w:rsid w:val="00AC6EAC"/>
    <w:rsid w:val="00AD0BAB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49F2"/>
    <w:rsid w:val="00AF6110"/>
    <w:rsid w:val="00AF761D"/>
    <w:rsid w:val="00B025BE"/>
    <w:rsid w:val="00B10118"/>
    <w:rsid w:val="00B10E7A"/>
    <w:rsid w:val="00B15A56"/>
    <w:rsid w:val="00B20574"/>
    <w:rsid w:val="00B261DB"/>
    <w:rsid w:val="00B3243A"/>
    <w:rsid w:val="00B444C3"/>
    <w:rsid w:val="00B4759F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30A3"/>
    <w:rsid w:val="00B74020"/>
    <w:rsid w:val="00B7484E"/>
    <w:rsid w:val="00B74A5B"/>
    <w:rsid w:val="00B751CE"/>
    <w:rsid w:val="00B778A3"/>
    <w:rsid w:val="00B80464"/>
    <w:rsid w:val="00B84A12"/>
    <w:rsid w:val="00B95821"/>
    <w:rsid w:val="00BA0BF0"/>
    <w:rsid w:val="00BA230A"/>
    <w:rsid w:val="00BA40A3"/>
    <w:rsid w:val="00BA67E1"/>
    <w:rsid w:val="00BA7D01"/>
    <w:rsid w:val="00BB0834"/>
    <w:rsid w:val="00BB1083"/>
    <w:rsid w:val="00BC0518"/>
    <w:rsid w:val="00BC7C45"/>
    <w:rsid w:val="00BD164F"/>
    <w:rsid w:val="00BE09EE"/>
    <w:rsid w:val="00BE250B"/>
    <w:rsid w:val="00BE543A"/>
    <w:rsid w:val="00BE660D"/>
    <w:rsid w:val="00BF1A88"/>
    <w:rsid w:val="00BF2D78"/>
    <w:rsid w:val="00BF66D6"/>
    <w:rsid w:val="00BF67DF"/>
    <w:rsid w:val="00BF6832"/>
    <w:rsid w:val="00BF6C44"/>
    <w:rsid w:val="00C01644"/>
    <w:rsid w:val="00C01E80"/>
    <w:rsid w:val="00C0238C"/>
    <w:rsid w:val="00C04955"/>
    <w:rsid w:val="00C06964"/>
    <w:rsid w:val="00C07A60"/>
    <w:rsid w:val="00C1130F"/>
    <w:rsid w:val="00C11D3E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904"/>
    <w:rsid w:val="00C40A43"/>
    <w:rsid w:val="00C41DA4"/>
    <w:rsid w:val="00C44051"/>
    <w:rsid w:val="00C512B6"/>
    <w:rsid w:val="00C5280D"/>
    <w:rsid w:val="00C52CFB"/>
    <w:rsid w:val="00C54008"/>
    <w:rsid w:val="00C570D2"/>
    <w:rsid w:val="00C63E36"/>
    <w:rsid w:val="00C67365"/>
    <w:rsid w:val="00C674B9"/>
    <w:rsid w:val="00C714BD"/>
    <w:rsid w:val="00C73E5A"/>
    <w:rsid w:val="00C77568"/>
    <w:rsid w:val="00C8021E"/>
    <w:rsid w:val="00C80B56"/>
    <w:rsid w:val="00C828DA"/>
    <w:rsid w:val="00C92C54"/>
    <w:rsid w:val="00C9527A"/>
    <w:rsid w:val="00C96C39"/>
    <w:rsid w:val="00C96F9D"/>
    <w:rsid w:val="00CA28BA"/>
    <w:rsid w:val="00CB07B7"/>
    <w:rsid w:val="00CB3FCC"/>
    <w:rsid w:val="00CB54A2"/>
    <w:rsid w:val="00CC19B8"/>
    <w:rsid w:val="00CC1B85"/>
    <w:rsid w:val="00CC3834"/>
    <w:rsid w:val="00CC3C88"/>
    <w:rsid w:val="00CC5382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A85"/>
    <w:rsid w:val="00D3001C"/>
    <w:rsid w:val="00D3159C"/>
    <w:rsid w:val="00D32154"/>
    <w:rsid w:val="00D363E5"/>
    <w:rsid w:val="00D42357"/>
    <w:rsid w:val="00D437F8"/>
    <w:rsid w:val="00D4439B"/>
    <w:rsid w:val="00D45525"/>
    <w:rsid w:val="00D609A3"/>
    <w:rsid w:val="00D617D2"/>
    <w:rsid w:val="00D63246"/>
    <w:rsid w:val="00D6478D"/>
    <w:rsid w:val="00D727CE"/>
    <w:rsid w:val="00D83BB9"/>
    <w:rsid w:val="00D85124"/>
    <w:rsid w:val="00D9072E"/>
    <w:rsid w:val="00D91FAF"/>
    <w:rsid w:val="00D93F16"/>
    <w:rsid w:val="00D97D5F"/>
    <w:rsid w:val="00DA0515"/>
    <w:rsid w:val="00DB1CB9"/>
    <w:rsid w:val="00DB74C1"/>
    <w:rsid w:val="00DC0118"/>
    <w:rsid w:val="00DC0ECC"/>
    <w:rsid w:val="00DC1459"/>
    <w:rsid w:val="00DC36C6"/>
    <w:rsid w:val="00DC43ED"/>
    <w:rsid w:val="00DC6706"/>
    <w:rsid w:val="00DC7AF7"/>
    <w:rsid w:val="00DD582A"/>
    <w:rsid w:val="00DD7522"/>
    <w:rsid w:val="00DE47A9"/>
    <w:rsid w:val="00DE520D"/>
    <w:rsid w:val="00DE5A4B"/>
    <w:rsid w:val="00DF7926"/>
    <w:rsid w:val="00DF7A71"/>
    <w:rsid w:val="00DF7AE7"/>
    <w:rsid w:val="00E0567B"/>
    <w:rsid w:val="00E113B1"/>
    <w:rsid w:val="00E149DF"/>
    <w:rsid w:val="00E22146"/>
    <w:rsid w:val="00E22300"/>
    <w:rsid w:val="00E22BFA"/>
    <w:rsid w:val="00E32DA6"/>
    <w:rsid w:val="00E347E5"/>
    <w:rsid w:val="00E364EA"/>
    <w:rsid w:val="00E403D1"/>
    <w:rsid w:val="00E42A36"/>
    <w:rsid w:val="00E435B3"/>
    <w:rsid w:val="00E43D49"/>
    <w:rsid w:val="00E4487E"/>
    <w:rsid w:val="00E50489"/>
    <w:rsid w:val="00E50F60"/>
    <w:rsid w:val="00E5292B"/>
    <w:rsid w:val="00E5298B"/>
    <w:rsid w:val="00E52C1C"/>
    <w:rsid w:val="00E5392E"/>
    <w:rsid w:val="00E64CEB"/>
    <w:rsid w:val="00E7318B"/>
    <w:rsid w:val="00E81076"/>
    <w:rsid w:val="00E8163B"/>
    <w:rsid w:val="00E87800"/>
    <w:rsid w:val="00E92845"/>
    <w:rsid w:val="00EA1216"/>
    <w:rsid w:val="00EA1868"/>
    <w:rsid w:val="00EA6CC0"/>
    <w:rsid w:val="00EA6EDB"/>
    <w:rsid w:val="00EA6FF3"/>
    <w:rsid w:val="00EA7BF6"/>
    <w:rsid w:val="00EA7E80"/>
    <w:rsid w:val="00EB1250"/>
    <w:rsid w:val="00EB185B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701"/>
    <w:rsid w:val="00EE507F"/>
    <w:rsid w:val="00EE71CF"/>
    <w:rsid w:val="00EE7ED9"/>
    <w:rsid w:val="00EE7F09"/>
    <w:rsid w:val="00EF5A86"/>
    <w:rsid w:val="00F063A0"/>
    <w:rsid w:val="00F1192C"/>
    <w:rsid w:val="00F1268C"/>
    <w:rsid w:val="00F16A74"/>
    <w:rsid w:val="00F2067B"/>
    <w:rsid w:val="00F254CC"/>
    <w:rsid w:val="00F261B1"/>
    <w:rsid w:val="00F26833"/>
    <w:rsid w:val="00F2713D"/>
    <w:rsid w:val="00F271CF"/>
    <w:rsid w:val="00F30373"/>
    <w:rsid w:val="00F33533"/>
    <w:rsid w:val="00F3394F"/>
    <w:rsid w:val="00F41D32"/>
    <w:rsid w:val="00F41D59"/>
    <w:rsid w:val="00F43339"/>
    <w:rsid w:val="00F457CA"/>
    <w:rsid w:val="00F507BC"/>
    <w:rsid w:val="00F5335A"/>
    <w:rsid w:val="00F536BA"/>
    <w:rsid w:val="00F637C7"/>
    <w:rsid w:val="00F652F5"/>
    <w:rsid w:val="00F65B34"/>
    <w:rsid w:val="00F67456"/>
    <w:rsid w:val="00F702F5"/>
    <w:rsid w:val="00F76C1F"/>
    <w:rsid w:val="00F80A4C"/>
    <w:rsid w:val="00F8123E"/>
    <w:rsid w:val="00F85E29"/>
    <w:rsid w:val="00F85FDF"/>
    <w:rsid w:val="00F92755"/>
    <w:rsid w:val="00F94FCF"/>
    <w:rsid w:val="00F96B2C"/>
    <w:rsid w:val="00FA0178"/>
    <w:rsid w:val="00FA08D7"/>
    <w:rsid w:val="00FA6980"/>
    <w:rsid w:val="00FB0F6C"/>
    <w:rsid w:val="00FB2AEC"/>
    <w:rsid w:val="00FB301B"/>
    <w:rsid w:val="00FC0393"/>
    <w:rsid w:val="00FC0CD3"/>
    <w:rsid w:val="00FC11D7"/>
    <w:rsid w:val="00FC2FF7"/>
    <w:rsid w:val="00FC3F88"/>
    <w:rsid w:val="00FC4DF9"/>
    <w:rsid w:val="00FC5FD7"/>
    <w:rsid w:val="00FC6449"/>
    <w:rsid w:val="00FD72E3"/>
    <w:rsid w:val="00FE12E2"/>
    <w:rsid w:val="00FE2E02"/>
    <w:rsid w:val="00FE722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1A5B-B32B-40DE-B255-A0928C1B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Лукашева Лариса Александровна</cp:lastModifiedBy>
  <cp:revision>2</cp:revision>
  <cp:lastPrinted>2019-11-07T09:00:00Z</cp:lastPrinted>
  <dcterms:created xsi:type="dcterms:W3CDTF">2019-12-25T10:17:00Z</dcterms:created>
  <dcterms:modified xsi:type="dcterms:W3CDTF">2019-12-25T10:17:00Z</dcterms:modified>
</cp:coreProperties>
</file>