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5D" w:rsidRPr="006E725D" w:rsidRDefault="006E725D" w:rsidP="006E725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5D" w:rsidRPr="006E725D" w:rsidRDefault="006E725D" w:rsidP="006E725D">
      <w:pPr>
        <w:jc w:val="center"/>
        <w:rPr>
          <w:b/>
          <w:sz w:val="20"/>
          <w:szCs w:val="20"/>
        </w:rPr>
      </w:pPr>
    </w:p>
    <w:p w:rsidR="006E725D" w:rsidRPr="006E725D" w:rsidRDefault="006E725D" w:rsidP="006E725D">
      <w:pPr>
        <w:jc w:val="center"/>
        <w:rPr>
          <w:b/>
          <w:sz w:val="42"/>
          <w:szCs w:val="42"/>
        </w:rPr>
      </w:pPr>
      <w:r w:rsidRPr="006E725D">
        <w:rPr>
          <w:b/>
          <w:sz w:val="42"/>
          <w:szCs w:val="42"/>
        </w:rPr>
        <w:t xml:space="preserve">АДМИНИСТРАЦИЯ  </w:t>
      </w:r>
    </w:p>
    <w:p w:rsidR="006E725D" w:rsidRPr="006E725D" w:rsidRDefault="006E725D" w:rsidP="006E725D">
      <w:pPr>
        <w:jc w:val="center"/>
        <w:rPr>
          <w:b/>
          <w:sz w:val="19"/>
          <w:szCs w:val="42"/>
        </w:rPr>
      </w:pPr>
      <w:r w:rsidRPr="006E725D">
        <w:rPr>
          <w:b/>
          <w:sz w:val="42"/>
          <w:szCs w:val="42"/>
        </w:rPr>
        <w:t>НЕФТЕЮГАНСКОГО  РАЙОНА</w:t>
      </w:r>
    </w:p>
    <w:p w:rsidR="006E725D" w:rsidRPr="006E725D" w:rsidRDefault="006E725D" w:rsidP="006E725D">
      <w:pPr>
        <w:jc w:val="center"/>
        <w:rPr>
          <w:b/>
          <w:sz w:val="32"/>
        </w:rPr>
      </w:pPr>
    </w:p>
    <w:p w:rsidR="006E725D" w:rsidRPr="006E725D" w:rsidRDefault="006E725D" w:rsidP="006E725D">
      <w:pPr>
        <w:jc w:val="center"/>
        <w:rPr>
          <w:b/>
          <w:caps/>
          <w:sz w:val="36"/>
          <w:szCs w:val="38"/>
        </w:rPr>
      </w:pPr>
      <w:r w:rsidRPr="006E725D">
        <w:rPr>
          <w:b/>
          <w:caps/>
          <w:sz w:val="36"/>
          <w:szCs w:val="38"/>
        </w:rPr>
        <w:t>постановление</w:t>
      </w:r>
    </w:p>
    <w:p w:rsidR="006E725D" w:rsidRPr="006E725D" w:rsidRDefault="006E725D" w:rsidP="006E725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E725D" w:rsidRPr="006E725D" w:rsidTr="008C0CB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E725D" w:rsidRPr="006E725D" w:rsidRDefault="006E725D" w:rsidP="006E725D">
            <w:pPr>
              <w:jc w:val="center"/>
              <w:rPr>
                <w:sz w:val="26"/>
                <w:szCs w:val="26"/>
              </w:rPr>
            </w:pPr>
            <w:r w:rsidRPr="006E725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6E725D">
              <w:rPr>
                <w:sz w:val="26"/>
                <w:szCs w:val="26"/>
              </w:rPr>
              <w:t>.08.2019</w:t>
            </w:r>
          </w:p>
        </w:tc>
        <w:tc>
          <w:tcPr>
            <w:tcW w:w="6595" w:type="dxa"/>
            <w:vMerge w:val="restart"/>
          </w:tcPr>
          <w:p w:rsidR="006E725D" w:rsidRPr="006E725D" w:rsidRDefault="006E725D" w:rsidP="006E725D">
            <w:pPr>
              <w:jc w:val="right"/>
              <w:rPr>
                <w:sz w:val="26"/>
                <w:szCs w:val="26"/>
                <w:u w:val="single"/>
              </w:rPr>
            </w:pPr>
            <w:r w:rsidRPr="006E725D">
              <w:rPr>
                <w:sz w:val="26"/>
                <w:szCs w:val="26"/>
              </w:rPr>
              <w:t>№</w:t>
            </w:r>
            <w:r w:rsidRPr="006E725D">
              <w:rPr>
                <w:sz w:val="26"/>
                <w:szCs w:val="26"/>
                <w:u w:val="single"/>
              </w:rPr>
              <w:t xml:space="preserve"> 16</w:t>
            </w:r>
            <w:r>
              <w:rPr>
                <w:sz w:val="26"/>
                <w:szCs w:val="26"/>
                <w:u w:val="single"/>
              </w:rPr>
              <w:t>73</w:t>
            </w:r>
            <w:r w:rsidRPr="006E725D">
              <w:rPr>
                <w:sz w:val="26"/>
                <w:szCs w:val="26"/>
                <w:u w:val="single"/>
              </w:rPr>
              <w:t>-па</w:t>
            </w:r>
          </w:p>
        </w:tc>
      </w:tr>
      <w:tr w:rsidR="006E725D" w:rsidRPr="006E725D" w:rsidTr="008C0CB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E725D" w:rsidRPr="006E725D" w:rsidRDefault="006E725D" w:rsidP="006E725D">
            <w:pPr>
              <w:rPr>
                <w:sz w:val="4"/>
              </w:rPr>
            </w:pPr>
          </w:p>
          <w:p w:rsidR="006E725D" w:rsidRPr="006E725D" w:rsidRDefault="006E725D" w:rsidP="006E725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E725D" w:rsidRPr="006E725D" w:rsidRDefault="006E725D" w:rsidP="006E725D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6E725D" w:rsidP="006E725D">
      <w:pPr>
        <w:spacing w:after="160"/>
        <w:jc w:val="center"/>
        <w:rPr>
          <w:rFonts w:ascii="Arial" w:hAnsi="Arial" w:cs="Arial"/>
          <w:spacing w:val="-2"/>
        </w:rPr>
      </w:pPr>
      <w:r w:rsidRPr="006E725D">
        <w:t>г.Нефтеюганск</w:t>
      </w:r>
    </w:p>
    <w:p w:rsidR="001B023B" w:rsidRDefault="001B023B" w:rsidP="00D96E86">
      <w:pPr>
        <w:jc w:val="center"/>
        <w:rPr>
          <w:sz w:val="26"/>
          <w:szCs w:val="26"/>
        </w:rPr>
      </w:pPr>
    </w:p>
    <w:p w:rsidR="001B023B" w:rsidRDefault="001B023B" w:rsidP="00D96E86">
      <w:pPr>
        <w:jc w:val="center"/>
        <w:rPr>
          <w:sz w:val="26"/>
          <w:szCs w:val="26"/>
        </w:rPr>
      </w:pPr>
    </w:p>
    <w:p w:rsidR="00D96E86" w:rsidRPr="00D96E86" w:rsidRDefault="009F1D25" w:rsidP="00D96E86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7D210C">
        <w:rPr>
          <w:sz w:val="26"/>
          <w:szCs w:val="26"/>
        </w:rPr>
        <w:t>для размещения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D96E86" w:rsidRPr="00D96E86">
        <w:rPr>
          <w:sz w:val="26"/>
          <w:szCs w:val="26"/>
        </w:rPr>
        <w:t xml:space="preserve">«Обустройство Верхнесалымского месторождения. </w:t>
      </w:r>
    </w:p>
    <w:p w:rsidR="009E656E" w:rsidRDefault="00D96E86" w:rsidP="00D96E86">
      <w:pPr>
        <w:jc w:val="center"/>
        <w:rPr>
          <w:sz w:val="26"/>
          <w:szCs w:val="26"/>
        </w:rPr>
      </w:pPr>
      <w:r w:rsidRPr="00D96E86">
        <w:rPr>
          <w:sz w:val="26"/>
          <w:szCs w:val="26"/>
        </w:rPr>
        <w:t>Низконапорный водовод УПСВ-БКНС №2»</w:t>
      </w:r>
    </w:p>
    <w:p w:rsidR="00D96E86" w:rsidRDefault="00D96E86" w:rsidP="00D96E86">
      <w:pPr>
        <w:jc w:val="center"/>
        <w:rPr>
          <w:sz w:val="26"/>
          <w:szCs w:val="26"/>
        </w:rPr>
      </w:pPr>
    </w:p>
    <w:p w:rsidR="00D96E86" w:rsidRDefault="00D96E86" w:rsidP="00D96E86">
      <w:pPr>
        <w:jc w:val="center"/>
        <w:rPr>
          <w:sz w:val="26"/>
          <w:szCs w:val="26"/>
        </w:rPr>
      </w:pPr>
    </w:p>
    <w:p w:rsidR="009B087D" w:rsidRPr="00683455" w:rsidRDefault="00BB3421" w:rsidP="001B023B">
      <w:pPr>
        <w:tabs>
          <w:tab w:val="left" w:pos="1134"/>
        </w:tabs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1B023B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1912A2">
        <w:rPr>
          <w:sz w:val="26"/>
          <w:szCs w:val="26"/>
        </w:rPr>
        <w:t>Компании «Салым Петролеум Девелопмент Н.В.» (далее – Компании «Салым Петролеум Девелопмент Н.В</w:t>
      </w:r>
      <w:r w:rsidR="001912A2" w:rsidRPr="00CB16A5">
        <w:rPr>
          <w:sz w:val="26"/>
          <w:szCs w:val="26"/>
        </w:rPr>
        <w:t>.»)</w:t>
      </w:r>
      <w:r w:rsidR="009C1C2A" w:rsidRPr="005529DF">
        <w:rPr>
          <w:sz w:val="26"/>
          <w:szCs w:val="26"/>
        </w:rPr>
        <w:t xml:space="preserve"> </w:t>
      </w:r>
      <w:r w:rsidR="001B023B">
        <w:rPr>
          <w:sz w:val="26"/>
          <w:szCs w:val="26"/>
        </w:rPr>
        <w:br/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D96E86">
        <w:rPr>
          <w:sz w:val="26"/>
          <w:szCs w:val="26"/>
        </w:rPr>
        <w:t>10</w:t>
      </w:r>
      <w:r w:rsidR="001912A2">
        <w:rPr>
          <w:sz w:val="26"/>
          <w:szCs w:val="26"/>
        </w:rPr>
        <w:t>.0</w:t>
      </w:r>
      <w:r w:rsidR="00D96E86">
        <w:rPr>
          <w:sz w:val="26"/>
          <w:szCs w:val="26"/>
        </w:rPr>
        <w:t>7</w:t>
      </w:r>
      <w:r w:rsidR="001912A2">
        <w:rPr>
          <w:sz w:val="26"/>
          <w:szCs w:val="26"/>
        </w:rPr>
        <w:t>.2019</w:t>
      </w:r>
      <w:r w:rsidR="00683455" w:rsidRPr="005529DF">
        <w:rPr>
          <w:sz w:val="26"/>
          <w:szCs w:val="26"/>
        </w:rPr>
        <w:t xml:space="preserve"> № </w:t>
      </w:r>
      <w:r w:rsidR="001912A2">
        <w:rPr>
          <w:sz w:val="26"/>
          <w:szCs w:val="26"/>
          <w:lang w:val="en-US"/>
        </w:rPr>
        <w:t>SPDN</w:t>
      </w:r>
      <w:r w:rsidR="001912A2" w:rsidRPr="001912A2">
        <w:rPr>
          <w:sz w:val="26"/>
          <w:szCs w:val="26"/>
        </w:rPr>
        <w:t>-19-00</w:t>
      </w:r>
      <w:r w:rsidR="00D96E86">
        <w:rPr>
          <w:sz w:val="26"/>
          <w:szCs w:val="26"/>
        </w:rPr>
        <w:t>4107</w:t>
      </w:r>
      <w:r w:rsidR="003F47C7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1B023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529DF" w:rsidRPr="00D96E86" w:rsidRDefault="005529DF" w:rsidP="001B023B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>Подготовить проект планировки и проект межевания территории (далее -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D96E86" w:rsidRPr="00D96E86">
        <w:rPr>
          <w:sz w:val="26"/>
          <w:szCs w:val="26"/>
        </w:rPr>
        <w:t>«Обустройство Верхнесалымского месторождения. Низконапорный водовод УПСВ-БКНС №2»</w:t>
      </w:r>
      <w:r w:rsidR="00D96E86">
        <w:rPr>
          <w:sz w:val="26"/>
          <w:szCs w:val="26"/>
        </w:rPr>
        <w:t xml:space="preserve"> </w:t>
      </w:r>
      <w:r w:rsidRPr="00D96E86">
        <w:rPr>
          <w:sz w:val="26"/>
          <w:szCs w:val="26"/>
        </w:rPr>
        <w:t>в соответствии со схемой размещения объекта (приложение</w:t>
      </w:r>
      <w:r w:rsidR="005F03E9" w:rsidRPr="00D96E86">
        <w:rPr>
          <w:sz w:val="26"/>
          <w:szCs w:val="26"/>
        </w:rPr>
        <w:t xml:space="preserve"> № 1</w:t>
      </w:r>
      <w:r w:rsidRPr="00D96E86">
        <w:rPr>
          <w:sz w:val="26"/>
          <w:szCs w:val="26"/>
        </w:rPr>
        <w:t>).</w:t>
      </w:r>
    </w:p>
    <w:p w:rsidR="008E6A5A" w:rsidRPr="00D96E86" w:rsidRDefault="008E6A5A" w:rsidP="001B023B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637AF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D96E86" w:rsidRPr="00D96E86">
        <w:rPr>
          <w:sz w:val="26"/>
          <w:szCs w:val="26"/>
        </w:rPr>
        <w:t>«Обустройство Верхнесалымского месторождения. Низконапорный водовод УПСВ-БКНС №2»</w:t>
      </w:r>
      <w:r w:rsidR="00D96E86">
        <w:rPr>
          <w:sz w:val="26"/>
          <w:szCs w:val="26"/>
        </w:rPr>
        <w:t xml:space="preserve"> </w:t>
      </w:r>
      <w:r w:rsidRPr="00D96E86">
        <w:rPr>
          <w:sz w:val="26"/>
          <w:szCs w:val="26"/>
        </w:rPr>
        <w:t>(приложение № 2)</w:t>
      </w:r>
      <w:r w:rsidR="00374771" w:rsidRPr="00D96E86">
        <w:rPr>
          <w:sz w:val="26"/>
          <w:szCs w:val="26"/>
        </w:rPr>
        <w:t>.</w:t>
      </w:r>
    </w:p>
    <w:p w:rsidR="00ED3FA8" w:rsidRDefault="008E6A5A" w:rsidP="001B023B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A2E33">
        <w:rPr>
          <w:sz w:val="26"/>
          <w:szCs w:val="26"/>
        </w:rPr>
        <w:t xml:space="preserve">. </w:t>
      </w:r>
      <w:r w:rsidR="001C1D1A"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1912A2">
        <w:rPr>
          <w:sz w:val="26"/>
          <w:szCs w:val="26"/>
        </w:rPr>
        <w:t>Компании «Салым Петролеум Девелопмент Н.В</w:t>
      </w:r>
      <w:r w:rsidR="001912A2" w:rsidRPr="00CB16A5">
        <w:rPr>
          <w:sz w:val="26"/>
          <w:szCs w:val="26"/>
        </w:rPr>
        <w:t>.»</w:t>
      </w:r>
      <w:r w:rsidR="001912A2">
        <w:rPr>
          <w:sz w:val="26"/>
          <w:szCs w:val="26"/>
        </w:rPr>
        <w:t xml:space="preserve"> </w:t>
      </w:r>
      <w:r w:rsidR="009C1C2A">
        <w:rPr>
          <w:sz w:val="26"/>
          <w:szCs w:val="26"/>
        </w:rPr>
        <w:t xml:space="preserve"> </w:t>
      </w:r>
      <w:r w:rsidR="00050AF7">
        <w:rPr>
          <w:sz w:val="26"/>
          <w:szCs w:val="26"/>
        </w:rPr>
        <w:t xml:space="preserve"> </w:t>
      </w:r>
      <w:r w:rsidR="001C1D1A" w:rsidRPr="0020010B">
        <w:rPr>
          <w:sz w:val="26"/>
          <w:szCs w:val="26"/>
        </w:rPr>
        <w:t xml:space="preserve">осуществить </w:t>
      </w:r>
      <w:r w:rsidR="001C1D1A"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</w:t>
      </w:r>
      <w:r w:rsidR="0091042C">
        <w:rPr>
          <w:sz w:val="26"/>
          <w:szCs w:val="26"/>
        </w:rPr>
        <w:br/>
      </w:r>
      <w:r w:rsidR="00D93BCC">
        <w:rPr>
          <w:sz w:val="26"/>
          <w:szCs w:val="26"/>
        </w:rPr>
        <w:t xml:space="preserve">в </w:t>
      </w:r>
      <w:r w:rsidR="00D96E86">
        <w:rPr>
          <w:sz w:val="26"/>
          <w:szCs w:val="26"/>
        </w:rPr>
        <w:t>комитет по</w:t>
      </w:r>
      <w:r w:rsidR="00D93BCC">
        <w:rPr>
          <w:sz w:val="26"/>
          <w:szCs w:val="26"/>
        </w:rPr>
        <w:t xml:space="preserve"> градостроительств</w:t>
      </w:r>
      <w:r w:rsidR="00D96E86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91042C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8E6A5A" w:rsidP="001B023B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D3FA8">
        <w:rPr>
          <w:sz w:val="26"/>
          <w:szCs w:val="26"/>
        </w:rPr>
        <w:t xml:space="preserve">. </w:t>
      </w:r>
      <w:r w:rsidR="00D96E86"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градостроительства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 w:rsidR="00D96E86">
        <w:rPr>
          <w:sz w:val="26"/>
          <w:szCs w:val="26"/>
        </w:rPr>
        <w:t>рышалович Д</w:t>
      </w:r>
      <w:r w:rsidR="00D66228" w:rsidRPr="00ED3FA8">
        <w:rPr>
          <w:sz w:val="26"/>
          <w:szCs w:val="26"/>
        </w:rPr>
        <w:t>.</w:t>
      </w:r>
      <w:r w:rsidR="00D96E86">
        <w:rPr>
          <w:sz w:val="26"/>
          <w:szCs w:val="26"/>
        </w:rPr>
        <w:t>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91042C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91042C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91042C" w:rsidRDefault="00E4334B" w:rsidP="0091042C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1042C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1042C">
        <w:rPr>
          <w:sz w:val="26"/>
          <w:szCs w:val="26"/>
        </w:rPr>
        <w:t>течение 30 дней с</w:t>
      </w:r>
      <w:r w:rsidRPr="0091042C">
        <w:rPr>
          <w:sz w:val="26"/>
          <w:szCs w:val="26"/>
        </w:rPr>
        <w:t>о дня</w:t>
      </w:r>
      <w:r w:rsidR="00F41DFD" w:rsidRPr="0091042C">
        <w:rPr>
          <w:sz w:val="26"/>
          <w:szCs w:val="26"/>
        </w:rPr>
        <w:t xml:space="preserve"> поступления Документации </w:t>
      </w:r>
      <w:r w:rsidR="0091042C">
        <w:rPr>
          <w:sz w:val="26"/>
          <w:szCs w:val="26"/>
        </w:rPr>
        <w:br/>
      </w:r>
      <w:r w:rsidRPr="0091042C">
        <w:rPr>
          <w:sz w:val="26"/>
          <w:szCs w:val="26"/>
        </w:rPr>
        <w:t xml:space="preserve">в </w:t>
      </w:r>
      <w:r w:rsidR="00D96E86" w:rsidRPr="0091042C">
        <w:rPr>
          <w:sz w:val="26"/>
          <w:szCs w:val="26"/>
        </w:rPr>
        <w:t>комитет</w:t>
      </w:r>
      <w:r w:rsidRPr="0091042C">
        <w:rPr>
          <w:sz w:val="26"/>
          <w:szCs w:val="26"/>
        </w:rPr>
        <w:t xml:space="preserve"> градостроительства </w:t>
      </w:r>
      <w:r w:rsidR="00616975" w:rsidRPr="0091042C">
        <w:rPr>
          <w:sz w:val="26"/>
          <w:szCs w:val="26"/>
        </w:rPr>
        <w:t>администрации</w:t>
      </w:r>
      <w:r w:rsidRPr="0091042C">
        <w:rPr>
          <w:sz w:val="26"/>
          <w:szCs w:val="26"/>
        </w:rPr>
        <w:t xml:space="preserve"> Нефтеюганского района </w:t>
      </w:r>
      <w:r w:rsidR="0091042C">
        <w:rPr>
          <w:sz w:val="26"/>
          <w:szCs w:val="26"/>
        </w:rPr>
        <w:br/>
      </w:r>
      <w:r w:rsidRPr="0091042C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8E6A5A" w:rsidP="001B023B">
      <w:pPr>
        <w:pStyle w:val="ConsPlusNormal"/>
        <w:tabs>
          <w:tab w:val="left" w:pos="1134"/>
        </w:tabs>
        <w:ind w:firstLine="709"/>
        <w:jc w:val="both"/>
      </w:pPr>
      <w:r>
        <w:rPr>
          <w:szCs w:val="28"/>
        </w:rPr>
        <w:t>5</w:t>
      </w:r>
      <w:r w:rsidR="00307DD5">
        <w:rPr>
          <w:szCs w:val="28"/>
        </w:rPr>
        <w:t xml:space="preserve">. </w:t>
      </w:r>
      <w:r w:rsidR="009A16AE"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="009A16AE"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5529DF" w:rsidP="001B023B">
      <w:pPr>
        <w:pStyle w:val="ConsPlusNormal"/>
        <w:tabs>
          <w:tab w:val="left" w:pos="1134"/>
        </w:tabs>
        <w:ind w:firstLine="709"/>
        <w:jc w:val="both"/>
      </w:pPr>
      <w:r>
        <w:t>6</w:t>
      </w:r>
      <w:r w:rsidR="00307DD5">
        <w:t xml:space="preserve">. </w:t>
      </w:r>
      <w:r w:rsidR="0091042C" w:rsidRPr="00617976">
        <w:t xml:space="preserve">Контроль за выполнением постановления возложить на директора </w:t>
      </w:r>
      <w:r w:rsidR="0091042C" w:rsidRPr="00617976">
        <w:br/>
        <w:t xml:space="preserve">департамента имущественных отношений – заместителя главы Нефтеюганского </w:t>
      </w:r>
      <w:r w:rsidR="0091042C" w:rsidRPr="00617976">
        <w:br/>
        <w:t>района</w:t>
      </w:r>
      <w:r w:rsidR="0091042C">
        <w:t xml:space="preserve"> </w:t>
      </w:r>
      <w:r w:rsidR="0091042C" w:rsidRPr="00617976">
        <w:t>Бородкину</w:t>
      </w:r>
      <w:r w:rsidR="0091042C" w:rsidRPr="002C6CD8">
        <w:t xml:space="preserve"> </w:t>
      </w:r>
      <w:r w:rsidR="0091042C" w:rsidRPr="00617976">
        <w:t>О.В</w:t>
      </w:r>
      <w:r w:rsidR="0091042C"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91042C" w:rsidRDefault="0091042C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91042C" w:rsidRPr="00F35822" w:rsidRDefault="0091042C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B16B71" w:rsidRDefault="00B16B71" w:rsidP="00B16B71">
      <w:pPr>
        <w:jc w:val="both"/>
        <w:rPr>
          <w:sz w:val="26"/>
          <w:szCs w:val="26"/>
        </w:rPr>
      </w:pPr>
    </w:p>
    <w:p w:rsidR="00D96E86" w:rsidRDefault="00D96E86" w:rsidP="00D96E86">
      <w:pPr>
        <w:rPr>
          <w:sz w:val="26"/>
          <w:szCs w:val="26"/>
        </w:rPr>
        <w:sectPr w:rsidR="00D96E86" w:rsidSect="001B023B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048F" w:rsidRPr="0028353F" w:rsidRDefault="0036048F" w:rsidP="00C9741B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>Приложение</w:t>
      </w:r>
      <w:r w:rsidR="00FD1F56">
        <w:rPr>
          <w:sz w:val="26"/>
          <w:szCs w:val="26"/>
        </w:rPr>
        <w:t xml:space="preserve"> № 1</w:t>
      </w:r>
      <w:r w:rsidRPr="0028353F">
        <w:rPr>
          <w:sz w:val="26"/>
          <w:szCs w:val="26"/>
        </w:rPr>
        <w:t xml:space="preserve"> 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B73C64" w:rsidRDefault="0036048F" w:rsidP="00C9741B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</w:t>
      </w:r>
      <w:r w:rsidRPr="0028353F">
        <w:rPr>
          <w:sz w:val="26"/>
          <w:szCs w:val="26"/>
        </w:rPr>
        <w:t xml:space="preserve"> Нефтеюганского района от </w:t>
      </w:r>
      <w:r w:rsidR="006E725D">
        <w:rPr>
          <w:sz w:val="26"/>
          <w:szCs w:val="26"/>
        </w:rPr>
        <w:t xml:space="preserve">09.08.2019  </w:t>
      </w:r>
      <w:r w:rsidRPr="0028353F">
        <w:rPr>
          <w:sz w:val="26"/>
          <w:szCs w:val="26"/>
        </w:rPr>
        <w:t>№</w:t>
      </w:r>
      <w:r w:rsidR="006E725D">
        <w:rPr>
          <w:sz w:val="26"/>
          <w:szCs w:val="26"/>
        </w:rPr>
        <w:t xml:space="preserve"> 1673-па</w:t>
      </w:r>
    </w:p>
    <w:p w:rsidR="0036048F" w:rsidRDefault="0036048F" w:rsidP="0036048F">
      <w:pPr>
        <w:jc w:val="center"/>
        <w:rPr>
          <w:sz w:val="26"/>
          <w:szCs w:val="26"/>
        </w:rPr>
      </w:pPr>
    </w:p>
    <w:p w:rsidR="00D96E86" w:rsidRPr="00D96E86" w:rsidRDefault="0036048F" w:rsidP="00D96E86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>Схема размещения объекта:</w:t>
      </w:r>
      <w:r w:rsidR="0074041C" w:rsidRPr="007D210C">
        <w:rPr>
          <w:color w:val="FF0000"/>
          <w:sz w:val="26"/>
          <w:szCs w:val="26"/>
        </w:rPr>
        <w:t xml:space="preserve"> </w:t>
      </w:r>
      <w:r w:rsidR="00D96E86" w:rsidRPr="00D96E86">
        <w:rPr>
          <w:sz w:val="26"/>
          <w:szCs w:val="26"/>
        </w:rPr>
        <w:t xml:space="preserve">«Обустройство Верхнесалымского месторождения. </w:t>
      </w:r>
    </w:p>
    <w:p w:rsidR="00D96E86" w:rsidRDefault="00D96E86" w:rsidP="00D96E86">
      <w:pPr>
        <w:jc w:val="center"/>
        <w:rPr>
          <w:sz w:val="26"/>
          <w:szCs w:val="26"/>
        </w:rPr>
      </w:pPr>
      <w:r w:rsidRPr="00D96E86">
        <w:rPr>
          <w:sz w:val="26"/>
          <w:szCs w:val="26"/>
        </w:rPr>
        <w:t>Низконапорный водовод УПСВ-БКНС №2»</w:t>
      </w:r>
    </w:p>
    <w:p w:rsidR="006B1B59" w:rsidRDefault="006B1B59" w:rsidP="00FB310C">
      <w:pPr>
        <w:jc w:val="center"/>
        <w:rPr>
          <w:sz w:val="26"/>
          <w:szCs w:val="26"/>
        </w:rPr>
      </w:pPr>
    </w:p>
    <w:p w:rsidR="00D96E86" w:rsidRDefault="00D96E86" w:rsidP="000F3A7F">
      <w:pPr>
        <w:jc w:val="right"/>
        <w:rPr>
          <w:sz w:val="26"/>
          <w:szCs w:val="26"/>
        </w:rPr>
        <w:sectPr w:rsidR="00D96E86" w:rsidSect="001B023B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4F346B13" wp14:editId="28FC8754">
            <wp:extent cx="8505825" cy="4880527"/>
            <wp:effectExtent l="0" t="0" r="0" b="0"/>
            <wp:docPr id="2" name="Рисунок 2" descr="C:\Users\HusnutdinovaLA\AppData\Local\Microsoft\Windows\Temporary Internet Files\Content.Word\SPDN-19-004107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SPDN-19-004107_page-00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488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3B" w:rsidRPr="004C2088" w:rsidRDefault="001B023B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1B023B" w:rsidRPr="004C2088" w:rsidRDefault="001B023B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B023B" w:rsidRPr="004C2088" w:rsidRDefault="001B023B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E725D">
        <w:rPr>
          <w:sz w:val="26"/>
          <w:szCs w:val="26"/>
        </w:rPr>
        <w:t xml:space="preserve"> 09.08.2019</w:t>
      </w:r>
      <w:r w:rsidRPr="004C2088">
        <w:rPr>
          <w:sz w:val="26"/>
          <w:szCs w:val="26"/>
        </w:rPr>
        <w:t xml:space="preserve"> №</w:t>
      </w:r>
      <w:r w:rsidR="006E725D">
        <w:rPr>
          <w:sz w:val="26"/>
          <w:szCs w:val="26"/>
        </w:rPr>
        <w:t xml:space="preserve"> 1673-па</w:t>
      </w:r>
    </w:p>
    <w:p w:rsidR="000F3A7F" w:rsidRDefault="000F3A7F" w:rsidP="000F3A7F">
      <w:pPr>
        <w:jc w:val="right"/>
        <w:rPr>
          <w:sz w:val="26"/>
          <w:szCs w:val="26"/>
        </w:rPr>
      </w:pPr>
    </w:p>
    <w:p w:rsidR="00C226F6" w:rsidRDefault="00C226F6" w:rsidP="00FB310C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</w:p>
    <w:p w:rsidR="00FB310C" w:rsidRPr="00C4104B" w:rsidRDefault="00FB310C" w:rsidP="00FB310C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 w:rsidRPr="00C4104B">
        <w:rPr>
          <w:b/>
        </w:rPr>
        <w:t xml:space="preserve">ЗАДАНИЯ </w:t>
      </w:r>
    </w:p>
    <w:p w:rsidR="00FB310C" w:rsidRPr="00C4104B" w:rsidRDefault="00FB310C" w:rsidP="00FB310C">
      <w:pPr>
        <w:spacing w:line="0" w:lineRule="atLeast"/>
        <w:jc w:val="center"/>
        <w:rPr>
          <w:b/>
          <w:bCs/>
        </w:rPr>
      </w:pPr>
      <w:r w:rsidRPr="00C4104B">
        <w:rPr>
          <w:b/>
          <w:bCs/>
        </w:rPr>
        <w:t>на разработку документации по планировке территории</w:t>
      </w:r>
    </w:p>
    <w:p w:rsidR="00FB310C" w:rsidRPr="00C4104B" w:rsidRDefault="00FB310C" w:rsidP="00FB310C">
      <w:pPr>
        <w:spacing w:line="0" w:lineRule="atLeast"/>
        <w:jc w:val="center"/>
        <w:rPr>
          <w:b/>
          <w:bCs/>
        </w:rPr>
      </w:pPr>
    </w:p>
    <w:p w:rsidR="00E734ED" w:rsidRDefault="00E734ED" w:rsidP="00E734ED">
      <w:pPr>
        <w:tabs>
          <w:tab w:val="right" w:pos="9922"/>
        </w:tabs>
        <w:jc w:val="center"/>
        <w:rPr>
          <w:u w:val="single"/>
        </w:rPr>
      </w:pPr>
      <w:r w:rsidRPr="00C4104B">
        <w:rPr>
          <w:u w:val="single"/>
        </w:rPr>
        <w:t>«</w:t>
      </w:r>
      <w:r w:rsidRPr="00967FC9">
        <w:rPr>
          <w:u w:val="single"/>
        </w:rPr>
        <w:t xml:space="preserve">Обустройство Верхнесалымского месторождения. </w:t>
      </w:r>
    </w:p>
    <w:p w:rsidR="00E734ED" w:rsidRPr="00C4104B" w:rsidRDefault="00E734ED" w:rsidP="00E734ED">
      <w:pPr>
        <w:tabs>
          <w:tab w:val="right" w:pos="9922"/>
        </w:tabs>
        <w:jc w:val="center"/>
        <w:rPr>
          <w:u w:val="single"/>
        </w:rPr>
      </w:pPr>
      <w:r w:rsidRPr="00967FC9">
        <w:rPr>
          <w:u w:val="single"/>
        </w:rPr>
        <w:t>Низконапорный водовод УПСВ-БКНС №2</w:t>
      </w:r>
      <w:r w:rsidRPr="00C4104B">
        <w:rPr>
          <w:u w:val="single"/>
        </w:rPr>
        <w:t xml:space="preserve">» </w:t>
      </w:r>
    </w:p>
    <w:p w:rsidR="00FB310C" w:rsidRPr="00E734ED" w:rsidRDefault="00E734ED" w:rsidP="00E734ED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 xml:space="preserve"> </w:t>
      </w:r>
      <w:r w:rsidR="00FB310C" w:rsidRPr="00C4104B">
        <w:rPr>
          <w:bCs/>
        </w:rPr>
        <w:t xml:space="preserve">(наименование территории, наименование объекта (ов) капитального строительства, </w:t>
      </w:r>
      <w:r w:rsidR="0091042C">
        <w:rPr>
          <w:bCs/>
        </w:rPr>
        <w:br/>
      </w:r>
      <w:r w:rsidR="00FB310C" w:rsidRPr="00C4104B">
        <w:rPr>
          <w:bCs/>
        </w:rPr>
        <w:t>для размещения которого(ых) подготавливается докумен</w:t>
      </w:r>
      <w:r>
        <w:rPr>
          <w:bCs/>
        </w:rPr>
        <w:t>тация по планировке территории)</w:t>
      </w:r>
    </w:p>
    <w:tbl>
      <w:tblPr>
        <w:tblStyle w:val="af1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395"/>
      </w:tblGrid>
      <w:tr w:rsidR="00FB310C" w:rsidRPr="00566625" w:rsidTr="00D96E86">
        <w:tc>
          <w:tcPr>
            <w:tcW w:w="5528" w:type="dxa"/>
          </w:tcPr>
          <w:p w:rsidR="00FB310C" w:rsidRPr="00566625" w:rsidRDefault="00FB310C" w:rsidP="00D96E86"/>
        </w:tc>
        <w:tc>
          <w:tcPr>
            <w:tcW w:w="4395" w:type="dxa"/>
          </w:tcPr>
          <w:p w:rsidR="00FB310C" w:rsidRPr="00566625" w:rsidRDefault="00FB310C" w:rsidP="00D96E86"/>
        </w:tc>
      </w:tr>
    </w:tbl>
    <w:p w:rsidR="00FB310C" w:rsidRDefault="00FB310C" w:rsidP="00E734ED"/>
    <w:p w:rsidR="00E734ED" w:rsidRPr="00602EC1" w:rsidRDefault="00FB310C" w:rsidP="00FB310C">
      <w:pPr>
        <w:tabs>
          <w:tab w:val="center" w:pos="4819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2"/>
        <w:gridCol w:w="5732"/>
      </w:tblGrid>
      <w:tr w:rsidR="00E734ED" w:rsidRPr="00C4104B" w:rsidTr="00BF224A">
        <w:trPr>
          <w:trHeight w:val="333"/>
        </w:trPr>
        <w:tc>
          <w:tcPr>
            <w:tcW w:w="0" w:type="auto"/>
            <w:vAlign w:val="center"/>
          </w:tcPr>
          <w:p w:rsidR="00E734ED" w:rsidRPr="00C4104B" w:rsidRDefault="00E734ED" w:rsidP="00BF224A">
            <w:pPr>
              <w:pStyle w:val="20"/>
              <w:ind w:left="284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E734ED" w:rsidRPr="00C4104B" w:rsidRDefault="00E734ED" w:rsidP="00BF224A">
            <w:pPr>
              <w:ind w:firstLine="335"/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E734ED" w:rsidRPr="00C4104B" w:rsidTr="00BF224A">
        <w:tc>
          <w:tcPr>
            <w:tcW w:w="0" w:type="auto"/>
            <w:vAlign w:val="center"/>
          </w:tcPr>
          <w:p w:rsidR="00E734ED" w:rsidRPr="00C4104B" w:rsidRDefault="00E734ED" w:rsidP="00BF224A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734ED" w:rsidRPr="00C4104B" w:rsidRDefault="00E734ED" w:rsidP="00BF224A">
            <w:r w:rsidRPr="00C4104B">
              <w:t>Проект планировки территории. Проект межевания территории</w:t>
            </w:r>
          </w:p>
        </w:tc>
      </w:tr>
      <w:tr w:rsidR="00E734ED" w:rsidRPr="00C4104B" w:rsidTr="00BF224A">
        <w:tc>
          <w:tcPr>
            <w:tcW w:w="0" w:type="auto"/>
            <w:vAlign w:val="center"/>
          </w:tcPr>
          <w:p w:rsidR="00E734ED" w:rsidRPr="00C4104B" w:rsidRDefault="00E734ED" w:rsidP="00BF224A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734ED" w:rsidRPr="0064124C" w:rsidRDefault="00E734ED" w:rsidP="00BF224A">
            <w:pPr>
              <w:ind w:right="-5"/>
            </w:pPr>
            <w:r w:rsidRPr="0064124C">
              <w:t>Компания «Салым Петролеум Девелопмент Н.В.»;</w:t>
            </w:r>
          </w:p>
          <w:p w:rsidR="00E734ED" w:rsidRPr="0064124C" w:rsidRDefault="00E734ED" w:rsidP="00BF224A">
            <w:pPr>
              <w:ind w:right="-5"/>
            </w:pPr>
            <w:r w:rsidRPr="0064124C">
              <w:t>свидетельство об аккредитации № 10150002621 от 13.05.2015, свидетельство о постановке на учет в налоговом органе, серия 86 № 001712135;</w:t>
            </w:r>
          </w:p>
          <w:p w:rsidR="00E734ED" w:rsidRPr="0064124C" w:rsidRDefault="00E734ED" w:rsidP="00BF224A">
            <w:pPr>
              <w:ind w:right="-5"/>
            </w:pPr>
            <w:r w:rsidRPr="0064124C">
              <w:t>место нахождение и адрес: 123242, РФ, г</w:t>
            </w:r>
            <w:r w:rsidR="0091042C">
              <w:t>. Москва, Новинский бульвар, д.</w:t>
            </w:r>
            <w:r w:rsidRPr="0064124C">
              <w:t>31;</w:t>
            </w:r>
          </w:p>
          <w:p w:rsidR="00E734ED" w:rsidRPr="0064124C" w:rsidRDefault="00E734ED" w:rsidP="00BF224A">
            <w:pPr>
              <w:ind w:right="-5"/>
            </w:pPr>
            <w:r w:rsidRPr="0064124C">
              <w:t>Реквизиты документа, удостоверяющего полномочия представителя заявителя: доверенность №</w:t>
            </w:r>
            <w:r w:rsidR="0091042C">
              <w:t xml:space="preserve"> </w:t>
            </w:r>
            <w:r w:rsidRPr="0064124C">
              <w:t xml:space="preserve">129/18 </w:t>
            </w:r>
            <w:r w:rsidR="0091042C">
              <w:br/>
            </w:r>
            <w:r w:rsidRPr="0064124C">
              <w:t>от 26.03.2018.</w:t>
            </w:r>
          </w:p>
        </w:tc>
      </w:tr>
      <w:tr w:rsidR="00E734ED" w:rsidRPr="00C4104B" w:rsidTr="00BF224A">
        <w:tc>
          <w:tcPr>
            <w:tcW w:w="0" w:type="auto"/>
            <w:vAlign w:val="center"/>
          </w:tcPr>
          <w:p w:rsidR="00E734ED" w:rsidRPr="00C4104B" w:rsidRDefault="00E734ED" w:rsidP="00BF224A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734ED" w:rsidRPr="00C4104B" w:rsidRDefault="00E734ED" w:rsidP="00BF224A">
            <w:pPr>
              <w:ind w:left="-74" w:right="-5"/>
            </w:pPr>
            <w:r w:rsidRPr="00C4104B">
              <w:t xml:space="preserve">За счет собственных средств </w:t>
            </w:r>
            <w:r>
              <w:t>Компании «Салым Петролеум Девелопмент Н.В.</w:t>
            </w:r>
            <w:r w:rsidRPr="00CC7E71">
              <w:t>»</w:t>
            </w:r>
            <w:r w:rsidRPr="00C4104B">
              <w:t>,</w:t>
            </w:r>
          </w:p>
        </w:tc>
      </w:tr>
      <w:tr w:rsidR="00E734ED" w:rsidRPr="00C4104B" w:rsidTr="00BF224A">
        <w:tc>
          <w:tcPr>
            <w:tcW w:w="0" w:type="auto"/>
            <w:vAlign w:val="center"/>
          </w:tcPr>
          <w:p w:rsidR="00E734ED" w:rsidRPr="00C4104B" w:rsidRDefault="00E734ED" w:rsidP="00BF224A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E734ED" w:rsidRPr="00C4104B" w:rsidRDefault="00E734ED" w:rsidP="00BF224A">
            <w:pPr>
              <w:tabs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967FC9">
              <w:t>Обустройство Верхнесалымского месторождения. Низконапорный водовод УПСВ-БКНС №2</w:t>
            </w:r>
            <w:r w:rsidRPr="00C4104B">
              <w:t xml:space="preserve">». </w:t>
            </w:r>
            <w:r>
              <w:t>О</w:t>
            </w:r>
            <w:r w:rsidRPr="00C4104B">
              <w:t xml:space="preserve">сновные характеристики представлены в приложении № 1 </w:t>
            </w:r>
            <w:r w:rsidR="0091042C">
              <w:br/>
            </w:r>
            <w:r w:rsidRPr="00C4104B">
              <w:t xml:space="preserve">к </w:t>
            </w:r>
            <w:r>
              <w:t>настоящему заданию</w:t>
            </w:r>
            <w:r w:rsidRPr="00C4104B">
              <w:t>.</w:t>
            </w:r>
          </w:p>
          <w:p w:rsidR="00E734ED" w:rsidRPr="00C4104B" w:rsidRDefault="00E734ED" w:rsidP="00BF224A">
            <w:pPr>
              <w:ind w:left="-74" w:right="-5"/>
            </w:pPr>
          </w:p>
        </w:tc>
      </w:tr>
      <w:tr w:rsidR="00E734ED" w:rsidRPr="00C4104B" w:rsidTr="00BF224A">
        <w:tc>
          <w:tcPr>
            <w:tcW w:w="0" w:type="auto"/>
            <w:vAlign w:val="center"/>
          </w:tcPr>
          <w:p w:rsidR="00E734ED" w:rsidRPr="00C4104B" w:rsidRDefault="00E734ED" w:rsidP="00BF224A">
            <w:pPr>
              <w:pStyle w:val="20"/>
              <w:numPr>
                <w:ilvl w:val="0"/>
                <w:numId w:val="5"/>
              </w:numPr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734ED" w:rsidRPr="00C4104B" w:rsidRDefault="00E734ED" w:rsidP="00BF224A">
            <w:pPr>
              <w:ind w:left="-74" w:right="-5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E734ED" w:rsidRPr="00C4104B" w:rsidTr="00BF224A">
        <w:tc>
          <w:tcPr>
            <w:tcW w:w="0" w:type="auto"/>
            <w:vAlign w:val="center"/>
          </w:tcPr>
          <w:p w:rsidR="00E734ED" w:rsidRPr="00C4104B" w:rsidRDefault="00E734ED" w:rsidP="00BF224A">
            <w:pPr>
              <w:pStyle w:val="20"/>
              <w:numPr>
                <w:ilvl w:val="0"/>
                <w:numId w:val="5"/>
              </w:numPr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734ED" w:rsidRPr="00C4104B" w:rsidRDefault="00E734ED" w:rsidP="00BF224A">
            <w:pPr>
              <w:ind w:left="-74" w:right="-5"/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91042C">
              <w:t xml:space="preserve"> </w:t>
            </w:r>
            <w:r w:rsidRPr="00C4104B">
              <w:t xml:space="preserve">564 </w:t>
            </w:r>
            <w:r>
              <w:t>«О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E734ED" w:rsidRPr="00C4104B" w:rsidRDefault="00E734ED" w:rsidP="00BF224A">
            <w:pPr>
              <w:pStyle w:val="af"/>
              <w:tabs>
                <w:tab w:val="left" w:pos="6021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E734ED" w:rsidRPr="00C4104B" w:rsidRDefault="00E734ED" w:rsidP="00BF22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E734ED" w:rsidRPr="00C4104B" w:rsidRDefault="00E734ED" w:rsidP="00BF22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E734ED" w:rsidRPr="00C4104B" w:rsidRDefault="00E734ED" w:rsidP="00BF22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E734ED" w:rsidRPr="00C4104B" w:rsidRDefault="00E734ED" w:rsidP="00BF22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E734ED" w:rsidRPr="00C4104B" w:rsidRDefault="00E734ED" w:rsidP="00BF22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E734ED" w:rsidRPr="00C4104B" w:rsidRDefault="00E734ED" w:rsidP="00BF22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E734ED" w:rsidRPr="00C4104B" w:rsidRDefault="00E734ED" w:rsidP="00BF22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E734ED" w:rsidRPr="00C4104B" w:rsidRDefault="00E734ED" w:rsidP="00BF22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E734ED" w:rsidRPr="00C4104B" w:rsidRDefault="00E734ED" w:rsidP="00BF22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E734ED" w:rsidRPr="00C4104B" w:rsidRDefault="00E734ED" w:rsidP="00BF22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E734ED" w:rsidRPr="00C4104B" w:rsidRDefault="00E734ED" w:rsidP="00BF22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734ED" w:rsidRPr="00C4104B" w:rsidRDefault="00E734ED" w:rsidP="00BF22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E734ED" w:rsidRPr="00C4104B" w:rsidRDefault="00E734ED" w:rsidP="00BF22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E734ED" w:rsidRPr="00C4104B" w:rsidRDefault="00E734ED" w:rsidP="00BF22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E734ED" w:rsidRPr="00C4104B" w:rsidRDefault="00E734ED" w:rsidP="00BF22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E734ED" w:rsidRPr="00C4104B" w:rsidRDefault="00E734ED" w:rsidP="00BF22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734ED" w:rsidRPr="00C4104B" w:rsidRDefault="00E734ED" w:rsidP="00BF22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E734ED" w:rsidRPr="00C4104B" w:rsidRDefault="00E734ED" w:rsidP="00BF22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E734ED" w:rsidRPr="00C4104B" w:rsidRDefault="00E734ED" w:rsidP="00BF224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водоохранных зон;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2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E734ED" w:rsidRPr="00C4104B" w:rsidRDefault="00E734ED" w:rsidP="00BF224A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E734ED" w:rsidRPr="00C4104B" w:rsidRDefault="00E734ED" w:rsidP="00BF224A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E734ED" w:rsidRPr="00C4104B" w:rsidRDefault="00E734ED" w:rsidP="00BF224A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E734ED" w:rsidRPr="00C4104B" w:rsidRDefault="00E734ED" w:rsidP="00BF224A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E734ED" w:rsidRPr="00C4104B" w:rsidRDefault="00E734ED" w:rsidP="00BF224A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E734ED" w:rsidRPr="00C4104B" w:rsidRDefault="00E734ED" w:rsidP="00BF224A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E734ED" w:rsidRPr="00C4104B" w:rsidRDefault="00E734ED" w:rsidP="00BF224A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E734ED" w:rsidRPr="00C4104B" w:rsidRDefault="00E734ED" w:rsidP="00BF224A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E734ED" w:rsidRPr="00C4104B" w:rsidRDefault="00E734ED" w:rsidP="00BF224A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E734ED" w:rsidRPr="00C4104B" w:rsidRDefault="00E734ED" w:rsidP="00BF224A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E734ED" w:rsidRPr="00C4104B" w:rsidRDefault="00E734ED" w:rsidP="00BF224A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E734ED" w:rsidRPr="00C4104B" w:rsidRDefault="00E734ED" w:rsidP="00BF224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E734ED" w:rsidRPr="00C4104B" w:rsidRDefault="00E734ED" w:rsidP="00BF224A">
            <w:pPr>
              <w:ind w:left="-74" w:right="-5"/>
              <w:jc w:val="both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E734ED" w:rsidRPr="00C4104B" w:rsidRDefault="00E734ED" w:rsidP="00BF224A">
            <w:pPr>
              <w:ind w:left="-74" w:right="-5"/>
              <w:jc w:val="both"/>
            </w:pPr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FB310C" w:rsidRPr="00602EC1" w:rsidRDefault="00FB310C" w:rsidP="00FB310C">
      <w:pPr>
        <w:tabs>
          <w:tab w:val="center" w:pos="4819"/>
        </w:tabs>
        <w:sectPr w:rsidR="00FB310C" w:rsidRPr="00602EC1" w:rsidSect="001B023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A3EF4" w:rsidRPr="00C4104B" w:rsidRDefault="000A3EF4" w:rsidP="0091042C">
      <w:pPr>
        <w:tabs>
          <w:tab w:val="left" w:pos="709"/>
        </w:tabs>
        <w:ind w:right="-144"/>
        <w:jc w:val="right"/>
      </w:pPr>
      <w:r w:rsidRPr="00C4104B">
        <w:t>Приложение №</w:t>
      </w:r>
      <w:r w:rsidR="0091042C">
        <w:t xml:space="preserve"> </w:t>
      </w:r>
      <w:r w:rsidRPr="00C4104B">
        <w:t>1</w:t>
      </w:r>
    </w:p>
    <w:p w:rsidR="000A3EF4" w:rsidRPr="00C4104B" w:rsidRDefault="000A3EF4" w:rsidP="000A3EF4">
      <w:pPr>
        <w:ind w:right="-144"/>
        <w:jc w:val="right"/>
      </w:pPr>
      <w:r w:rsidRPr="00C4104B">
        <w:t>задани</w:t>
      </w:r>
      <w:r>
        <w:t>е</w:t>
      </w:r>
    </w:p>
    <w:p w:rsidR="000A3EF4" w:rsidRPr="00C4104B" w:rsidRDefault="000A3EF4" w:rsidP="000A3EF4">
      <w:pPr>
        <w:ind w:right="-144"/>
        <w:jc w:val="right"/>
      </w:pPr>
      <w:r w:rsidRPr="00C4104B">
        <w:t>на разработку документации</w:t>
      </w:r>
    </w:p>
    <w:p w:rsidR="000A3EF4" w:rsidRPr="00C4104B" w:rsidRDefault="000A3EF4" w:rsidP="000A3EF4">
      <w:pPr>
        <w:ind w:right="-144"/>
        <w:jc w:val="right"/>
      </w:pPr>
      <w:r w:rsidRPr="00C4104B">
        <w:t>по планировке территории</w:t>
      </w:r>
    </w:p>
    <w:p w:rsidR="000A3EF4" w:rsidRPr="00C4104B" w:rsidRDefault="000A3EF4" w:rsidP="000A3EF4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E734ED" w:rsidRDefault="00E734ED" w:rsidP="00E734ED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  <w:r w:rsidRPr="00C4104B">
        <w:rPr>
          <w:b/>
        </w:rPr>
        <w:t>Основные технические характеристики планируем</w:t>
      </w:r>
      <w:r>
        <w:rPr>
          <w:b/>
        </w:rPr>
        <w:t>ых</w:t>
      </w:r>
      <w:r w:rsidRPr="00C4104B">
        <w:rPr>
          <w:b/>
        </w:rPr>
        <w:t xml:space="preserve"> трубопровод</w:t>
      </w:r>
      <w:r>
        <w:rPr>
          <w:b/>
        </w:rPr>
        <w:t>ов</w:t>
      </w:r>
    </w:p>
    <w:p w:rsidR="00E734ED" w:rsidRPr="00C4104B" w:rsidRDefault="00E734ED" w:rsidP="00E734ED">
      <w:pPr>
        <w:pStyle w:val="a3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tbl>
      <w:tblPr>
        <w:tblW w:w="4927" w:type="pct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5"/>
        <w:gridCol w:w="974"/>
        <w:gridCol w:w="1260"/>
        <w:gridCol w:w="1558"/>
        <w:gridCol w:w="1680"/>
        <w:gridCol w:w="1939"/>
      </w:tblGrid>
      <w:tr w:rsidR="00E734ED" w:rsidRPr="00C4104B" w:rsidTr="0091042C">
        <w:trPr>
          <w:cantSplit/>
          <w:trHeight w:val="454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4ED" w:rsidRPr="00C4104B" w:rsidRDefault="00E734ED" w:rsidP="00BF224A">
            <w:pPr>
              <w:keepNext/>
              <w:jc w:val="center"/>
            </w:pPr>
            <w:r w:rsidRPr="00C4104B">
              <w:t xml:space="preserve">Наименование </w:t>
            </w:r>
            <w:r w:rsidRPr="00C4104B">
              <w:rPr>
                <w:spacing w:val="1"/>
              </w:rPr>
              <w:t>трубопровода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4ED" w:rsidRPr="00C4104B" w:rsidRDefault="00E734ED" w:rsidP="00BF224A">
            <w:pPr>
              <w:keepNext/>
              <w:jc w:val="center"/>
            </w:pPr>
            <w:r w:rsidRPr="00C4104B">
              <w:t>Диаметр трубо-провода,</w:t>
            </w:r>
          </w:p>
          <w:p w:rsidR="00E734ED" w:rsidRPr="00C4104B" w:rsidRDefault="00E734ED" w:rsidP="00BF224A">
            <w:pPr>
              <w:keepNext/>
              <w:jc w:val="center"/>
            </w:pPr>
            <w:r w:rsidRPr="00C4104B">
              <w:t>толщина стенки, мм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4ED" w:rsidRPr="00C4104B" w:rsidRDefault="00E734ED" w:rsidP="00BF224A">
            <w:pPr>
              <w:keepNext/>
              <w:jc w:val="center"/>
            </w:pPr>
            <w:r>
              <w:t>Рабочее (расчетное) д</w:t>
            </w:r>
            <w:r w:rsidRPr="00C4104B">
              <w:t xml:space="preserve">авление, </w:t>
            </w:r>
            <w:r w:rsidRPr="00C4104B">
              <w:rPr>
                <w:spacing w:val="-3"/>
              </w:rPr>
              <w:t>МПа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4ED" w:rsidRPr="00C4104B" w:rsidRDefault="00E734ED" w:rsidP="00BF224A">
            <w:pPr>
              <w:keepNext/>
              <w:jc w:val="center"/>
            </w:pPr>
            <w:r w:rsidRPr="00C4104B">
              <w:t>Проектная мощность                  трубопровода, м³/сут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4ED" w:rsidRPr="00C4104B" w:rsidRDefault="00E734ED" w:rsidP="00BF224A">
            <w:pPr>
              <w:keepNext/>
              <w:jc w:val="center"/>
            </w:pPr>
            <w:r w:rsidRPr="00C4104B">
              <w:t>Протяжённость               трубопровода, м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4ED" w:rsidRPr="00C4104B" w:rsidRDefault="00E734ED" w:rsidP="00BF224A">
            <w:pPr>
              <w:keepNext/>
              <w:jc w:val="center"/>
            </w:pPr>
            <w:r w:rsidRPr="00C4104B">
              <w:t>Материал изготовления</w:t>
            </w:r>
          </w:p>
        </w:tc>
      </w:tr>
      <w:tr w:rsidR="00E734ED" w:rsidRPr="00C4104B" w:rsidTr="0091042C">
        <w:trPr>
          <w:cantSplit/>
          <w:trHeight w:val="851"/>
        </w:trPr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4ED" w:rsidRPr="00CB0260" w:rsidRDefault="00E734ED" w:rsidP="00BF224A">
            <w:pPr>
              <w:autoSpaceDE w:val="0"/>
              <w:autoSpaceDN w:val="0"/>
              <w:adjustRightInd w:val="0"/>
              <w:jc w:val="center"/>
            </w:pPr>
            <w:r w:rsidRPr="00CB0260">
              <w:t>Низконапорный водовод УПСВ-БКНС №2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4ED" w:rsidRPr="00CB0260" w:rsidRDefault="00E734ED" w:rsidP="00BF224A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CB0260">
              <w:rPr>
                <w:shd w:val="clear" w:color="auto" w:fill="FFFFFF"/>
              </w:rPr>
              <w:t>Ø530х10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4ED" w:rsidRPr="00CB0260" w:rsidRDefault="00E734ED" w:rsidP="00BF224A">
            <w:pPr>
              <w:keepNext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B0260">
              <w:rPr>
                <w:shd w:val="clear" w:color="auto" w:fill="FFFFFF"/>
              </w:rPr>
              <w:t>2,35(4,0)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4ED" w:rsidRPr="00CB0260" w:rsidRDefault="00E734ED" w:rsidP="00BF224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B0260">
              <w:rPr>
                <w:rFonts w:eastAsia="Calibri"/>
                <w:lang w:eastAsia="en-US"/>
              </w:rPr>
              <w:t>48000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34ED" w:rsidRPr="00CB0260" w:rsidRDefault="00E734ED" w:rsidP="00BF224A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>18244,66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4ED" w:rsidRPr="00CE6E16" w:rsidRDefault="00E734ED" w:rsidP="00BF224A">
            <w:pPr>
              <w:keepNext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Стальные с наружным и внутренним антикоррозийным покрытием</w:t>
            </w:r>
          </w:p>
        </w:tc>
      </w:tr>
    </w:tbl>
    <w:p w:rsidR="000F3A7F" w:rsidRPr="00657EC2" w:rsidRDefault="000F3A7F" w:rsidP="00C226F6">
      <w:pPr>
        <w:ind w:right="-144"/>
        <w:jc w:val="right"/>
        <w:rPr>
          <w:sz w:val="26"/>
          <w:szCs w:val="26"/>
        </w:rPr>
      </w:pPr>
    </w:p>
    <w:sectPr w:rsidR="000F3A7F" w:rsidRPr="00657EC2" w:rsidSect="001B023B"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DC" w:rsidRDefault="002974DC">
      <w:r>
        <w:separator/>
      </w:r>
    </w:p>
  </w:endnote>
  <w:endnote w:type="continuationSeparator" w:id="0">
    <w:p w:rsidR="002974DC" w:rsidRDefault="0029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D96E86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D96E86" w:rsidRPr="00FF3490" w:rsidRDefault="00D96E86" w:rsidP="00D96E86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D96E86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D96E86" w:rsidRDefault="00D96E86" w:rsidP="00D96E86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D96E86" w:rsidRDefault="00D96E86" w:rsidP="00D96E86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91042C">
            <w:rPr>
              <w:rStyle w:val="ad"/>
              <w:rFonts w:cs="Arial"/>
              <w:b/>
              <w:noProof/>
              <w:sz w:val="12"/>
              <w:szCs w:val="12"/>
            </w:rPr>
            <w:t>16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D96E86" w:rsidRPr="005B7C26" w:rsidRDefault="00D96E86" w:rsidP="00D96E86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DC" w:rsidRDefault="002974DC">
      <w:r>
        <w:separator/>
      </w:r>
    </w:p>
  </w:footnote>
  <w:footnote w:type="continuationSeparator" w:id="0">
    <w:p w:rsidR="002974DC" w:rsidRDefault="00297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523346"/>
      <w:docPartObj>
        <w:docPartGallery w:val="Page Numbers (Top of Page)"/>
        <w:docPartUnique/>
      </w:docPartObj>
    </w:sdtPr>
    <w:sdtEndPr/>
    <w:sdtContent>
      <w:p w:rsidR="001B023B" w:rsidRDefault="001B02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AF3">
          <w:rPr>
            <w:noProof/>
          </w:rPr>
          <w:t>4</w:t>
        </w:r>
        <w:r>
          <w:fldChar w:fldCharType="end"/>
        </w:r>
      </w:p>
    </w:sdtContent>
  </w:sdt>
  <w:p w:rsidR="001B023B" w:rsidRDefault="001B023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D96E86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D96E86" w:rsidRPr="00767607" w:rsidRDefault="00D96E86" w:rsidP="00D96E86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D96E86" w:rsidRPr="00833DF4" w:rsidRDefault="00D96E86" w:rsidP="00D96E86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D96E86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D96E86" w:rsidRDefault="00D96E86" w:rsidP="00D96E86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D96E86" w:rsidRPr="00855659" w:rsidRDefault="00D96E86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54093542"/>
    <w:multiLevelType w:val="hybridMultilevel"/>
    <w:tmpl w:val="E0C0BE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C44330"/>
    <w:multiLevelType w:val="hybridMultilevel"/>
    <w:tmpl w:val="A3B0433C"/>
    <w:lvl w:ilvl="0" w:tplc="077A36F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A3EF4"/>
    <w:rsid w:val="000B2DCD"/>
    <w:rsid w:val="000E0221"/>
    <w:rsid w:val="000F36C1"/>
    <w:rsid w:val="000F3A7F"/>
    <w:rsid w:val="000F3FFA"/>
    <w:rsid w:val="001052D9"/>
    <w:rsid w:val="00106070"/>
    <w:rsid w:val="00111B18"/>
    <w:rsid w:val="00117345"/>
    <w:rsid w:val="001179FA"/>
    <w:rsid w:val="0013111A"/>
    <w:rsid w:val="00154283"/>
    <w:rsid w:val="00154A08"/>
    <w:rsid w:val="00176746"/>
    <w:rsid w:val="00177E44"/>
    <w:rsid w:val="00180DC7"/>
    <w:rsid w:val="001912A2"/>
    <w:rsid w:val="00192B64"/>
    <w:rsid w:val="001B023B"/>
    <w:rsid w:val="001C1D1A"/>
    <w:rsid w:val="001C2015"/>
    <w:rsid w:val="0020010B"/>
    <w:rsid w:val="002065A9"/>
    <w:rsid w:val="00210788"/>
    <w:rsid w:val="00211BE8"/>
    <w:rsid w:val="00256650"/>
    <w:rsid w:val="0028353F"/>
    <w:rsid w:val="002974DC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74771"/>
    <w:rsid w:val="00392325"/>
    <w:rsid w:val="003A49A8"/>
    <w:rsid w:val="003B4B06"/>
    <w:rsid w:val="003B682E"/>
    <w:rsid w:val="003C725B"/>
    <w:rsid w:val="003C77B2"/>
    <w:rsid w:val="003E70CB"/>
    <w:rsid w:val="003E74DA"/>
    <w:rsid w:val="003F47C7"/>
    <w:rsid w:val="00424AF3"/>
    <w:rsid w:val="00456419"/>
    <w:rsid w:val="004637AF"/>
    <w:rsid w:val="004864C4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560B6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5F03E9"/>
    <w:rsid w:val="00600F78"/>
    <w:rsid w:val="006163D6"/>
    <w:rsid w:val="00616975"/>
    <w:rsid w:val="00617338"/>
    <w:rsid w:val="006241D1"/>
    <w:rsid w:val="006532A0"/>
    <w:rsid w:val="006579AC"/>
    <w:rsid w:val="00657EC2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1B59"/>
    <w:rsid w:val="006B67FD"/>
    <w:rsid w:val="006C045F"/>
    <w:rsid w:val="006D2FF1"/>
    <w:rsid w:val="006D53CE"/>
    <w:rsid w:val="006E3C52"/>
    <w:rsid w:val="006E6601"/>
    <w:rsid w:val="006E725D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4041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51D8"/>
    <w:rsid w:val="0080605F"/>
    <w:rsid w:val="00810167"/>
    <w:rsid w:val="00812424"/>
    <w:rsid w:val="008208E5"/>
    <w:rsid w:val="00821040"/>
    <w:rsid w:val="00825552"/>
    <w:rsid w:val="00825EA7"/>
    <w:rsid w:val="00833BED"/>
    <w:rsid w:val="0084120A"/>
    <w:rsid w:val="00842230"/>
    <w:rsid w:val="00843891"/>
    <w:rsid w:val="00845025"/>
    <w:rsid w:val="0085433F"/>
    <w:rsid w:val="008665A3"/>
    <w:rsid w:val="008825EC"/>
    <w:rsid w:val="008B13CB"/>
    <w:rsid w:val="008C5BD0"/>
    <w:rsid w:val="008D2617"/>
    <w:rsid w:val="008E6A5A"/>
    <w:rsid w:val="008F08A9"/>
    <w:rsid w:val="008F0C3C"/>
    <w:rsid w:val="008F2843"/>
    <w:rsid w:val="00907672"/>
    <w:rsid w:val="0091042C"/>
    <w:rsid w:val="009222FF"/>
    <w:rsid w:val="00925D67"/>
    <w:rsid w:val="00927303"/>
    <w:rsid w:val="00976820"/>
    <w:rsid w:val="009874A2"/>
    <w:rsid w:val="009A122B"/>
    <w:rsid w:val="009A16AE"/>
    <w:rsid w:val="009A712D"/>
    <w:rsid w:val="009A76A8"/>
    <w:rsid w:val="009B087D"/>
    <w:rsid w:val="009C1C2A"/>
    <w:rsid w:val="009C6AAF"/>
    <w:rsid w:val="009D2616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25AA"/>
    <w:rsid w:val="00A6740F"/>
    <w:rsid w:val="00A7285D"/>
    <w:rsid w:val="00AA30D8"/>
    <w:rsid w:val="00AF2C16"/>
    <w:rsid w:val="00B05FEB"/>
    <w:rsid w:val="00B16B71"/>
    <w:rsid w:val="00B21AFE"/>
    <w:rsid w:val="00B35E1A"/>
    <w:rsid w:val="00B42BF6"/>
    <w:rsid w:val="00B43899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22034"/>
    <w:rsid w:val="00C226F6"/>
    <w:rsid w:val="00C43504"/>
    <w:rsid w:val="00C43B88"/>
    <w:rsid w:val="00C73FE9"/>
    <w:rsid w:val="00C760E1"/>
    <w:rsid w:val="00C839E8"/>
    <w:rsid w:val="00C9519B"/>
    <w:rsid w:val="00C95512"/>
    <w:rsid w:val="00C95E26"/>
    <w:rsid w:val="00C9741B"/>
    <w:rsid w:val="00CA2987"/>
    <w:rsid w:val="00CB17AD"/>
    <w:rsid w:val="00CD0E68"/>
    <w:rsid w:val="00CD646D"/>
    <w:rsid w:val="00CE1988"/>
    <w:rsid w:val="00CE2DE8"/>
    <w:rsid w:val="00CE428B"/>
    <w:rsid w:val="00CE7C4E"/>
    <w:rsid w:val="00CF1BFE"/>
    <w:rsid w:val="00D33284"/>
    <w:rsid w:val="00D355A6"/>
    <w:rsid w:val="00D46A53"/>
    <w:rsid w:val="00D5289B"/>
    <w:rsid w:val="00D66228"/>
    <w:rsid w:val="00D6674E"/>
    <w:rsid w:val="00D707E0"/>
    <w:rsid w:val="00D765DC"/>
    <w:rsid w:val="00D83646"/>
    <w:rsid w:val="00D93039"/>
    <w:rsid w:val="00D93B77"/>
    <w:rsid w:val="00D93BCC"/>
    <w:rsid w:val="00D94983"/>
    <w:rsid w:val="00D96E86"/>
    <w:rsid w:val="00DA0CF1"/>
    <w:rsid w:val="00DD268B"/>
    <w:rsid w:val="00DF66BF"/>
    <w:rsid w:val="00E12330"/>
    <w:rsid w:val="00E15D98"/>
    <w:rsid w:val="00E4334B"/>
    <w:rsid w:val="00E57DAF"/>
    <w:rsid w:val="00E731C9"/>
    <w:rsid w:val="00E734ED"/>
    <w:rsid w:val="00E85C89"/>
    <w:rsid w:val="00E86DEC"/>
    <w:rsid w:val="00E976C1"/>
    <w:rsid w:val="00E97F33"/>
    <w:rsid w:val="00EB427C"/>
    <w:rsid w:val="00ED0465"/>
    <w:rsid w:val="00ED3FA8"/>
    <w:rsid w:val="00EF53D6"/>
    <w:rsid w:val="00EF69C3"/>
    <w:rsid w:val="00F056AA"/>
    <w:rsid w:val="00F163B1"/>
    <w:rsid w:val="00F31680"/>
    <w:rsid w:val="00F41DFD"/>
    <w:rsid w:val="00F706B4"/>
    <w:rsid w:val="00FB310C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C43B88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C43B88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3B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B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C43B88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C43B88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3B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B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F6F48F2C2CD4B86C81E829FC8F6E974A6C4FD8E9EB4C380043339288DE3B606E0E80AD808827g7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E7CF-76D0-4C36-A0BB-17D30EE0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3969</Words>
  <Characters>22628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2019-08-07T05:47:00Z</cp:lastPrinted>
  <dcterms:created xsi:type="dcterms:W3CDTF">2019-08-09T08:11:00Z</dcterms:created>
  <dcterms:modified xsi:type="dcterms:W3CDTF">2019-08-09T08:11:00Z</dcterms:modified>
</cp:coreProperties>
</file>