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51E" w:rsidRPr="001475ED" w:rsidRDefault="006F551E" w:rsidP="001475ED">
      <w:pPr>
        <w:spacing w:after="0" w:line="240" w:lineRule="auto"/>
        <w:jc w:val="right"/>
        <w:rPr>
          <w:rFonts w:ascii="Times New Roman" w:eastAsia="Times New Roman" w:hAnsi="Times New Roman" w:cs="Times New Roman"/>
          <w:b/>
          <w:sz w:val="26"/>
          <w:szCs w:val="28"/>
          <w:lang w:eastAsia="ru-RU"/>
        </w:rPr>
      </w:pPr>
    </w:p>
    <w:p w:rsidR="00124FE5" w:rsidRPr="00124FE5" w:rsidRDefault="00124FE5" w:rsidP="00124FE5">
      <w:pPr>
        <w:keepNext/>
        <w:tabs>
          <w:tab w:val="left" w:pos="9639"/>
        </w:tabs>
        <w:spacing w:after="0" w:line="240" w:lineRule="auto"/>
        <w:jc w:val="center"/>
        <w:outlineLvl w:val="5"/>
        <w:rPr>
          <w:rFonts w:ascii="Arial" w:eastAsia="Times New Roman" w:hAnsi="Arial" w:cs="Times New Roman"/>
          <w:b/>
          <w:sz w:val="16"/>
          <w:szCs w:val="20"/>
          <w:lang w:eastAsia="ru-RU"/>
        </w:rPr>
      </w:pPr>
      <w:r>
        <w:rPr>
          <w:rFonts w:ascii="Arial" w:eastAsia="Times New Roman" w:hAnsi="Arial" w:cs="Times New Roman"/>
          <w:b/>
          <w:noProof/>
          <w:sz w:val="16"/>
          <w:szCs w:val="20"/>
          <w:lang w:eastAsia="ru-RU"/>
        </w:rPr>
        <w:drawing>
          <wp:inline distT="0" distB="0" distL="0" distR="0">
            <wp:extent cx="600075" cy="714375"/>
            <wp:effectExtent l="0" t="0" r="9525" b="9525"/>
            <wp:docPr id="1" name="Рисунок 1" descr="Герб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2004"/>
                    <pic:cNvPicPr>
                      <a:picLocks noChangeAspect="1" noChangeArrowheads="1"/>
                    </pic:cNvPicPr>
                  </pic:nvPicPr>
                  <pic:blipFill>
                    <a:blip r:embed="rId9" cstate="print">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rsidR="00124FE5" w:rsidRPr="00124FE5" w:rsidRDefault="00124FE5" w:rsidP="00124FE5">
      <w:pPr>
        <w:spacing w:after="0" w:line="240" w:lineRule="auto"/>
        <w:jc w:val="center"/>
        <w:rPr>
          <w:rFonts w:ascii="Times New Roman" w:eastAsia="Times New Roman" w:hAnsi="Times New Roman" w:cs="Times New Roman"/>
          <w:b/>
          <w:sz w:val="20"/>
          <w:szCs w:val="20"/>
          <w:lang w:eastAsia="ru-RU"/>
        </w:rPr>
      </w:pPr>
    </w:p>
    <w:p w:rsidR="00124FE5" w:rsidRPr="00124FE5" w:rsidRDefault="00124FE5" w:rsidP="00124FE5">
      <w:pPr>
        <w:spacing w:after="0" w:line="240" w:lineRule="auto"/>
        <w:jc w:val="center"/>
        <w:rPr>
          <w:rFonts w:ascii="Times New Roman" w:eastAsia="Times New Roman" w:hAnsi="Times New Roman" w:cs="Times New Roman"/>
          <w:b/>
          <w:sz w:val="42"/>
          <w:szCs w:val="42"/>
          <w:lang w:eastAsia="ru-RU"/>
        </w:rPr>
      </w:pPr>
      <w:r w:rsidRPr="00124FE5">
        <w:rPr>
          <w:rFonts w:ascii="Times New Roman" w:eastAsia="Times New Roman" w:hAnsi="Times New Roman" w:cs="Times New Roman"/>
          <w:b/>
          <w:sz w:val="42"/>
          <w:szCs w:val="42"/>
          <w:lang w:eastAsia="ru-RU"/>
        </w:rPr>
        <w:t xml:space="preserve">АДМИНИСТРАЦИЯ  </w:t>
      </w:r>
    </w:p>
    <w:p w:rsidR="00124FE5" w:rsidRPr="00124FE5" w:rsidRDefault="00124FE5" w:rsidP="00124FE5">
      <w:pPr>
        <w:spacing w:after="0" w:line="240" w:lineRule="auto"/>
        <w:jc w:val="center"/>
        <w:rPr>
          <w:rFonts w:ascii="Times New Roman" w:eastAsia="Times New Roman" w:hAnsi="Times New Roman" w:cs="Times New Roman"/>
          <w:b/>
          <w:sz w:val="19"/>
          <w:szCs w:val="42"/>
          <w:lang w:eastAsia="ru-RU"/>
        </w:rPr>
      </w:pPr>
      <w:r w:rsidRPr="00124FE5">
        <w:rPr>
          <w:rFonts w:ascii="Times New Roman" w:eastAsia="Times New Roman" w:hAnsi="Times New Roman" w:cs="Times New Roman"/>
          <w:b/>
          <w:sz w:val="42"/>
          <w:szCs w:val="42"/>
          <w:lang w:eastAsia="ru-RU"/>
        </w:rPr>
        <w:t>НЕФТЕЮГАНСКОГО  РАЙОНА</w:t>
      </w:r>
    </w:p>
    <w:p w:rsidR="00124FE5" w:rsidRPr="00124FE5" w:rsidRDefault="00124FE5" w:rsidP="00124FE5">
      <w:pPr>
        <w:spacing w:after="0" w:line="240" w:lineRule="auto"/>
        <w:jc w:val="center"/>
        <w:rPr>
          <w:rFonts w:ascii="Times New Roman" w:eastAsia="Times New Roman" w:hAnsi="Times New Roman" w:cs="Times New Roman"/>
          <w:b/>
          <w:sz w:val="32"/>
          <w:szCs w:val="24"/>
          <w:lang w:eastAsia="ru-RU"/>
        </w:rPr>
      </w:pPr>
    </w:p>
    <w:p w:rsidR="00124FE5" w:rsidRPr="00124FE5" w:rsidRDefault="00124FE5" w:rsidP="00124FE5">
      <w:pPr>
        <w:spacing w:after="0" w:line="240" w:lineRule="auto"/>
        <w:jc w:val="center"/>
        <w:rPr>
          <w:rFonts w:ascii="Times New Roman" w:eastAsia="Times New Roman" w:hAnsi="Times New Roman" w:cs="Times New Roman"/>
          <w:b/>
          <w:caps/>
          <w:sz w:val="36"/>
          <w:szCs w:val="38"/>
          <w:lang w:eastAsia="ru-RU"/>
        </w:rPr>
      </w:pPr>
      <w:r w:rsidRPr="00124FE5">
        <w:rPr>
          <w:rFonts w:ascii="Times New Roman" w:eastAsia="Times New Roman" w:hAnsi="Times New Roman" w:cs="Times New Roman"/>
          <w:b/>
          <w:caps/>
          <w:sz w:val="36"/>
          <w:szCs w:val="38"/>
          <w:lang w:eastAsia="ru-RU"/>
        </w:rPr>
        <w:t>постановление</w:t>
      </w:r>
    </w:p>
    <w:p w:rsidR="00124FE5" w:rsidRPr="00124FE5" w:rsidRDefault="00124FE5" w:rsidP="00124FE5">
      <w:pPr>
        <w:spacing w:after="0" w:line="240" w:lineRule="auto"/>
        <w:rPr>
          <w:rFonts w:ascii="Times New Roman" w:eastAsia="Times New Roman" w:hAnsi="Times New Roman" w:cs="Times New Roman"/>
          <w:sz w:val="20"/>
          <w:szCs w:val="24"/>
          <w:lang w:eastAsia="ru-RU"/>
        </w:rPr>
      </w:pPr>
    </w:p>
    <w:tbl>
      <w:tblPr>
        <w:tblW w:w="9714" w:type="dxa"/>
        <w:tblInd w:w="70" w:type="dxa"/>
        <w:tblLayout w:type="fixed"/>
        <w:tblCellMar>
          <w:left w:w="70" w:type="dxa"/>
          <w:right w:w="70" w:type="dxa"/>
        </w:tblCellMar>
        <w:tblLook w:val="0000" w:firstRow="0" w:lastRow="0" w:firstColumn="0" w:lastColumn="0" w:noHBand="0" w:noVBand="0"/>
      </w:tblPr>
      <w:tblGrid>
        <w:gridCol w:w="3119"/>
        <w:gridCol w:w="6595"/>
      </w:tblGrid>
      <w:tr w:rsidR="00124FE5" w:rsidRPr="00124FE5" w:rsidTr="00153E43">
        <w:tblPrEx>
          <w:tblCellMar>
            <w:top w:w="0" w:type="dxa"/>
            <w:bottom w:w="0" w:type="dxa"/>
          </w:tblCellMar>
        </w:tblPrEx>
        <w:trPr>
          <w:cantSplit/>
          <w:trHeight w:val="232"/>
        </w:trPr>
        <w:tc>
          <w:tcPr>
            <w:tcW w:w="3119" w:type="dxa"/>
            <w:tcBorders>
              <w:bottom w:val="single" w:sz="4" w:space="0" w:color="auto"/>
            </w:tcBorders>
          </w:tcPr>
          <w:p w:rsidR="00124FE5" w:rsidRPr="00124FE5" w:rsidRDefault="00124FE5" w:rsidP="00124FE5">
            <w:pPr>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29</w:t>
            </w:r>
            <w:r w:rsidRPr="00124FE5">
              <w:rPr>
                <w:rFonts w:ascii="Times New Roman" w:eastAsia="Times New Roman" w:hAnsi="Times New Roman" w:cs="Times New Roman"/>
                <w:sz w:val="26"/>
                <w:szCs w:val="26"/>
                <w:lang w:eastAsia="ru-RU"/>
              </w:rPr>
              <w:t>.07.2019</w:t>
            </w:r>
          </w:p>
        </w:tc>
        <w:tc>
          <w:tcPr>
            <w:tcW w:w="6595" w:type="dxa"/>
            <w:vMerge w:val="restart"/>
          </w:tcPr>
          <w:p w:rsidR="00124FE5" w:rsidRPr="00124FE5" w:rsidRDefault="00124FE5" w:rsidP="00124FE5">
            <w:pPr>
              <w:spacing w:after="0" w:line="240" w:lineRule="auto"/>
              <w:jc w:val="right"/>
              <w:rPr>
                <w:rFonts w:ascii="Times New Roman" w:eastAsia="Times New Roman" w:hAnsi="Times New Roman" w:cs="Times New Roman"/>
                <w:sz w:val="26"/>
                <w:szCs w:val="26"/>
                <w:u w:val="single"/>
                <w:lang w:eastAsia="ru-RU"/>
              </w:rPr>
            </w:pPr>
            <w:r w:rsidRPr="00124FE5">
              <w:rPr>
                <w:rFonts w:ascii="Times New Roman" w:eastAsia="Times New Roman" w:hAnsi="Times New Roman" w:cs="Times New Roman"/>
                <w:sz w:val="26"/>
                <w:szCs w:val="26"/>
                <w:lang w:eastAsia="ru-RU"/>
              </w:rPr>
              <w:t>№</w:t>
            </w:r>
            <w:r w:rsidRPr="00124FE5">
              <w:rPr>
                <w:rFonts w:ascii="Times New Roman" w:eastAsia="Times New Roman" w:hAnsi="Times New Roman" w:cs="Times New Roman"/>
                <w:sz w:val="26"/>
                <w:szCs w:val="26"/>
                <w:u w:val="single"/>
                <w:lang w:eastAsia="ru-RU"/>
              </w:rPr>
              <w:t xml:space="preserve"> 1</w:t>
            </w:r>
            <w:r>
              <w:rPr>
                <w:rFonts w:ascii="Times New Roman" w:eastAsia="Times New Roman" w:hAnsi="Times New Roman" w:cs="Times New Roman"/>
                <w:sz w:val="26"/>
                <w:szCs w:val="26"/>
                <w:u w:val="single"/>
                <w:lang w:eastAsia="ru-RU"/>
              </w:rPr>
              <w:t>607</w:t>
            </w:r>
            <w:r w:rsidRPr="00124FE5">
              <w:rPr>
                <w:rFonts w:ascii="Times New Roman" w:eastAsia="Times New Roman" w:hAnsi="Times New Roman" w:cs="Times New Roman"/>
                <w:sz w:val="26"/>
                <w:szCs w:val="26"/>
                <w:u w:val="single"/>
                <w:lang w:eastAsia="ru-RU"/>
              </w:rPr>
              <w:t>-па</w:t>
            </w:r>
          </w:p>
        </w:tc>
      </w:tr>
      <w:tr w:rsidR="00124FE5" w:rsidRPr="00124FE5" w:rsidTr="00153E43">
        <w:tblPrEx>
          <w:tblCellMar>
            <w:top w:w="0" w:type="dxa"/>
            <w:bottom w:w="0" w:type="dxa"/>
          </w:tblCellMar>
        </w:tblPrEx>
        <w:trPr>
          <w:cantSplit/>
          <w:trHeight w:val="232"/>
        </w:trPr>
        <w:tc>
          <w:tcPr>
            <w:tcW w:w="3119" w:type="dxa"/>
          </w:tcPr>
          <w:p w:rsidR="00124FE5" w:rsidRPr="00124FE5" w:rsidRDefault="00124FE5" w:rsidP="00124FE5">
            <w:pPr>
              <w:spacing w:after="0" w:line="240" w:lineRule="auto"/>
              <w:rPr>
                <w:rFonts w:ascii="Times New Roman" w:eastAsia="Times New Roman" w:hAnsi="Times New Roman" w:cs="Times New Roman"/>
                <w:sz w:val="4"/>
                <w:szCs w:val="24"/>
                <w:lang w:eastAsia="ru-RU"/>
              </w:rPr>
            </w:pPr>
          </w:p>
          <w:p w:rsidR="00124FE5" w:rsidRPr="00124FE5" w:rsidRDefault="00124FE5" w:rsidP="00124FE5">
            <w:pPr>
              <w:spacing w:after="0" w:line="240" w:lineRule="auto"/>
              <w:jc w:val="center"/>
              <w:rPr>
                <w:rFonts w:ascii="Times New Roman" w:eastAsia="Times New Roman" w:hAnsi="Times New Roman" w:cs="Times New Roman"/>
                <w:sz w:val="20"/>
                <w:szCs w:val="24"/>
                <w:lang w:eastAsia="ru-RU"/>
              </w:rPr>
            </w:pPr>
          </w:p>
        </w:tc>
        <w:tc>
          <w:tcPr>
            <w:tcW w:w="6595" w:type="dxa"/>
            <w:vMerge/>
          </w:tcPr>
          <w:p w:rsidR="00124FE5" w:rsidRPr="00124FE5" w:rsidRDefault="00124FE5" w:rsidP="00124FE5">
            <w:pPr>
              <w:spacing w:after="0" w:line="240" w:lineRule="auto"/>
              <w:jc w:val="right"/>
              <w:rPr>
                <w:rFonts w:ascii="Times New Roman" w:eastAsia="Times New Roman" w:hAnsi="Times New Roman" w:cs="Times New Roman"/>
                <w:sz w:val="20"/>
                <w:szCs w:val="24"/>
                <w:lang w:eastAsia="ru-RU"/>
              </w:rPr>
            </w:pPr>
          </w:p>
        </w:tc>
      </w:tr>
    </w:tbl>
    <w:p w:rsidR="00124FE5" w:rsidRPr="00124FE5" w:rsidRDefault="00124FE5" w:rsidP="00124FE5">
      <w:pPr>
        <w:spacing w:after="0" w:line="240" w:lineRule="auto"/>
        <w:jc w:val="center"/>
        <w:rPr>
          <w:rFonts w:ascii="Times New Roman" w:eastAsia="Times New Roman" w:hAnsi="Times New Roman" w:cs="Times New Roman"/>
          <w:sz w:val="24"/>
          <w:szCs w:val="24"/>
          <w:lang w:eastAsia="ru-RU"/>
        </w:rPr>
      </w:pPr>
      <w:r w:rsidRPr="00124FE5">
        <w:rPr>
          <w:rFonts w:ascii="Times New Roman" w:eastAsia="Times New Roman" w:hAnsi="Times New Roman" w:cs="Times New Roman"/>
          <w:sz w:val="24"/>
          <w:szCs w:val="24"/>
          <w:lang w:eastAsia="ru-RU"/>
        </w:rPr>
        <w:t>г.Нефтеюганск</w:t>
      </w:r>
    </w:p>
    <w:p w:rsidR="00124FE5" w:rsidRPr="00124FE5" w:rsidRDefault="00124FE5" w:rsidP="00124FE5">
      <w:pPr>
        <w:spacing w:after="0" w:line="240" w:lineRule="auto"/>
        <w:ind w:right="-1"/>
        <w:jc w:val="center"/>
        <w:rPr>
          <w:rFonts w:ascii="Times New Roman" w:eastAsia="Times New Roman" w:hAnsi="Times New Roman" w:cs="Times New Roman"/>
          <w:sz w:val="24"/>
          <w:szCs w:val="24"/>
          <w:lang w:eastAsia="ru-RU"/>
        </w:rPr>
      </w:pPr>
    </w:p>
    <w:p w:rsidR="006F551E" w:rsidRPr="001475ED" w:rsidRDefault="006F551E" w:rsidP="001475ED">
      <w:pPr>
        <w:spacing w:after="0" w:line="240" w:lineRule="auto"/>
        <w:jc w:val="right"/>
        <w:rPr>
          <w:rFonts w:ascii="Times New Roman" w:eastAsia="Times New Roman" w:hAnsi="Times New Roman" w:cs="Times New Roman"/>
          <w:b/>
          <w:sz w:val="26"/>
          <w:szCs w:val="28"/>
          <w:lang w:eastAsia="ru-RU"/>
        </w:rPr>
      </w:pPr>
    </w:p>
    <w:p w:rsidR="007C1475" w:rsidRPr="001475ED" w:rsidRDefault="007C1475" w:rsidP="00D818CD">
      <w:pPr>
        <w:pStyle w:val="a3"/>
        <w:spacing w:line="300" w:lineRule="exact"/>
        <w:jc w:val="center"/>
        <w:rPr>
          <w:noProof/>
          <w:sz w:val="26"/>
          <w:szCs w:val="26"/>
        </w:rPr>
      </w:pPr>
      <w:r w:rsidRPr="001475ED">
        <w:rPr>
          <w:noProof/>
          <w:sz w:val="26"/>
          <w:szCs w:val="26"/>
        </w:rPr>
        <w:t xml:space="preserve">О внесении изменений в постановление администрации </w:t>
      </w:r>
    </w:p>
    <w:p w:rsidR="007C1475" w:rsidRPr="001475ED" w:rsidRDefault="007C1475" w:rsidP="00D818CD">
      <w:pPr>
        <w:pStyle w:val="a3"/>
        <w:spacing w:line="300" w:lineRule="exact"/>
        <w:jc w:val="center"/>
        <w:rPr>
          <w:noProof/>
          <w:sz w:val="26"/>
          <w:szCs w:val="26"/>
        </w:rPr>
      </w:pPr>
      <w:r w:rsidRPr="001475ED">
        <w:rPr>
          <w:noProof/>
          <w:sz w:val="26"/>
          <w:szCs w:val="26"/>
        </w:rPr>
        <w:t xml:space="preserve">Нефтеюганского района от 26.04.2017 № 676-па «О конкурсном отборе </w:t>
      </w:r>
    </w:p>
    <w:p w:rsidR="007C1475" w:rsidRPr="001475ED" w:rsidRDefault="007C1475" w:rsidP="00D818CD">
      <w:pPr>
        <w:pStyle w:val="a3"/>
        <w:spacing w:line="300" w:lineRule="exact"/>
        <w:jc w:val="center"/>
        <w:rPr>
          <w:noProof/>
          <w:sz w:val="26"/>
          <w:szCs w:val="26"/>
        </w:rPr>
      </w:pPr>
      <w:r w:rsidRPr="001475ED">
        <w:rPr>
          <w:noProof/>
          <w:sz w:val="26"/>
          <w:szCs w:val="26"/>
        </w:rPr>
        <w:t>проектов «Народный бюджет» в Нефтеюганском районе»</w:t>
      </w:r>
    </w:p>
    <w:p w:rsidR="007C1475" w:rsidRPr="001475ED" w:rsidRDefault="007C1475" w:rsidP="00D818CD">
      <w:pPr>
        <w:pStyle w:val="a3"/>
        <w:spacing w:line="300" w:lineRule="exact"/>
        <w:jc w:val="center"/>
        <w:rPr>
          <w:noProof/>
          <w:sz w:val="26"/>
          <w:szCs w:val="26"/>
        </w:rPr>
      </w:pPr>
    </w:p>
    <w:p w:rsidR="007C1475" w:rsidRPr="001475ED" w:rsidRDefault="007C1475" w:rsidP="00D818CD">
      <w:pPr>
        <w:pStyle w:val="a3"/>
        <w:spacing w:line="300" w:lineRule="exact"/>
        <w:ind w:firstLine="284"/>
        <w:rPr>
          <w:b/>
          <w:noProof/>
          <w:sz w:val="26"/>
          <w:szCs w:val="26"/>
        </w:rPr>
      </w:pPr>
    </w:p>
    <w:p w:rsidR="0083194E" w:rsidRDefault="007C1475" w:rsidP="00D818CD">
      <w:pPr>
        <w:spacing w:after="0" w:line="300" w:lineRule="exact"/>
        <w:ind w:firstLine="709"/>
        <w:jc w:val="both"/>
        <w:rPr>
          <w:rFonts w:ascii="Times New Roman" w:eastAsia="Times New Roman" w:hAnsi="Times New Roman" w:cs="Times New Roman"/>
          <w:sz w:val="26"/>
          <w:szCs w:val="26"/>
          <w:lang w:eastAsia="ru-RU"/>
        </w:rPr>
      </w:pPr>
      <w:r w:rsidRPr="001475ED">
        <w:rPr>
          <w:rFonts w:ascii="Times New Roman" w:eastAsia="Times New Roman" w:hAnsi="Times New Roman" w:cs="Times New Roman"/>
          <w:sz w:val="26"/>
          <w:szCs w:val="26"/>
          <w:lang w:eastAsia="ru-RU"/>
        </w:rPr>
        <w:t>В соответствии со статьей 9 Бюджетного кодекса Российской Федерации,</w:t>
      </w:r>
      <w:r w:rsidRPr="001475ED">
        <w:rPr>
          <w:rFonts w:ascii="Times New Roman" w:hAnsi="Times New Roman" w:cs="Times New Roman"/>
          <w:sz w:val="26"/>
          <w:szCs w:val="26"/>
        </w:rPr>
        <w:t xml:space="preserve"> Федеральным законом от 06.10.2003 № 131-ФЗ «Об общих принципах организации местного самоуправления»</w:t>
      </w:r>
      <w:r w:rsidR="001475ED" w:rsidRPr="001475ED">
        <w:rPr>
          <w:rFonts w:ascii="Times New Roman" w:hAnsi="Times New Roman" w:cs="Times New Roman"/>
          <w:sz w:val="26"/>
          <w:szCs w:val="26"/>
        </w:rPr>
        <w:t xml:space="preserve"> </w:t>
      </w:r>
      <w:r w:rsidR="0083194E" w:rsidRPr="001475ED">
        <w:rPr>
          <w:rFonts w:ascii="Times New Roman" w:eastAsia="Times New Roman" w:hAnsi="Times New Roman" w:cs="Times New Roman"/>
          <w:sz w:val="26"/>
          <w:szCs w:val="26"/>
          <w:lang w:eastAsia="ru-RU"/>
        </w:rPr>
        <w:t>п о с т а н о в л я ю:</w:t>
      </w:r>
    </w:p>
    <w:p w:rsidR="001475ED" w:rsidRPr="001475ED" w:rsidRDefault="001475ED" w:rsidP="00D818CD">
      <w:pPr>
        <w:spacing w:after="0" w:line="300" w:lineRule="exact"/>
        <w:ind w:firstLine="709"/>
        <w:jc w:val="both"/>
        <w:rPr>
          <w:rFonts w:ascii="Times New Roman" w:eastAsia="Times New Roman" w:hAnsi="Times New Roman" w:cs="Times New Roman"/>
          <w:sz w:val="26"/>
          <w:szCs w:val="26"/>
          <w:lang w:eastAsia="ru-RU"/>
        </w:rPr>
      </w:pPr>
    </w:p>
    <w:p w:rsidR="007C1475" w:rsidRPr="001475ED" w:rsidRDefault="007C1475" w:rsidP="00D818CD">
      <w:pPr>
        <w:pStyle w:val="a4"/>
        <w:numPr>
          <w:ilvl w:val="0"/>
          <w:numId w:val="22"/>
        </w:numPr>
        <w:tabs>
          <w:tab w:val="left" w:pos="1134"/>
        </w:tabs>
        <w:spacing w:after="0" w:line="300" w:lineRule="exact"/>
        <w:ind w:left="0" w:firstLine="709"/>
        <w:jc w:val="both"/>
        <w:rPr>
          <w:rFonts w:ascii="Times New Roman" w:eastAsia="Times New Roman" w:hAnsi="Times New Roman" w:cs="Times New Roman"/>
          <w:sz w:val="26"/>
          <w:szCs w:val="26"/>
          <w:lang w:eastAsia="ru-RU"/>
        </w:rPr>
      </w:pPr>
      <w:r w:rsidRPr="001475ED">
        <w:rPr>
          <w:rFonts w:ascii="Times New Roman" w:hAnsi="Times New Roman" w:cs="Times New Roman"/>
          <w:sz w:val="26"/>
          <w:szCs w:val="26"/>
        </w:rPr>
        <w:t>Внести в постановление администрации Нефтеюганского района</w:t>
      </w:r>
      <w:r w:rsidRPr="001475ED">
        <w:rPr>
          <w:rFonts w:ascii="Times New Roman" w:hAnsi="Times New Roman" w:cs="Times New Roman"/>
          <w:noProof/>
          <w:sz w:val="26"/>
          <w:szCs w:val="26"/>
        </w:rPr>
        <w:t xml:space="preserve"> </w:t>
      </w:r>
      <w:r w:rsidR="00905F43" w:rsidRPr="001475ED">
        <w:rPr>
          <w:rFonts w:ascii="Times New Roman" w:hAnsi="Times New Roman" w:cs="Times New Roman"/>
          <w:noProof/>
          <w:sz w:val="26"/>
          <w:szCs w:val="26"/>
        </w:rPr>
        <w:br/>
      </w:r>
      <w:r w:rsidRPr="001475ED">
        <w:rPr>
          <w:rFonts w:ascii="Times New Roman" w:hAnsi="Times New Roman" w:cs="Times New Roman"/>
          <w:noProof/>
          <w:sz w:val="26"/>
          <w:szCs w:val="26"/>
        </w:rPr>
        <w:t>от 26.04.2017 № 676-па «О конкурсном отборе проектов «Народный бюджет»</w:t>
      </w:r>
      <w:r w:rsidRPr="001475ED">
        <w:rPr>
          <w:rFonts w:ascii="Times New Roman" w:hAnsi="Times New Roman" w:cs="Times New Roman"/>
          <w:noProof/>
          <w:sz w:val="26"/>
          <w:szCs w:val="26"/>
        </w:rPr>
        <w:br/>
        <w:t>в Нефтеюганском районе»</w:t>
      </w:r>
      <w:r w:rsidR="0033642C" w:rsidRPr="001475ED">
        <w:rPr>
          <w:rFonts w:ascii="Times New Roman" w:hAnsi="Times New Roman" w:cs="Times New Roman"/>
          <w:noProof/>
          <w:sz w:val="26"/>
          <w:szCs w:val="26"/>
        </w:rPr>
        <w:t xml:space="preserve"> </w:t>
      </w:r>
      <w:r w:rsidR="00755092" w:rsidRPr="001475ED">
        <w:rPr>
          <w:rFonts w:ascii="Times New Roman" w:hAnsi="Times New Roman" w:cs="Times New Roman"/>
          <w:sz w:val="26"/>
          <w:szCs w:val="26"/>
        </w:rPr>
        <w:t>следующие изменения</w:t>
      </w:r>
      <w:r w:rsidRPr="001475ED">
        <w:rPr>
          <w:rFonts w:ascii="Times New Roman" w:hAnsi="Times New Roman" w:cs="Times New Roman"/>
          <w:sz w:val="26"/>
          <w:szCs w:val="26"/>
        </w:rPr>
        <w:t>:</w:t>
      </w:r>
    </w:p>
    <w:p w:rsidR="00D22F3D" w:rsidRPr="001475ED" w:rsidRDefault="0083194E" w:rsidP="00D818CD">
      <w:pPr>
        <w:pStyle w:val="a4"/>
        <w:tabs>
          <w:tab w:val="left" w:pos="1372"/>
        </w:tabs>
        <w:spacing w:after="0" w:line="300" w:lineRule="exact"/>
        <w:ind w:left="709"/>
        <w:jc w:val="both"/>
        <w:rPr>
          <w:rFonts w:ascii="Times New Roman" w:eastAsia="Times New Roman" w:hAnsi="Times New Roman" w:cs="Times New Roman"/>
          <w:sz w:val="26"/>
          <w:szCs w:val="26"/>
          <w:lang w:eastAsia="ru-RU"/>
        </w:rPr>
      </w:pPr>
      <w:r w:rsidRPr="001475ED">
        <w:rPr>
          <w:rFonts w:ascii="Times New Roman" w:eastAsia="Times New Roman" w:hAnsi="Times New Roman" w:cs="Times New Roman"/>
          <w:sz w:val="26"/>
          <w:szCs w:val="26"/>
          <w:lang w:eastAsia="ru-RU"/>
        </w:rPr>
        <w:t>1.</w:t>
      </w:r>
      <w:r w:rsidR="00446B00" w:rsidRPr="001475ED">
        <w:rPr>
          <w:rFonts w:ascii="Times New Roman" w:eastAsia="Times New Roman" w:hAnsi="Times New Roman" w:cs="Times New Roman"/>
          <w:sz w:val="26"/>
          <w:szCs w:val="26"/>
          <w:lang w:eastAsia="ru-RU"/>
        </w:rPr>
        <w:t>1.</w:t>
      </w:r>
      <w:r w:rsidR="005C5EE3" w:rsidRPr="001475ED">
        <w:rPr>
          <w:rFonts w:ascii="Times New Roman" w:eastAsia="Times New Roman" w:hAnsi="Times New Roman" w:cs="Times New Roman"/>
          <w:sz w:val="26"/>
          <w:szCs w:val="26"/>
          <w:lang w:eastAsia="ru-RU"/>
        </w:rPr>
        <w:t xml:space="preserve"> </w:t>
      </w:r>
      <w:r w:rsidR="00A33172" w:rsidRPr="001475ED">
        <w:rPr>
          <w:rFonts w:ascii="Times New Roman" w:eastAsia="Times New Roman" w:hAnsi="Times New Roman" w:cs="Times New Roman"/>
          <w:sz w:val="26"/>
          <w:szCs w:val="26"/>
          <w:lang w:eastAsia="ru-RU"/>
        </w:rPr>
        <w:t>В приложении № 1</w:t>
      </w:r>
      <w:r w:rsidR="00B418B6" w:rsidRPr="001475ED">
        <w:rPr>
          <w:rFonts w:ascii="Times New Roman" w:eastAsia="Times New Roman" w:hAnsi="Times New Roman" w:cs="Times New Roman"/>
          <w:sz w:val="26"/>
          <w:szCs w:val="26"/>
          <w:lang w:eastAsia="ru-RU"/>
        </w:rPr>
        <w:t xml:space="preserve"> к постановлению</w:t>
      </w:r>
      <w:r w:rsidR="00A33172" w:rsidRPr="001475ED">
        <w:rPr>
          <w:rFonts w:ascii="Times New Roman" w:eastAsia="Times New Roman" w:hAnsi="Times New Roman" w:cs="Times New Roman"/>
          <w:sz w:val="26"/>
          <w:szCs w:val="26"/>
          <w:lang w:eastAsia="ru-RU"/>
        </w:rPr>
        <w:t>:</w:t>
      </w:r>
    </w:p>
    <w:p w:rsidR="00597DDE" w:rsidRPr="001475ED" w:rsidRDefault="00597DDE" w:rsidP="00D818CD">
      <w:pPr>
        <w:pStyle w:val="a4"/>
        <w:tabs>
          <w:tab w:val="left" w:pos="1372"/>
          <w:tab w:val="left" w:pos="1418"/>
        </w:tabs>
        <w:spacing w:after="0" w:line="300" w:lineRule="exact"/>
        <w:ind w:left="709"/>
        <w:jc w:val="both"/>
        <w:rPr>
          <w:rFonts w:ascii="Times New Roman" w:eastAsia="Calibri" w:hAnsi="Times New Roman" w:cs="Times New Roman"/>
          <w:sz w:val="26"/>
          <w:szCs w:val="26"/>
        </w:rPr>
      </w:pPr>
      <w:r w:rsidRPr="001475ED">
        <w:rPr>
          <w:rFonts w:ascii="Times New Roman" w:eastAsia="Times New Roman" w:hAnsi="Times New Roman" w:cs="Times New Roman"/>
          <w:sz w:val="26"/>
          <w:szCs w:val="26"/>
          <w:lang w:eastAsia="ru-RU"/>
        </w:rPr>
        <w:t xml:space="preserve">1.1.1. </w:t>
      </w:r>
      <w:r w:rsidRPr="001475ED">
        <w:rPr>
          <w:rFonts w:ascii="Times New Roman" w:eastAsia="Calibri" w:hAnsi="Times New Roman" w:cs="Times New Roman"/>
          <w:sz w:val="26"/>
          <w:szCs w:val="26"/>
        </w:rPr>
        <w:t>Пункт 8 изложить в следующей редакции:</w:t>
      </w:r>
    </w:p>
    <w:p w:rsidR="00597DDE" w:rsidRPr="001475ED" w:rsidRDefault="00597DDE" w:rsidP="00D818CD">
      <w:pPr>
        <w:pStyle w:val="a4"/>
        <w:tabs>
          <w:tab w:val="left" w:pos="0"/>
        </w:tabs>
        <w:spacing w:after="0" w:line="300" w:lineRule="exact"/>
        <w:ind w:left="0" w:firstLine="709"/>
        <w:jc w:val="both"/>
        <w:rPr>
          <w:rFonts w:ascii="Times New Roman" w:eastAsia="Times New Roman" w:hAnsi="Times New Roman" w:cs="Times New Roman"/>
          <w:sz w:val="26"/>
          <w:szCs w:val="26"/>
          <w:lang w:eastAsia="ru-RU"/>
        </w:rPr>
      </w:pPr>
      <w:r w:rsidRPr="001475ED">
        <w:rPr>
          <w:rFonts w:ascii="Times New Roman" w:eastAsia="Times New Roman" w:hAnsi="Times New Roman" w:cs="Times New Roman"/>
          <w:sz w:val="26"/>
          <w:szCs w:val="26"/>
          <w:lang w:eastAsia="ru-RU"/>
        </w:rPr>
        <w:t>«8.</w:t>
      </w:r>
      <w:r w:rsidRPr="001475ED">
        <w:rPr>
          <w:rFonts w:ascii="Times New Roman" w:eastAsia="Times New Roman" w:hAnsi="Times New Roman" w:cs="Times New Roman"/>
          <w:sz w:val="26"/>
          <w:szCs w:val="26"/>
          <w:lang w:eastAsia="ru-RU"/>
        </w:rPr>
        <w:tab/>
        <w:t xml:space="preserve">Участниками реализации конкурса являются органы местного самоуправления Нефтеюганского района, органы местного самоуправления городского и сельских поселений Нефтеюганского района, население Нефтеюганского района, </w:t>
      </w:r>
      <w:r w:rsidR="006B582F" w:rsidRPr="001475ED">
        <w:rPr>
          <w:rFonts w:ascii="Times New Roman" w:eastAsia="Times New Roman" w:hAnsi="Times New Roman" w:cs="Times New Roman"/>
          <w:sz w:val="26"/>
          <w:szCs w:val="26"/>
          <w:lang w:eastAsia="ru-RU"/>
        </w:rPr>
        <w:t xml:space="preserve">индивидуальные предприниматели, </w:t>
      </w:r>
      <w:r w:rsidRPr="001475ED">
        <w:rPr>
          <w:rFonts w:ascii="Times New Roman" w:eastAsia="Times New Roman" w:hAnsi="Times New Roman" w:cs="Times New Roman"/>
          <w:sz w:val="26"/>
          <w:szCs w:val="26"/>
          <w:lang w:eastAsia="ru-RU"/>
        </w:rPr>
        <w:t>юридические лица,</w:t>
      </w:r>
      <w:r w:rsidR="006B582F" w:rsidRPr="001475ED">
        <w:rPr>
          <w:rFonts w:ascii="Times New Roman" w:eastAsia="Times New Roman" w:hAnsi="Times New Roman" w:cs="Times New Roman"/>
          <w:sz w:val="26"/>
          <w:szCs w:val="26"/>
          <w:lang w:eastAsia="ru-RU"/>
        </w:rPr>
        <w:t xml:space="preserve"> </w:t>
      </w:r>
      <w:r w:rsidRPr="001475ED">
        <w:rPr>
          <w:rFonts w:ascii="Times New Roman" w:eastAsia="Times New Roman" w:hAnsi="Times New Roman" w:cs="Times New Roman"/>
          <w:sz w:val="26"/>
          <w:szCs w:val="26"/>
          <w:lang w:eastAsia="ru-RU"/>
        </w:rPr>
        <w:t>обществен</w:t>
      </w:r>
      <w:r w:rsidR="00D875CC" w:rsidRPr="001475ED">
        <w:rPr>
          <w:rFonts w:ascii="Times New Roman" w:eastAsia="Times New Roman" w:hAnsi="Times New Roman" w:cs="Times New Roman"/>
          <w:sz w:val="26"/>
          <w:szCs w:val="26"/>
          <w:lang w:eastAsia="ru-RU"/>
        </w:rPr>
        <w:t>ные организации, территориальные</w:t>
      </w:r>
      <w:r w:rsidRPr="001475ED">
        <w:rPr>
          <w:rFonts w:ascii="Times New Roman" w:eastAsia="Times New Roman" w:hAnsi="Times New Roman" w:cs="Times New Roman"/>
          <w:sz w:val="26"/>
          <w:szCs w:val="26"/>
          <w:lang w:eastAsia="ru-RU"/>
        </w:rPr>
        <w:t xml:space="preserve"> общественн</w:t>
      </w:r>
      <w:r w:rsidR="00D875CC" w:rsidRPr="001475ED">
        <w:rPr>
          <w:rFonts w:ascii="Times New Roman" w:eastAsia="Times New Roman" w:hAnsi="Times New Roman" w:cs="Times New Roman"/>
          <w:sz w:val="26"/>
          <w:szCs w:val="26"/>
          <w:lang w:eastAsia="ru-RU"/>
        </w:rPr>
        <w:t>ые самоуправления</w:t>
      </w:r>
      <w:r w:rsidRPr="001475ED">
        <w:rPr>
          <w:rFonts w:ascii="Times New Roman" w:eastAsia="Times New Roman" w:hAnsi="Times New Roman" w:cs="Times New Roman"/>
          <w:sz w:val="26"/>
          <w:szCs w:val="26"/>
          <w:lang w:eastAsia="ru-RU"/>
        </w:rPr>
        <w:t xml:space="preserve"> </w:t>
      </w:r>
      <w:r w:rsidR="001475ED">
        <w:rPr>
          <w:rFonts w:ascii="Times New Roman" w:eastAsia="Times New Roman" w:hAnsi="Times New Roman" w:cs="Times New Roman"/>
          <w:sz w:val="26"/>
          <w:szCs w:val="26"/>
          <w:lang w:eastAsia="ru-RU"/>
        </w:rPr>
        <w:br/>
      </w:r>
      <w:r w:rsidRPr="001475ED">
        <w:rPr>
          <w:rFonts w:ascii="Times New Roman" w:eastAsia="Times New Roman" w:hAnsi="Times New Roman" w:cs="Times New Roman"/>
          <w:sz w:val="26"/>
          <w:szCs w:val="26"/>
          <w:lang w:eastAsia="ru-RU"/>
        </w:rPr>
        <w:t>(далее – ТОС), некоммерческие организации.».</w:t>
      </w:r>
    </w:p>
    <w:p w:rsidR="00D22F3D" w:rsidRPr="001475ED" w:rsidRDefault="0083194E" w:rsidP="00D818CD">
      <w:pPr>
        <w:tabs>
          <w:tab w:val="left" w:pos="1372"/>
        </w:tabs>
        <w:spacing w:after="0" w:line="300" w:lineRule="exact"/>
        <w:ind w:left="708"/>
        <w:jc w:val="both"/>
        <w:rPr>
          <w:rFonts w:ascii="Times New Roman" w:eastAsia="Times New Roman" w:hAnsi="Times New Roman" w:cs="Times New Roman"/>
          <w:sz w:val="26"/>
          <w:szCs w:val="26"/>
          <w:lang w:eastAsia="ru-RU"/>
        </w:rPr>
      </w:pPr>
      <w:r w:rsidRPr="001475ED">
        <w:rPr>
          <w:rFonts w:ascii="Times New Roman" w:eastAsia="Calibri" w:hAnsi="Times New Roman" w:cs="Times New Roman"/>
          <w:sz w:val="26"/>
          <w:szCs w:val="26"/>
        </w:rPr>
        <w:t>1.1.</w:t>
      </w:r>
      <w:r w:rsidR="00597DDE" w:rsidRPr="001475ED">
        <w:rPr>
          <w:rFonts w:ascii="Times New Roman" w:eastAsia="Calibri" w:hAnsi="Times New Roman" w:cs="Times New Roman"/>
          <w:sz w:val="26"/>
          <w:szCs w:val="26"/>
        </w:rPr>
        <w:t>2</w:t>
      </w:r>
      <w:r w:rsidR="00446B00" w:rsidRPr="001475ED">
        <w:rPr>
          <w:rFonts w:ascii="Times New Roman" w:eastAsia="Calibri" w:hAnsi="Times New Roman" w:cs="Times New Roman"/>
          <w:sz w:val="26"/>
          <w:szCs w:val="26"/>
        </w:rPr>
        <w:t>.</w:t>
      </w:r>
      <w:r w:rsidRPr="001475ED">
        <w:rPr>
          <w:rFonts w:ascii="Times New Roman" w:eastAsia="Calibri" w:hAnsi="Times New Roman" w:cs="Times New Roman"/>
          <w:sz w:val="26"/>
          <w:szCs w:val="26"/>
        </w:rPr>
        <w:t xml:space="preserve"> </w:t>
      </w:r>
      <w:r w:rsidR="00597DDE" w:rsidRPr="001475ED">
        <w:rPr>
          <w:rFonts w:ascii="Times New Roman" w:eastAsia="Calibri" w:hAnsi="Times New Roman" w:cs="Times New Roman"/>
          <w:sz w:val="26"/>
          <w:szCs w:val="26"/>
        </w:rPr>
        <w:t>Пункт 10</w:t>
      </w:r>
      <w:r w:rsidR="00382C94" w:rsidRPr="001475ED">
        <w:rPr>
          <w:rFonts w:ascii="Times New Roman" w:eastAsia="Calibri" w:hAnsi="Times New Roman" w:cs="Times New Roman"/>
          <w:sz w:val="26"/>
          <w:szCs w:val="26"/>
        </w:rPr>
        <w:t xml:space="preserve"> изложить в следующей редакции:</w:t>
      </w:r>
    </w:p>
    <w:p w:rsidR="00446B00" w:rsidRPr="001475ED" w:rsidRDefault="00382C94" w:rsidP="00D818CD">
      <w:pPr>
        <w:pStyle w:val="a4"/>
        <w:tabs>
          <w:tab w:val="left" w:pos="1276"/>
        </w:tabs>
        <w:spacing w:after="0" w:line="300" w:lineRule="exact"/>
        <w:ind w:left="0" w:firstLine="709"/>
        <w:jc w:val="both"/>
        <w:rPr>
          <w:rFonts w:ascii="Times New Roman" w:eastAsia="Times New Roman" w:hAnsi="Times New Roman" w:cs="Times New Roman"/>
          <w:sz w:val="26"/>
          <w:szCs w:val="26"/>
          <w:lang w:eastAsia="ru-RU"/>
        </w:rPr>
      </w:pPr>
      <w:r w:rsidRPr="001475ED">
        <w:rPr>
          <w:rFonts w:ascii="Times New Roman" w:eastAsia="Times New Roman" w:hAnsi="Times New Roman" w:cs="Times New Roman"/>
          <w:sz w:val="26"/>
          <w:szCs w:val="26"/>
          <w:lang w:eastAsia="ru-RU"/>
        </w:rPr>
        <w:t>«10.</w:t>
      </w:r>
      <w:r w:rsidRPr="001475ED">
        <w:rPr>
          <w:rFonts w:ascii="Times New Roman" w:eastAsia="Times New Roman" w:hAnsi="Times New Roman" w:cs="Times New Roman"/>
          <w:sz w:val="26"/>
          <w:szCs w:val="26"/>
          <w:lang w:eastAsia="ru-RU"/>
        </w:rPr>
        <w:tab/>
        <w:t>Финансирование проектов конкурса осуществляется за счет средств бюджета Нефтеюганского района, бюджетов городского и сельских поселений,</w:t>
      </w:r>
      <w:r w:rsidR="001475ED" w:rsidRPr="001475ED">
        <w:rPr>
          <w:rFonts w:ascii="Times New Roman" w:eastAsia="Times New Roman" w:hAnsi="Times New Roman" w:cs="Times New Roman"/>
          <w:sz w:val="26"/>
          <w:szCs w:val="26"/>
          <w:lang w:eastAsia="ru-RU"/>
        </w:rPr>
        <w:t xml:space="preserve"> </w:t>
      </w:r>
      <w:r w:rsidRPr="001475ED">
        <w:rPr>
          <w:rFonts w:ascii="Times New Roman" w:eastAsia="Times New Roman" w:hAnsi="Times New Roman" w:cs="Times New Roman"/>
          <w:sz w:val="26"/>
          <w:szCs w:val="26"/>
          <w:lang w:eastAsia="ru-RU"/>
        </w:rPr>
        <w:t>населения Нефтеюганского района, индивидуальных предпринимателей</w:t>
      </w:r>
      <w:r w:rsidR="006B582F" w:rsidRPr="001475ED">
        <w:rPr>
          <w:rFonts w:ascii="Times New Roman" w:eastAsia="Times New Roman" w:hAnsi="Times New Roman" w:cs="Times New Roman"/>
          <w:sz w:val="26"/>
          <w:szCs w:val="26"/>
          <w:lang w:eastAsia="ru-RU"/>
        </w:rPr>
        <w:t>,</w:t>
      </w:r>
      <w:r w:rsidR="001475ED" w:rsidRPr="001475ED">
        <w:rPr>
          <w:rFonts w:ascii="Times New Roman" w:eastAsia="Times New Roman" w:hAnsi="Times New Roman" w:cs="Times New Roman"/>
          <w:sz w:val="26"/>
          <w:szCs w:val="26"/>
          <w:lang w:eastAsia="ru-RU"/>
        </w:rPr>
        <w:t xml:space="preserve"> </w:t>
      </w:r>
      <w:r w:rsidRPr="001475ED">
        <w:rPr>
          <w:rFonts w:ascii="Times New Roman" w:eastAsia="Times New Roman" w:hAnsi="Times New Roman" w:cs="Times New Roman"/>
          <w:sz w:val="26"/>
          <w:szCs w:val="26"/>
          <w:lang w:eastAsia="ru-RU"/>
        </w:rPr>
        <w:t>юридических</w:t>
      </w:r>
      <w:r w:rsidR="00597DDE" w:rsidRPr="001475ED">
        <w:rPr>
          <w:rFonts w:ascii="Times New Roman" w:eastAsia="Times New Roman" w:hAnsi="Times New Roman" w:cs="Times New Roman"/>
          <w:sz w:val="26"/>
          <w:szCs w:val="26"/>
          <w:lang w:eastAsia="ru-RU"/>
        </w:rPr>
        <w:t xml:space="preserve"> лиц, общественных организаций</w:t>
      </w:r>
      <w:r w:rsidRPr="001475ED">
        <w:rPr>
          <w:rFonts w:ascii="Times New Roman" w:eastAsia="Times New Roman" w:hAnsi="Times New Roman" w:cs="Times New Roman"/>
          <w:sz w:val="26"/>
          <w:szCs w:val="26"/>
          <w:lang w:eastAsia="ru-RU"/>
        </w:rPr>
        <w:t xml:space="preserve">, </w:t>
      </w:r>
      <w:r w:rsidR="00C01D9C" w:rsidRPr="001475ED">
        <w:rPr>
          <w:rFonts w:ascii="Times New Roman" w:eastAsia="Times New Roman" w:hAnsi="Times New Roman" w:cs="Times New Roman"/>
          <w:sz w:val="26"/>
          <w:szCs w:val="26"/>
          <w:lang w:eastAsia="ru-RU"/>
        </w:rPr>
        <w:t xml:space="preserve">ТОС, </w:t>
      </w:r>
      <w:r w:rsidR="00FF5438" w:rsidRPr="001475ED">
        <w:rPr>
          <w:rFonts w:ascii="Times New Roman" w:eastAsia="Times New Roman" w:hAnsi="Times New Roman" w:cs="Times New Roman"/>
          <w:sz w:val="26"/>
          <w:szCs w:val="26"/>
          <w:lang w:eastAsia="ru-RU"/>
        </w:rPr>
        <w:t xml:space="preserve">некоммерческих организаций, </w:t>
      </w:r>
      <w:r w:rsidR="00176A32" w:rsidRPr="001475ED">
        <w:rPr>
          <w:rFonts w:ascii="Times New Roman" w:eastAsia="Times New Roman" w:hAnsi="Times New Roman" w:cs="Times New Roman"/>
          <w:sz w:val="26"/>
          <w:szCs w:val="26"/>
          <w:lang w:eastAsia="ru-RU"/>
        </w:rPr>
        <w:t xml:space="preserve">нефинансового </w:t>
      </w:r>
      <w:r w:rsidRPr="001475ED">
        <w:rPr>
          <w:rFonts w:ascii="Times New Roman" w:eastAsia="Times New Roman" w:hAnsi="Times New Roman" w:cs="Times New Roman"/>
          <w:sz w:val="26"/>
          <w:szCs w:val="26"/>
          <w:lang w:eastAsia="ru-RU"/>
        </w:rPr>
        <w:t>вклад</w:t>
      </w:r>
      <w:r w:rsidR="00176A32" w:rsidRPr="001475ED">
        <w:rPr>
          <w:rFonts w:ascii="Times New Roman" w:eastAsia="Times New Roman" w:hAnsi="Times New Roman" w:cs="Times New Roman"/>
          <w:sz w:val="26"/>
          <w:szCs w:val="26"/>
          <w:lang w:eastAsia="ru-RU"/>
        </w:rPr>
        <w:t>а</w:t>
      </w:r>
      <w:r w:rsidR="00DE6E84" w:rsidRPr="001475ED">
        <w:rPr>
          <w:rFonts w:ascii="Times New Roman" w:eastAsia="Times New Roman" w:hAnsi="Times New Roman" w:cs="Times New Roman"/>
          <w:sz w:val="26"/>
          <w:szCs w:val="26"/>
          <w:lang w:eastAsia="ru-RU"/>
        </w:rPr>
        <w:t xml:space="preserve"> </w:t>
      </w:r>
      <w:r w:rsidR="008B5D80" w:rsidRPr="001475ED">
        <w:rPr>
          <w:rFonts w:ascii="Times New Roman" w:eastAsia="Times New Roman" w:hAnsi="Times New Roman" w:cs="Times New Roman"/>
          <w:sz w:val="26"/>
          <w:szCs w:val="26"/>
          <w:lang w:eastAsia="ru-RU"/>
        </w:rPr>
        <w:t>со стороны населения, индивидуальных предпринимателей,</w:t>
      </w:r>
      <w:r w:rsidR="001475ED" w:rsidRPr="001475ED">
        <w:rPr>
          <w:rFonts w:ascii="Times New Roman" w:eastAsia="Times New Roman" w:hAnsi="Times New Roman" w:cs="Times New Roman"/>
          <w:sz w:val="26"/>
          <w:szCs w:val="26"/>
          <w:lang w:eastAsia="ru-RU"/>
        </w:rPr>
        <w:t xml:space="preserve"> </w:t>
      </w:r>
      <w:r w:rsidR="008B5D80" w:rsidRPr="001475ED">
        <w:rPr>
          <w:rFonts w:ascii="Times New Roman" w:eastAsia="Times New Roman" w:hAnsi="Times New Roman" w:cs="Times New Roman"/>
          <w:sz w:val="26"/>
          <w:szCs w:val="26"/>
          <w:lang w:eastAsia="ru-RU"/>
        </w:rPr>
        <w:t xml:space="preserve">юридических лиц, общественных организаций, ТОС, некоммерческих организаций </w:t>
      </w:r>
      <w:r w:rsidR="001475ED">
        <w:rPr>
          <w:rFonts w:ascii="Times New Roman" w:eastAsia="Times New Roman" w:hAnsi="Times New Roman" w:cs="Times New Roman"/>
          <w:sz w:val="26"/>
          <w:szCs w:val="26"/>
          <w:lang w:eastAsia="ru-RU"/>
        </w:rPr>
        <w:br/>
      </w:r>
      <w:r w:rsidRPr="001475ED">
        <w:rPr>
          <w:rFonts w:ascii="Times New Roman" w:eastAsia="Times New Roman" w:hAnsi="Times New Roman" w:cs="Times New Roman"/>
          <w:sz w:val="26"/>
          <w:szCs w:val="26"/>
          <w:lang w:eastAsia="ru-RU"/>
        </w:rPr>
        <w:t>в реализацию выбран</w:t>
      </w:r>
      <w:r w:rsidR="00176A32" w:rsidRPr="001475ED">
        <w:rPr>
          <w:rFonts w:ascii="Times New Roman" w:eastAsia="Times New Roman" w:hAnsi="Times New Roman" w:cs="Times New Roman"/>
          <w:sz w:val="26"/>
          <w:szCs w:val="26"/>
          <w:lang w:eastAsia="ru-RU"/>
        </w:rPr>
        <w:t xml:space="preserve">ного проекта (трудовое участие, </w:t>
      </w:r>
      <w:r w:rsidRPr="001475ED">
        <w:rPr>
          <w:rFonts w:ascii="Times New Roman" w:eastAsia="Times New Roman" w:hAnsi="Times New Roman" w:cs="Times New Roman"/>
          <w:sz w:val="26"/>
          <w:szCs w:val="26"/>
          <w:lang w:eastAsia="ru-RU"/>
        </w:rPr>
        <w:t>материалы</w:t>
      </w:r>
      <w:r w:rsidR="008B5D80" w:rsidRPr="001475ED">
        <w:rPr>
          <w:rFonts w:ascii="Times New Roman" w:eastAsia="Times New Roman" w:hAnsi="Times New Roman" w:cs="Times New Roman"/>
          <w:sz w:val="26"/>
          <w:szCs w:val="26"/>
          <w:lang w:eastAsia="ru-RU"/>
        </w:rPr>
        <w:t xml:space="preserve"> и др. формы</w:t>
      </w:r>
      <w:r w:rsidRPr="001475ED">
        <w:rPr>
          <w:rFonts w:ascii="Times New Roman" w:eastAsia="Times New Roman" w:hAnsi="Times New Roman" w:cs="Times New Roman"/>
          <w:sz w:val="26"/>
          <w:szCs w:val="26"/>
          <w:lang w:eastAsia="ru-RU"/>
        </w:rPr>
        <w:t>).».</w:t>
      </w:r>
    </w:p>
    <w:p w:rsidR="00CD7B70" w:rsidRPr="001475ED" w:rsidRDefault="00597DDE" w:rsidP="00D818CD">
      <w:pPr>
        <w:pStyle w:val="a4"/>
        <w:tabs>
          <w:tab w:val="left" w:pos="1276"/>
        </w:tabs>
        <w:spacing w:after="0" w:line="300" w:lineRule="exact"/>
        <w:ind w:left="0" w:firstLine="709"/>
        <w:jc w:val="both"/>
        <w:rPr>
          <w:rFonts w:ascii="Times New Roman" w:eastAsia="Times New Roman" w:hAnsi="Times New Roman" w:cs="Times New Roman"/>
          <w:sz w:val="26"/>
          <w:szCs w:val="26"/>
          <w:lang w:eastAsia="ru-RU"/>
        </w:rPr>
      </w:pPr>
      <w:r w:rsidRPr="001475ED">
        <w:rPr>
          <w:rFonts w:ascii="Times New Roman" w:eastAsia="Times New Roman" w:hAnsi="Times New Roman" w:cs="Times New Roman"/>
          <w:sz w:val="26"/>
          <w:szCs w:val="26"/>
          <w:lang w:eastAsia="ru-RU"/>
        </w:rPr>
        <w:t>1.1.3</w:t>
      </w:r>
      <w:r w:rsidR="00446B00" w:rsidRPr="001475ED">
        <w:rPr>
          <w:rFonts w:ascii="Times New Roman" w:eastAsia="Times New Roman" w:hAnsi="Times New Roman" w:cs="Times New Roman"/>
          <w:sz w:val="26"/>
          <w:szCs w:val="26"/>
          <w:lang w:eastAsia="ru-RU"/>
        </w:rPr>
        <w:t xml:space="preserve">. </w:t>
      </w:r>
      <w:r w:rsidR="00FF5438" w:rsidRPr="001475ED">
        <w:rPr>
          <w:rFonts w:ascii="Times New Roman" w:hAnsi="Times New Roman" w:cs="Times New Roman"/>
          <w:sz w:val="26"/>
          <w:szCs w:val="26"/>
        </w:rPr>
        <w:t>Пункт 16</w:t>
      </w:r>
      <w:r w:rsidR="00CD7B70" w:rsidRPr="001475ED">
        <w:rPr>
          <w:rFonts w:ascii="Times New Roman" w:hAnsi="Times New Roman" w:cs="Times New Roman"/>
          <w:sz w:val="26"/>
          <w:szCs w:val="26"/>
        </w:rPr>
        <w:t xml:space="preserve"> изложить в следующей редакции: </w:t>
      </w:r>
    </w:p>
    <w:p w:rsidR="0083194E" w:rsidRPr="001475ED" w:rsidRDefault="00CD7B70" w:rsidP="00D818CD">
      <w:pPr>
        <w:tabs>
          <w:tab w:val="left" w:pos="1276"/>
        </w:tabs>
        <w:spacing w:after="0" w:line="300" w:lineRule="exact"/>
        <w:ind w:firstLine="709"/>
        <w:jc w:val="both"/>
        <w:rPr>
          <w:rFonts w:ascii="Times New Roman" w:eastAsia="Times New Roman" w:hAnsi="Times New Roman" w:cs="Times New Roman"/>
          <w:sz w:val="26"/>
          <w:szCs w:val="26"/>
          <w:lang w:eastAsia="ru-RU"/>
        </w:rPr>
      </w:pPr>
      <w:r w:rsidRPr="001475ED">
        <w:rPr>
          <w:rFonts w:ascii="Times New Roman" w:hAnsi="Times New Roman" w:cs="Times New Roman"/>
          <w:sz w:val="26"/>
          <w:szCs w:val="26"/>
        </w:rPr>
        <w:t>«</w:t>
      </w:r>
      <w:r w:rsidR="00FF5438" w:rsidRPr="001475ED">
        <w:rPr>
          <w:rFonts w:ascii="Times New Roman" w:hAnsi="Times New Roman" w:cs="Times New Roman"/>
          <w:sz w:val="26"/>
          <w:szCs w:val="26"/>
        </w:rPr>
        <w:t>16.</w:t>
      </w:r>
      <w:r w:rsidR="00FF5438" w:rsidRPr="001475ED">
        <w:rPr>
          <w:rFonts w:ascii="Times New Roman" w:hAnsi="Times New Roman" w:cs="Times New Roman"/>
          <w:sz w:val="26"/>
          <w:szCs w:val="26"/>
        </w:rPr>
        <w:tab/>
        <w:t xml:space="preserve">Не использованные в результате экономии денежные средства муниципального образования Нефтеюганского района, бюджетов городского </w:t>
      </w:r>
      <w:r w:rsidR="001475ED">
        <w:rPr>
          <w:rFonts w:ascii="Times New Roman" w:hAnsi="Times New Roman" w:cs="Times New Roman"/>
          <w:sz w:val="26"/>
          <w:szCs w:val="26"/>
        </w:rPr>
        <w:br/>
      </w:r>
      <w:r w:rsidR="00FF5438" w:rsidRPr="001475ED">
        <w:rPr>
          <w:rFonts w:ascii="Times New Roman" w:hAnsi="Times New Roman" w:cs="Times New Roman"/>
          <w:sz w:val="26"/>
          <w:szCs w:val="26"/>
        </w:rPr>
        <w:t xml:space="preserve">и сельских поселений Нефтеюганского района, населения Нефтеюганского района, индивидуальных предпринимателей, юридических лиц, общественных организаций, ТОС, </w:t>
      </w:r>
      <w:r w:rsidR="00FF5438" w:rsidRPr="001475ED">
        <w:rPr>
          <w:rFonts w:ascii="Times New Roman" w:eastAsia="Times New Roman" w:hAnsi="Times New Roman" w:cs="Times New Roman"/>
          <w:sz w:val="26"/>
          <w:szCs w:val="26"/>
          <w:lang w:eastAsia="ru-RU"/>
        </w:rPr>
        <w:t>некоммерческих организаций</w:t>
      </w:r>
      <w:r w:rsidR="00FF5438" w:rsidRPr="001475ED">
        <w:rPr>
          <w:rFonts w:ascii="Times New Roman" w:hAnsi="Times New Roman" w:cs="Times New Roman"/>
          <w:sz w:val="26"/>
          <w:szCs w:val="26"/>
        </w:rPr>
        <w:t xml:space="preserve"> направляются на те же объекты, а в случае отсутствия необходимости направляются на благоустройство дворовых территорий многоквартирных домов (обеспечение освещения дворовых территорий, установка скамеек, установка урн для мусора, ремонт дворовых проездов, озеленение территории, иные виды работ). Финансовые обязательства по исполнению муниципальных контрактов, заключенных в текущем финансовом году, возникающие после 25 декабря, подлежат оплате за счет остатков бюджетных ассигнований, предусмотренных в очередном финансовом году</w:t>
      </w:r>
      <w:r w:rsidRPr="001475ED">
        <w:rPr>
          <w:rFonts w:ascii="Times New Roman" w:eastAsia="Times New Roman" w:hAnsi="Times New Roman" w:cs="Times New Roman"/>
          <w:sz w:val="26"/>
          <w:szCs w:val="26"/>
          <w:lang w:eastAsia="ru-RU"/>
        </w:rPr>
        <w:t>.».</w:t>
      </w:r>
    </w:p>
    <w:p w:rsidR="00096E8F" w:rsidRPr="001475ED" w:rsidRDefault="00096E8F" w:rsidP="001475ED">
      <w:pPr>
        <w:tabs>
          <w:tab w:val="left" w:pos="1276"/>
        </w:tabs>
        <w:spacing w:after="0" w:line="240" w:lineRule="auto"/>
        <w:ind w:firstLine="709"/>
        <w:jc w:val="both"/>
        <w:rPr>
          <w:rFonts w:ascii="Times New Roman" w:eastAsia="Times New Roman" w:hAnsi="Times New Roman" w:cs="Times New Roman"/>
          <w:sz w:val="26"/>
          <w:szCs w:val="26"/>
          <w:lang w:eastAsia="ru-RU"/>
        </w:rPr>
      </w:pPr>
      <w:r w:rsidRPr="001475ED">
        <w:rPr>
          <w:rFonts w:ascii="Times New Roman" w:eastAsia="Times New Roman" w:hAnsi="Times New Roman" w:cs="Times New Roman"/>
          <w:sz w:val="26"/>
          <w:szCs w:val="26"/>
          <w:lang w:eastAsia="ru-RU"/>
        </w:rPr>
        <w:t xml:space="preserve">1.2. </w:t>
      </w:r>
      <w:r w:rsidR="005E627F" w:rsidRPr="001475ED">
        <w:rPr>
          <w:rFonts w:ascii="Times New Roman" w:eastAsia="Times New Roman" w:hAnsi="Times New Roman" w:cs="Times New Roman"/>
          <w:sz w:val="26"/>
          <w:szCs w:val="26"/>
          <w:lang w:eastAsia="ru-RU"/>
        </w:rPr>
        <w:t xml:space="preserve">пункт 1.3. </w:t>
      </w:r>
      <w:r w:rsidRPr="001475ED">
        <w:rPr>
          <w:rFonts w:ascii="Times New Roman" w:eastAsia="Times New Roman" w:hAnsi="Times New Roman" w:cs="Times New Roman"/>
          <w:sz w:val="26"/>
          <w:szCs w:val="26"/>
          <w:lang w:eastAsia="ru-RU"/>
        </w:rPr>
        <w:t>приложени</w:t>
      </w:r>
      <w:r w:rsidR="005E627F" w:rsidRPr="001475ED">
        <w:rPr>
          <w:rFonts w:ascii="Times New Roman" w:eastAsia="Times New Roman" w:hAnsi="Times New Roman" w:cs="Times New Roman"/>
          <w:sz w:val="26"/>
          <w:szCs w:val="26"/>
          <w:lang w:eastAsia="ru-RU"/>
        </w:rPr>
        <w:t>я</w:t>
      </w:r>
      <w:r w:rsidRPr="001475ED">
        <w:rPr>
          <w:rFonts w:ascii="Times New Roman" w:eastAsia="Times New Roman" w:hAnsi="Times New Roman" w:cs="Times New Roman"/>
          <w:sz w:val="26"/>
          <w:szCs w:val="26"/>
          <w:lang w:eastAsia="ru-RU"/>
        </w:rPr>
        <w:t xml:space="preserve"> № 2 к постановлению</w:t>
      </w:r>
      <w:r w:rsidR="001768EA" w:rsidRPr="001475ED">
        <w:rPr>
          <w:rFonts w:ascii="Times New Roman" w:eastAsia="Times New Roman" w:hAnsi="Times New Roman" w:cs="Times New Roman"/>
          <w:sz w:val="26"/>
          <w:szCs w:val="26"/>
          <w:lang w:eastAsia="ru-RU"/>
        </w:rPr>
        <w:t xml:space="preserve"> изложить в следующей редакции:</w:t>
      </w:r>
    </w:p>
    <w:p w:rsidR="00464C92" w:rsidRPr="001475ED" w:rsidRDefault="001768EA" w:rsidP="001475ED">
      <w:pPr>
        <w:tabs>
          <w:tab w:val="left" w:pos="1276"/>
        </w:tabs>
        <w:spacing w:after="0" w:line="240" w:lineRule="auto"/>
        <w:ind w:firstLine="709"/>
        <w:jc w:val="both"/>
        <w:rPr>
          <w:rFonts w:ascii="Times New Roman" w:eastAsia="Times New Roman" w:hAnsi="Times New Roman" w:cs="Times New Roman"/>
          <w:sz w:val="26"/>
          <w:szCs w:val="26"/>
          <w:lang w:eastAsia="ru-RU"/>
        </w:rPr>
      </w:pPr>
      <w:r w:rsidRPr="001475ED">
        <w:rPr>
          <w:rFonts w:ascii="Times New Roman" w:eastAsia="Times New Roman" w:hAnsi="Times New Roman" w:cs="Times New Roman"/>
          <w:sz w:val="26"/>
          <w:szCs w:val="26"/>
          <w:lang w:eastAsia="ru-RU"/>
        </w:rPr>
        <w:t xml:space="preserve">«1.3. Право на участие в конкурсном отборе имеют проекты, подготовленные населением муниципальных образований Нефтеюганского района, общественными организациями, территориальными общественными самоуправлениями (далее – ТОС), некоммерческими организациями, осуществляющими свою деятельность </w:t>
      </w:r>
      <w:r w:rsidR="001475ED">
        <w:rPr>
          <w:rFonts w:ascii="Times New Roman" w:eastAsia="Times New Roman" w:hAnsi="Times New Roman" w:cs="Times New Roman"/>
          <w:sz w:val="26"/>
          <w:szCs w:val="26"/>
          <w:lang w:eastAsia="ru-RU"/>
        </w:rPr>
        <w:br/>
      </w:r>
      <w:r w:rsidRPr="001475ED">
        <w:rPr>
          <w:rFonts w:ascii="Times New Roman" w:eastAsia="Times New Roman" w:hAnsi="Times New Roman" w:cs="Times New Roman"/>
          <w:sz w:val="26"/>
          <w:szCs w:val="26"/>
          <w:lang w:eastAsia="ru-RU"/>
        </w:rPr>
        <w:t>на территории Нефтеюганского района (далее – участники конкурсного отбора).».</w:t>
      </w:r>
    </w:p>
    <w:p w:rsidR="00482FBC" w:rsidRPr="001475ED" w:rsidRDefault="00464C92" w:rsidP="001475ED">
      <w:pPr>
        <w:tabs>
          <w:tab w:val="left" w:pos="1276"/>
        </w:tabs>
        <w:spacing w:after="0" w:line="240" w:lineRule="auto"/>
        <w:ind w:firstLine="709"/>
        <w:jc w:val="both"/>
        <w:rPr>
          <w:rFonts w:ascii="Times New Roman" w:eastAsia="Times New Roman" w:hAnsi="Times New Roman" w:cs="Times New Roman"/>
          <w:sz w:val="26"/>
          <w:szCs w:val="26"/>
          <w:lang w:eastAsia="ru-RU"/>
        </w:rPr>
      </w:pPr>
      <w:r w:rsidRPr="001475ED">
        <w:rPr>
          <w:rFonts w:ascii="Times New Roman" w:eastAsia="Times New Roman" w:hAnsi="Times New Roman" w:cs="Times New Roman"/>
          <w:sz w:val="26"/>
          <w:szCs w:val="26"/>
          <w:lang w:eastAsia="ru-RU"/>
        </w:rPr>
        <w:t xml:space="preserve">1.3. </w:t>
      </w:r>
      <w:r w:rsidR="006C45B1" w:rsidRPr="001475ED">
        <w:rPr>
          <w:rFonts w:ascii="Times New Roman" w:eastAsia="Times New Roman" w:hAnsi="Times New Roman" w:cs="Times New Roman"/>
          <w:sz w:val="26"/>
          <w:szCs w:val="26"/>
          <w:lang w:eastAsia="ru-RU"/>
        </w:rPr>
        <w:t>В приложении № 1 к Порядку проведения конкурсного отбора проектов «Народный бюджет» к</w:t>
      </w:r>
      <w:r w:rsidR="009111DE" w:rsidRPr="001475ED">
        <w:rPr>
          <w:rFonts w:ascii="Times New Roman" w:eastAsia="Times New Roman" w:hAnsi="Times New Roman" w:cs="Times New Roman"/>
          <w:sz w:val="26"/>
          <w:szCs w:val="26"/>
          <w:lang w:eastAsia="ru-RU"/>
        </w:rPr>
        <w:t>омиссией Нефтеюганского района</w:t>
      </w:r>
      <w:r w:rsidR="00482FBC" w:rsidRPr="001475ED">
        <w:rPr>
          <w:rFonts w:ascii="Times New Roman" w:eastAsia="Times New Roman" w:hAnsi="Times New Roman" w:cs="Times New Roman"/>
          <w:sz w:val="26"/>
          <w:szCs w:val="26"/>
          <w:lang w:eastAsia="ru-RU"/>
        </w:rPr>
        <w:t>:</w:t>
      </w:r>
    </w:p>
    <w:p w:rsidR="004B51FC" w:rsidRPr="001475ED" w:rsidRDefault="00482FBC" w:rsidP="001475ED">
      <w:pPr>
        <w:tabs>
          <w:tab w:val="left" w:pos="1276"/>
        </w:tabs>
        <w:spacing w:after="0" w:line="240" w:lineRule="auto"/>
        <w:ind w:firstLine="709"/>
        <w:jc w:val="both"/>
        <w:rPr>
          <w:rFonts w:ascii="Times New Roman" w:eastAsia="Times New Roman" w:hAnsi="Times New Roman" w:cs="Times New Roman"/>
          <w:sz w:val="26"/>
          <w:szCs w:val="26"/>
          <w:lang w:eastAsia="ru-RU"/>
        </w:rPr>
      </w:pPr>
      <w:r w:rsidRPr="001475ED">
        <w:rPr>
          <w:rFonts w:ascii="Times New Roman" w:eastAsia="Times New Roman" w:hAnsi="Times New Roman" w:cs="Times New Roman"/>
          <w:sz w:val="26"/>
          <w:szCs w:val="26"/>
          <w:lang w:eastAsia="ru-RU"/>
        </w:rPr>
        <w:t>1.3.1. П</w:t>
      </w:r>
      <w:r w:rsidR="006C45B1" w:rsidRPr="001475ED">
        <w:rPr>
          <w:rFonts w:ascii="Times New Roman" w:eastAsia="Times New Roman" w:hAnsi="Times New Roman" w:cs="Times New Roman"/>
          <w:sz w:val="26"/>
          <w:szCs w:val="26"/>
          <w:lang w:eastAsia="ru-RU"/>
        </w:rPr>
        <w:t>ункт 5.1</w:t>
      </w:r>
      <w:r w:rsidR="001475ED" w:rsidRPr="001475ED">
        <w:rPr>
          <w:rFonts w:ascii="Times New Roman" w:eastAsia="Times New Roman" w:hAnsi="Times New Roman" w:cs="Times New Roman"/>
          <w:sz w:val="26"/>
          <w:szCs w:val="26"/>
          <w:lang w:eastAsia="ru-RU"/>
        </w:rPr>
        <w:t xml:space="preserve"> </w:t>
      </w:r>
      <w:r w:rsidR="004B51FC" w:rsidRPr="001475ED">
        <w:rPr>
          <w:rFonts w:ascii="Times New Roman" w:eastAsia="Calibri" w:hAnsi="Times New Roman" w:cs="Times New Roman"/>
          <w:sz w:val="26"/>
          <w:szCs w:val="26"/>
        </w:rPr>
        <w:t>изложить в следующей редакции:</w:t>
      </w:r>
    </w:p>
    <w:p w:rsidR="004B51FC" w:rsidRPr="001475ED" w:rsidRDefault="00A41421" w:rsidP="001475ED">
      <w:pPr>
        <w:pStyle w:val="a4"/>
        <w:tabs>
          <w:tab w:val="left" w:pos="0"/>
        </w:tabs>
        <w:spacing w:after="0" w:line="240" w:lineRule="auto"/>
        <w:ind w:left="0"/>
        <w:jc w:val="both"/>
        <w:rPr>
          <w:rFonts w:ascii="Times New Roman" w:eastAsia="Times New Roman" w:hAnsi="Times New Roman" w:cs="Times New Roman"/>
          <w:sz w:val="26"/>
          <w:szCs w:val="26"/>
          <w:lang w:eastAsia="ru-RU"/>
        </w:rPr>
      </w:pPr>
      <w:r w:rsidRPr="001475ED">
        <w:rPr>
          <w:rFonts w:ascii="Times New Roman" w:eastAsia="Times New Roman" w:hAnsi="Times New Roman" w:cs="Times New Roman"/>
          <w:sz w:val="26"/>
          <w:szCs w:val="26"/>
          <w:lang w:eastAsia="ru-RU"/>
        </w:rPr>
        <w:t>«</w:t>
      </w:r>
      <w:r w:rsidR="004B51FC" w:rsidRPr="001475ED">
        <w:rPr>
          <w:rFonts w:ascii="Times New Roman" w:eastAsia="Times New Roman" w:hAnsi="Times New Roman" w:cs="Times New Roman"/>
          <w:sz w:val="26"/>
          <w:szCs w:val="26"/>
          <w:lang w:eastAsia="ru-RU"/>
        </w:rPr>
        <w:t>5.1. Планируемые источники финансирования реализации проекта:</w:t>
      </w:r>
    </w:p>
    <w:tbl>
      <w:tblPr>
        <w:tblW w:w="9644" w:type="dxa"/>
        <w:tblInd w:w="103" w:type="dxa"/>
        <w:tblLook w:val="04A0" w:firstRow="1" w:lastRow="0" w:firstColumn="1" w:lastColumn="0" w:noHBand="0" w:noVBand="1"/>
      </w:tblPr>
      <w:tblGrid>
        <w:gridCol w:w="714"/>
        <w:gridCol w:w="1566"/>
        <w:gridCol w:w="1140"/>
        <w:gridCol w:w="1140"/>
        <w:gridCol w:w="1140"/>
        <w:gridCol w:w="401"/>
        <w:gridCol w:w="1559"/>
        <w:gridCol w:w="1984"/>
      </w:tblGrid>
      <w:tr w:rsidR="004B51FC" w:rsidRPr="001475ED" w:rsidTr="004F1EFE">
        <w:trPr>
          <w:trHeight w:val="615"/>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51FC" w:rsidRPr="001475ED" w:rsidRDefault="004B51FC" w:rsidP="001475ED">
            <w:pPr>
              <w:spacing w:after="0" w:line="240" w:lineRule="auto"/>
              <w:jc w:val="center"/>
              <w:rPr>
                <w:rFonts w:ascii="Times New Roman" w:eastAsia="Times New Roman" w:hAnsi="Times New Roman" w:cs="Times New Roman"/>
                <w:sz w:val="26"/>
                <w:lang w:eastAsia="ru-RU"/>
              </w:rPr>
            </w:pPr>
            <w:r w:rsidRPr="001475ED">
              <w:rPr>
                <w:rFonts w:ascii="Times New Roman" w:eastAsia="Times New Roman" w:hAnsi="Times New Roman" w:cs="Times New Roman"/>
                <w:sz w:val="26"/>
                <w:lang w:eastAsia="ru-RU"/>
              </w:rPr>
              <w:t>№ п/п</w:t>
            </w:r>
          </w:p>
        </w:tc>
        <w:tc>
          <w:tcPr>
            <w:tcW w:w="5387" w:type="dxa"/>
            <w:gridSpan w:val="5"/>
            <w:tcBorders>
              <w:top w:val="single" w:sz="4" w:space="0" w:color="auto"/>
              <w:left w:val="nil"/>
              <w:bottom w:val="single" w:sz="4" w:space="0" w:color="auto"/>
              <w:right w:val="nil"/>
            </w:tcBorders>
            <w:shd w:val="clear" w:color="auto" w:fill="auto"/>
            <w:vAlign w:val="center"/>
            <w:hideMark/>
          </w:tcPr>
          <w:p w:rsidR="004B51FC" w:rsidRPr="001475ED" w:rsidRDefault="004B51FC" w:rsidP="001475ED">
            <w:pPr>
              <w:spacing w:after="0" w:line="240" w:lineRule="auto"/>
              <w:jc w:val="center"/>
              <w:rPr>
                <w:rFonts w:ascii="Times New Roman" w:eastAsia="Times New Roman" w:hAnsi="Times New Roman" w:cs="Times New Roman"/>
                <w:sz w:val="26"/>
                <w:lang w:eastAsia="ru-RU"/>
              </w:rPr>
            </w:pPr>
            <w:r w:rsidRPr="001475ED">
              <w:rPr>
                <w:rFonts w:ascii="Times New Roman" w:eastAsia="Times New Roman" w:hAnsi="Times New Roman" w:cs="Times New Roman"/>
                <w:sz w:val="26"/>
                <w:lang w:eastAsia="ru-RU"/>
              </w:rPr>
              <w:t>Виды источников</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51FC" w:rsidRPr="001475ED" w:rsidRDefault="004B51FC" w:rsidP="001475ED">
            <w:pPr>
              <w:spacing w:after="0" w:line="240" w:lineRule="auto"/>
              <w:jc w:val="center"/>
              <w:rPr>
                <w:rFonts w:ascii="Times New Roman" w:eastAsia="Times New Roman" w:hAnsi="Times New Roman" w:cs="Times New Roman"/>
                <w:sz w:val="26"/>
                <w:lang w:eastAsia="ru-RU"/>
              </w:rPr>
            </w:pPr>
            <w:r w:rsidRPr="001475ED">
              <w:rPr>
                <w:rFonts w:ascii="Times New Roman" w:eastAsia="Times New Roman" w:hAnsi="Times New Roman" w:cs="Times New Roman"/>
                <w:sz w:val="26"/>
                <w:lang w:eastAsia="ru-RU"/>
              </w:rPr>
              <w:t>Сумма</w:t>
            </w:r>
            <w:r w:rsidRPr="001475ED">
              <w:rPr>
                <w:rFonts w:ascii="Times New Roman" w:eastAsia="Times New Roman" w:hAnsi="Times New Roman" w:cs="Times New Roman"/>
                <w:sz w:val="26"/>
                <w:lang w:eastAsia="ru-RU"/>
              </w:rPr>
              <w:br/>
              <w:t>(рублей)</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4B51FC" w:rsidRPr="001475ED" w:rsidRDefault="004B51FC" w:rsidP="001475ED">
            <w:pPr>
              <w:spacing w:after="0" w:line="240" w:lineRule="auto"/>
              <w:jc w:val="center"/>
              <w:rPr>
                <w:rFonts w:ascii="Times New Roman" w:eastAsia="Times New Roman" w:hAnsi="Times New Roman" w:cs="Times New Roman"/>
                <w:sz w:val="26"/>
                <w:lang w:eastAsia="ru-RU"/>
              </w:rPr>
            </w:pPr>
            <w:r w:rsidRPr="001475ED">
              <w:rPr>
                <w:rFonts w:ascii="Times New Roman" w:eastAsia="Times New Roman" w:hAnsi="Times New Roman" w:cs="Times New Roman"/>
                <w:sz w:val="26"/>
                <w:lang w:eastAsia="ru-RU"/>
              </w:rPr>
              <w:t>Доля в общей сумме проекта (%)</w:t>
            </w:r>
          </w:p>
        </w:tc>
      </w:tr>
      <w:tr w:rsidR="004B51FC" w:rsidRPr="001475ED" w:rsidTr="004B51FC">
        <w:trPr>
          <w:trHeight w:val="288"/>
        </w:trPr>
        <w:tc>
          <w:tcPr>
            <w:tcW w:w="714" w:type="dxa"/>
            <w:tcBorders>
              <w:top w:val="nil"/>
              <w:left w:val="single" w:sz="4" w:space="0" w:color="auto"/>
              <w:bottom w:val="single" w:sz="4" w:space="0" w:color="auto"/>
              <w:right w:val="single" w:sz="4" w:space="0" w:color="auto"/>
            </w:tcBorders>
            <w:shd w:val="clear" w:color="auto" w:fill="auto"/>
            <w:hideMark/>
          </w:tcPr>
          <w:p w:rsidR="004B51FC" w:rsidRPr="001475ED" w:rsidRDefault="004B51FC" w:rsidP="001475ED">
            <w:pPr>
              <w:spacing w:after="0" w:line="240" w:lineRule="auto"/>
              <w:jc w:val="center"/>
              <w:rPr>
                <w:rFonts w:ascii="Times New Roman" w:eastAsia="Times New Roman" w:hAnsi="Times New Roman" w:cs="Times New Roman"/>
                <w:sz w:val="26"/>
                <w:lang w:eastAsia="ru-RU"/>
              </w:rPr>
            </w:pPr>
            <w:r w:rsidRPr="001475ED">
              <w:rPr>
                <w:rFonts w:ascii="Times New Roman" w:eastAsia="Times New Roman" w:hAnsi="Times New Roman" w:cs="Times New Roman"/>
                <w:sz w:val="26"/>
                <w:lang w:eastAsia="ru-RU"/>
              </w:rPr>
              <w:t>1</w:t>
            </w:r>
          </w:p>
        </w:tc>
        <w:tc>
          <w:tcPr>
            <w:tcW w:w="5387" w:type="dxa"/>
            <w:gridSpan w:val="5"/>
            <w:tcBorders>
              <w:top w:val="single" w:sz="4" w:space="0" w:color="auto"/>
              <w:left w:val="nil"/>
              <w:bottom w:val="single" w:sz="4" w:space="0" w:color="auto"/>
              <w:right w:val="single" w:sz="4" w:space="0" w:color="000000"/>
            </w:tcBorders>
            <w:shd w:val="clear" w:color="auto" w:fill="auto"/>
            <w:hideMark/>
          </w:tcPr>
          <w:p w:rsidR="004B51FC" w:rsidRPr="001475ED" w:rsidRDefault="004B51FC" w:rsidP="001475ED">
            <w:pPr>
              <w:spacing w:after="0" w:line="240" w:lineRule="auto"/>
              <w:jc w:val="center"/>
              <w:rPr>
                <w:rFonts w:ascii="Times New Roman" w:eastAsia="Times New Roman" w:hAnsi="Times New Roman" w:cs="Times New Roman"/>
                <w:sz w:val="26"/>
                <w:lang w:eastAsia="ru-RU"/>
              </w:rPr>
            </w:pPr>
            <w:r w:rsidRPr="001475ED">
              <w:rPr>
                <w:rFonts w:ascii="Times New Roman" w:eastAsia="Times New Roman" w:hAnsi="Times New Roman" w:cs="Times New Roman"/>
                <w:sz w:val="26"/>
                <w:lang w:eastAsia="ru-RU"/>
              </w:rPr>
              <w:t>2</w:t>
            </w:r>
          </w:p>
        </w:tc>
        <w:tc>
          <w:tcPr>
            <w:tcW w:w="1559" w:type="dxa"/>
            <w:tcBorders>
              <w:top w:val="single" w:sz="4" w:space="0" w:color="auto"/>
              <w:left w:val="nil"/>
              <w:bottom w:val="single" w:sz="4" w:space="0" w:color="auto"/>
              <w:right w:val="single" w:sz="4" w:space="0" w:color="auto"/>
            </w:tcBorders>
            <w:shd w:val="clear" w:color="auto" w:fill="auto"/>
            <w:hideMark/>
          </w:tcPr>
          <w:p w:rsidR="004B51FC" w:rsidRPr="001475ED" w:rsidRDefault="004B51FC" w:rsidP="001475ED">
            <w:pPr>
              <w:spacing w:after="0" w:line="240" w:lineRule="auto"/>
              <w:jc w:val="center"/>
              <w:rPr>
                <w:rFonts w:ascii="Times New Roman" w:eastAsia="Times New Roman" w:hAnsi="Times New Roman" w:cs="Times New Roman"/>
                <w:sz w:val="26"/>
                <w:lang w:eastAsia="ru-RU"/>
              </w:rPr>
            </w:pPr>
            <w:r w:rsidRPr="001475ED">
              <w:rPr>
                <w:rFonts w:ascii="Times New Roman" w:eastAsia="Times New Roman" w:hAnsi="Times New Roman" w:cs="Times New Roman"/>
                <w:sz w:val="26"/>
                <w:lang w:eastAsia="ru-RU"/>
              </w:rPr>
              <w:t>3</w:t>
            </w:r>
          </w:p>
        </w:tc>
        <w:tc>
          <w:tcPr>
            <w:tcW w:w="1984" w:type="dxa"/>
            <w:tcBorders>
              <w:top w:val="single" w:sz="4" w:space="0" w:color="auto"/>
              <w:left w:val="nil"/>
              <w:bottom w:val="single" w:sz="4" w:space="0" w:color="auto"/>
              <w:right w:val="single" w:sz="4" w:space="0" w:color="auto"/>
            </w:tcBorders>
            <w:shd w:val="clear" w:color="auto" w:fill="auto"/>
            <w:hideMark/>
          </w:tcPr>
          <w:p w:rsidR="004B51FC" w:rsidRPr="001475ED" w:rsidRDefault="004B51FC" w:rsidP="001475ED">
            <w:pPr>
              <w:spacing w:after="0" w:line="240" w:lineRule="auto"/>
              <w:jc w:val="center"/>
              <w:rPr>
                <w:rFonts w:ascii="Times New Roman" w:eastAsia="Times New Roman" w:hAnsi="Times New Roman" w:cs="Times New Roman"/>
                <w:sz w:val="26"/>
                <w:lang w:eastAsia="ru-RU"/>
              </w:rPr>
            </w:pPr>
            <w:r w:rsidRPr="001475ED">
              <w:rPr>
                <w:rFonts w:ascii="Times New Roman" w:eastAsia="Times New Roman" w:hAnsi="Times New Roman" w:cs="Times New Roman"/>
                <w:sz w:val="26"/>
                <w:lang w:eastAsia="ru-RU"/>
              </w:rPr>
              <w:t>4</w:t>
            </w:r>
          </w:p>
        </w:tc>
      </w:tr>
      <w:tr w:rsidR="004B51FC" w:rsidRPr="001475ED" w:rsidTr="004B51FC">
        <w:trPr>
          <w:trHeight w:val="289"/>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4B51FC" w:rsidRPr="001475ED" w:rsidRDefault="004B51FC" w:rsidP="001475ED">
            <w:pPr>
              <w:spacing w:after="0" w:line="240" w:lineRule="auto"/>
              <w:jc w:val="center"/>
              <w:rPr>
                <w:rFonts w:ascii="Times New Roman" w:eastAsia="Times New Roman" w:hAnsi="Times New Roman" w:cs="Times New Roman"/>
                <w:sz w:val="26"/>
                <w:lang w:eastAsia="ru-RU"/>
              </w:rPr>
            </w:pPr>
            <w:r w:rsidRPr="001475ED">
              <w:rPr>
                <w:rFonts w:ascii="Times New Roman" w:eastAsia="Times New Roman" w:hAnsi="Times New Roman" w:cs="Times New Roman"/>
                <w:sz w:val="26"/>
                <w:lang w:eastAsia="ru-RU"/>
              </w:rPr>
              <w:t>1</w:t>
            </w:r>
          </w:p>
        </w:tc>
        <w:tc>
          <w:tcPr>
            <w:tcW w:w="5387" w:type="dxa"/>
            <w:gridSpan w:val="5"/>
            <w:tcBorders>
              <w:top w:val="single" w:sz="4" w:space="0" w:color="auto"/>
              <w:left w:val="nil"/>
              <w:bottom w:val="single" w:sz="4" w:space="0" w:color="auto"/>
              <w:right w:val="single" w:sz="4" w:space="0" w:color="000000"/>
            </w:tcBorders>
            <w:shd w:val="clear" w:color="auto" w:fill="auto"/>
            <w:vAlign w:val="center"/>
            <w:hideMark/>
          </w:tcPr>
          <w:p w:rsidR="004B51FC" w:rsidRPr="001475ED" w:rsidRDefault="004B51FC" w:rsidP="001475ED">
            <w:pPr>
              <w:spacing w:after="0" w:line="240" w:lineRule="auto"/>
              <w:rPr>
                <w:rFonts w:ascii="Times New Roman" w:eastAsia="Times New Roman" w:hAnsi="Times New Roman" w:cs="Times New Roman"/>
                <w:sz w:val="26"/>
                <w:lang w:eastAsia="ru-RU"/>
              </w:rPr>
            </w:pPr>
            <w:r w:rsidRPr="001475ED">
              <w:rPr>
                <w:rFonts w:ascii="Times New Roman" w:eastAsia="Times New Roman" w:hAnsi="Times New Roman" w:cs="Times New Roman"/>
                <w:sz w:val="26"/>
                <w:lang w:eastAsia="ru-RU"/>
              </w:rPr>
              <w:t>Средства бюджета поселения</w:t>
            </w:r>
            <w:r w:rsidRPr="001475ED">
              <w:rPr>
                <w:rFonts w:ascii="Times New Roman" w:eastAsia="Times New Roman" w:hAnsi="Times New Roman" w:cs="Times New Roman"/>
                <w:b/>
                <w:sz w:val="26"/>
                <w:lang w:eastAsia="ru-RU"/>
              </w:rPr>
              <w: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B51FC" w:rsidRPr="001475ED" w:rsidRDefault="004B51FC" w:rsidP="001475ED">
            <w:pPr>
              <w:spacing w:after="0" w:line="240" w:lineRule="auto"/>
              <w:rPr>
                <w:rFonts w:ascii="Times New Roman" w:eastAsia="Times New Roman" w:hAnsi="Times New Roman" w:cs="Times New Roman"/>
                <w:sz w:val="26"/>
                <w:lang w:eastAsia="ru-RU"/>
              </w:rPr>
            </w:pPr>
          </w:p>
        </w:tc>
        <w:tc>
          <w:tcPr>
            <w:tcW w:w="1984" w:type="dxa"/>
            <w:tcBorders>
              <w:top w:val="single" w:sz="4" w:space="0" w:color="auto"/>
              <w:left w:val="nil"/>
              <w:bottom w:val="single" w:sz="4" w:space="0" w:color="auto"/>
              <w:right w:val="single" w:sz="4" w:space="0" w:color="auto"/>
            </w:tcBorders>
            <w:shd w:val="clear" w:color="auto" w:fill="auto"/>
            <w:hideMark/>
          </w:tcPr>
          <w:p w:rsidR="004B51FC" w:rsidRPr="001475ED" w:rsidRDefault="004B51FC" w:rsidP="001475ED">
            <w:pPr>
              <w:spacing w:after="0" w:line="240" w:lineRule="auto"/>
              <w:jc w:val="right"/>
              <w:rPr>
                <w:rFonts w:ascii="Times New Roman" w:eastAsia="Times New Roman" w:hAnsi="Times New Roman" w:cs="Times New Roman"/>
                <w:sz w:val="26"/>
                <w:lang w:eastAsia="ru-RU"/>
              </w:rPr>
            </w:pPr>
          </w:p>
        </w:tc>
      </w:tr>
      <w:tr w:rsidR="004B51FC" w:rsidRPr="001475ED" w:rsidTr="007028AB">
        <w:trPr>
          <w:trHeight w:val="275"/>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4B51FC" w:rsidRPr="001475ED" w:rsidRDefault="004B51FC" w:rsidP="001475ED">
            <w:pPr>
              <w:spacing w:after="0" w:line="240" w:lineRule="auto"/>
              <w:jc w:val="center"/>
              <w:rPr>
                <w:rFonts w:ascii="Times New Roman" w:eastAsia="Times New Roman" w:hAnsi="Times New Roman" w:cs="Times New Roman"/>
                <w:sz w:val="26"/>
                <w:lang w:eastAsia="ru-RU"/>
              </w:rPr>
            </w:pPr>
            <w:r w:rsidRPr="001475ED">
              <w:rPr>
                <w:rFonts w:ascii="Times New Roman" w:eastAsia="Times New Roman" w:hAnsi="Times New Roman" w:cs="Times New Roman"/>
                <w:sz w:val="26"/>
                <w:lang w:eastAsia="ru-RU"/>
              </w:rPr>
              <w:t>2</w:t>
            </w:r>
          </w:p>
        </w:tc>
        <w:tc>
          <w:tcPr>
            <w:tcW w:w="5387" w:type="dxa"/>
            <w:gridSpan w:val="5"/>
            <w:tcBorders>
              <w:top w:val="single" w:sz="4" w:space="0" w:color="auto"/>
              <w:left w:val="nil"/>
              <w:bottom w:val="single" w:sz="4" w:space="0" w:color="auto"/>
              <w:right w:val="single" w:sz="4" w:space="0" w:color="000000"/>
            </w:tcBorders>
            <w:shd w:val="clear" w:color="auto" w:fill="auto"/>
            <w:vAlign w:val="center"/>
            <w:hideMark/>
          </w:tcPr>
          <w:p w:rsidR="004B51FC" w:rsidRPr="001475ED" w:rsidRDefault="004B51FC" w:rsidP="001475ED">
            <w:pPr>
              <w:spacing w:after="0" w:line="240" w:lineRule="auto"/>
              <w:rPr>
                <w:rFonts w:ascii="Times New Roman" w:eastAsia="Times New Roman" w:hAnsi="Times New Roman" w:cs="Times New Roman"/>
                <w:sz w:val="26"/>
                <w:lang w:eastAsia="ru-RU"/>
              </w:rPr>
            </w:pPr>
            <w:r w:rsidRPr="001475ED">
              <w:rPr>
                <w:rFonts w:ascii="Times New Roman" w:eastAsia="Times New Roman" w:hAnsi="Times New Roman" w:cs="Times New Roman"/>
                <w:sz w:val="26"/>
                <w:lang w:eastAsia="ru-RU"/>
              </w:rPr>
              <w:t xml:space="preserve">Средства населения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B51FC" w:rsidRPr="001475ED" w:rsidRDefault="004B51FC" w:rsidP="001475ED">
            <w:pPr>
              <w:spacing w:after="0" w:line="240" w:lineRule="auto"/>
              <w:rPr>
                <w:rFonts w:ascii="Times New Roman" w:eastAsia="Times New Roman" w:hAnsi="Times New Roman" w:cs="Times New Roman"/>
                <w:sz w:val="26"/>
                <w:lang w:eastAsia="ru-RU"/>
              </w:rPr>
            </w:pPr>
          </w:p>
        </w:tc>
        <w:tc>
          <w:tcPr>
            <w:tcW w:w="1984" w:type="dxa"/>
            <w:tcBorders>
              <w:top w:val="single" w:sz="4" w:space="0" w:color="auto"/>
              <w:left w:val="nil"/>
              <w:bottom w:val="single" w:sz="4" w:space="0" w:color="auto"/>
              <w:right w:val="single" w:sz="4" w:space="0" w:color="auto"/>
            </w:tcBorders>
            <w:shd w:val="clear" w:color="auto" w:fill="auto"/>
            <w:hideMark/>
          </w:tcPr>
          <w:p w:rsidR="004B51FC" w:rsidRPr="001475ED" w:rsidRDefault="004B51FC" w:rsidP="001475ED">
            <w:pPr>
              <w:spacing w:after="0" w:line="240" w:lineRule="auto"/>
              <w:jc w:val="right"/>
              <w:rPr>
                <w:rFonts w:ascii="Times New Roman" w:eastAsia="Times New Roman" w:hAnsi="Times New Roman" w:cs="Times New Roman"/>
                <w:sz w:val="26"/>
                <w:lang w:eastAsia="ru-RU"/>
              </w:rPr>
            </w:pPr>
          </w:p>
        </w:tc>
      </w:tr>
      <w:tr w:rsidR="004B51FC" w:rsidRPr="001475ED" w:rsidTr="004B51FC">
        <w:trPr>
          <w:trHeight w:val="513"/>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4B51FC" w:rsidRPr="001475ED" w:rsidRDefault="004B51FC" w:rsidP="001475ED">
            <w:pPr>
              <w:spacing w:after="0" w:line="240" w:lineRule="auto"/>
              <w:jc w:val="center"/>
              <w:rPr>
                <w:rFonts w:ascii="Times New Roman" w:eastAsia="Times New Roman" w:hAnsi="Times New Roman" w:cs="Times New Roman"/>
                <w:sz w:val="26"/>
                <w:lang w:eastAsia="ru-RU"/>
              </w:rPr>
            </w:pPr>
            <w:r w:rsidRPr="001475ED">
              <w:rPr>
                <w:rFonts w:ascii="Times New Roman" w:eastAsia="Times New Roman" w:hAnsi="Times New Roman" w:cs="Times New Roman"/>
                <w:sz w:val="26"/>
                <w:lang w:eastAsia="ru-RU"/>
              </w:rPr>
              <w:t>3</w:t>
            </w:r>
          </w:p>
        </w:tc>
        <w:tc>
          <w:tcPr>
            <w:tcW w:w="5387" w:type="dxa"/>
            <w:gridSpan w:val="5"/>
            <w:tcBorders>
              <w:top w:val="single" w:sz="4" w:space="0" w:color="auto"/>
              <w:left w:val="nil"/>
              <w:bottom w:val="single" w:sz="4" w:space="0" w:color="auto"/>
              <w:right w:val="single" w:sz="4" w:space="0" w:color="000000"/>
            </w:tcBorders>
            <w:shd w:val="clear" w:color="auto" w:fill="auto"/>
            <w:vAlign w:val="center"/>
            <w:hideMark/>
          </w:tcPr>
          <w:p w:rsidR="004B51FC" w:rsidRPr="001475ED" w:rsidRDefault="004B51FC" w:rsidP="001475ED">
            <w:pPr>
              <w:spacing w:after="0" w:line="240" w:lineRule="auto"/>
              <w:rPr>
                <w:rFonts w:ascii="Times New Roman" w:eastAsia="Times New Roman" w:hAnsi="Times New Roman" w:cs="Times New Roman"/>
                <w:sz w:val="26"/>
                <w:lang w:eastAsia="ru-RU"/>
              </w:rPr>
            </w:pPr>
            <w:r w:rsidRPr="001475ED">
              <w:rPr>
                <w:rFonts w:ascii="Times New Roman" w:eastAsia="Times New Roman" w:hAnsi="Times New Roman" w:cs="Times New Roman"/>
                <w:sz w:val="26"/>
                <w:lang w:eastAsia="ru-RU"/>
              </w:rPr>
              <w:t xml:space="preserve">Средства </w:t>
            </w:r>
            <w:r w:rsidR="007028AB" w:rsidRPr="001475ED">
              <w:rPr>
                <w:rFonts w:ascii="Times New Roman" w:eastAsia="Times New Roman" w:hAnsi="Times New Roman" w:cs="Times New Roman"/>
                <w:sz w:val="26"/>
                <w:lang w:eastAsia="ru-RU"/>
              </w:rPr>
              <w:t xml:space="preserve">индивидуальных предпринимателей, </w:t>
            </w:r>
            <w:r w:rsidRPr="001475ED">
              <w:rPr>
                <w:rFonts w:ascii="Times New Roman" w:eastAsia="Times New Roman" w:hAnsi="Times New Roman" w:cs="Times New Roman"/>
                <w:sz w:val="26"/>
                <w:lang w:eastAsia="ru-RU"/>
              </w:rPr>
              <w:t xml:space="preserve">юридических лиц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B51FC" w:rsidRPr="001475ED" w:rsidRDefault="004B51FC" w:rsidP="001475ED">
            <w:pPr>
              <w:spacing w:after="0" w:line="240" w:lineRule="auto"/>
              <w:rPr>
                <w:rFonts w:ascii="Times New Roman" w:eastAsia="Times New Roman" w:hAnsi="Times New Roman" w:cs="Times New Roman"/>
                <w:sz w:val="26"/>
                <w:lang w:eastAsia="ru-RU"/>
              </w:rPr>
            </w:pPr>
          </w:p>
        </w:tc>
        <w:tc>
          <w:tcPr>
            <w:tcW w:w="1984" w:type="dxa"/>
            <w:tcBorders>
              <w:top w:val="single" w:sz="4" w:space="0" w:color="auto"/>
              <w:left w:val="nil"/>
              <w:bottom w:val="single" w:sz="4" w:space="0" w:color="auto"/>
              <w:right w:val="single" w:sz="4" w:space="0" w:color="auto"/>
            </w:tcBorders>
            <w:shd w:val="clear" w:color="auto" w:fill="auto"/>
            <w:hideMark/>
          </w:tcPr>
          <w:p w:rsidR="004B51FC" w:rsidRPr="001475ED" w:rsidRDefault="004B51FC" w:rsidP="001475ED">
            <w:pPr>
              <w:spacing w:after="0" w:line="240" w:lineRule="auto"/>
              <w:jc w:val="right"/>
              <w:rPr>
                <w:rFonts w:ascii="Times New Roman" w:eastAsia="Times New Roman" w:hAnsi="Times New Roman" w:cs="Times New Roman"/>
                <w:sz w:val="26"/>
                <w:lang w:eastAsia="ru-RU"/>
              </w:rPr>
            </w:pPr>
          </w:p>
        </w:tc>
      </w:tr>
      <w:tr w:rsidR="004B51FC" w:rsidRPr="001475ED" w:rsidTr="0095434C">
        <w:trPr>
          <w:trHeight w:val="317"/>
        </w:trPr>
        <w:tc>
          <w:tcPr>
            <w:tcW w:w="714" w:type="dxa"/>
            <w:tcBorders>
              <w:top w:val="nil"/>
              <w:left w:val="single" w:sz="4" w:space="0" w:color="auto"/>
              <w:bottom w:val="single" w:sz="4" w:space="0" w:color="auto"/>
              <w:right w:val="single" w:sz="4" w:space="0" w:color="auto"/>
            </w:tcBorders>
            <w:shd w:val="clear" w:color="auto" w:fill="auto"/>
            <w:vAlign w:val="center"/>
            <w:hideMark/>
          </w:tcPr>
          <w:p w:rsidR="004B51FC" w:rsidRPr="001475ED" w:rsidRDefault="004B51FC" w:rsidP="001475ED">
            <w:pPr>
              <w:spacing w:after="0" w:line="240" w:lineRule="auto"/>
              <w:jc w:val="center"/>
              <w:rPr>
                <w:rFonts w:ascii="Times New Roman" w:eastAsia="Times New Roman" w:hAnsi="Times New Roman" w:cs="Times New Roman"/>
                <w:sz w:val="26"/>
                <w:lang w:eastAsia="ru-RU"/>
              </w:rPr>
            </w:pPr>
            <w:r w:rsidRPr="001475ED">
              <w:rPr>
                <w:rFonts w:ascii="Times New Roman" w:eastAsia="Times New Roman" w:hAnsi="Times New Roman" w:cs="Times New Roman"/>
                <w:sz w:val="26"/>
                <w:lang w:eastAsia="ru-RU"/>
              </w:rPr>
              <w:t>4</w:t>
            </w:r>
          </w:p>
        </w:tc>
        <w:tc>
          <w:tcPr>
            <w:tcW w:w="5387" w:type="dxa"/>
            <w:gridSpan w:val="5"/>
            <w:tcBorders>
              <w:top w:val="single" w:sz="4" w:space="0" w:color="auto"/>
              <w:left w:val="nil"/>
              <w:bottom w:val="single" w:sz="4" w:space="0" w:color="auto"/>
              <w:right w:val="single" w:sz="4" w:space="0" w:color="000000"/>
            </w:tcBorders>
            <w:shd w:val="clear" w:color="auto" w:fill="auto"/>
            <w:vAlign w:val="center"/>
            <w:hideMark/>
          </w:tcPr>
          <w:p w:rsidR="004B51FC" w:rsidRPr="001475ED" w:rsidRDefault="004B51FC" w:rsidP="001475ED">
            <w:pPr>
              <w:spacing w:after="0" w:line="240" w:lineRule="auto"/>
              <w:rPr>
                <w:rFonts w:ascii="Times New Roman" w:eastAsia="Times New Roman" w:hAnsi="Times New Roman" w:cs="Times New Roman"/>
                <w:sz w:val="26"/>
                <w:lang w:eastAsia="ru-RU"/>
              </w:rPr>
            </w:pPr>
            <w:r w:rsidRPr="001475ED">
              <w:rPr>
                <w:rFonts w:ascii="Times New Roman" w:eastAsia="Times New Roman" w:hAnsi="Times New Roman" w:cs="Times New Roman"/>
                <w:sz w:val="26"/>
                <w:lang w:eastAsia="ru-RU"/>
              </w:rPr>
              <w:t xml:space="preserve">Средства </w:t>
            </w:r>
            <w:r w:rsidR="0095434C" w:rsidRPr="001475ED">
              <w:rPr>
                <w:rFonts w:ascii="Times New Roman" w:eastAsia="Times New Roman" w:hAnsi="Times New Roman" w:cs="Times New Roman"/>
                <w:sz w:val="26"/>
                <w:lang w:eastAsia="ru-RU"/>
              </w:rPr>
              <w:t>общественных организаций, ТОС</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B51FC" w:rsidRPr="001475ED" w:rsidRDefault="004B51FC" w:rsidP="001475ED">
            <w:pPr>
              <w:spacing w:after="0" w:line="240" w:lineRule="auto"/>
              <w:rPr>
                <w:rFonts w:ascii="Times New Roman" w:eastAsia="Times New Roman" w:hAnsi="Times New Roman" w:cs="Times New Roman"/>
                <w:sz w:val="26"/>
                <w:lang w:eastAsia="ru-RU"/>
              </w:rPr>
            </w:pPr>
          </w:p>
        </w:tc>
        <w:tc>
          <w:tcPr>
            <w:tcW w:w="1984" w:type="dxa"/>
            <w:tcBorders>
              <w:top w:val="single" w:sz="4" w:space="0" w:color="auto"/>
              <w:left w:val="nil"/>
              <w:bottom w:val="single" w:sz="4" w:space="0" w:color="auto"/>
              <w:right w:val="single" w:sz="4" w:space="0" w:color="auto"/>
            </w:tcBorders>
            <w:shd w:val="clear" w:color="auto" w:fill="auto"/>
          </w:tcPr>
          <w:p w:rsidR="004B51FC" w:rsidRPr="001475ED" w:rsidRDefault="004B51FC" w:rsidP="001475ED">
            <w:pPr>
              <w:spacing w:after="0" w:line="240" w:lineRule="auto"/>
              <w:jc w:val="right"/>
              <w:rPr>
                <w:rFonts w:ascii="Times New Roman" w:eastAsia="Times New Roman" w:hAnsi="Times New Roman" w:cs="Times New Roman"/>
                <w:sz w:val="26"/>
                <w:lang w:eastAsia="ru-RU"/>
              </w:rPr>
            </w:pPr>
          </w:p>
        </w:tc>
      </w:tr>
      <w:tr w:rsidR="004B51FC" w:rsidRPr="001475ED" w:rsidTr="0095434C">
        <w:trPr>
          <w:trHeight w:val="279"/>
        </w:trPr>
        <w:tc>
          <w:tcPr>
            <w:tcW w:w="714" w:type="dxa"/>
            <w:tcBorders>
              <w:top w:val="nil"/>
              <w:left w:val="single" w:sz="4" w:space="0" w:color="auto"/>
              <w:bottom w:val="single" w:sz="4" w:space="0" w:color="auto"/>
              <w:right w:val="single" w:sz="4" w:space="0" w:color="auto"/>
            </w:tcBorders>
            <w:shd w:val="clear" w:color="auto" w:fill="auto"/>
            <w:vAlign w:val="center"/>
          </w:tcPr>
          <w:p w:rsidR="004B51FC" w:rsidRPr="001475ED" w:rsidRDefault="004B51FC" w:rsidP="001475ED">
            <w:pPr>
              <w:spacing w:after="0" w:line="240" w:lineRule="auto"/>
              <w:jc w:val="center"/>
              <w:rPr>
                <w:rFonts w:ascii="Times New Roman" w:eastAsia="Times New Roman" w:hAnsi="Times New Roman" w:cs="Times New Roman"/>
                <w:sz w:val="26"/>
                <w:lang w:eastAsia="ru-RU"/>
              </w:rPr>
            </w:pPr>
            <w:r w:rsidRPr="001475ED">
              <w:rPr>
                <w:rFonts w:ascii="Times New Roman" w:eastAsia="Times New Roman" w:hAnsi="Times New Roman" w:cs="Times New Roman"/>
                <w:sz w:val="26"/>
                <w:lang w:eastAsia="ru-RU"/>
              </w:rPr>
              <w:t>5</w:t>
            </w:r>
          </w:p>
        </w:tc>
        <w:tc>
          <w:tcPr>
            <w:tcW w:w="5387" w:type="dxa"/>
            <w:gridSpan w:val="5"/>
            <w:tcBorders>
              <w:top w:val="single" w:sz="4" w:space="0" w:color="auto"/>
              <w:left w:val="nil"/>
              <w:bottom w:val="single" w:sz="4" w:space="0" w:color="auto"/>
              <w:right w:val="single" w:sz="4" w:space="0" w:color="000000"/>
            </w:tcBorders>
            <w:shd w:val="clear" w:color="auto" w:fill="auto"/>
            <w:vAlign w:val="center"/>
          </w:tcPr>
          <w:p w:rsidR="004B51FC" w:rsidRPr="001475ED" w:rsidRDefault="004B51FC" w:rsidP="001475ED">
            <w:pPr>
              <w:spacing w:after="0" w:line="240" w:lineRule="auto"/>
              <w:rPr>
                <w:rFonts w:ascii="Times New Roman" w:eastAsia="Times New Roman" w:hAnsi="Times New Roman" w:cs="Times New Roman"/>
                <w:sz w:val="26"/>
                <w:lang w:eastAsia="ru-RU"/>
              </w:rPr>
            </w:pPr>
            <w:r w:rsidRPr="001475ED">
              <w:rPr>
                <w:rFonts w:ascii="Times New Roman" w:eastAsia="Times New Roman" w:hAnsi="Times New Roman" w:cs="Times New Roman"/>
                <w:sz w:val="26"/>
                <w:lang w:eastAsia="ru-RU"/>
              </w:rPr>
              <w:t>Средства некоммерческих органи</w:t>
            </w:r>
            <w:r w:rsidR="00C034B7" w:rsidRPr="001475ED">
              <w:rPr>
                <w:rFonts w:ascii="Times New Roman" w:eastAsia="Times New Roman" w:hAnsi="Times New Roman" w:cs="Times New Roman"/>
                <w:sz w:val="26"/>
                <w:lang w:eastAsia="ru-RU"/>
              </w:rPr>
              <w:t xml:space="preserve">заций </w:t>
            </w:r>
          </w:p>
        </w:tc>
        <w:tc>
          <w:tcPr>
            <w:tcW w:w="1559" w:type="dxa"/>
            <w:tcBorders>
              <w:top w:val="single" w:sz="4" w:space="0" w:color="auto"/>
              <w:left w:val="nil"/>
              <w:bottom w:val="single" w:sz="4" w:space="0" w:color="auto"/>
              <w:right w:val="single" w:sz="4" w:space="0" w:color="auto"/>
            </w:tcBorders>
            <w:shd w:val="clear" w:color="auto" w:fill="auto"/>
            <w:vAlign w:val="center"/>
          </w:tcPr>
          <w:p w:rsidR="004B51FC" w:rsidRPr="001475ED" w:rsidRDefault="004B51FC" w:rsidP="001475ED">
            <w:pPr>
              <w:spacing w:after="0" w:line="240" w:lineRule="auto"/>
              <w:rPr>
                <w:rFonts w:ascii="Times New Roman" w:eastAsia="Times New Roman" w:hAnsi="Times New Roman" w:cs="Times New Roman"/>
                <w:sz w:val="26"/>
                <w:lang w:eastAsia="ru-RU"/>
              </w:rPr>
            </w:pPr>
          </w:p>
        </w:tc>
        <w:tc>
          <w:tcPr>
            <w:tcW w:w="1984" w:type="dxa"/>
            <w:tcBorders>
              <w:top w:val="single" w:sz="4" w:space="0" w:color="auto"/>
              <w:left w:val="nil"/>
              <w:bottom w:val="single" w:sz="4" w:space="0" w:color="auto"/>
              <w:right w:val="single" w:sz="4" w:space="0" w:color="auto"/>
            </w:tcBorders>
            <w:shd w:val="clear" w:color="auto" w:fill="auto"/>
          </w:tcPr>
          <w:p w:rsidR="004B51FC" w:rsidRPr="001475ED" w:rsidRDefault="004B51FC" w:rsidP="001475ED">
            <w:pPr>
              <w:spacing w:after="0" w:line="240" w:lineRule="auto"/>
              <w:jc w:val="right"/>
              <w:rPr>
                <w:rFonts w:ascii="Times New Roman" w:eastAsia="Times New Roman" w:hAnsi="Times New Roman" w:cs="Times New Roman"/>
                <w:sz w:val="26"/>
                <w:lang w:eastAsia="ru-RU"/>
              </w:rPr>
            </w:pPr>
          </w:p>
        </w:tc>
      </w:tr>
      <w:tr w:rsidR="004B51FC" w:rsidRPr="001475ED" w:rsidTr="004B51FC">
        <w:trPr>
          <w:trHeight w:val="705"/>
        </w:trPr>
        <w:tc>
          <w:tcPr>
            <w:tcW w:w="714" w:type="dxa"/>
            <w:tcBorders>
              <w:top w:val="nil"/>
              <w:left w:val="single" w:sz="4" w:space="0" w:color="auto"/>
              <w:bottom w:val="single" w:sz="4" w:space="0" w:color="auto"/>
              <w:right w:val="single" w:sz="4" w:space="0" w:color="auto"/>
            </w:tcBorders>
            <w:shd w:val="clear" w:color="auto" w:fill="auto"/>
            <w:vAlign w:val="center"/>
          </w:tcPr>
          <w:p w:rsidR="004B51FC" w:rsidRPr="001475ED" w:rsidRDefault="004B51FC" w:rsidP="001475ED">
            <w:pPr>
              <w:spacing w:after="0" w:line="240" w:lineRule="auto"/>
              <w:jc w:val="center"/>
              <w:rPr>
                <w:rFonts w:ascii="Times New Roman" w:eastAsia="Times New Roman" w:hAnsi="Times New Roman" w:cs="Times New Roman"/>
                <w:sz w:val="26"/>
                <w:lang w:eastAsia="ru-RU"/>
              </w:rPr>
            </w:pPr>
            <w:r w:rsidRPr="001475ED">
              <w:rPr>
                <w:rFonts w:ascii="Times New Roman" w:eastAsia="Times New Roman" w:hAnsi="Times New Roman" w:cs="Times New Roman"/>
                <w:sz w:val="26"/>
                <w:lang w:eastAsia="ru-RU"/>
              </w:rPr>
              <w:t>6</w:t>
            </w:r>
          </w:p>
        </w:tc>
        <w:tc>
          <w:tcPr>
            <w:tcW w:w="5387" w:type="dxa"/>
            <w:gridSpan w:val="5"/>
            <w:tcBorders>
              <w:top w:val="single" w:sz="4" w:space="0" w:color="auto"/>
              <w:left w:val="nil"/>
              <w:bottom w:val="single" w:sz="4" w:space="0" w:color="auto"/>
              <w:right w:val="single" w:sz="4" w:space="0" w:color="000000"/>
            </w:tcBorders>
            <w:shd w:val="clear" w:color="auto" w:fill="auto"/>
            <w:vAlign w:val="center"/>
          </w:tcPr>
          <w:p w:rsidR="004B51FC" w:rsidRPr="001475ED" w:rsidRDefault="004B51FC" w:rsidP="001475ED">
            <w:pPr>
              <w:spacing w:after="0" w:line="240" w:lineRule="auto"/>
              <w:rPr>
                <w:rFonts w:ascii="Times New Roman" w:eastAsia="Times New Roman" w:hAnsi="Times New Roman" w:cs="Times New Roman"/>
                <w:sz w:val="26"/>
                <w:lang w:eastAsia="ru-RU"/>
              </w:rPr>
            </w:pPr>
            <w:r w:rsidRPr="001475ED">
              <w:rPr>
                <w:rFonts w:ascii="Times New Roman" w:eastAsia="Times New Roman" w:hAnsi="Times New Roman" w:cs="Times New Roman"/>
                <w:sz w:val="26"/>
                <w:lang w:eastAsia="ru-RU"/>
              </w:rPr>
              <w:t>Иные межбюджетные трансферты бюджетам городского и сельских поселений Нефтеюганского района из бюджета Нефтеюганского района</w:t>
            </w:r>
          </w:p>
        </w:tc>
        <w:tc>
          <w:tcPr>
            <w:tcW w:w="1559" w:type="dxa"/>
            <w:tcBorders>
              <w:top w:val="single" w:sz="4" w:space="0" w:color="auto"/>
              <w:left w:val="nil"/>
              <w:bottom w:val="single" w:sz="4" w:space="0" w:color="auto"/>
              <w:right w:val="single" w:sz="4" w:space="0" w:color="auto"/>
            </w:tcBorders>
            <w:shd w:val="clear" w:color="auto" w:fill="auto"/>
            <w:vAlign w:val="center"/>
          </w:tcPr>
          <w:p w:rsidR="004B51FC" w:rsidRPr="001475ED" w:rsidRDefault="004B51FC" w:rsidP="001475ED">
            <w:pPr>
              <w:spacing w:after="0" w:line="240" w:lineRule="auto"/>
              <w:rPr>
                <w:rFonts w:ascii="Times New Roman" w:eastAsia="Times New Roman" w:hAnsi="Times New Roman" w:cs="Times New Roman"/>
                <w:sz w:val="26"/>
                <w:lang w:eastAsia="ru-RU"/>
              </w:rPr>
            </w:pPr>
          </w:p>
        </w:tc>
        <w:tc>
          <w:tcPr>
            <w:tcW w:w="1984" w:type="dxa"/>
            <w:tcBorders>
              <w:top w:val="single" w:sz="4" w:space="0" w:color="auto"/>
              <w:left w:val="nil"/>
              <w:bottom w:val="single" w:sz="4" w:space="0" w:color="auto"/>
              <w:right w:val="single" w:sz="4" w:space="0" w:color="auto"/>
            </w:tcBorders>
            <w:shd w:val="clear" w:color="auto" w:fill="auto"/>
          </w:tcPr>
          <w:p w:rsidR="004B51FC" w:rsidRPr="001475ED" w:rsidRDefault="004B51FC" w:rsidP="001475ED">
            <w:pPr>
              <w:spacing w:after="0" w:line="240" w:lineRule="auto"/>
              <w:jc w:val="right"/>
              <w:rPr>
                <w:rFonts w:ascii="Times New Roman" w:eastAsia="Times New Roman" w:hAnsi="Times New Roman" w:cs="Times New Roman"/>
                <w:sz w:val="26"/>
                <w:lang w:eastAsia="ru-RU"/>
              </w:rPr>
            </w:pPr>
          </w:p>
        </w:tc>
      </w:tr>
      <w:tr w:rsidR="004B51FC" w:rsidRPr="001475ED" w:rsidTr="004B51FC">
        <w:trPr>
          <w:trHeight w:val="300"/>
        </w:trPr>
        <w:tc>
          <w:tcPr>
            <w:tcW w:w="714" w:type="dxa"/>
            <w:tcBorders>
              <w:top w:val="nil"/>
              <w:left w:val="single" w:sz="4" w:space="0" w:color="auto"/>
              <w:bottom w:val="single" w:sz="4" w:space="0" w:color="auto"/>
              <w:right w:val="single" w:sz="4" w:space="0" w:color="auto"/>
            </w:tcBorders>
            <w:shd w:val="clear" w:color="auto" w:fill="auto"/>
            <w:hideMark/>
          </w:tcPr>
          <w:p w:rsidR="004B51FC" w:rsidRPr="001475ED" w:rsidRDefault="004B51FC" w:rsidP="001475ED">
            <w:pPr>
              <w:spacing w:after="0" w:line="240" w:lineRule="auto"/>
              <w:jc w:val="center"/>
              <w:rPr>
                <w:rFonts w:ascii="Times New Roman" w:eastAsia="Times New Roman" w:hAnsi="Times New Roman" w:cs="Times New Roman"/>
                <w:sz w:val="26"/>
                <w:lang w:eastAsia="ru-RU"/>
              </w:rPr>
            </w:pPr>
          </w:p>
        </w:tc>
        <w:tc>
          <w:tcPr>
            <w:tcW w:w="1566" w:type="dxa"/>
            <w:tcBorders>
              <w:top w:val="nil"/>
              <w:left w:val="nil"/>
              <w:bottom w:val="single" w:sz="4" w:space="0" w:color="auto"/>
              <w:right w:val="nil"/>
            </w:tcBorders>
            <w:shd w:val="clear" w:color="auto" w:fill="auto"/>
            <w:vAlign w:val="center"/>
            <w:hideMark/>
          </w:tcPr>
          <w:p w:rsidR="004B51FC" w:rsidRPr="001475ED" w:rsidRDefault="004B51FC" w:rsidP="001475ED">
            <w:pPr>
              <w:spacing w:after="0" w:line="240" w:lineRule="auto"/>
              <w:rPr>
                <w:rFonts w:ascii="Times New Roman" w:eastAsia="Times New Roman" w:hAnsi="Times New Roman" w:cs="Times New Roman"/>
                <w:b/>
                <w:bCs/>
                <w:sz w:val="26"/>
                <w:lang w:eastAsia="ru-RU"/>
              </w:rPr>
            </w:pPr>
            <w:r w:rsidRPr="001475ED">
              <w:rPr>
                <w:rFonts w:ascii="Times New Roman" w:eastAsia="Times New Roman" w:hAnsi="Times New Roman" w:cs="Times New Roman"/>
                <w:b/>
                <w:bCs/>
                <w:sz w:val="26"/>
                <w:lang w:eastAsia="ru-RU"/>
              </w:rPr>
              <w:t>ИТОГО</w:t>
            </w:r>
          </w:p>
        </w:tc>
        <w:tc>
          <w:tcPr>
            <w:tcW w:w="1140" w:type="dxa"/>
            <w:tcBorders>
              <w:top w:val="nil"/>
              <w:left w:val="nil"/>
              <w:bottom w:val="single" w:sz="4" w:space="0" w:color="auto"/>
              <w:right w:val="nil"/>
            </w:tcBorders>
            <w:shd w:val="clear" w:color="auto" w:fill="auto"/>
            <w:vAlign w:val="center"/>
          </w:tcPr>
          <w:p w:rsidR="004B51FC" w:rsidRPr="001475ED" w:rsidRDefault="004B51FC" w:rsidP="001475ED">
            <w:pPr>
              <w:spacing w:after="0" w:line="240" w:lineRule="auto"/>
              <w:rPr>
                <w:rFonts w:ascii="Times New Roman" w:eastAsia="Times New Roman" w:hAnsi="Times New Roman" w:cs="Times New Roman"/>
                <w:b/>
                <w:bCs/>
                <w:sz w:val="26"/>
                <w:lang w:eastAsia="ru-RU"/>
              </w:rPr>
            </w:pPr>
          </w:p>
        </w:tc>
        <w:tc>
          <w:tcPr>
            <w:tcW w:w="1140" w:type="dxa"/>
            <w:tcBorders>
              <w:top w:val="nil"/>
              <w:left w:val="nil"/>
              <w:bottom w:val="single" w:sz="4" w:space="0" w:color="auto"/>
              <w:right w:val="nil"/>
            </w:tcBorders>
            <w:shd w:val="clear" w:color="auto" w:fill="auto"/>
            <w:vAlign w:val="center"/>
          </w:tcPr>
          <w:p w:rsidR="004B51FC" w:rsidRPr="001475ED" w:rsidRDefault="004B51FC" w:rsidP="001475ED">
            <w:pPr>
              <w:spacing w:after="0" w:line="240" w:lineRule="auto"/>
              <w:rPr>
                <w:rFonts w:ascii="Times New Roman" w:eastAsia="Times New Roman" w:hAnsi="Times New Roman" w:cs="Times New Roman"/>
                <w:b/>
                <w:bCs/>
                <w:sz w:val="26"/>
                <w:lang w:eastAsia="ru-RU"/>
              </w:rPr>
            </w:pPr>
          </w:p>
        </w:tc>
        <w:tc>
          <w:tcPr>
            <w:tcW w:w="1140" w:type="dxa"/>
            <w:tcBorders>
              <w:top w:val="nil"/>
              <w:left w:val="nil"/>
              <w:bottom w:val="single" w:sz="4" w:space="0" w:color="auto"/>
              <w:right w:val="nil"/>
            </w:tcBorders>
            <w:shd w:val="clear" w:color="auto" w:fill="auto"/>
            <w:vAlign w:val="center"/>
          </w:tcPr>
          <w:p w:rsidR="004B51FC" w:rsidRPr="001475ED" w:rsidRDefault="004B51FC" w:rsidP="001475ED">
            <w:pPr>
              <w:spacing w:after="0" w:line="240" w:lineRule="auto"/>
              <w:rPr>
                <w:rFonts w:ascii="Times New Roman" w:eastAsia="Times New Roman" w:hAnsi="Times New Roman" w:cs="Times New Roman"/>
                <w:b/>
                <w:bCs/>
                <w:sz w:val="26"/>
                <w:lang w:eastAsia="ru-RU"/>
              </w:rPr>
            </w:pPr>
          </w:p>
        </w:tc>
        <w:tc>
          <w:tcPr>
            <w:tcW w:w="401" w:type="dxa"/>
            <w:tcBorders>
              <w:top w:val="nil"/>
              <w:left w:val="nil"/>
              <w:bottom w:val="single" w:sz="4" w:space="0" w:color="auto"/>
              <w:right w:val="nil"/>
            </w:tcBorders>
            <w:shd w:val="clear" w:color="auto" w:fill="auto"/>
            <w:vAlign w:val="center"/>
          </w:tcPr>
          <w:p w:rsidR="004B51FC" w:rsidRPr="001475ED" w:rsidRDefault="004B51FC" w:rsidP="001475ED">
            <w:pPr>
              <w:spacing w:after="0" w:line="240" w:lineRule="auto"/>
              <w:rPr>
                <w:rFonts w:ascii="Times New Roman" w:eastAsia="Times New Roman" w:hAnsi="Times New Roman" w:cs="Times New Roman"/>
                <w:b/>
                <w:bCs/>
                <w:sz w:val="26"/>
                <w:lang w:eastAsia="ru-RU"/>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51FC" w:rsidRPr="001475ED" w:rsidRDefault="004B51FC" w:rsidP="001475ED">
            <w:pPr>
              <w:spacing w:after="0" w:line="240" w:lineRule="auto"/>
              <w:rPr>
                <w:rFonts w:ascii="Times New Roman" w:eastAsia="Times New Roman" w:hAnsi="Times New Roman" w:cs="Times New Roman"/>
                <w:b/>
                <w:bCs/>
                <w:sz w:val="26"/>
                <w:lang w:eastAsia="ru-RU"/>
              </w:rPr>
            </w:pPr>
          </w:p>
        </w:tc>
        <w:tc>
          <w:tcPr>
            <w:tcW w:w="1984" w:type="dxa"/>
            <w:tcBorders>
              <w:top w:val="single" w:sz="4" w:space="0" w:color="auto"/>
              <w:left w:val="nil"/>
              <w:bottom w:val="single" w:sz="4" w:space="0" w:color="auto"/>
              <w:right w:val="single" w:sz="4" w:space="0" w:color="auto"/>
            </w:tcBorders>
            <w:shd w:val="clear" w:color="auto" w:fill="auto"/>
            <w:hideMark/>
          </w:tcPr>
          <w:p w:rsidR="004B51FC" w:rsidRPr="001475ED" w:rsidRDefault="004B51FC" w:rsidP="001475ED">
            <w:pPr>
              <w:spacing w:after="0" w:line="240" w:lineRule="auto"/>
              <w:jc w:val="right"/>
              <w:rPr>
                <w:rFonts w:ascii="Times New Roman" w:eastAsia="Times New Roman" w:hAnsi="Times New Roman" w:cs="Times New Roman"/>
                <w:b/>
                <w:bCs/>
                <w:sz w:val="26"/>
                <w:lang w:eastAsia="ru-RU"/>
              </w:rPr>
            </w:pPr>
          </w:p>
        </w:tc>
      </w:tr>
    </w:tbl>
    <w:p w:rsidR="004B51FC" w:rsidRPr="001475ED" w:rsidRDefault="004B51FC" w:rsidP="001475ED">
      <w:pPr>
        <w:autoSpaceDE w:val="0"/>
        <w:autoSpaceDN w:val="0"/>
        <w:adjustRightInd w:val="0"/>
        <w:spacing w:after="0" w:line="240" w:lineRule="auto"/>
        <w:rPr>
          <w:rFonts w:ascii="Times New Roman" w:eastAsia="Times New Roman" w:hAnsi="Times New Roman" w:cs="Times New Roman"/>
          <w:sz w:val="26"/>
          <w:lang w:eastAsia="ru-RU"/>
        </w:rPr>
      </w:pPr>
      <w:r w:rsidRPr="001475ED">
        <w:rPr>
          <w:rFonts w:ascii="Times New Roman" w:eastAsia="Times New Roman" w:hAnsi="Times New Roman" w:cs="Times New Roman"/>
          <w:sz w:val="26"/>
          <w:lang w:eastAsia="ru-RU"/>
        </w:rPr>
        <w:t>*Средства бюджета городского и сельских поселений не могут превышать 10% от общей стоимости проекта</w:t>
      </w:r>
      <w:r w:rsidR="00A41421" w:rsidRPr="001475ED">
        <w:rPr>
          <w:rFonts w:ascii="Times New Roman" w:eastAsia="Times New Roman" w:hAnsi="Times New Roman" w:cs="Times New Roman"/>
          <w:sz w:val="26"/>
          <w:lang w:eastAsia="ru-RU"/>
        </w:rPr>
        <w:t>».</w:t>
      </w:r>
    </w:p>
    <w:p w:rsidR="00482FBC" w:rsidRPr="001475ED" w:rsidRDefault="00482FBC" w:rsidP="001475ED">
      <w:pPr>
        <w:autoSpaceDE w:val="0"/>
        <w:autoSpaceDN w:val="0"/>
        <w:adjustRightInd w:val="0"/>
        <w:spacing w:after="0" w:line="240" w:lineRule="auto"/>
        <w:rPr>
          <w:rFonts w:ascii="Times New Roman" w:eastAsia="Calibri" w:hAnsi="Times New Roman" w:cs="Times New Roman"/>
          <w:sz w:val="26"/>
          <w:szCs w:val="26"/>
        </w:rPr>
      </w:pPr>
      <w:r w:rsidRPr="001475ED">
        <w:rPr>
          <w:rFonts w:ascii="Times New Roman" w:eastAsia="Times New Roman" w:hAnsi="Times New Roman" w:cs="Times New Roman"/>
          <w:sz w:val="26"/>
          <w:lang w:eastAsia="ru-RU"/>
        </w:rPr>
        <w:tab/>
      </w:r>
      <w:r w:rsidRPr="001475ED">
        <w:rPr>
          <w:rFonts w:ascii="Times New Roman" w:eastAsia="Times New Roman" w:hAnsi="Times New Roman" w:cs="Times New Roman"/>
          <w:sz w:val="26"/>
          <w:szCs w:val="26"/>
          <w:lang w:eastAsia="ru-RU"/>
        </w:rPr>
        <w:t>1.3.2</w:t>
      </w:r>
      <w:r w:rsidR="001475ED" w:rsidRPr="001475ED">
        <w:rPr>
          <w:rFonts w:ascii="Times New Roman" w:eastAsia="Times New Roman" w:hAnsi="Times New Roman" w:cs="Times New Roman"/>
          <w:sz w:val="26"/>
          <w:szCs w:val="26"/>
          <w:lang w:eastAsia="ru-RU"/>
        </w:rPr>
        <w:t xml:space="preserve"> </w:t>
      </w:r>
      <w:r w:rsidR="00B85C0B" w:rsidRPr="001475ED">
        <w:rPr>
          <w:rFonts w:ascii="Times New Roman" w:eastAsia="Times New Roman" w:hAnsi="Times New Roman" w:cs="Times New Roman"/>
          <w:sz w:val="26"/>
          <w:szCs w:val="26"/>
          <w:lang w:eastAsia="ru-RU"/>
        </w:rPr>
        <w:t xml:space="preserve">Пункт 5.6. </w:t>
      </w:r>
      <w:r w:rsidR="00B85C0B" w:rsidRPr="001475ED">
        <w:rPr>
          <w:rFonts w:ascii="Times New Roman" w:eastAsia="Calibri" w:hAnsi="Times New Roman" w:cs="Times New Roman"/>
          <w:sz w:val="26"/>
          <w:szCs w:val="26"/>
        </w:rPr>
        <w:t>изложить в следующей редакции:</w:t>
      </w:r>
    </w:p>
    <w:p w:rsidR="00C01D9C" w:rsidRPr="001475ED" w:rsidRDefault="00C01D9C" w:rsidP="001475ED">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475ED">
        <w:rPr>
          <w:rFonts w:ascii="Times New Roman" w:eastAsia="Times New Roman" w:hAnsi="Times New Roman" w:cs="Times New Roman"/>
          <w:sz w:val="26"/>
          <w:szCs w:val="26"/>
          <w:lang w:eastAsia="ru-RU"/>
        </w:rPr>
        <w:t xml:space="preserve">«5.6. Участие населения, </w:t>
      </w:r>
      <w:r w:rsidR="00DE6E84" w:rsidRPr="001475ED">
        <w:rPr>
          <w:rFonts w:ascii="Times New Roman" w:eastAsia="Times New Roman" w:hAnsi="Times New Roman" w:cs="Times New Roman"/>
          <w:sz w:val="26"/>
          <w:szCs w:val="26"/>
          <w:lang w:eastAsia="ru-RU"/>
        </w:rPr>
        <w:t>индивидуальных предпринимателей,</w:t>
      </w:r>
      <w:r w:rsidR="001475ED" w:rsidRPr="001475ED">
        <w:rPr>
          <w:rFonts w:ascii="Times New Roman" w:eastAsia="Times New Roman" w:hAnsi="Times New Roman" w:cs="Times New Roman"/>
          <w:sz w:val="26"/>
          <w:szCs w:val="26"/>
          <w:lang w:eastAsia="ru-RU"/>
        </w:rPr>
        <w:t xml:space="preserve"> </w:t>
      </w:r>
      <w:r w:rsidR="00DE6E84" w:rsidRPr="001475ED">
        <w:rPr>
          <w:rFonts w:ascii="Times New Roman" w:eastAsia="Times New Roman" w:hAnsi="Times New Roman" w:cs="Times New Roman"/>
          <w:sz w:val="26"/>
          <w:szCs w:val="26"/>
          <w:lang w:eastAsia="ru-RU"/>
        </w:rPr>
        <w:t xml:space="preserve">юридических лиц, общественных организаций, ТОС, некоммерческих организаций, </w:t>
      </w:r>
      <w:r w:rsidRPr="001475ED">
        <w:rPr>
          <w:rFonts w:ascii="Times New Roman" w:eastAsia="Times New Roman" w:hAnsi="Times New Roman" w:cs="Times New Roman"/>
          <w:sz w:val="26"/>
          <w:szCs w:val="26"/>
          <w:lang w:eastAsia="ru-RU"/>
        </w:rPr>
        <w:t>(</w:t>
      </w:r>
      <w:r w:rsidR="00A33348" w:rsidRPr="001475ED">
        <w:rPr>
          <w:rFonts w:ascii="Times New Roman" w:eastAsia="Times New Roman" w:hAnsi="Times New Roman" w:cs="Times New Roman"/>
          <w:sz w:val="26"/>
          <w:szCs w:val="26"/>
          <w:lang w:eastAsia="ru-RU"/>
        </w:rPr>
        <w:t>трудовое участие</w:t>
      </w:r>
      <w:r w:rsidRPr="001475ED">
        <w:rPr>
          <w:rFonts w:ascii="Times New Roman" w:eastAsia="Times New Roman" w:hAnsi="Times New Roman" w:cs="Times New Roman"/>
          <w:sz w:val="26"/>
          <w:szCs w:val="26"/>
          <w:lang w:eastAsia="ru-RU"/>
        </w:rPr>
        <w:t>, материалы и др. формы) в реализации проект</w:t>
      </w:r>
      <w:r w:rsidR="00A33348" w:rsidRPr="001475ED">
        <w:rPr>
          <w:rFonts w:ascii="Times New Roman" w:eastAsia="Times New Roman" w:hAnsi="Times New Roman" w:cs="Times New Roman"/>
          <w:sz w:val="26"/>
          <w:szCs w:val="26"/>
          <w:lang w:eastAsia="ru-RU"/>
        </w:rPr>
        <w:t>а_______________________________.».</w:t>
      </w:r>
    </w:p>
    <w:p w:rsidR="00C01D9C" w:rsidRPr="001475ED" w:rsidRDefault="00C01D9C" w:rsidP="001475ED">
      <w:pPr>
        <w:autoSpaceDE w:val="0"/>
        <w:autoSpaceDN w:val="0"/>
        <w:adjustRightInd w:val="0"/>
        <w:spacing w:after="0" w:line="240" w:lineRule="auto"/>
        <w:jc w:val="both"/>
        <w:rPr>
          <w:rFonts w:ascii="Times New Roman" w:eastAsia="Times New Roman" w:hAnsi="Times New Roman" w:cs="Times New Roman"/>
          <w:sz w:val="26"/>
          <w:szCs w:val="20"/>
          <w:lang w:eastAsia="ru-RU"/>
        </w:rPr>
      </w:pPr>
      <w:r w:rsidRPr="001475ED">
        <w:rPr>
          <w:rFonts w:ascii="Times New Roman" w:eastAsia="Times New Roman" w:hAnsi="Times New Roman" w:cs="Times New Roman"/>
          <w:sz w:val="26"/>
          <w:szCs w:val="24"/>
          <w:lang w:eastAsia="ru-RU"/>
        </w:rPr>
        <w:tab/>
      </w:r>
      <w:r w:rsidRPr="001475ED">
        <w:rPr>
          <w:rFonts w:ascii="Times New Roman" w:eastAsia="Times New Roman" w:hAnsi="Times New Roman" w:cs="Times New Roman"/>
          <w:sz w:val="26"/>
          <w:szCs w:val="24"/>
          <w:lang w:eastAsia="ru-RU"/>
        </w:rPr>
        <w:tab/>
      </w:r>
      <w:r w:rsidRPr="001475ED">
        <w:rPr>
          <w:rFonts w:ascii="Times New Roman" w:eastAsia="Times New Roman" w:hAnsi="Times New Roman" w:cs="Times New Roman"/>
          <w:sz w:val="26"/>
          <w:szCs w:val="24"/>
          <w:lang w:eastAsia="ru-RU"/>
        </w:rPr>
        <w:tab/>
      </w:r>
      <w:r w:rsidRPr="001475ED">
        <w:rPr>
          <w:rFonts w:ascii="Times New Roman" w:eastAsia="Times New Roman" w:hAnsi="Times New Roman" w:cs="Times New Roman"/>
          <w:sz w:val="26"/>
          <w:szCs w:val="24"/>
          <w:lang w:eastAsia="ru-RU"/>
        </w:rPr>
        <w:tab/>
      </w:r>
      <w:r w:rsidRPr="001475ED">
        <w:rPr>
          <w:rFonts w:ascii="Times New Roman" w:eastAsia="Times New Roman" w:hAnsi="Times New Roman" w:cs="Times New Roman"/>
          <w:sz w:val="26"/>
          <w:szCs w:val="24"/>
          <w:lang w:eastAsia="ru-RU"/>
        </w:rPr>
        <w:tab/>
      </w:r>
      <w:r w:rsidRPr="001475ED">
        <w:rPr>
          <w:rFonts w:ascii="Times New Roman" w:eastAsia="Times New Roman" w:hAnsi="Times New Roman" w:cs="Times New Roman"/>
          <w:sz w:val="26"/>
          <w:szCs w:val="24"/>
          <w:lang w:eastAsia="ru-RU"/>
        </w:rPr>
        <w:tab/>
      </w:r>
      <w:r w:rsidR="00A33348" w:rsidRPr="001475ED">
        <w:rPr>
          <w:rFonts w:ascii="Times New Roman" w:eastAsia="Times New Roman" w:hAnsi="Times New Roman" w:cs="Times New Roman"/>
          <w:sz w:val="26"/>
          <w:szCs w:val="24"/>
          <w:lang w:eastAsia="ru-RU"/>
        </w:rPr>
        <w:tab/>
      </w:r>
      <w:r w:rsidR="00A33348" w:rsidRPr="001475ED">
        <w:rPr>
          <w:rFonts w:ascii="Times New Roman" w:eastAsia="Times New Roman" w:hAnsi="Times New Roman" w:cs="Times New Roman"/>
          <w:sz w:val="26"/>
          <w:szCs w:val="24"/>
          <w:lang w:eastAsia="ru-RU"/>
        </w:rPr>
        <w:tab/>
      </w:r>
      <w:r w:rsidR="00A33348" w:rsidRPr="001475ED">
        <w:rPr>
          <w:rFonts w:ascii="Times New Roman" w:eastAsia="Times New Roman" w:hAnsi="Times New Roman" w:cs="Times New Roman"/>
          <w:sz w:val="26"/>
          <w:szCs w:val="24"/>
          <w:lang w:eastAsia="ru-RU"/>
        </w:rPr>
        <w:tab/>
      </w:r>
      <w:r w:rsidR="00A33348" w:rsidRPr="001475ED">
        <w:rPr>
          <w:rFonts w:ascii="Times New Roman" w:eastAsia="Times New Roman" w:hAnsi="Times New Roman" w:cs="Times New Roman"/>
          <w:sz w:val="26"/>
          <w:szCs w:val="24"/>
          <w:lang w:eastAsia="ru-RU"/>
        </w:rPr>
        <w:tab/>
      </w:r>
      <w:r w:rsidRPr="001475ED">
        <w:rPr>
          <w:rFonts w:ascii="Times New Roman" w:eastAsia="Times New Roman" w:hAnsi="Times New Roman" w:cs="Times New Roman"/>
          <w:sz w:val="26"/>
          <w:szCs w:val="20"/>
          <w:lang w:eastAsia="ru-RU"/>
        </w:rPr>
        <w:t>(описание)</w:t>
      </w:r>
    </w:p>
    <w:p w:rsidR="009111DE" w:rsidRPr="001475ED" w:rsidRDefault="009111DE" w:rsidP="001475ED">
      <w:pPr>
        <w:tabs>
          <w:tab w:val="left" w:pos="709"/>
          <w:tab w:val="left" w:pos="993"/>
        </w:tabs>
        <w:spacing w:after="0" w:line="240" w:lineRule="auto"/>
        <w:jc w:val="both"/>
        <w:rPr>
          <w:rFonts w:ascii="Times New Roman" w:eastAsia="Times New Roman" w:hAnsi="Times New Roman" w:cs="Times New Roman"/>
          <w:sz w:val="26"/>
          <w:szCs w:val="26"/>
          <w:lang w:eastAsia="ru-RU"/>
        </w:rPr>
      </w:pPr>
      <w:r w:rsidRPr="001475ED">
        <w:rPr>
          <w:rFonts w:ascii="Times New Roman" w:eastAsia="Times New Roman" w:hAnsi="Times New Roman" w:cs="Times New Roman"/>
          <w:sz w:val="26"/>
          <w:szCs w:val="26"/>
          <w:lang w:eastAsia="ru-RU"/>
        </w:rPr>
        <w:tab/>
      </w:r>
      <w:r w:rsidR="00781D3C" w:rsidRPr="001475ED">
        <w:rPr>
          <w:rFonts w:ascii="Times New Roman" w:eastAsia="Times New Roman" w:hAnsi="Times New Roman" w:cs="Times New Roman"/>
          <w:sz w:val="26"/>
          <w:szCs w:val="26"/>
          <w:lang w:eastAsia="ru-RU"/>
        </w:rPr>
        <w:t>1.4</w:t>
      </w:r>
      <w:r w:rsidRPr="001475ED">
        <w:rPr>
          <w:rFonts w:ascii="Times New Roman" w:eastAsia="Times New Roman" w:hAnsi="Times New Roman" w:cs="Times New Roman"/>
          <w:sz w:val="26"/>
          <w:szCs w:val="26"/>
          <w:lang w:eastAsia="ru-RU"/>
        </w:rPr>
        <w:t xml:space="preserve">. </w:t>
      </w:r>
      <w:r w:rsidR="008E0F13" w:rsidRPr="001475ED">
        <w:rPr>
          <w:rFonts w:ascii="Times New Roman" w:eastAsia="Times New Roman" w:hAnsi="Times New Roman" w:cs="Times New Roman"/>
          <w:sz w:val="26"/>
          <w:szCs w:val="26"/>
          <w:lang w:eastAsia="ru-RU"/>
        </w:rPr>
        <w:t>Пункт 3 приложения</w:t>
      </w:r>
      <w:r w:rsidRPr="001475ED">
        <w:rPr>
          <w:rFonts w:ascii="Times New Roman" w:eastAsia="Times New Roman" w:hAnsi="Times New Roman" w:cs="Times New Roman"/>
          <w:sz w:val="26"/>
          <w:szCs w:val="26"/>
          <w:lang w:eastAsia="ru-RU"/>
        </w:rPr>
        <w:t xml:space="preserve"> № 2 к Порядку проведения конкурсного отбора проектов «Народный бюджет» к</w:t>
      </w:r>
      <w:r w:rsidR="008E0F13" w:rsidRPr="001475ED">
        <w:rPr>
          <w:rFonts w:ascii="Times New Roman" w:eastAsia="Times New Roman" w:hAnsi="Times New Roman" w:cs="Times New Roman"/>
          <w:sz w:val="26"/>
          <w:szCs w:val="26"/>
          <w:lang w:eastAsia="ru-RU"/>
        </w:rPr>
        <w:t xml:space="preserve">омиссией Нефтеюганского района после слов </w:t>
      </w:r>
      <w:r w:rsidR="001475ED">
        <w:rPr>
          <w:rFonts w:ascii="Times New Roman" w:eastAsia="Times New Roman" w:hAnsi="Times New Roman" w:cs="Times New Roman"/>
          <w:sz w:val="26"/>
          <w:szCs w:val="26"/>
          <w:lang w:eastAsia="ru-RU"/>
        </w:rPr>
        <w:br/>
      </w:r>
      <w:r w:rsidR="008E0F13" w:rsidRPr="001475ED">
        <w:rPr>
          <w:rFonts w:ascii="Times New Roman" w:eastAsia="Times New Roman" w:hAnsi="Times New Roman" w:cs="Times New Roman"/>
          <w:sz w:val="26"/>
          <w:szCs w:val="26"/>
          <w:lang w:eastAsia="ru-RU"/>
        </w:rPr>
        <w:t>«ТОС</w:t>
      </w:r>
      <w:r w:rsidR="008E0F13" w:rsidRPr="001475ED">
        <w:rPr>
          <w:rFonts w:ascii="Times New Roman" w:hAnsi="Times New Roman" w:cs="Times New Roman"/>
          <w:sz w:val="26"/>
          <w:szCs w:val="26"/>
        </w:rPr>
        <w:t xml:space="preserve"> </w:t>
      </w:r>
      <w:r w:rsidR="008E0F13" w:rsidRPr="001475ED">
        <w:rPr>
          <w:rFonts w:ascii="Times New Roman" w:eastAsia="Times New Roman" w:hAnsi="Times New Roman" w:cs="Times New Roman"/>
          <w:sz w:val="26"/>
          <w:szCs w:val="26"/>
          <w:lang w:eastAsia="ru-RU"/>
        </w:rPr>
        <w:t>(территориальное общественное самоуправление)» дополнить словами «</w:t>
      </w:r>
      <w:r w:rsidR="00C6628C" w:rsidRPr="001475ED">
        <w:rPr>
          <w:rFonts w:ascii="Times New Roman" w:eastAsia="Times New Roman" w:hAnsi="Times New Roman" w:cs="Times New Roman"/>
          <w:sz w:val="26"/>
          <w:szCs w:val="26"/>
          <w:lang w:eastAsia="ru-RU"/>
        </w:rPr>
        <w:t xml:space="preserve">, </w:t>
      </w:r>
      <w:r w:rsidR="008E0F13" w:rsidRPr="001475ED">
        <w:rPr>
          <w:rFonts w:ascii="Times New Roman" w:eastAsia="Times New Roman" w:hAnsi="Times New Roman" w:cs="Times New Roman"/>
          <w:sz w:val="26"/>
          <w:szCs w:val="26"/>
          <w:lang w:eastAsia="ru-RU"/>
        </w:rPr>
        <w:t>некоммерческих организаций</w:t>
      </w:r>
      <w:r w:rsidR="00C6628C" w:rsidRPr="001475ED">
        <w:rPr>
          <w:rFonts w:ascii="Times New Roman" w:eastAsia="Times New Roman" w:hAnsi="Times New Roman" w:cs="Times New Roman"/>
          <w:sz w:val="26"/>
          <w:szCs w:val="26"/>
          <w:lang w:eastAsia="ru-RU"/>
        </w:rPr>
        <w:t>.</w:t>
      </w:r>
      <w:r w:rsidR="008E0F13" w:rsidRPr="001475ED">
        <w:rPr>
          <w:rFonts w:ascii="Times New Roman" w:eastAsia="Times New Roman" w:hAnsi="Times New Roman" w:cs="Times New Roman"/>
          <w:sz w:val="26"/>
          <w:szCs w:val="26"/>
          <w:lang w:eastAsia="ru-RU"/>
        </w:rPr>
        <w:t>».</w:t>
      </w:r>
    </w:p>
    <w:p w:rsidR="004B51FC" w:rsidRPr="001475ED" w:rsidRDefault="00781D3C" w:rsidP="001475ED">
      <w:pPr>
        <w:pStyle w:val="a4"/>
        <w:tabs>
          <w:tab w:val="left" w:pos="993"/>
        </w:tabs>
        <w:spacing w:after="0" w:line="240" w:lineRule="auto"/>
        <w:ind w:left="0" w:firstLine="709"/>
        <w:jc w:val="both"/>
        <w:rPr>
          <w:rFonts w:ascii="Times New Roman" w:eastAsia="Times New Roman" w:hAnsi="Times New Roman" w:cs="Times New Roman"/>
          <w:sz w:val="26"/>
          <w:szCs w:val="26"/>
          <w:lang w:eastAsia="ru-RU"/>
        </w:rPr>
      </w:pPr>
      <w:r w:rsidRPr="001475ED">
        <w:rPr>
          <w:rFonts w:ascii="Times New Roman" w:eastAsia="Times New Roman" w:hAnsi="Times New Roman" w:cs="Times New Roman"/>
          <w:sz w:val="26"/>
          <w:szCs w:val="26"/>
          <w:lang w:eastAsia="ru-RU"/>
        </w:rPr>
        <w:t>1</w:t>
      </w:r>
      <w:r w:rsidR="00A41421" w:rsidRPr="001475ED">
        <w:rPr>
          <w:rFonts w:ascii="Times New Roman" w:eastAsia="Times New Roman" w:hAnsi="Times New Roman" w:cs="Times New Roman"/>
          <w:sz w:val="26"/>
          <w:szCs w:val="26"/>
          <w:lang w:eastAsia="ru-RU"/>
        </w:rPr>
        <w:t>.</w:t>
      </w:r>
      <w:r w:rsidRPr="001475ED">
        <w:rPr>
          <w:rFonts w:ascii="Times New Roman" w:eastAsia="Times New Roman" w:hAnsi="Times New Roman" w:cs="Times New Roman"/>
          <w:sz w:val="26"/>
          <w:szCs w:val="26"/>
          <w:lang w:eastAsia="ru-RU"/>
        </w:rPr>
        <w:t>5.</w:t>
      </w:r>
      <w:r w:rsidR="00A41421" w:rsidRPr="001475ED">
        <w:rPr>
          <w:rFonts w:ascii="Times New Roman" w:eastAsia="Times New Roman" w:hAnsi="Times New Roman" w:cs="Times New Roman"/>
          <w:sz w:val="26"/>
          <w:szCs w:val="26"/>
          <w:lang w:eastAsia="ru-RU"/>
        </w:rPr>
        <w:t xml:space="preserve"> </w:t>
      </w:r>
      <w:r w:rsidR="00C6628C" w:rsidRPr="001475ED">
        <w:rPr>
          <w:rFonts w:ascii="Times New Roman" w:eastAsia="Times New Roman" w:hAnsi="Times New Roman" w:cs="Times New Roman"/>
          <w:sz w:val="26"/>
          <w:szCs w:val="26"/>
          <w:lang w:eastAsia="ru-RU"/>
        </w:rPr>
        <w:t>пункт 1</w:t>
      </w:r>
      <w:r w:rsidR="00A41421" w:rsidRPr="001475ED">
        <w:rPr>
          <w:rFonts w:ascii="Times New Roman" w:eastAsia="Times New Roman" w:hAnsi="Times New Roman" w:cs="Times New Roman"/>
          <w:sz w:val="26"/>
          <w:szCs w:val="26"/>
          <w:lang w:eastAsia="ru-RU"/>
        </w:rPr>
        <w:t xml:space="preserve"> приложени</w:t>
      </w:r>
      <w:r w:rsidR="00C6628C" w:rsidRPr="001475ED">
        <w:rPr>
          <w:rFonts w:ascii="Times New Roman" w:eastAsia="Times New Roman" w:hAnsi="Times New Roman" w:cs="Times New Roman"/>
          <w:sz w:val="26"/>
          <w:szCs w:val="26"/>
          <w:lang w:eastAsia="ru-RU"/>
        </w:rPr>
        <w:t>я</w:t>
      </w:r>
      <w:r w:rsidR="00A41421" w:rsidRPr="001475ED">
        <w:rPr>
          <w:rFonts w:ascii="Times New Roman" w:eastAsia="Times New Roman" w:hAnsi="Times New Roman" w:cs="Times New Roman"/>
          <w:sz w:val="26"/>
          <w:szCs w:val="26"/>
          <w:lang w:eastAsia="ru-RU"/>
        </w:rPr>
        <w:t xml:space="preserve"> № 5 к Порядку проведения конкурсного отбора проектов «Народный бюджет» комиссией Нефтеюганского района изложить </w:t>
      </w:r>
      <w:r w:rsidR="001475ED">
        <w:rPr>
          <w:rFonts w:ascii="Times New Roman" w:eastAsia="Times New Roman" w:hAnsi="Times New Roman" w:cs="Times New Roman"/>
          <w:sz w:val="26"/>
          <w:szCs w:val="26"/>
          <w:lang w:eastAsia="ru-RU"/>
        </w:rPr>
        <w:br/>
      </w:r>
      <w:r w:rsidR="00A41421" w:rsidRPr="001475ED">
        <w:rPr>
          <w:rFonts w:ascii="Times New Roman" w:eastAsia="Times New Roman" w:hAnsi="Times New Roman" w:cs="Times New Roman"/>
          <w:sz w:val="26"/>
          <w:szCs w:val="26"/>
          <w:lang w:eastAsia="ru-RU"/>
        </w:rPr>
        <w:t>в следующей редакции:</w:t>
      </w:r>
    </w:p>
    <w:p w:rsidR="00A41421" w:rsidRPr="001475ED" w:rsidRDefault="009A4EC3" w:rsidP="001475ED">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1475ED">
        <w:rPr>
          <w:rFonts w:ascii="Times New Roman" w:eastAsia="Times New Roman" w:hAnsi="Times New Roman" w:cs="Times New Roman"/>
          <w:sz w:val="26"/>
          <w:szCs w:val="26"/>
          <w:lang w:eastAsia="ru-RU"/>
        </w:rPr>
        <w:t>«</w:t>
      </w:r>
      <w:r w:rsidR="00A41421" w:rsidRPr="001475ED">
        <w:rPr>
          <w:rFonts w:ascii="Times New Roman" w:eastAsia="Times New Roman" w:hAnsi="Times New Roman" w:cs="Times New Roman"/>
          <w:sz w:val="26"/>
          <w:szCs w:val="26"/>
          <w:lang w:eastAsia="ru-RU"/>
        </w:rPr>
        <w:t>1. Сведения о поступлении денежных средств из источников финансирования:</w:t>
      </w:r>
    </w:p>
    <w:tbl>
      <w:tblPr>
        <w:tblpPr w:leftFromText="180" w:rightFromText="180" w:vertAnchor="text" w:horzAnchor="margin" w:tblpX="56" w:tblpY="90"/>
        <w:tblW w:w="15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
        <w:gridCol w:w="4616"/>
        <w:gridCol w:w="1701"/>
        <w:gridCol w:w="1418"/>
        <w:gridCol w:w="1275"/>
        <w:gridCol w:w="1984"/>
        <w:gridCol w:w="1984"/>
        <w:gridCol w:w="1984"/>
      </w:tblGrid>
      <w:tr w:rsidR="00A41421" w:rsidRPr="001475ED" w:rsidTr="00482FBC">
        <w:trPr>
          <w:gridAfter w:val="3"/>
          <w:wAfter w:w="5952" w:type="dxa"/>
          <w:trHeight w:val="510"/>
        </w:trPr>
        <w:tc>
          <w:tcPr>
            <w:tcW w:w="737" w:type="dxa"/>
            <w:vAlign w:val="center"/>
          </w:tcPr>
          <w:p w:rsidR="00A41421" w:rsidRPr="001475ED" w:rsidRDefault="00A41421" w:rsidP="001475ED">
            <w:pPr>
              <w:spacing w:after="0" w:line="240" w:lineRule="auto"/>
              <w:jc w:val="center"/>
              <w:rPr>
                <w:rFonts w:ascii="Times New Roman" w:eastAsia="Times New Roman" w:hAnsi="Times New Roman" w:cs="Times New Roman"/>
                <w:sz w:val="26"/>
                <w:lang w:eastAsia="ru-RU"/>
              </w:rPr>
            </w:pPr>
            <w:r w:rsidRPr="001475ED">
              <w:rPr>
                <w:rFonts w:ascii="Times New Roman" w:eastAsia="Times New Roman" w:hAnsi="Times New Roman" w:cs="Times New Roman"/>
                <w:sz w:val="26"/>
                <w:lang w:eastAsia="ru-RU"/>
              </w:rPr>
              <w:t>№ п/п</w:t>
            </w:r>
          </w:p>
        </w:tc>
        <w:tc>
          <w:tcPr>
            <w:tcW w:w="4616" w:type="dxa"/>
            <w:shd w:val="clear" w:color="auto" w:fill="auto"/>
            <w:tcMar>
              <w:left w:w="28" w:type="dxa"/>
              <w:right w:w="28" w:type="dxa"/>
            </w:tcMar>
            <w:vAlign w:val="center"/>
          </w:tcPr>
          <w:p w:rsidR="00A41421" w:rsidRPr="001475ED" w:rsidRDefault="00A41421" w:rsidP="001475ED">
            <w:pPr>
              <w:spacing w:after="0" w:line="240" w:lineRule="auto"/>
              <w:jc w:val="center"/>
              <w:rPr>
                <w:rFonts w:ascii="Times New Roman" w:eastAsia="Times New Roman" w:hAnsi="Times New Roman" w:cs="Times New Roman"/>
                <w:bCs/>
                <w:sz w:val="26"/>
                <w:lang w:eastAsia="ru-RU"/>
              </w:rPr>
            </w:pPr>
            <w:r w:rsidRPr="001475ED">
              <w:rPr>
                <w:rFonts w:ascii="Times New Roman" w:eastAsia="Times New Roman" w:hAnsi="Times New Roman" w:cs="Times New Roman"/>
                <w:sz w:val="26"/>
                <w:lang w:eastAsia="ru-RU"/>
              </w:rPr>
              <w:t>Виды источников</w:t>
            </w:r>
          </w:p>
        </w:tc>
        <w:tc>
          <w:tcPr>
            <w:tcW w:w="1701" w:type="dxa"/>
            <w:shd w:val="clear" w:color="auto" w:fill="auto"/>
            <w:tcMar>
              <w:left w:w="28" w:type="dxa"/>
              <w:right w:w="28" w:type="dxa"/>
            </w:tcMar>
            <w:vAlign w:val="center"/>
          </w:tcPr>
          <w:p w:rsidR="00A41421" w:rsidRPr="001475ED" w:rsidRDefault="00A41421" w:rsidP="001475ED">
            <w:pPr>
              <w:spacing w:after="0" w:line="240" w:lineRule="auto"/>
              <w:jc w:val="center"/>
              <w:rPr>
                <w:rFonts w:ascii="Times New Roman" w:eastAsia="Times New Roman" w:hAnsi="Times New Roman" w:cs="Times New Roman"/>
                <w:bCs/>
                <w:sz w:val="26"/>
                <w:lang w:eastAsia="ru-RU"/>
              </w:rPr>
            </w:pPr>
            <w:r w:rsidRPr="001475ED">
              <w:rPr>
                <w:rFonts w:ascii="Times New Roman" w:eastAsia="Times New Roman" w:hAnsi="Times New Roman" w:cs="Times New Roman"/>
                <w:bCs/>
                <w:sz w:val="26"/>
                <w:lang w:eastAsia="ru-RU"/>
              </w:rPr>
              <w:t xml:space="preserve">Сумма, предусмотренная </w:t>
            </w:r>
            <w:r w:rsidRPr="001475ED">
              <w:rPr>
                <w:rFonts w:ascii="Times New Roman" w:eastAsia="Times New Roman" w:hAnsi="Times New Roman" w:cs="Times New Roman"/>
                <w:bCs/>
                <w:sz w:val="26"/>
                <w:lang w:eastAsia="ru-RU"/>
              </w:rPr>
              <w:br/>
              <w:t>в заявке, рублей</w:t>
            </w:r>
          </w:p>
        </w:tc>
        <w:tc>
          <w:tcPr>
            <w:tcW w:w="1418" w:type="dxa"/>
            <w:vAlign w:val="center"/>
          </w:tcPr>
          <w:p w:rsidR="00A41421" w:rsidRPr="001475ED" w:rsidRDefault="00A41421" w:rsidP="001475ED">
            <w:pPr>
              <w:spacing w:after="0" w:line="240" w:lineRule="auto"/>
              <w:jc w:val="center"/>
              <w:rPr>
                <w:rFonts w:ascii="Times New Roman" w:eastAsia="Times New Roman" w:hAnsi="Times New Roman" w:cs="Times New Roman"/>
                <w:bCs/>
                <w:sz w:val="26"/>
                <w:lang w:eastAsia="ru-RU"/>
              </w:rPr>
            </w:pPr>
            <w:r w:rsidRPr="001475ED">
              <w:rPr>
                <w:rFonts w:ascii="Times New Roman" w:eastAsia="Times New Roman" w:hAnsi="Times New Roman" w:cs="Times New Roman"/>
                <w:bCs/>
                <w:sz w:val="26"/>
                <w:lang w:eastAsia="ru-RU"/>
              </w:rPr>
              <w:t>Кассовый расход, рублей</w:t>
            </w:r>
          </w:p>
        </w:tc>
        <w:tc>
          <w:tcPr>
            <w:tcW w:w="1275" w:type="dxa"/>
            <w:shd w:val="clear" w:color="auto" w:fill="auto"/>
            <w:tcMar>
              <w:left w:w="28" w:type="dxa"/>
              <w:right w:w="28" w:type="dxa"/>
            </w:tcMar>
            <w:vAlign w:val="center"/>
          </w:tcPr>
          <w:p w:rsidR="00A41421" w:rsidRPr="001475ED" w:rsidRDefault="00A41421" w:rsidP="001475ED">
            <w:pPr>
              <w:spacing w:after="0" w:line="240" w:lineRule="auto"/>
              <w:jc w:val="center"/>
              <w:rPr>
                <w:rFonts w:ascii="Times New Roman" w:eastAsia="Times New Roman" w:hAnsi="Times New Roman" w:cs="Times New Roman"/>
                <w:bCs/>
                <w:sz w:val="26"/>
                <w:lang w:eastAsia="ru-RU"/>
              </w:rPr>
            </w:pPr>
            <w:r w:rsidRPr="001475ED">
              <w:rPr>
                <w:rFonts w:ascii="Times New Roman" w:eastAsia="Times New Roman" w:hAnsi="Times New Roman" w:cs="Times New Roman"/>
                <w:bCs/>
                <w:sz w:val="26"/>
                <w:lang w:eastAsia="ru-RU"/>
              </w:rPr>
              <w:t xml:space="preserve">Отношение факта </w:t>
            </w:r>
            <w:r w:rsidRPr="001475ED">
              <w:rPr>
                <w:rFonts w:ascii="Times New Roman" w:eastAsia="Times New Roman" w:hAnsi="Times New Roman" w:cs="Times New Roman"/>
                <w:bCs/>
                <w:sz w:val="26"/>
                <w:lang w:eastAsia="ru-RU"/>
              </w:rPr>
              <w:br/>
              <w:t>к плану*, %</w:t>
            </w:r>
          </w:p>
        </w:tc>
      </w:tr>
      <w:tr w:rsidR="00A41421" w:rsidRPr="001475ED" w:rsidTr="00482FBC">
        <w:trPr>
          <w:gridAfter w:val="3"/>
          <w:wAfter w:w="5952" w:type="dxa"/>
          <w:trHeight w:val="286"/>
        </w:trPr>
        <w:tc>
          <w:tcPr>
            <w:tcW w:w="737" w:type="dxa"/>
          </w:tcPr>
          <w:p w:rsidR="00A41421" w:rsidRPr="001475ED" w:rsidRDefault="00A41421" w:rsidP="001475ED">
            <w:pPr>
              <w:spacing w:after="0" w:line="240" w:lineRule="auto"/>
              <w:jc w:val="center"/>
              <w:rPr>
                <w:rFonts w:ascii="Times New Roman" w:eastAsia="Times New Roman" w:hAnsi="Times New Roman" w:cs="Times New Roman"/>
                <w:bCs/>
                <w:sz w:val="26"/>
                <w:lang w:eastAsia="ru-RU"/>
              </w:rPr>
            </w:pPr>
            <w:r w:rsidRPr="001475ED">
              <w:rPr>
                <w:rFonts w:ascii="Times New Roman" w:eastAsia="Times New Roman" w:hAnsi="Times New Roman" w:cs="Times New Roman"/>
                <w:bCs/>
                <w:sz w:val="26"/>
                <w:lang w:eastAsia="ru-RU"/>
              </w:rPr>
              <w:t>1</w:t>
            </w:r>
          </w:p>
        </w:tc>
        <w:tc>
          <w:tcPr>
            <w:tcW w:w="4616" w:type="dxa"/>
            <w:shd w:val="clear" w:color="auto" w:fill="auto"/>
            <w:tcMar>
              <w:left w:w="28" w:type="dxa"/>
              <w:right w:w="28" w:type="dxa"/>
            </w:tcMar>
            <w:vAlign w:val="center"/>
          </w:tcPr>
          <w:p w:rsidR="00A41421" w:rsidRPr="001475ED" w:rsidRDefault="00A41421" w:rsidP="001475ED">
            <w:pPr>
              <w:spacing w:after="0" w:line="240" w:lineRule="auto"/>
              <w:jc w:val="center"/>
              <w:rPr>
                <w:rFonts w:ascii="Times New Roman" w:eastAsia="Times New Roman" w:hAnsi="Times New Roman" w:cs="Times New Roman"/>
                <w:bCs/>
                <w:sz w:val="26"/>
                <w:lang w:eastAsia="ru-RU"/>
              </w:rPr>
            </w:pPr>
            <w:r w:rsidRPr="001475ED">
              <w:rPr>
                <w:rFonts w:ascii="Times New Roman" w:eastAsia="Times New Roman" w:hAnsi="Times New Roman" w:cs="Times New Roman"/>
                <w:bCs/>
                <w:sz w:val="26"/>
                <w:lang w:eastAsia="ru-RU"/>
              </w:rPr>
              <w:t>2</w:t>
            </w:r>
          </w:p>
        </w:tc>
        <w:tc>
          <w:tcPr>
            <w:tcW w:w="1701" w:type="dxa"/>
            <w:shd w:val="clear" w:color="auto" w:fill="auto"/>
            <w:tcMar>
              <w:left w:w="28" w:type="dxa"/>
              <w:right w:w="28" w:type="dxa"/>
            </w:tcMar>
            <w:vAlign w:val="center"/>
          </w:tcPr>
          <w:p w:rsidR="00A41421" w:rsidRPr="001475ED" w:rsidRDefault="00A41421" w:rsidP="001475ED">
            <w:pPr>
              <w:spacing w:after="0" w:line="240" w:lineRule="auto"/>
              <w:jc w:val="center"/>
              <w:rPr>
                <w:rFonts w:ascii="Times New Roman" w:eastAsia="Times New Roman" w:hAnsi="Times New Roman" w:cs="Times New Roman"/>
                <w:bCs/>
                <w:sz w:val="26"/>
                <w:lang w:eastAsia="ru-RU"/>
              </w:rPr>
            </w:pPr>
            <w:r w:rsidRPr="001475ED">
              <w:rPr>
                <w:rFonts w:ascii="Times New Roman" w:eastAsia="Times New Roman" w:hAnsi="Times New Roman" w:cs="Times New Roman"/>
                <w:bCs/>
                <w:sz w:val="26"/>
                <w:lang w:eastAsia="ru-RU"/>
              </w:rPr>
              <w:t>3</w:t>
            </w:r>
          </w:p>
        </w:tc>
        <w:tc>
          <w:tcPr>
            <w:tcW w:w="1418" w:type="dxa"/>
            <w:vAlign w:val="center"/>
          </w:tcPr>
          <w:p w:rsidR="00A41421" w:rsidRPr="001475ED" w:rsidRDefault="00A41421" w:rsidP="001475ED">
            <w:pPr>
              <w:spacing w:after="0" w:line="240" w:lineRule="auto"/>
              <w:jc w:val="center"/>
              <w:rPr>
                <w:rFonts w:ascii="Times New Roman" w:eastAsia="Times New Roman" w:hAnsi="Times New Roman" w:cs="Times New Roman"/>
                <w:bCs/>
                <w:sz w:val="26"/>
                <w:lang w:eastAsia="ru-RU"/>
              </w:rPr>
            </w:pPr>
            <w:r w:rsidRPr="001475ED">
              <w:rPr>
                <w:rFonts w:ascii="Times New Roman" w:eastAsia="Times New Roman" w:hAnsi="Times New Roman" w:cs="Times New Roman"/>
                <w:bCs/>
                <w:sz w:val="26"/>
                <w:lang w:eastAsia="ru-RU"/>
              </w:rPr>
              <w:t>4</w:t>
            </w:r>
          </w:p>
        </w:tc>
        <w:tc>
          <w:tcPr>
            <w:tcW w:w="1275" w:type="dxa"/>
            <w:shd w:val="clear" w:color="auto" w:fill="auto"/>
            <w:tcMar>
              <w:left w:w="28" w:type="dxa"/>
              <w:right w:w="28" w:type="dxa"/>
            </w:tcMar>
            <w:vAlign w:val="center"/>
          </w:tcPr>
          <w:p w:rsidR="00A41421" w:rsidRPr="001475ED" w:rsidRDefault="00A41421" w:rsidP="001475ED">
            <w:pPr>
              <w:spacing w:after="0" w:line="240" w:lineRule="auto"/>
              <w:jc w:val="center"/>
              <w:rPr>
                <w:rFonts w:ascii="Times New Roman" w:eastAsia="Times New Roman" w:hAnsi="Times New Roman" w:cs="Times New Roman"/>
                <w:bCs/>
                <w:sz w:val="26"/>
                <w:lang w:eastAsia="ru-RU"/>
              </w:rPr>
            </w:pPr>
            <w:r w:rsidRPr="001475ED">
              <w:rPr>
                <w:rFonts w:ascii="Times New Roman" w:eastAsia="Times New Roman" w:hAnsi="Times New Roman" w:cs="Times New Roman"/>
                <w:bCs/>
                <w:sz w:val="26"/>
                <w:lang w:eastAsia="ru-RU"/>
              </w:rPr>
              <w:t>5=4/3</w:t>
            </w:r>
          </w:p>
        </w:tc>
      </w:tr>
      <w:tr w:rsidR="0049486B" w:rsidRPr="001475ED" w:rsidTr="00746865">
        <w:trPr>
          <w:gridAfter w:val="3"/>
          <w:wAfter w:w="5952" w:type="dxa"/>
          <w:trHeight w:val="270"/>
        </w:trPr>
        <w:tc>
          <w:tcPr>
            <w:tcW w:w="737" w:type="dxa"/>
            <w:vAlign w:val="center"/>
          </w:tcPr>
          <w:p w:rsidR="0049486B" w:rsidRPr="001475ED" w:rsidRDefault="0049486B" w:rsidP="001475ED">
            <w:pPr>
              <w:spacing w:after="0" w:line="240" w:lineRule="auto"/>
              <w:jc w:val="center"/>
              <w:rPr>
                <w:rFonts w:ascii="Times New Roman" w:eastAsia="Times New Roman" w:hAnsi="Times New Roman" w:cs="Times New Roman"/>
                <w:sz w:val="26"/>
                <w:lang w:eastAsia="ru-RU"/>
              </w:rPr>
            </w:pPr>
            <w:r w:rsidRPr="001475ED">
              <w:rPr>
                <w:rFonts w:ascii="Times New Roman" w:eastAsia="Times New Roman" w:hAnsi="Times New Roman" w:cs="Times New Roman"/>
                <w:sz w:val="26"/>
                <w:lang w:eastAsia="ru-RU"/>
              </w:rPr>
              <w:t>1</w:t>
            </w:r>
          </w:p>
        </w:tc>
        <w:tc>
          <w:tcPr>
            <w:tcW w:w="4616" w:type="dxa"/>
            <w:shd w:val="clear" w:color="auto" w:fill="auto"/>
            <w:tcMar>
              <w:left w:w="28" w:type="dxa"/>
              <w:right w:w="28" w:type="dxa"/>
            </w:tcMar>
            <w:vAlign w:val="center"/>
          </w:tcPr>
          <w:p w:rsidR="0049486B" w:rsidRPr="001475ED" w:rsidRDefault="0049486B" w:rsidP="001475ED">
            <w:pPr>
              <w:spacing w:after="0" w:line="240" w:lineRule="auto"/>
              <w:rPr>
                <w:rFonts w:ascii="Times New Roman" w:eastAsia="Times New Roman" w:hAnsi="Times New Roman" w:cs="Times New Roman"/>
                <w:sz w:val="26"/>
                <w:lang w:eastAsia="ru-RU"/>
              </w:rPr>
            </w:pPr>
            <w:r w:rsidRPr="001475ED">
              <w:rPr>
                <w:rFonts w:ascii="Times New Roman" w:eastAsia="Times New Roman" w:hAnsi="Times New Roman" w:cs="Times New Roman"/>
                <w:sz w:val="26"/>
                <w:lang w:eastAsia="ru-RU"/>
              </w:rPr>
              <w:t>Средства бюджета поселения</w:t>
            </w:r>
            <w:r w:rsidRPr="001475ED">
              <w:rPr>
                <w:rFonts w:ascii="Times New Roman" w:eastAsia="Times New Roman" w:hAnsi="Times New Roman" w:cs="Times New Roman"/>
                <w:b/>
                <w:sz w:val="26"/>
                <w:lang w:eastAsia="ru-RU"/>
              </w:rPr>
              <w:t>*</w:t>
            </w:r>
          </w:p>
        </w:tc>
        <w:tc>
          <w:tcPr>
            <w:tcW w:w="1701" w:type="dxa"/>
            <w:shd w:val="clear" w:color="auto" w:fill="auto"/>
            <w:tcMar>
              <w:left w:w="28" w:type="dxa"/>
              <w:right w:w="28" w:type="dxa"/>
            </w:tcMar>
            <w:vAlign w:val="center"/>
          </w:tcPr>
          <w:p w:rsidR="0049486B" w:rsidRPr="001475ED" w:rsidRDefault="0049486B" w:rsidP="001475ED">
            <w:pPr>
              <w:spacing w:after="0" w:line="240" w:lineRule="auto"/>
              <w:rPr>
                <w:rFonts w:ascii="Times New Roman" w:eastAsia="Times New Roman" w:hAnsi="Times New Roman" w:cs="Times New Roman"/>
                <w:sz w:val="26"/>
                <w:lang w:eastAsia="ru-RU"/>
              </w:rPr>
            </w:pPr>
          </w:p>
        </w:tc>
        <w:tc>
          <w:tcPr>
            <w:tcW w:w="1418" w:type="dxa"/>
          </w:tcPr>
          <w:p w:rsidR="0049486B" w:rsidRPr="001475ED" w:rsidRDefault="0049486B" w:rsidP="001475ED">
            <w:pPr>
              <w:spacing w:after="0" w:line="240" w:lineRule="auto"/>
              <w:jc w:val="right"/>
              <w:rPr>
                <w:rFonts w:ascii="Times New Roman" w:eastAsia="Times New Roman" w:hAnsi="Times New Roman" w:cs="Times New Roman"/>
                <w:sz w:val="26"/>
                <w:lang w:eastAsia="ru-RU"/>
              </w:rPr>
            </w:pPr>
          </w:p>
        </w:tc>
        <w:tc>
          <w:tcPr>
            <w:tcW w:w="1275" w:type="dxa"/>
            <w:shd w:val="clear" w:color="auto" w:fill="auto"/>
            <w:tcMar>
              <w:left w:w="28" w:type="dxa"/>
              <w:right w:w="28" w:type="dxa"/>
            </w:tcMar>
            <w:vAlign w:val="center"/>
          </w:tcPr>
          <w:p w:rsidR="0049486B" w:rsidRPr="001475ED" w:rsidRDefault="0049486B" w:rsidP="001475ED">
            <w:pPr>
              <w:spacing w:after="0" w:line="240" w:lineRule="auto"/>
              <w:jc w:val="center"/>
              <w:rPr>
                <w:rFonts w:ascii="Times New Roman" w:eastAsia="Times New Roman" w:hAnsi="Times New Roman" w:cs="Times New Roman"/>
                <w:sz w:val="26"/>
                <w:lang w:eastAsia="ru-RU"/>
              </w:rPr>
            </w:pPr>
          </w:p>
        </w:tc>
      </w:tr>
      <w:tr w:rsidR="0049486B" w:rsidRPr="001475ED" w:rsidTr="00746865">
        <w:trPr>
          <w:gridAfter w:val="3"/>
          <w:wAfter w:w="5952" w:type="dxa"/>
          <w:trHeight w:val="275"/>
        </w:trPr>
        <w:tc>
          <w:tcPr>
            <w:tcW w:w="737" w:type="dxa"/>
            <w:vAlign w:val="center"/>
          </w:tcPr>
          <w:p w:rsidR="0049486B" w:rsidRPr="001475ED" w:rsidRDefault="0049486B" w:rsidP="001475ED">
            <w:pPr>
              <w:spacing w:after="0" w:line="240" w:lineRule="auto"/>
              <w:jc w:val="center"/>
              <w:rPr>
                <w:rFonts w:ascii="Times New Roman" w:eastAsia="Times New Roman" w:hAnsi="Times New Roman" w:cs="Times New Roman"/>
                <w:sz w:val="26"/>
                <w:lang w:eastAsia="ru-RU"/>
              </w:rPr>
            </w:pPr>
            <w:r w:rsidRPr="001475ED">
              <w:rPr>
                <w:rFonts w:ascii="Times New Roman" w:eastAsia="Times New Roman" w:hAnsi="Times New Roman" w:cs="Times New Roman"/>
                <w:sz w:val="26"/>
                <w:lang w:eastAsia="ru-RU"/>
              </w:rPr>
              <w:t>2</w:t>
            </w:r>
          </w:p>
        </w:tc>
        <w:tc>
          <w:tcPr>
            <w:tcW w:w="4616" w:type="dxa"/>
            <w:shd w:val="clear" w:color="auto" w:fill="auto"/>
            <w:tcMar>
              <w:left w:w="28" w:type="dxa"/>
              <w:right w:w="28" w:type="dxa"/>
            </w:tcMar>
            <w:vAlign w:val="center"/>
          </w:tcPr>
          <w:p w:rsidR="0049486B" w:rsidRPr="001475ED" w:rsidRDefault="0049486B" w:rsidP="001475ED">
            <w:pPr>
              <w:spacing w:after="0" w:line="240" w:lineRule="auto"/>
              <w:rPr>
                <w:rFonts w:ascii="Times New Roman" w:eastAsia="Times New Roman" w:hAnsi="Times New Roman" w:cs="Times New Roman"/>
                <w:sz w:val="26"/>
                <w:lang w:eastAsia="ru-RU"/>
              </w:rPr>
            </w:pPr>
            <w:r w:rsidRPr="001475ED">
              <w:rPr>
                <w:rFonts w:ascii="Times New Roman" w:eastAsia="Times New Roman" w:hAnsi="Times New Roman" w:cs="Times New Roman"/>
                <w:sz w:val="26"/>
                <w:lang w:eastAsia="ru-RU"/>
              </w:rPr>
              <w:t xml:space="preserve">Средства населения </w:t>
            </w:r>
          </w:p>
        </w:tc>
        <w:tc>
          <w:tcPr>
            <w:tcW w:w="1701" w:type="dxa"/>
            <w:shd w:val="clear" w:color="auto" w:fill="auto"/>
            <w:tcMar>
              <w:left w:w="28" w:type="dxa"/>
              <w:right w:w="28" w:type="dxa"/>
            </w:tcMar>
            <w:vAlign w:val="center"/>
          </w:tcPr>
          <w:p w:rsidR="0049486B" w:rsidRPr="001475ED" w:rsidRDefault="0049486B" w:rsidP="001475ED">
            <w:pPr>
              <w:spacing w:after="0" w:line="240" w:lineRule="auto"/>
              <w:rPr>
                <w:rFonts w:ascii="Times New Roman" w:eastAsia="Times New Roman" w:hAnsi="Times New Roman" w:cs="Times New Roman"/>
                <w:sz w:val="26"/>
                <w:lang w:eastAsia="ru-RU"/>
              </w:rPr>
            </w:pPr>
          </w:p>
        </w:tc>
        <w:tc>
          <w:tcPr>
            <w:tcW w:w="1418" w:type="dxa"/>
          </w:tcPr>
          <w:p w:rsidR="0049486B" w:rsidRPr="001475ED" w:rsidRDefault="0049486B" w:rsidP="001475ED">
            <w:pPr>
              <w:spacing w:after="0" w:line="240" w:lineRule="auto"/>
              <w:jc w:val="right"/>
              <w:rPr>
                <w:rFonts w:ascii="Times New Roman" w:eastAsia="Times New Roman" w:hAnsi="Times New Roman" w:cs="Times New Roman"/>
                <w:sz w:val="26"/>
                <w:lang w:eastAsia="ru-RU"/>
              </w:rPr>
            </w:pPr>
          </w:p>
        </w:tc>
        <w:tc>
          <w:tcPr>
            <w:tcW w:w="1275" w:type="dxa"/>
            <w:shd w:val="clear" w:color="auto" w:fill="auto"/>
            <w:tcMar>
              <w:left w:w="28" w:type="dxa"/>
              <w:right w:w="28" w:type="dxa"/>
            </w:tcMar>
            <w:vAlign w:val="center"/>
          </w:tcPr>
          <w:p w:rsidR="0049486B" w:rsidRPr="001475ED" w:rsidRDefault="0049486B" w:rsidP="001475ED">
            <w:pPr>
              <w:spacing w:after="0" w:line="240" w:lineRule="auto"/>
              <w:jc w:val="center"/>
              <w:rPr>
                <w:rFonts w:ascii="Times New Roman" w:eastAsia="Times New Roman" w:hAnsi="Times New Roman" w:cs="Times New Roman"/>
                <w:sz w:val="26"/>
                <w:lang w:eastAsia="ru-RU"/>
              </w:rPr>
            </w:pPr>
          </w:p>
        </w:tc>
      </w:tr>
      <w:tr w:rsidR="0049486B" w:rsidRPr="001475ED" w:rsidTr="00482FBC">
        <w:trPr>
          <w:gridAfter w:val="3"/>
          <w:wAfter w:w="5952" w:type="dxa"/>
          <w:trHeight w:val="528"/>
        </w:trPr>
        <w:tc>
          <w:tcPr>
            <w:tcW w:w="737" w:type="dxa"/>
            <w:vAlign w:val="center"/>
          </w:tcPr>
          <w:p w:rsidR="0049486B" w:rsidRPr="001475ED" w:rsidRDefault="0049486B" w:rsidP="001475ED">
            <w:pPr>
              <w:spacing w:after="0" w:line="240" w:lineRule="auto"/>
              <w:jc w:val="center"/>
              <w:rPr>
                <w:rFonts w:ascii="Times New Roman" w:eastAsia="Times New Roman" w:hAnsi="Times New Roman" w:cs="Times New Roman"/>
                <w:sz w:val="26"/>
                <w:lang w:eastAsia="ru-RU"/>
              </w:rPr>
            </w:pPr>
            <w:r w:rsidRPr="001475ED">
              <w:rPr>
                <w:rFonts w:ascii="Times New Roman" w:eastAsia="Times New Roman" w:hAnsi="Times New Roman" w:cs="Times New Roman"/>
                <w:sz w:val="26"/>
                <w:lang w:eastAsia="ru-RU"/>
              </w:rPr>
              <w:t>3</w:t>
            </w:r>
          </w:p>
        </w:tc>
        <w:tc>
          <w:tcPr>
            <w:tcW w:w="4616" w:type="dxa"/>
            <w:shd w:val="clear" w:color="auto" w:fill="auto"/>
            <w:tcMar>
              <w:left w:w="28" w:type="dxa"/>
              <w:right w:w="28" w:type="dxa"/>
            </w:tcMar>
            <w:vAlign w:val="center"/>
          </w:tcPr>
          <w:p w:rsidR="0049486B" w:rsidRPr="001475ED" w:rsidRDefault="0049486B" w:rsidP="001475ED">
            <w:pPr>
              <w:spacing w:after="0" w:line="240" w:lineRule="auto"/>
              <w:rPr>
                <w:rFonts w:ascii="Times New Roman" w:eastAsia="Times New Roman" w:hAnsi="Times New Roman" w:cs="Times New Roman"/>
                <w:sz w:val="26"/>
                <w:lang w:eastAsia="ru-RU"/>
              </w:rPr>
            </w:pPr>
            <w:r w:rsidRPr="001475ED">
              <w:rPr>
                <w:rFonts w:ascii="Times New Roman" w:eastAsia="Times New Roman" w:hAnsi="Times New Roman" w:cs="Times New Roman"/>
                <w:sz w:val="26"/>
                <w:lang w:eastAsia="ru-RU"/>
              </w:rPr>
              <w:t xml:space="preserve">Средства индивидуальных предпринимателей, юридических лиц </w:t>
            </w:r>
          </w:p>
        </w:tc>
        <w:tc>
          <w:tcPr>
            <w:tcW w:w="1701" w:type="dxa"/>
            <w:shd w:val="clear" w:color="auto" w:fill="auto"/>
            <w:tcMar>
              <w:left w:w="28" w:type="dxa"/>
              <w:right w:w="28" w:type="dxa"/>
            </w:tcMar>
            <w:vAlign w:val="center"/>
          </w:tcPr>
          <w:p w:rsidR="0049486B" w:rsidRPr="001475ED" w:rsidRDefault="0049486B" w:rsidP="001475ED">
            <w:pPr>
              <w:spacing w:after="0" w:line="240" w:lineRule="auto"/>
              <w:rPr>
                <w:rFonts w:ascii="Times New Roman" w:eastAsia="Times New Roman" w:hAnsi="Times New Roman" w:cs="Times New Roman"/>
                <w:sz w:val="26"/>
                <w:lang w:eastAsia="ru-RU"/>
              </w:rPr>
            </w:pPr>
          </w:p>
        </w:tc>
        <w:tc>
          <w:tcPr>
            <w:tcW w:w="1418" w:type="dxa"/>
          </w:tcPr>
          <w:p w:rsidR="0049486B" w:rsidRPr="001475ED" w:rsidRDefault="0049486B" w:rsidP="001475ED">
            <w:pPr>
              <w:spacing w:after="0" w:line="240" w:lineRule="auto"/>
              <w:jc w:val="right"/>
              <w:rPr>
                <w:rFonts w:ascii="Times New Roman" w:eastAsia="Times New Roman" w:hAnsi="Times New Roman" w:cs="Times New Roman"/>
                <w:sz w:val="26"/>
                <w:lang w:eastAsia="ru-RU"/>
              </w:rPr>
            </w:pPr>
          </w:p>
        </w:tc>
        <w:tc>
          <w:tcPr>
            <w:tcW w:w="1275" w:type="dxa"/>
            <w:shd w:val="clear" w:color="auto" w:fill="auto"/>
            <w:tcMar>
              <w:left w:w="28" w:type="dxa"/>
              <w:right w:w="28" w:type="dxa"/>
            </w:tcMar>
            <w:vAlign w:val="center"/>
          </w:tcPr>
          <w:p w:rsidR="0049486B" w:rsidRPr="001475ED" w:rsidRDefault="0049486B" w:rsidP="001475ED">
            <w:pPr>
              <w:spacing w:after="0" w:line="240" w:lineRule="auto"/>
              <w:jc w:val="center"/>
              <w:rPr>
                <w:rFonts w:ascii="Times New Roman" w:eastAsia="Times New Roman" w:hAnsi="Times New Roman" w:cs="Times New Roman"/>
                <w:sz w:val="26"/>
                <w:lang w:eastAsia="ru-RU"/>
              </w:rPr>
            </w:pPr>
          </w:p>
        </w:tc>
      </w:tr>
      <w:tr w:rsidR="0049486B" w:rsidRPr="001475ED" w:rsidTr="00482FBC">
        <w:trPr>
          <w:gridAfter w:val="3"/>
          <w:wAfter w:w="5952" w:type="dxa"/>
          <w:trHeight w:val="246"/>
        </w:trPr>
        <w:tc>
          <w:tcPr>
            <w:tcW w:w="737" w:type="dxa"/>
            <w:vAlign w:val="center"/>
          </w:tcPr>
          <w:p w:rsidR="0049486B" w:rsidRPr="001475ED" w:rsidRDefault="0049486B" w:rsidP="001475ED">
            <w:pPr>
              <w:spacing w:after="0" w:line="240" w:lineRule="auto"/>
              <w:jc w:val="center"/>
              <w:rPr>
                <w:rFonts w:ascii="Times New Roman" w:eastAsia="Times New Roman" w:hAnsi="Times New Roman" w:cs="Times New Roman"/>
                <w:sz w:val="26"/>
                <w:lang w:eastAsia="ru-RU"/>
              </w:rPr>
            </w:pPr>
            <w:r w:rsidRPr="001475ED">
              <w:rPr>
                <w:rFonts w:ascii="Times New Roman" w:eastAsia="Times New Roman" w:hAnsi="Times New Roman" w:cs="Times New Roman"/>
                <w:sz w:val="26"/>
                <w:lang w:eastAsia="ru-RU"/>
              </w:rPr>
              <w:t>4</w:t>
            </w:r>
          </w:p>
        </w:tc>
        <w:tc>
          <w:tcPr>
            <w:tcW w:w="4616" w:type="dxa"/>
            <w:shd w:val="clear" w:color="auto" w:fill="auto"/>
            <w:tcMar>
              <w:left w:w="28" w:type="dxa"/>
              <w:right w:w="28" w:type="dxa"/>
            </w:tcMar>
            <w:vAlign w:val="center"/>
          </w:tcPr>
          <w:p w:rsidR="0049486B" w:rsidRPr="001475ED" w:rsidRDefault="0095434C" w:rsidP="001475ED">
            <w:pPr>
              <w:spacing w:after="0" w:line="240" w:lineRule="auto"/>
              <w:rPr>
                <w:rFonts w:ascii="Times New Roman" w:eastAsia="Times New Roman" w:hAnsi="Times New Roman" w:cs="Times New Roman"/>
                <w:sz w:val="26"/>
                <w:lang w:eastAsia="ru-RU"/>
              </w:rPr>
            </w:pPr>
            <w:r w:rsidRPr="001475ED">
              <w:rPr>
                <w:rFonts w:ascii="Times New Roman" w:eastAsia="Times New Roman" w:hAnsi="Times New Roman" w:cs="Times New Roman"/>
                <w:sz w:val="26"/>
                <w:lang w:eastAsia="ru-RU"/>
              </w:rPr>
              <w:t>Средства общественных организаций, ТОС</w:t>
            </w:r>
          </w:p>
        </w:tc>
        <w:tc>
          <w:tcPr>
            <w:tcW w:w="1701" w:type="dxa"/>
            <w:shd w:val="clear" w:color="auto" w:fill="auto"/>
            <w:tcMar>
              <w:left w:w="28" w:type="dxa"/>
              <w:right w:w="28" w:type="dxa"/>
            </w:tcMar>
            <w:vAlign w:val="center"/>
          </w:tcPr>
          <w:p w:rsidR="0049486B" w:rsidRPr="001475ED" w:rsidRDefault="0049486B" w:rsidP="001475ED">
            <w:pPr>
              <w:spacing w:after="0" w:line="240" w:lineRule="auto"/>
              <w:rPr>
                <w:rFonts w:ascii="Times New Roman" w:eastAsia="Times New Roman" w:hAnsi="Times New Roman" w:cs="Times New Roman"/>
                <w:sz w:val="26"/>
                <w:lang w:eastAsia="ru-RU"/>
              </w:rPr>
            </w:pPr>
          </w:p>
        </w:tc>
        <w:tc>
          <w:tcPr>
            <w:tcW w:w="1418" w:type="dxa"/>
          </w:tcPr>
          <w:p w:rsidR="0049486B" w:rsidRPr="001475ED" w:rsidRDefault="0049486B" w:rsidP="001475ED">
            <w:pPr>
              <w:spacing w:after="0" w:line="240" w:lineRule="auto"/>
              <w:jc w:val="right"/>
              <w:rPr>
                <w:rFonts w:ascii="Times New Roman" w:eastAsia="Times New Roman" w:hAnsi="Times New Roman" w:cs="Times New Roman"/>
                <w:sz w:val="26"/>
                <w:lang w:eastAsia="ru-RU"/>
              </w:rPr>
            </w:pPr>
          </w:p>
        </w:tc>
        <w:tc>
          <w:tcPr>
            <w:tcW w:w="1275" w:type="dxa"/>
            <w:shd w:val="clear" w:color="auto" w:fill="auto"/>
            <w:tcMar>
              <w:left w:w="28" w:type="dxa"/>
              <w:right w:w="28" w:type="dxa"/>
            </w:tcMar>
            <w:vAlign w:val="center"/>
          </w:tcPr>
          <w:p w:rsidR="0049486B" w:rsidRPr="001475ED" w:rsidRDefault="0049486B" w:rsidP="001475ED">
            <w:pPr>
              <w:spacing w:after="0" w:line="240" w:lineRule="auto"/>
              <w:jc w:val="center"/>
              <w:rPr>
                <w:rFonts w:ascii="Times New Roman" w:eastAsia="Times New Roman" w:hAnsi="Times New Roman" w:cs="Times New Roman"/>
                <w:sz w:val="26"/>
                <w:lang w:eastAsia="ru-RU"/>
              </w:rPr>
            </w:pPr>
          </w:p>
        </w:tc>
      </w:tr>
      <w:tr w:rsidR="0049486B" w:rsidRPr="001475ED" w:rsidTr="006362CA">
        <w:trPr>
          <w:gridAfter w:val="3"/>
          <w:wAfter w:w="5952" w:type="dxa"/>
          <w:trHeight w:val="314"/>
        </w:trPr>
        <w:tc>
          <w:tcPr>
            <w:tcW w:w="737" w:type="dxa"/>
            <w:vAlign w:val="center"/>
          </w:tcPr>
          <w:p w:rsidR="0049486B" w:rsidRPr="001475ED" w:rsidRDefault="0049486B" w:rsidP="001475ED">
            <w:pPr>
              <w:spacing w:after="0" w:line="240" w:lineRule="auto"/>
              <w:jc w:val="center"/>
              <w:rPr>
                <w:rFonts w:ascii="Times New Roman" w:eastAsia="Times New Roman" w:hAnsi="Times New Roman" w:cs="Times New Roman"/>
                <w:sz w:val="26"/>
                <w:lang w:eastAsia="ru-RU"/>
              </w:rPr>
            </w:pPr>
            <w:r w:rsidRPr="001475ED">
              <w:rPr>
                <w:rFonts w:ascii="Times New Roman" w:eastAsia="Times New Roman" w:hAnsi="Times New Roman" w:cs="Times New Roman"/>
                <w:sz w:val="26"/>
                <w:lang w:eastAsia="ru-RU"/>
              </w:rPr>
              <w:t>5</w:t>
            </w:r>
          </w:p>
        </w:tc>
        <w:tc>
          <w:tcPr>
            <w:tcW w:w="4616" w:type="dxa"/>
            <w:shd w:val="clear" w:color="auto" w:fill="auto"/>
            <w:tcMar>
              <w:left w:w="28" w:type="dxa"/>
              <w:right w:w="28" w:type="dxa"/>
            </w:tcMar>
            <w:vAlign w:val="center"/>
          </w:tcPr>
          <w:p w:rsidR="0049486B" w:rsidRPr="001475ED" w:rsidRDefault="0049486B" w:rsidP="001475ED">
            <w:pPr>
              <w:spacing w:after="0" w:line="240" w:lineRule="auto"/>
              <w:rPr>
                <w:rFonts w:ascii="Times New Roman" w:eastAsia="Times New Roman" w:hAnsi="Times New Roman" w:cs="Times New Roman"/>
                <w:sz w:val="26"/>
                <w:lang w:eastAsia="ru-RU"/>
              </w:rPr>
            </w:pPr>
            <w:r w:rsidRPr="001475ED">
              <w:rPr>
                <w:rFonts w:ascii="Times New Roman" w:eastAsia="Times New Roman" w:hAnsi="Times New Roman" w:cs="Times New Roman"/>
                <w:sz w:val="26"/>
                <w:lang w:eastAsia="ru-RU"/>
              </w:rPr>
              <w:t xml:space="preserve">Средства некоммерческих организаций </w:t>
            </w:r>
          </w:p>
        </w:tc>
        <w:tc>
          <w:tcPr>
            <w:tcW w:w="1701" w:type="dxa"/>
            <w:shd w:val="clear" w:color="auto" w:fill="auto"/>
            <w:tcMar>
              <w:left w:w="28" w:type="dxa"/>
              <w:right w:w="28" w:type="dxa"/>
            </w:tcMar>
            <w:vAlign w:val="center"/>
          </w:tcPr>
          <w:p w:rsidR="0049486B" w:rsidRPr="001475ED" w:rsidRDefault="0049486B" w:rsidP="001475ED">
            <w:pPr>
              <w:spacing w:after="0" w:line="240" w:lineRule="auto"/>
              <w:rPr>
                <w:rFonts w:ascii="Times New Roman" w:eastAsia="Times New Roman" w:hAnsi="Times New Roman" w:cs="Times New Roman"/>
                <w:sz w:val="26"/>
                <w:lang w:eastAsia="ru-RU"/>
              </w:rPr>
            </w:pPr>
          </w:p>
        </w:tc>
        <w:tc>
          <w:tcPr>
            <w:tcW w:w="1418" w:type="dxa"/>
          </w:tcPr>
          <w:p w:rsidR="0049486B" w:rsidRPr="001475ED" w:rsidRDefault="0049486B" w:rsidP="001475ED">
            <w:pPr>
              <w:spacing w:after="0" w:line="240" w:lineRule="auto"/>
              <w:jc w:val="right"/>
              <w:rPr>
                <w:rFonts w:ascii="Times New Roman" w:eastAsia="Times New Roman" w:hAnsi="Times New Roman" w:cs="Times New Roman"/>
                <w:sz w:val="26"/>
                <w:lang w:eastAsia="ru-RU"/>
              </w:rPr>
            </w:pPr>
          </w:p>
        </w:tc>
        <w:tc>
          <w:tcPr>
            <w:tcW w:w="1275" w:type="dxa"/>
            <w:shd w:val="clear" w:color="auto" w:fill="auto"/>
            <w:tcMar>
              <w:left w:w="28" w:type="dxa"/>
              <w:right w:w="28" w:type="dxa"/>
            </w:tcMar>
            <w:vAlign w:val="center"/>
          </w:tcPr>
          <w:p w:rsidR="0049486B" w:rsidRPr="001475ED" w:rsidRDefault="0049486B" w:rsidP="001475ED">
            <w:pPr>
              <w:spacing w:after="0" w:line="240" w:lineRule="auto"/>
              <w:jc w:val="center"/>
              <w:rPr>
                <w:rFonts w:ascii="Times New Roman" w:eastAsia="Times New Roman" w:hAnsi="Times New Roman" w:cs="Times New Roman"/>
                <w:sz w:val="26"/>
                <w:lang w:eastAsia="ru-RU"/>
              </w:rPr>
            </w:pPr>
          </w:p>
        </w:tc>
      </w:tr>
      <w:tr w:rsidR="0049486B" w:rsidRPr="001475ED" w:rsidTr="00482FBC">
        <w:trPr>
          <w:gridAfter w:val="3"/>
          <w:wAfter w:w="5952" w:type="dxa"/>
          <w:trHeight w:val="278"/>
        </w:trPr>
        <w:tc>
          <w:tcPr>
            <w:tcW w:w="737" w:type="dxa"/>
            <w:vAlign w:val="center"/>
          </w:tcPr>
          <w:p w:rsidR="0049486B" w:rsidRPr="001475ED" w:rsidRDefault="0049486B" w:rsidP="001475ED">
            <w:pPr>
              <w:spacing w:after="0" w:line="240" w:lineRule="auto"/>
              <w:jc w:val="center"/>
              <w:rPr>
                <w:rFonts w:ascii="Times New Roman" w:eastAsia="Times New Roman" w:hAnsi="Times New Roman" w:cs="Times New Roman"/>
                <w:sz w:val="26"/>
                <w:lang w:eastAsia="ru-RU"/>
              </w:rPr>
            </w:pPr>
            <w:r w:rsidRPr="001475ED">
              <w:rPr>
                <w:rFonts w:ascii="Times New Roman" w:eastAsia="Times New Roman" w:hAnsi="Times New Roman" w:cs="Times New Roman"/>
                <w:sz w:val="26"/>
                <w:lang w:eastAsia="ru-RU"/>
              </w:rPr>
              <w:t>6</w:t>
            </w:r>
          </w:p>
        </w:tc>
        <w:tc>
          <w:tcPr>
            <w:tcW w:w="4616" w:type="dxa"/>
            <w:shd w:val="clear" w:color="auto" w:fill="auto"/>
            <w:tcMar>
              <w:left w:w="28" w:type="dxa"/>
              <w:right w:w="28" w:type="dxa"/>
            </w:tcMar>
            <w:vAlign w:val="center"/>
          </w:tcPr>
          <w:p w:rsidR="0049486B" w:rsidRPr="001475ED" w:rsidRDefault="0049486B" w:rsidP="001475ED">
            <w:pPr>
              <w:spacing w:after="0" w:line="240" w:lineRule="auto"/>
              <w:rPr>
                <w:rFonts w:ascii="Times New Roman" w:eastAsia="Times New Roman" w:hAnsi="Times New Roman" w:cs="Times New Roman"/>
                <w:sz w:val="26"/>
                <w:lang w:eastAsia="ru-RU"/>
              </w:rPr>
            </w:pPr>
            <w:r w:rsidRPr="001475ED">
              <w:rPr>
                <w:rFonts w:ascii="Times New Roman" w:eastAsia="Times New Roman" w:hAnsi="Times New Roman" w:cs="Times New Roman"/>
                <w:sz w:val="26"/>
                <w:lang w:eastAsia="ru-RU"/>
              </w:rPr>
              <w:t>Иные межбюджетные трансферты бюджетам городского и сельских поселений Нефтеюганского района из бюджета Нефтеюганского района</w:t>
            </w:r>
          </w:p>
        </w:tc>
        <w:tc>
          <w:tcPr>
            <w:tcW w:w="1701" w:type="dxa"/>
            <w:shd w:val="clear" w:color="auto" w:fill="auto"/>
            <w:tcMar>
              <w:left w:w="28" w:type="dxa"/>
              <w:right w:w="28" w:type="dxa"/>
            </w:tcMar>
            <w:vAlign w:val="center"/>
          </w:tcPr>
          <w:p w:rsidR="0049486B" w:rsidRPr="001475ED" w:rsidRDefault="0049486B" w:rsidP="001475ED">
            <w:pPr>
              <w:spacing w:after="0" w:line="240" w:lineRule="auto"/>
              <w:rPr>
                <w:rFonts w:ascii="Times New Roman" w:eastAsia="Times New Roman" w:hAnsi="Times New Roman" w:cs="Times New Roman"/>
                <w:sz w:val="26"/>
                <w:lang w:eastAsia="ru-RU"/>
              </w:rPr>
            </w:pPr>
          </w:p>
        </w:tc>
        <w:tc>
          <w:tcPr>
            <w:tcW w:w="1418" w:type="dxa"/>
          </w:tcPr>
          <w:p w:rsidR="0049486B" w:rsidRPr="001475ED" w:rsidRDefault="0049486B" w:rsidP="001475ED">
            <w:pPr>
              <w:spacing w:after="0" w:line="240" w:lineRule="auto"/>
              <w:jc w:val="right"/>
              <w:rPr>
                <w:rFonts w:ascii="Times New Roman" w:eastAsia="Times New Roman" w:hAnsi="Times New Roman" w:cs="Times New Roman"/>
                <w:sz w:val="26"/>
                <w:lang w:eastAsia="ru-RU"/>
              </w:rPr>
            </w:pPr>
          </w:p>
        </w:tc>
        <w:tc>
          <w:tcPr>
            <w:tcW w:w="1275" w:type="dxa"/>
            <w:shd w:val="clear" w:color="auto" w:fill="auto"/>
            <w:tcMar>
              <w:left w:w="28" w:type="dxa"/>
              <w:right w:w="28" w:type="dxa"/>
            </w:tcMar>
            <w:vAlign w:val="center"/>
          </w:tcPr>
          <w:p w:rsidR="0049486B" w:rsidRPr="001475ED" w:rsidRDefault="0049486B" w:rsidP="001475ED">
            <w:pPr>
              <w:spacing w:after="0" w:line="240" w:lineRule="auto"/>
              <w:jc w:val="center"/>
              <w:rPr>
                <w:rFonts w:ascii="Times New Roman" w:eastAsia="Times New Roman" w:hAnsi="Times New Roman" w:cs="Times New Roman"/>
                <w:sz w:val="26"/>
                <w:lang w:eastAsia="ru-RU"/>
              </w:rPr>
            </w:pPr>
          </w:p>
        </w:tc>
      </w:tr>
      <w:tr w:rsidR="00482FBC" w:rsidRPr="001475ED" w:rsidTr="00482FBC">
        <w:trPr>
          <w:trHeight w:val="278"/>
        </w:trPr>
        <w:tc>
          <w:tcPr>
            <w:tcW w:w="737" w:type="dxa"/>
          </w:tcPr>
          <w:p w:rsidR="00482FBC" w:rsidRPr="001475ED" w:rsidRDefault="00482FBC" w:rsidP="001475ED">
            <w:pPr>
              <w:spacing w:after="0" w:line="240" w:lineRule="auto"/>
              <w:jc w:val="center"/>
              <w:rPr>
                <w:rFonts w:ascii="Times New Roman" w:eastAsia="Times New Roman" w:hAnsi="Times New Roman" w:cs="Times New Roman"/>
                <w:sz w:val="26"/>
                <w:lang w:eastAsia="ru-RU"/>
              </w:rPr>
            </w:pPr>
          </w:p>
        </w:tc>
        <w:tc>
          <w:tcPr>
            <w:tcW w:w="4616" w:type="dxa"/>
            <w:shd w:val="clear" w:color="auto" w:fill="auto"/>
            <w:tcMar>
              <w:left w:w="28" w:type="dxa"/>
              <w:right w:w="28" w:type="dxa"/>
            </w:tcMar>
            <w:vAlign w:val="center"/>
          </w:tcPr>
          <w:p w:rsidR="00482FBC" w:rsidRPr="001475ED" w:rsidRDefault="00482FBC" w:rsidP="001475ED">
            <w:pPr>
              <w:spacing w:after="0" w:line="240" w:lineRule="auto"/>
              <w:rPr>
                <w:rFonts w:ascii="Times New Roman" w:eastAsia="Times New Roman" w:hAnsi="Times New Roman" w:cs="Times New Roman"/>
                <w:b/>
                <w:bCs/>
                <w:sz w:val="26"/>
                <w:lang w:eastAsia="ru-RU"/>
              </w:rPr>
            </w:pPr>
            <w:r w:rsidRPr="001475ED">
              <w:rPr>
                <w:rFonts w:ascii="Times New Roman" w:eastAsia="Times New Roman" w:hAnsi="Times New Roman" w:cs="Times New Roman"/>
                <w:b/>
                <w:bCs/>
                <w:sz w:val="26"/>
                <w:lang w:eastAsia="ru-RU"/>
              </w:rPr>
              <w:t>ИТОГО</w:t>
            </w:r>
          </w:p>
        </w:tc>
        <w:tc>
          <w:tcPr>
            <w:tcW w:w="1701" w:type="dxa"/>
            <w:shd w:val="clear" w:color="auto" w:fill="auto"/>
            <w:tcMar>
              <w:left w:w="28" w:type="dxa"/>
              <w:right w:w="28" w:type="dxa"/>
            </w:tcMar>
            <w:vAlign w:val="center"/>
          </w:tcPr>
          <w:p w:rsidR="00482FBC" w:rsidRPr="001475ED" w:rsidRDefault="00482FBC" w:rsidP="001475ED">
            <w:pPr>
              <w:spacing w:after="0" w:line="240" w:lineRule="auto"/>
              <w:rPr>
                <w:rFonts w:ascii="Times New Roman" w:eastAsia="Times New Roman" w:hAnsi="Times New Roman" w:cs="Times New Roman"/>
                <w:b/>
                <w:bCs/>
                <w:sz w:val="26"/>
                <w:lang w:eastAsia="ru-RU"/>
              </w:rPr>
            </w:pPr>
          </w:p>
        </w:tc>
        <w:tc>
          <w:tcPr>
            <w:tcW w:w="1418" w:type="dxa"/>
            <w:vAlign w:val="center"/>
          </w:tcPr>
          <w:p w:rsidR="00482FBC" w:rsidRPr="001475ED" w:rsidRDefault="00482FBC" w:rsidP="001475ED">
            <w:pPr>
              <w:spacing w:after="0" w:line="240" w:lineRule="auto"/>
              <w:rPr>
                <w:rFonts w:ascii="Times New Roman" w:eastAsia="Times New Roman" w:hAnsi="Times New Roman" w:cs="Times New Roman"/>
                <w:b/>
                <w:bCs/>
                <w:sz w:val="26"/>
                <w:lang w:eastAsia="ru-RU"/>
              </w:rPr>
            </w:pPr>
          </w:p>
        </w:tc>
        <w:tc>
          <w:tcPr>
            <w:tcW w:w="1275" w:type="dxa"/>
            <w:shd w:val="clear" w:color="auto" w:fill="auto"/>
            <w:tcMar>
              <w:left w:w="28" w:type="dxa"/>
              <w:right w:w="28" w:type="dxa"/>
            </w:tcMar>
            <w:vAlign w:val="center"/>
          </w:tcPr>
          <w:p w:rsidR="00482FBC" w:rsidRPr="001475ED" w:rsidRDefault="00482FBC" w:rsidP="001475ED">
            <w:pPr>
              <w:spacing w:after="0" w:line="240" w:lineRule="auto"/>
              <w:rPr>
                <w:rFonts w:ascii="Times New Roman" w:eastAsia="Times New Roman" w:hAnsi="Times New Roman" w:cs="Times New Roman"/>
                <w:b/>
                <w:bCs/>
                <w:sz w:val="26"/>
                <w:lang w:eastAsia="ru-RU"/>
              </w:rPr>
            </w:pPr>
          </w:p>
        </w:tc>
        <w:tc>
          <w:tcPr>
            <w:tcW w:w="1984" w:type="dxa"/>
            <w:vAlign w:val="center"/>
          </w:tcPr>
          <w:p w:rsidR="00482FBC" w:rsidRPr="001475ED" w:rsidRDefault="00482FBC" w:rsidP="001475ED">
            <w:pPr>
              <w:spacing w:after="0" w:line="240" w:lineRule="auto"/>
              <w:rPr>
                <w:rFonts w:ascii="Times New Roman" w:eastAsia="Times New Roman" w:hAnsi="Times New Roman" w:cs="Times New Roman"/>
                <w:b/>
                <w:bCs/>
                <w:sz w:val="26"/>
                <w:lang w:eastAsia="ru-RU"/>
              </w:rPr>
            </w:pPr>
          </w:p>
        </w:tc>
        <w:tc>
          <w:tcPr>
            <w:tcW w:w="1984" w:type="dxa"/>
            <w:vAlign w:val="center"/>
          </w:tcPr>
          <w:p w:rsidR="00482FBC" w:rsidRPr="001475ED" w:rsidRDefault="00482FBC" w:rsidP="001475ED">
            <w:pPr>
              <w:spacing w:after="0" w:line="240" w:lineRule="auto"/>
              <w:rPr>
                <w:rFonts w:ascii="Times New Roman" w:eastAsia="Times New Roman" w:hAnsi="Times New Roman" w:cs="Times New Roman"/>
                <w:b/>
                <w:bCs/>
                <w:sz w:val="26"/>
                <w:lang w:eastAsia="ru-RU"/>
              </w:rPr>
            </w:pPr>
          </w:p>
        </w:tc>
        <w:tc>
          <w:tcPr>
            <w:tcW w:w="1984" w:type="dxa"/>
          </w:tcPr>
          <w:p w:rsidR="00482FBC" w:rsidRPr="001475ED" w:rsidRDefault="00482FBC" w:rsidP="001475ED">
            <w:pPr>
              <w:spacing w:after="0" w:line="240" w:lineRule="auto"/>
              <w:jc w:val="right"/>
              <w:rPr>
                <w:rFonts w:ascii="Times New Roman" w:eastAsia="Times New Roman" w:hAnsi="Times New Roman" w:cs="Times New Roman"/>
                <w:b/>
                <w:bCs/>
                <w:sz w:val="26"/>
                <w:lang w:eastAsia="ru-RU"/>
              </w:rPr>
            </w:pPr>
          </w:p>
        </w:tc>
      </w:tr>
    </w:tbl>
    <w:p w:rsidR="00A41421" w:rsidRPr="001475ED" w:rsidRDefault="00A41421" w:rsidP="001475ED">
      <w:pPr>
        <w:autoSpaceDE w:val="0"/>
        <w:autoSpaceDN w:val="0"/>
        <w:adjustRightInd w:val="0"/>
        <w:spacing w:after="0" w:line="240" w:lineRule="auto"/>
        <w:jc w:val="both"/>
        <w:rPr>
          <w:rFonts w:ascii="Times New Roman" w:eastAsia="Times New Roman" w:hAnsi="Times New Roman" w:cs="Times New Roman"/>
          <w:sz w:val="26"/>
          <w:lang w:eastAsia="ru-RU"/>
        </w:rPr>
      </w:pPr>
      <w:r w:rsidRPr="001475ED">
        <w:rPr>
          <w:rFonts w:ascii="Times New Roman" w:eastAsia="Times New Roman" w:hAnsi="Times New Roman" w:cs="Times New Roman"/>
          <w:sz w:val="26"/>
          <w:lang w:eastAsia="ru-RU"/>
        </w:rPr>
        <w:t>* Может быть больше 100% в случае, если фактическое поступление средств больше суммы, предусмотренной в соглашении и за счет остатков.</w:t>
      </w:r>
      <w:r w:rsidR="009A4EC3" w:rsidRPr="001475ED">
        <w:rPr>
          <w:rFonts w:ascii="Times New Roman" w:eastAsia="Times New Roman" w:hAnsi="Times New Roman" w:cs="Times New Roman"/>
          <w:sz w:val="26"/>
          <w:lang w:eastAsia="ru-RU"/>
        </w:rPr>
        <w:t>».</w:t>
      </w:r>
    </w:p>
    <w:p w:rsidR="007E31A8" w:rsidRPr="001475ED" w:rsidRDefault="00746865" w:rsidP="001475ED">
      <w:pPr>
        <w:pStyle w:val="a4"/>
        <w:tabs>
          <w:tab w:val="left" w:pos="993"/>
        </w:tabs>
        <w:spacing w:after="0" w:line="240" w:lineRule="auto"/>
        <w:ind w:left="0" w:firstLine="709"/>
        <w:jc w:val="both"/>
        <w:rPr>
          <w:rFonts w:ascii="Times New Roman" w:eastAsia="Times New Roman" w:hAnsi="Times New Roman" w:cs="Times New Roman"/>
          <w:sz w:val="26"/>
          <w:szCs w:val="26"/>
          <w:lang w:eastAsia="ru-RU"/>
        </w:rPr>
      </w:pPr>
      <w:r w:rsidRPr="001475ED">
        <w:rPr>
          <w:rFonts w:ascii="Times New Roman" w:eastAsia="Times New Roman" w:hAnsi="Times New Roman" w:cs="Times New Roman"/>
          <w:sz w:val="26"/>
          <w:szCs w:val="26"/>
          <w:lang w:eastAsia="ru-RU"/>
        </w:rPr>
        <w:t>1.6</w:t>
      </w:r>
      <w:r w:rsidR="002E4905" w:rsidRPr="001475ED">
        <w:rPr>
          <w:rFonts w:ascii="Times New Roman" w:eastAsia="Times New Roman" w:hAnsi="Times New Roman" w:cs="Times New Roman"/>
          <w:sz w:val="26"/>
          <w:szCs w:val="26"/>
          <w:lang w:eastAsia="ru-RU"/>
        </w:rPr>
        <w:t>.</w:t>
      </w:r>
      <w:r w:rsidR="00961E41" w:rsidRPr="001475ED">
        <w:rPr>
          <w:rFonts w:ascii="Times New Roman" w:eastAsia="Times New Roman" w:hAnsi="Times New Roman" w:cs="Times New Roman"/>
          <w:sz w:val="26"/>
          <w:szCs w:val="26"/>
          <w:lang w:eastAsia="ru-RU"/>
        </w:rPr>
        <w:t xml:space="preserve"> </w:t>
      </w:r>
      <w:r w:rsidR="007E31A8" w:rsidRPr="001475ED">
        <w:rPr>
          <w:rFonts w:ascii="Times New Roman" w:eastAsia="Times New Roman" w:hAnsi="Times New Roman" w:cs="Times New Roman"/>
          <w:sz w:val="26"/>
          <w:szCs w:val="26"/>
          <w:lang w:eastAsia="ru-RU"/>
        </w:rPr>
        <w:t>В приложении</w:t>
      </w:r>
      <w:r w:rsidR="00961E41" w:rsidRPr="001475ED">
        <w:rPr>
          <w:rFonts w:ascii="Times New Roman" w:eastAsia="Times New Roman" w:hAnsi="Times New Roman" w:cs="Times New Roman"/>
          <w:sz w:val="26"/>
          <w:szCs w:val="26"/>
          <w:lang w:eastAsia="ru-RU"/>
        </w:rPr>
        <w:t xml:space="preserve"> № 6 к Порядку проведения конкурсного отбора проектов «Народный бюджет» комиссией Нефтеюганского района</w:t>
      </w:r>
      <w:r w:rsidR="007E31A8" w:rsidRPr="001475ED">
        <w:rPr>
          <w:rFonts w:ascii="Times New Roman" w:eastAsia="Times New Roman" w:hAnsi="Times New Roman" w:cs="Times New Roman"/>
          <w:sz w:val="26"/>
          <w:szCs w:val="26"/>
          <w:lang w:eastAsia="ru-RU"/>
        </w:rPr>
        <w:t>:</w:t>
      </w:r>
      <w:r w:rsidR="00961E41" w:rsidRPr="001475ED">
        <w:rPr>
          <w:rFonts w:ascii="Times New Roman" w:eastAsia="Times New Roman" w:hAnsi="Times New Roman" w:cs="Times New Roman"/>
          <w:sz w:val="26"/>
          <w:szCs w:val="26"/>
          <w:lang w:eastAsia="ru-RU"/>
        </w:rPr>
        <w:t xml:space="preserve"> </w:t>
      </w:r>
    </w:p>
    <w:p w:rsidR="00961E41" w:rsidRPr="001475ED" w:rsidRDefault="007E31A8" w:rsidP="001475ED">
      <w:pPr>
        <w:pStyle w:val="a4"/>
        <w:tabs>
          <w:tab w:val="left" w:pos="993"/>
        </w:tabs>
        <w:spacing w:after="0" w:line="240" w:lineRule="auto"/>
        <w:ind w:left="0" w:firstLine="709"/>
        <w:jc w:val="both"/>
        <w:rPr>
          <w:rFonts w:ascii="Times New Roman" w:eastAsia="Times New Roman" w:hAnsi="Times New Roman" w:cs="Times New Roman"/>
          <w:sz w:val="26"/>
          <w:szCs w:val="26"/>
          <w:lang w:eastAsia="ru-RU"/>
        </w:rPr>
      </w:pPr>
      <w:r w:rsidRPr="001475ED">
        <w:rPr>
          <w:rFonts w:ascii="Times New Roman" w:eastAsia="Times New Roman" w:hAnsi="Times New Roman" w:cs="Times New Roman"/>
          <w:sz w:val="26"/>
          <w:szCs w:val="26"/>
          <w:lang w:eastAsia="ru-RU"/>
        </w:rPr>
        <w:t xml:space="preserve">1.6.1. </w:t>
      </w:r>
      <w:r w:rsidR="00C6628C" w:rsidRPr="001475ED">
        <w:rPr>
          <w:rFonts w:ascii="Times New Roman" w:eastAsia="Times New Roman" w:hAnsi="Times New Roman" w:cs="Times New Roman"/>
          <w:sz w:val="26"/>
          <w:szCs w:val="26"/>
          <w:lang w:eastAsia="ru-RU"/>
        </w:rPr>
        <w:t>Раздел</w:t>
      </w:r>
      <w:r w:rsidRPr="001475ED">
        <w:rPr>
          <w:rFonts w:ascii="Times New Roman" w:eastAsia="Times New Roman" w:hAnsi="Times New Roman" w:cs="Times New Roman"/>
          <w:sz w:val="26"/>
          <w:szCs w:val="26"/>
          <w:lang w:eastAsia="ru-RU"/>
        </w:rPr>
        <w:t xml:space="preserve"> 1 </w:t>
      </w:r>
      <w:r w:rsidR="00961E41" w:rsidRPr="001475ED">
        <w:rPr>
          <w:rFonts w:ascii="Times New Roman" w:eastAsia="Times New Roman" w:hAnsi="Times New Roman" w:cs="Times New Roman"/>
          <w:sz w:val="26"/>
          <w:szCs w:val="26"/>
          <w:lang w:eastAsia="ru-RU"/>
        </w:rPr>
        <w:t xml:space="preserve">дополнить </w:t>
      </w:r>
      <w:r w:rsidR="00C6628C" w:rsidRPr="001475ED">
        <w:rPr>
          <w:rFonts w:ascii="Times New Roman" w:eastAsia="Times New Roman" w:hAnsi="Times New Roman" w:cs="Times New Roman"/>
          <w:sz w:val="26"/>
          <w:szCs w:val="26"/>
          <w:lang w:eastAsia="ru-RU"/>
        </w:rPr>
        <w:t>строка</w:t>
      </w:r>
      <w:r w:rsidR="00546870" w:rsidRPr="001475ED">
        <w:rPr>
          <w:rFonts w:ascii="Times New Roman" w:eastAsia="Times New Roman" w:hAnsi="Times New Roman" w:cs="Times New Roman"/>
          <w:sz w:val="26"/>
          <w:szCs w:val="26"/>
          <w:lang w:eastAsia="ru-RU"/>
        </w:rPr>
        <w:t>ми 1.4. и 1.5.</w:t>
      </w:r>
      <w:r w:rsidR="00C6628C" w:rsidRPr="001475ED">
        <w:rPr>
          <w:rFonts w:ascii="Times New Roman" w:eastAsia="Times New Roman" w:hAnsi="Times New Roman" w:cs="Times New Roman"/>
          <w:sz w:val="26"/>
          <w:szCs w:val="26"/>
          <w:lang w:eastAsia="ru-RU"/>
        </w:rPr>
        <w:t xml:space="preserve"> следующего содержания</w:t>
      </w:r>
      <w:r w:rsidR="009D2189" w:rsidRPr="001475ED">
        <w:rPr>
          <w:rFonts w:ascii="Times New Roman" w:eastAsia="Times New Roman" w:hAnsi="Times New Roman" w:cs="Times New Roman"/>
          <w:sz w:val="26"/>
          <w:szCs w:val="26"/>
          <w:lang w:eastAsia="ru-RU"/>
        </w:rPr>
        <w:t>:</w:t>
      </w:r>
    </w:p>
    <w:p w:rsidR="009D2189" w:rsidRPr="001475ED" w:rsidRDefault="009D2189" w:rsidP="001475ED">
      <w:pPr>
        <w:pStyle w:val="a4"/>
        <w:tabs>
          <w:tab w:val="left" w:pos="993"/>
        </w:tabs>
        <w:spacing w:after="0" w:line="240" w:lineRule="auto"/>
        <w:ind w:left="0"/>
        <w:jc w:val="both"/>
        <w:rPr>
          <w:rFonts w:ascii="Times New Roman" w:eastAsia="Times New Roman" w:hAnsi="Times New Roman" w:cs="Times New Roman"/>
          <w:sz w:val="26"/>
          <w:szCs w:val="26"/>
          <w:lang w:eastAsia="ru-RU"/>
        </w:rPr>
      </w:pPr>
      <w:r w:rsidRPr="001475ED">
        <w:rPr>
          <w:rFonts w:ascii="Times New Roman" w:eastAsia="Times New Roman" w:hAnsi="Times New Roman" w:cs="Times New Roman"/>
          <w:sz w:val="26"/>
          <w:szCs w:val="26"/>
          <w:lang w:eastAsia="ru-RU"/>
        </w:rPr>
        <w:t>«</w:t>
      </w:r>
    </w:p>
    <w:tbl>
      <w:tblPr>
        <w:tblpPr w:leftFromText="180" w:rightFromText="180" w:vertAnchor="text" w:horzAnchor="margin" w:tblpX="75" w:tblpY="236"/>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670"/>
        <w:gridCol w:w="2017"/>
        <w:gridCol w:w="1418"/>
      </w:tblGrid>
      <w:tr w:rsidR="00961E41" w:rsidRPr="001475ED" w:rsidTr="00546870">
        <w:trPr>
          <w:trHeight w:val="315"/>
        </w:trPr>
        <w:tc>
          <w:tcPr>
            <w:tcW w:w="675" w:type="dxa"/>
            <w:vMerge w:val="restart"/>
            <w:vAlign w:val="center"/>
            <w:hideMark/>
          </w:tcPr>
          <w:p w:rsidR="00961E41" w:rsidRPr="001475ED" w:rsidRDefault="00546870" w:rsidP="001475ED">
            <w:pPr>
              <w:spacing w:after="0" w:line="240" w:lineRule="auto"/>
              <w:jc w:val="center"/>
              <w:rPr>
                <w:rFonts w:ascii="Times New Roman" w:eastAsia="Times New Roman" w:hAnsi="Times New Roman" w:cs="Times New Roman"/>
                <w:sz w:val="26"/>
                <w:szCs w:val="24"/>
              </w:rPr>
            </w:pPr>
            <w:r w:rsidRPr="001475ED">
              <w:rPr>
                <w:rFonts w:ascii="Times New Roman" w:eastAsia="Times New Roman" w:hAnsi="Times New Roman" w:cs="Times New Roman"/>
                <w:sz w:val="26"/>
                <w:szCs w:val="24"/>
              </w:rPr>
              <w:t>1.4</w:t>
            </w:r>
            <w:r w:rsidR="00961E41" w:rsidRPr="001475ED">
              <w:rPr>
                <w:rFonts w:ascii="Times New Roman" w:eastAsia="Times New Roman" w:hAnsi="Times New Roman" w:cs="Times New Roman"/>
                <w:sz w:val="26"/>
                <w:szCs w:val="24"/>
              </w:rPr>
              <w:t>.</w:t>
            </w:r>
          </w:p>
        </w:tc>
        <w:tc>
          <w:tcPr>
            <w:tcW w:w="5670" w:type="dxa"/>
            <w:vMerge w:val="restart"/>
            <w:vAlign w:val="center"/>
            <w:hideMark/>
          </w:tcPr>
          <w:p w:rsidR="00961E41" w:rsidRPr="001475ED" w:rsidRDefault="00961E41" w:rsidP="001475ED">
            <w:pPr>
              <w:spacing w:after="0" w:line="240" w:lineRule="auto"/>
              <w:rPr>
                <w:rFonts w:ascii="Times New Roman" w:eastAsia="Times New Roman" w:hAnsi="Times New Roman" w:cs="Times New Roman"/>
                <w:sz w:val="26"/>
                <w:szCs w:val="24"/>
              </w:rPr>
            </w:pPr>
            <w:r w:rsidRPr="001475ED">
              <w:rPr>
                <w:rFonts w:ascii="Times New Roman" w:eastAsia="Times New Roman" w:hAnsi="Times New Roman" w:cs="Times New Roman"/>
                <w:sz w:val="26"/>
                <w:szCs w:val="24"/>
              </w:rPr>
              <w:t>Уровень финансирования п</w:t>
            </w:r>
            <w:r w:rsidR="00546870" w:rsidRPr="001475ED">
              <w:rPr>
                <w:rFonts w:ascii="Times New Roman" w:eastAsia="Times New Roman" w:hAnsi="Times New Roman" w:cs="Times New Roman"/>
                <w:sz w:val="26"/>
                <w:szCs w:val="24"/>
              </w:rPr>
              <w:t xml:space="preserve">роекта за счет средств </w:t>
            </w:r>
            <w:r w:rsidR="006362CA" w:rsidRPr="001475ED">
              <w:rPr>
                <w:rFonts w:ascii="Times New Roman" w:eastAsia="Times New Roman" w:hAnsi="Times New Roman" w:cs="Times New Roman"/>
                <w:sz w:val="26"/>
                <w:szCs w:val="24"/>
              </w:rPr>
              <w:t xml:space="preserve">общественных организаций, </w:t>
            </w:r>
            <w:r w:rsidR="00546870" w:rsidRPr="001475ED">
              <w:rPr>
                <w:rFonts w:ascii="Times New Roman" w:eastAsia="Times New Roman" w:hAnsi="Times New Roman" w:cs="Times New Roman"/>
                <w:sz w:val="26"/>
                <w:szCs w:val="24"/>
              </w:rPr>
              <w:t>ТОС</w:t>
            </w:r>
            <w:r w:rsidRPr="001475ED">
              <w:rPr>
                <w:rFonts w:ascii="Times New Roman" w:eastAsia="Times New Roman" w:hAnsi="Times New Roman" w:cs="Times New Roman"/>
                <w:sz w:val="26"/>
                <w:szCs w:val="24"/>
              </w:rPr>
              <w:t xml:space="preserve"> (процентов от предполагаемой суммы проекта)</w:t>
            </w:r>
          </w:p>
        </w:tc>
        <w:tc>
          <w:tcPr>
            <w:tcW w:w="2017" w:type="dxa"/>
            <w:vAlign w:val="center"/>
            <w:hideMark/>
          </w:tcPr>
          <w:p w:rsidR="00961E41" w:rsidRPr="001475ED" w:rsidRDefault="006362CA" w:rsidP="001475ED">
            <w:pPr>
              <w:spacing w:after="0" w:line="240" w:lineRule="auto"/>
              <w:rPr>
                <w:rFonts w:ascii="Times New Roman" w:eastAsia="Times New Roman" w:hAnsi="Times New Roman" w:cs="Times New Roman"/>
                <w:sz w:val="26"/>
                <w:szCs w:val="24"/>
              </w:rPr>
            </w:pPr>
            <w:r w:rsidRPr="001475ED">
              <w:rPr>
                <w:rFonts w:ascii="Times New Roman" w:eastAsia="Times New Roman" w:hAnsi="Times New Roman" w:cs="Times New Roman"/>
                <w:sz w:val="26"/>
                <w:szCs w:val="24"/>
              </w:rPr>
              <w:t>от 7</w:t>
            </w:r>
            <w:r w:rsidR="00961E41" w:rsidRPr="001475ED">
              <w:rPr>
                <w:rFonts w:ascii="Times New Roman" w:eastAsia="Times New Roman" w:hAnsi="Times New Roman" w:cs="Times New Roman"/>
                <w:sz w:val="26"/>
                <w:szCs w:val="24"/>
              </w:rPr>
              <w:t>%</w:t>
            </w:r>
          </w:p>
        </w:tc>
        <w:tc>
          <w:tcPr>
            <w:tcW w:w="1418" w:type="dxa"/>
            <w:vAlign w:val="center"/>
            <w:hideMark/>
          </w:tcPr>
          <w:p w:rsidR="00961E41" w:rsidRPr="001475ED" w:rsidRDefault="006362CA" w:rsidP="001475ED">
            <w:pPr>
              <w:spacing w:after="0" w:line="240" w:lineRule="auto"/>
              <w:jc w:val="right"/>
              <w:rPr>
                <w:rFonts w:ascii="Times New Roman" w:eastAsia="Times New Roman" w:hAnsi="Times New Roman" w:cs="Times New Roman"/>
                <w:sz w:val="26"/>
                <w:szCs w:val="24"/>
              </w:rPr>
            </w:pPr>
            <w:r w:rsidRPr="001475ED">
              <w:rPr>
                <w:rFonts w:ascii="Times New Roman" w:eastAsia="Times New Roman" w:hAnsi="Times New Roman" w:cs="Times New Roman"/>
                <w:sz w:val="26"/>
                <w:szCs w:val="24"/>
              </w:rPr>
              <w:t>15</w:t>
            </w:r>
          </w:p>
        </w:tc>
      </w:tr>
      <w:tr w:rsidR="006362CA" w:rsidRPr="001475ED" w:rsidTr="00546870">
        <w:trPr>
          <w:trHeight w:val="315"/>
        </w:trPr>
        <w:tc>
          <w:tcPr>
            <w:tcW w:w="675" w:type="dxa"/>
            <w:vMerge/>
            <w:vAlign w:val="center"/>
          </w:tcPr>
          <w:p w:rsidR="006362CA" w:rsidRPr="001475ED" w:rsidRDefault="006362CA" w:rsidP="001475ED">
            <w:pPr>
              <w:spacing w:after="0" w:line="240" w:lineRule="auto"/>
              <w:jc w:val="center"/>
              <w:rPr>
                <w:rFonts w:ascii="Times New Roman" w:eastAsia="Times New Roman" w:hAnsi="Times New Roman" w:cs="Times New Roman"/>
                <w:sz w:val="26"/>
                <w:szCs w:val="24"/>
              </w:rPr>
            </w:pPr>
          </w:p>
        </w:tc>
        <w:tc>
          <w:tcPr>
            <w:tcW w:w="5670" w:type="dxa"/>
            <w:vMerge/>
            <w:vAlign w:val="center"/>
          </w:tcPr>
          <w:p w:rsidR="006362CA" w:rsidRPr="001475ED" w:rsidRDefault="006362CA" w:rsidP="001475ED">
            <w:pPr>
              <w:spacing w:after="0" w:line="240" w:lineRule="auto"/>
              <w:rPr>
                <w:rFonts w:ascii="Times New Roman" w:eastAsia="Times New Roman" w:hAnsi="Times New Roman" w:cs="Times New Roman"/>
                <w:sz w:val="26"/>
                <w:szCs w:val="24"/>
              </w:rPr>
            </w:pPr>
          </w:p>
        </w:tc>
        <w:tc>
          <w:tcPr>
            <w:tcW w:w="2017" w:type="dxa"/>
            <w:vAlign w:val="center"/>
          </w:tcPr>
          <w:p w:rsidR="006362CA" w:rsidRPr="001475ED" w:rsidRDefault="006362CA" w:rsidP="001475ED">
            <w:pPr>
              <w:spacing w:after="0" w:line="240" w:lineRule="auto"/>
              <w:rPr>
                <w:rFonts w:ascii="Times New Roman" w:eastAsia="Times New Roman" w:hAnsi="Times New Roman" w:cs="Times New Roman"/>
                <w:sz w:val="26"/>
                <w:szCs w:val="24"/>
              </w:rPr>
            </w:pPr>
            <w:r w:rsidRPr="001475ED">
              <w:rPr>
                <w:rFonts w:ascii="Times New Roman" w:eastAsia="Times New Roman" w:hAnsi="Times New Roman" w:cs="Times New Roman"/>
                <w:sz w:val="26"/>
                <w:szCs w:val="24"/>
              </w:rPr>
              <w:t>от 5% до 7%</w:t>
            </w:r>
          </w:p>
        </w:tc>
        <w:tc>
          <w:tcPr>
            <w:tcW w:w="1418" w:type="dxa"/>
            <w:vAlign w:val="center"/>
          </w:tcPr>
          <w:p w:rsidR="006362CA" w:rsidRPr="001475ED" w:rsidRDefault="006362CA" w:rsidP="001475ED">
            <w:pPr>
              <w:spacing w:after="0" w:line="240" w:lineRule="auto"/>
              <w:jc w:val="right"/>
              <w:rPr>
                <w:rFonts w:ascii="Times New Roman" w:eastAsia="Times New Roman" w:hAnsi="Times New Roman" w:cs="Times New Roman"/>
                <w:sz w:val="26"/>
                <w:szCs w:val="24"/>
              </w:rPr>
            </w:pPr>
            <w:r w:rsidRPr="001475ED">
              <w:rPr>
                <w:rFonts w:ascii="Times New Roman" w:eastAsia="Times New Roman" w:hAnsi="Times New Roman" w:cs="Times New Roman"/>
                <w:sz w:val="26"/>
                <w:szCs w:val="24"/>
              </w:rPr>
              <w:t>12</w:t>
            </w:r>
          </w:p>
        </w:tc>
      </w:tr>
      <w:tr w:rsidR="00961E41" w:rsidRPr="001475ED" w:rsidTr="00546870">
        <w:trPr>
          <w:trHeight w:val="315"/>
        </w:trPr>
        <w:tc>
          <w:tcPr>
            <w:tcW w:w="675" w:type="dxa"/>
            <w:vMerge/>
            <w:vAlign w:val="center"/>
            <w:hideMark/>
          </w:tcPr>
          <w:p w:rsidR="00961E41" w:rsidRPr="001475ED" w:rsidRDefault="00961E41" w:rsidP="001475ED">
            <w:pPr>
              <w:spacing w:after="0" w:line="240" w:lineRule="auto"/>
              <w:rPr>
                <w:rFonts w:ascii="Times New Roman" w:eastAsia="Times New Roman" w:hAnsi="Times New Roman" w:cs="Times New Roman"/>
                <w:sz w:val="26"/>
                <w:szCs w:val="24"/>
              </w:rPr>
            </w:pPr>
          </w:p>
        </w:tc>
        <w:tc>
          <w:tcPr>
            <w:tcW w:w="5670" w:type="dxa"/>
            <w:vMerge/>
            <w:vAlign w:val="center"/>
            <w:hideMark/>
          </w:tcPr>
          <w:p w:rsidR="00961E41" w:rsidRPr="001475ED" w:rsidRDefault="00961E41" w:rsidP="001475ED">
            <w:pPr>
              <w:spacing w:after="0" w:line="240" w:lineRule="auto"/>
              <w:rPr>
                <w:rFonts w:ascii="Times New Roman" w:eastAsia="Times New Roman" w:hAnsi="Times New Roman" w:cs="Times New Roman"/>
                <w:sz w:val="26"/>
                <w:szCs w:val="24"/>
              </w:rPr>
            </w:pPr>
          </w:p>
        </w:tc>
        <w:tc>
          <w:tcPr>
            <w:tcW w:w="2017" w:type="dxa"/>
            <w:vAlign w:val="center"/>
            <w:hideMark/>
          </w:tcPr>
          <w:p w:rsidR="00961E41" w:rsidRPr="001475ED" w:rsidRDefault="00961E41" w:rsidP="001475ED">
            <w:pPr>
              <w:spacing w:after="0" w:line="240" w:lineRule="auto"/>
              <w:rPr>
                <w:rFonts w:ascii="Times New Roman" w:eastAsia="Times New Roman" w:hAnsi="Times New Roman" w:cs="Times New Roman"/>
                <w:sz w:val="26"/>
                <w:szCs w:val="24"/>
              </w:rPr>
            </w:pPr>
            <w:r w:rsidRPr="001475ED">
              <w:rPr>
                <w:rFonts w:ascii="Times New Roman" w:eastAsia="Times New Roman" w:hAnsi="Times New Roman" w:cs="Times New Roman"/>
                <w:sz w:val="26"/>
                <w:szCs w:val="24"/>
              </w:rPr>
              <w:t>от 3% до 5%</w:t>
            </w:r>
          </w:p>
        </w:tc>
        <w:tc>
          <w:tcPr>
            <w:tcW w:w="1418" w:type="dxa"/>
            <w:vAlign w:val="center"/>
            <w:hideMark/>
          </w:tcPr>
          <w:p w:rsidR="00961E41" w:rsidRPr="001475ED" w:rsidRDefault="006362CA" w:rsidP="001475ED">
            <w:pPr>
              <w:spacing w:after="0" w:line="240" w:lineRule="auto"/>
              <w:jc w:val="right"/>
              <w:rPr>
                <w:rFonts w:ascii="Times New Roman" w:eastAsia="Times New Roman" w:hAnsi="Times New Roman" w:cs="Times New Roman"/>
                <w:sz w:val="26"/>
                <w:szCs w:val="24"/>
              </w:rPr>
            </w:pPr>
            <w:r w:rsidRPr="001475ED">
              <w:rPr>
                <w:rFonts w:ascii="Times New Roman" w:eastAsia="Times New Roman" w:hAnsi="Times New Roman" w:cs="Times New Roman"/>
                <w:sz w:val="26"/>
                <w:szCs w:val="24"/>
              </w:rPr>
              <w:t>10</w:t>
            </w:r>
          </w:p>
        </w:tc>
      </w:tr>
      <w:tr w:rsidR="00961E41" w:rsidRPr="001475ED" w:rsidTr="00546870">
        <w:trPr>
          <w:trHeight w:val="315"/>
        </w:trPr>
        <w:tc>
          <w:tcPr>
            <w:tcW w:w="675" w:type="dxa"/>
            <w:vMerge/>
            <w:vAlign w:val="center"/>
            <w:hideMark/>
          </w:tcPr>
          <w:p w:rsidR="00961E41" w:rsidRPr="001475ED" w:rsidRDefault="00961E41" w:rsidP="001475ED">
            <w:pPr>
              <w:spacing w:after="0" w:line="240" w:lineRule="auto"/>
              <w:rPr>
                <w:rFonts w:ascii="Times New Roman" w:eastAsia="Times New Roman" w:hAnsi="Times New Roman" w:cs="Times New Roman"/>
                <w:sz w:val="26"/>
                <w:szCs w:val="24"/>
              </w:rPr>
            </w:pPr>
          </w:p>
        </w:tc>
        <w:tc>
          <w:tcPr>
            <w:tcW w:w="5670" w:type="dxa"/>
            <w:vMerge/>
            <w:vAlign w:val="center"/>
            <w:hideMark/>
          </w:tcPr>
          <w:p w:rsidR="00961E41" w:rsidRPr="001475ED" w:rsidRDefault="00961E41" w:rsidP="001475ED">
            <w:pPr>
              <w:spacing w:after="0" w:line="240" w:lineRule="auto"/>
              <w:rPr>
                <w:rFonts w:ascii="Times New Roman" w:eastAsia="Times New Roman" w:hAnsi="Times New Roman" w:cs="Times New Roman"/>
                <w:sz w:val="26"/>
                <w:szCs w:val="24"/>
              </w:rPr>
            </w:pPr>
          </w:p>
        </w:tc>
        <w:tc>
          <w:tcPr>
            <w:tcW w:w="2017" w:type="dxa"/>
            <w:vAlign w:val="center"/>
            <w:hideMark/>
          </w:tcPr>
          <w:p w:rsidR="00961E41" w:rsidRPr="001475ED" w:rsidRDefault="00961E41" w:rsidP="001475ED">
            <w:pPr>
              <w:spacing w:after="0" w:line="240" w:lineRule="auto"/>
              <w:rPr>
                <w:rFonts w:ascii="Times New Roman" w:eastAsia="Times New Roman" w:hAnsi="Times New Roman" w:cs="Times New Roman"/>
                <w:sz w:val="26"/>
                <w:szCs w:val="24"/>
              </w:rPr>
            </w:pPr>
            <w:r w:rsidRPr="001475ED">
              <w:rPr>
                <w:rFonts w:ascii="Times New Roman" w:eastAsia="Times New Roman" w:hAnsi="Times New Roman" w:cs="Times New Roman"/>
                <w:sz w:val="26"/>
                <w:szCs w:val="24"/>
              </w:rPr>
              <w:t>от 1% до 3%</w:t>
            </w:r>
          </w:p>
        </w:tc>
        <w:tc>
          <w:tcPr>
            <w:tcW w:w="1418" w:type="dxa"/>
            <w:vAlign w:val="center"/>
            <w:hideMark/>
          </w:tcPr>
          <w:p w:rsidR="00961E41" w:rsidRPr="001475ED" w:rsidRDefault="006362CA" w:rsidP="001475ED">
            <w:pPr>
              <w:spacing w:after="0" w:line="240" w:lineRule="auto"/>
              <w:jc w:val="right"/>
              <w:rPr>
                <w:rFonts w:ascii="Times New Roman" w:eastAsia="Times New Roman" w:hAnsi="Times New Roman" w:cs="Times New Roman"/>
                <w:sz w:val="26"/>
                <w:szCs w:val="24"/>
              </w:rPr>
            </w:pPr>
            <w:r w:rsidRPr="001475ED">
              <w:rPr>
                <w:rFonts w:ascii="Times New Roman" w:eastAsia="Times New Roman" w:hAnsi="Times New Roman" w:cs="Times New Roman"/>
                <w:sz w:val="26"/>
                <w:szCs w:val="24"/>
              </w:rPr>
              <w:t>6</w:t>
            </w:r>
          </w:p>
        </w:tc>
      </w:tr>
      <w:tr w:rsidR="00961E41" w:rsidRPr="001475ED" w:rsidTr="00546870">
        <w:trPr>
          <w:trHeight w:val="315"/>
        </w:trPr>
        <w:tc>
          <w:tcPr>
            <w:tcW w:w="675" w:type="dxa"/>
            <w:vMerge/>
            <w:vAlign w:val="center"/>
            <w:hideMark/>
          </w:tcPr>
          <w:p w:rsidR="00961E41" w:rsidRPr="001475ED" w:rsidRDefault="00961E41" w:rsidP="001475ED">
            <w:pPr>
              <w:spacing w:after="0" w:line="240" w:lineRule="auto"/>
              <w:rPr>
                <w:rFonts w:ascii="Times New Roman" w:eastAsia="Times New Roman" w:hAnsi="Times New Roman" w:cs="Times New Roman"/>
                <w:sz w:val="26"/>
                <w:szCs w:val="24"/>
              </w:rPr>
            </w:pPr>
          </w:p>
        </w:tc>
        <w:tc>
          <w:tcPr>
            <w:tcW w:w="5670" w:type="dxa"/>
            <w:vMerge/>
            <w:vAlign w:val="center"/>
            <w:hideMark/>
          </w:tcPr>
          <w:p w:rsidR="00961E41" w:rsidRPr="001475ED" w:rsidRDefault="00961E41" w:rsidP="001475ED">
            <w:pPr>
              <w:spacing w:after="0" w:line="240" w:lineRule="auto"/>
              <w:rPr>
                <w:rFonts w:ascii="Times New Roman" w:eastAsia="Times New Roman" w:hAnsi="Times New Roman" w:cs="Times New Roman"/>
                <w:sz w:val="26"/>
                <w:szCs w:val="24"/>
              </w:rPr>
            </w:pPr>
          </w:p>
        </w:tc>
        <w:tc>
          <w:tcPr>
            <w:tcW w:w="2017" w:type="dxa"/>
            <w:vAlign w:val="center"/>
            <w:hideMark/>
          </w:tcPr>
          <w:p w:rsidR="00961E41" w:rsidRPr="001475ED" w:rsidRDefault="00961E41" w:rsidP="001475ED">
            <w:pPr>
              <w:spacing w:after="0" w:line="240" w:lineRule="auto"/>
              <w:rPr>
                <w:rFonts w:ascii="Times New Roman" w:eastAsia="Times New Roman" w:hAnsi="Times New Roman" w:cs="Times New Roman"/>
                <w:sz w:val="26"/>
                <w:szCs w:val="24"/>
              </w:rPr>
            </w:pPr>
            <w:r w:rsidRPr="001475ED">
              <w:rPr>
                <w:rFonts w:ascii="Times New Roman" w:eastAsia="Times New Roman" w:hAnsi="Times New Roman" w:cs="Times New Roman"/>
                <w:sz w:val="26"/>
                <w:szCs w:val="24"/>
              </w:rPr>
              <w:t>1% и менее</w:t>
            </w:r>
          </w:p>
        </w:tc>
        <w:tc>
          <w:tcPr>
            <w:tcW w:w="1418" w:type="dxa"/>
            <w:vAlign w:val="center"/>
            <w:hideMark/>
          </w:tcPr>
          <w:p w:rsidR="00961E41" w:rsidRPr="001475ED" w:rsidRDefault="006362CA" w:rsidP="001475ED">
            <w:pPr>
              <w:spacing w:after="0" w:line="240" w:lineRule="auto"/>
              <w:jc w:val="right"/>
              <w:rPr>
                <w:rFonts w:ascii="Times New Roman" w:eastAsia="Times New Roman" w:hAnsi="Times New Roman" w:cs="Times New Roman"/>
                <w:sz w:val="26"/>
                <w:szCs w:val="24"/>
              </w:rPr>
            </w:pPr>
            <w:r w:rsidRPr="001475ED">
              <w:rPr>
                <w:rFonts w:ascii="Times New Roman" w:eastAsia="Times New Roman" w:hAnsi="Times New Roman" w:cs="Times New Roman"/>
                <w:sz w:val="26"/>
                <w:szCs w:val="24"/>
              </w:rPr>
              <w:t>4</w:t>
            </w:r>
          </w:p>
        </w:tc>
      </w:tr>
      <w:tr w:rsidR="006362CA" w:rsidRPr="001475ED" w:rsidTr="00546870">
        <w:trPr>
          <w:trHeight w:val="330"/>
        </w:trPr>
        <w:tc>
          <w:tcPr>
            <w:tcW w:w="675" w:type="dxa"/>
            <w:vMerge w:val="restart"/>
            <w:vAlign w:val="center"/>
            <w:hideMark/>
          </w:tcPr>
          <w:p w:rsidR="006362CA" w:rsidRPr="001475ED" w:rsidRDefault="006362CA" w:rsidP="001475ED">
            <w:pPr>
              <w:spacing w:after="0" w:line="240" w:lineRule="auto"/>
              <w:jc w:val="center"/>
              <w:rPr>
                <w:rFonts w:ascii="Times New Roman" w:eastAsia="Times New Roman" w:hAnsi="Times New Roman" w:cs="Times New Roman"/>
                <w:sz w:val="26"/>
                <w:szCs w:val="24"/>
              </w:rPr>
            </w:pPr>
            <w:r w:rsidRPr="001475ED">
              <w:rPr>
                <w:rFonts w:ascii="Times New Roman" w:eastAsia="Times New Roman" w:hAnsi="Times New Roman" w:cs="Times New Roman"/>
                <w:sz w:val="26"/>
                <w:szCs w:val="24"/>
              </w:rPr>
              <w:t>1.5.</w:t>
            </w:r>
          </w:p>
        </w:tc>
        <w:tc>
          <w:tcPr>
            <w:tcW w:w="5670" w:type="dxa"/>
            <w:vMerge w:val="restart"/>
            <w:vAlign w:val="center"/>
            <w:hideMark/>
          </w:tcPr>
          <w:p w:rsidR="006362CA" w:rsidRPr="001475ED" w:rsidRDefault="006362CA" w:rsidP="001475ED">
            <w:pPr>
              <w:spacing w:after="0" w:line="240" w:lineRule="auto"/>
              <w:rPr>
                <w:rFonts w:ascii="Times New Roman" w:eastAsia="Times New Roman" w:hAnsi="Times New Roman" w:cs="Times New Roman"/>
                <w:sz w:val="26"/>
                <w:szCs w:val="24"/>
              </w:rPr>
            </w:pPr>
            <w:r w:rsidRPr="001475ED">
              <w:rPr>
                <w:rFonts w:ascii="Times New Roman" w:eastAsia="Times New Roman" w:hAnsi="Times New Roman" w:cs="Times New Roman"/>
                <w:sz w:val="26"/>
                <w:szCs w:val="24"/>
              </w:rPr>
              <w:t xml:space="preserve">Уровень финансирования проекта за счет поступлений от некоммерческих организаций (процентов от предполагаемой суммы проекта) </w:t>
            </w:r>
          </w:p>
        </w:tc>
        <w:tc>
          <w:tcPr>
            <w:tcW w:w="2017" w:type="dxa"/>
            <w:vAlign w:val="center"/>
            <w:hideMark/>
          </w:tcPr>
          <w:p w:rsidR="006362CA" w:rsidRPr="001475ED" w:rsidRDefault="006362CA" w:rsidP="001475ED">
            <w:pPr>
              <w:spacing w:after="0" w:line="240" w:lineRule="auto"/>
              <w:rPr>
                <w:rFonts w:ascii="Times New Roman" w:eastAsia="Times New Roman" w:hAnsi="Times New Roman" w:cs="Times New Roman"/>
                <w:sz w:val="26"/>
                <w:szCs w:val="24"/>
              </w:rPr>
            </w:pPr>
            <w:r w:rsidRPr="001475ED">
              <w:rPr>
                <w:rFonts w:ascii="Times New Roman" w:eastAsia="Times New Roman" w:hAnsi="Times New Roman" w:cs="Times New Roman"/>
                <w:sz w:val="26"/>
                <w:szCs w:val="24"/>
              </w:rPr>
              <w:t>от 7%</w:t>
            </w:r>
          </w:p>
        </w:tc>
        <w:tc>
          <w:tcPr>
            <w:tcW w:w="1418" w:type="dxa"/>
            <w:vAlign w:val="center"/>
            <w:hideMark/>
          </w:tcPr>
          <w:p w:rsidR="006362CA" w:rsidRPr="001475ED" w:rsidRDefault="006362CA" w:rsidP="001475ED">
            <w:pPr>
              <w:spacing w:after="0" w:line="240" w:lineRule="auto"/>
              <w:jc w:val="right"/>
              <w:rPr>
                <w:rFonts w:ascii="Times New Roman" w:eastAsia="Times New Roman" w:hAnsi="Times New Roman" w:cs="Times New Roman"/>
                <w:sz w:val="26"/>
                <w:szCs w:val="24"/>
              </w:rPr>
            </w:pPr>
            <w:r w:rsidRPr="001475ED">
              <w:rPr>
                <w:rFonts w:ascii="Times New Roman" w:eastAsia="Times New Roman" w:hAnsi="Times New Roman" w:cs="Times New Roman"/>
                <w:sz w:val="26"/>
                <w:szCs w:val="24"/>
              </w:rPr>
              <w:t>15</w:t>
            </w:r>
          </w:p>
        </w:tc>
      </w:tr>
      <w:tr w:rsidR="006362CA" w:rsidRPr="001475ED" w:rsidTr="00546870">
        <w:trPr>
          <w:trHeight w:val="330"/>
        </w:trPr>
        <w:tc>
          <w:tcPr>
            <w:tcW w:w="675" w:type="dxa"/>
            <w:vMerge/>
            <w:vAlign w:val="center"/>
          </w:tcPr>
          <w:p w:rsidR="006362CA" w:rsidRPr="001475ED" w:rsidRDefault="006362CA" w:rsidP="001475ED">
            <w:pPr>
              <w:spacing w:after="0" w:line="240" w:lineRule="auto"/>
              <w:jc w:val="center"/>
              <w:rPr>
                <w:rFonts w:ascii="Times New Roman" w:eastAsia="Times New Roman" w:hAnsi="Times New Roman" w:cs="Times New Roman"/>
                <w:sz w:val="26"/>
                <w:szCs w:val="24"/>
              </w:rPr>
            </w:pPr>
          </w:p>
        </w:tc>
        <w:tc>
          <w:tcPr>
            <w:tcW w:w="5670" w:type="dxa"/>
            <w:vMerge/>
            <w:vAlign w:val="center"/>
          </w:tcPr>
          <w:p w:rsidR="006362CA" w:rsidRPr="001475ED" w:rsidRDefault="006362CA" w:rsidP="001475ED">
            <w:pPr>
              <w:spacing w:after="0" w:line="240" w:lineRule="auto"/>
              <w:rPr>
                <w:rFonts w:ascii="Times New Roman" w:eastAsia="Times New Roman" w:hAnsi="Times New Roman" w:cs="Times New Roman"/>
                <w:sz w:val="26"/>
                <w:szCs w:val="24"/>
              </w:rPr>
            </w:pPr>
          </w:p>
        </w:tc>
        <w:tc>
          <w:tcPr>
            <w:tcW w:w="2017" w:type="dxa"/>
            <w:vAlign w:val="center"/>
          </w:tcPr>
          <w:p w:rsidR="006362CA" w:rsidRPr="001475ED" w:rsidRDefault="006362CA" w:rsidP="001475ED">
            <w:pPr>
              <w:spacing w:after="0" w:line="240" w:lineRule="auto"/>
              <w:rPr>
                <w:rFonts w:ascii="Times New Roman" w:eastAsia="Times New Roman" w:hAnsi="Times New Roman" w:cs="Times New Roman"/>
                <w:sz w:val="26"/>
                <w:szCs w:val="24"/>
              </w:rPr>
            </w:pPr>
            <w:r w:rsidRPr="001475ED">
              <w:rPr>
                <w:rFonts w:ascii="Times New Roman" w:eastAsia="Times New Roman" w:hAnsi="Times New Roman" w:cs="Times New Roman"/>
                <w:sz w:val="26"/>
                <w:szCs w:val="24"/>
              </w:rPr>
              <w:t>от 5% до 7%</w:t>
            </w:r>
          </w:p>
        </w:tc>
        <w:tc>
          <w:tcPr>
            <w:tcW w:w="1418" w:type="dxa"/>
            <w:vAlign w:val="center"/>
          </w:tcPr>
          <w:p w:rsidR="006362CA" w:rsidRPr="001475ED" w:rsidRDefault="006362CA" w:rsidP="001475ED">
            <w:pPr>
              <w:spacing w:after="0" w:line="240" w:lineRule="auto"/>
              <w:jc w:val="right"/>
              <w:rPr>
                <w:rFonts w:ascii="Times New Roman" w:eastAsia="Times New Roman" w:hAnsi="Times New Roman" w:cs="Times New Roman"/>
                <w:sz w:val="26"/>
                <w:szCs w:val="24"/>
              </w:rPr>
            </w:pPr>
            <w:r w:rsidRPr="001475ED">
              <w:rPr>
                <w:rFonts w:ascii="Times New Roman" w:eastAsia="Times New Roman" w:hAnsi="Times New Roman" w:cs="Times New Roman"/>
                <w:sz w:val="26"/>
                <w:szCs w:val="24"/>
              </w:rPr>
              <w:t>12</w:t>
            </w:r>
          </w:p>
        </w:tc>
      </w:tr>
      <w:tr w:rsidR="006362CA" w:rsidRPr="001475ED" w:rsidTr="00546870">
        <w:trPr>
          <w:trHeight w:val="330"/>
        </w:trPr>
        <w:tc>
          <w:tcPr>
            <w:tcW w:w="675" w:type="dxa"/>
            <w:vMerge/>
            <w:vAlign w:val="center"/>
            <w:hideMark/>
          </w:tcPr>
          <w:p w:rsidR="006362CA" w:rsidRPr="001475ED" w:rsidRDefault="006362CA" w:rsidP="001475ED">
            <w:pPr>
              <w:spacing w:after="0" w:line="240" w:lineRule="auto"/>
              <w:rPr>
                <w:rFonts w:ascii="Times New Roman" w:eastAsia="Times New Roman" w:hAnsi="Times New Roman" w:cs="Times New Roman"/>
                <w:sz w:val="26"/>
                <w:szCs w:val="24"/>
              </w:rPr>
            </w:pPr>
          </w:p>
        </w:tc>
        <w:tc>
          <w:tcPr>
            <w:tcW w:w="5670" w:type="dxa"/>
            <w:vMerge/>
            <w:vAlign w:val="center"/>
            <w:hideMark/>
          </w:tcPr>
          <w:p w:rsidR="006362CA" w:rsidRPr="001475ED" w:rsidRDefault="006362CA" w:rsidP="001475ED">
            <w:pPr>
              <w:spacing w:after="0" w:line="240" w:lineRule="auto"/>
              <w:rPr>
                <w:rFonts w:ascii="Times New Roman" w:eastAsia="Times New Roman" w:hAnsi="Times New Roman" w:cs="Times New Roman"/>
                <w:sz w:val="26"/>
                <w:szCs w:val="24"/>
              </w:rPr>
            </w:pPr>
          </w:p>
        </w:tc>
        <w:tc>
          <w:tcPr>
            <w:tcW w:w="2017" w:type="dxa"/>
            <w:vAlign w:val="center"/>
            <w:hideMark/>
          </w:tcPr>
          <w:p w:rsidR="006362CA" w:rsidRPr="001475ED" w:rsidRDefault="006362CA" w:rsidP="001475ED">
            <w:pPr>
              <w:spacing w:after="0" w:line="240" w:lineRule="auto"/>
              <w:rPr>
                <w:rFonts w:ascii="Times New Roman" w:eastAsia="Times New Roman" w:hAnsi="Times New Roman" w:cs="Times New Roman"/>
                <w:sz w:val="26"/>
                <w:szCs w:val="24"/>
              </w:rPr>
            </w:pPr>
            <w:r w:rsidRPr="001475ED">
              <w:rPr>
                <w:rFonts w:ascii="Times New Roman" w:eastAsia="Times New Roman" w:hAnsi="Times New Roman" w:cs="Times New Roman"/>
                <w:sz w:val="26"/>
                <w:szCs w:val="24"/>
              </w:rPr>
              <w:t>от 3% до 5%</w:t>
            </w:r>
          </w:p>
        </w:tc>
        <w:tc>
          <w:tcPr>
            <w:tcW w:w="1418" w:type="dxa"/>
            <w:vAlign w:val="center"/>
            <w:hideMark/>
          </w:tcPr>
          <w:p w:rsidR="006362CA" w:rsidRPr="001475ED" w:rsidRDefault="006362CA" w:rsidP="001475ED">
            <w:pPr>
              <w:spacing w:after="0" w:line="240" w:lineRule="auto"/>
              <w:jc w:val="right"/>
              <w:rPr>
                <w:rFonts w:ascii="Times New Roman" w:eastAsia="Times New Roman" w:hAnsi="Times New Roman" w:cs="Times New Roman"/>
                <w:sz w:val="26"/>
                <w:szCs w:val="24"/>
              </w:rPr>
            </w:pPr>
            <w:r w:rsidRPr="001475ED">
              <w:rPr>
                <w:rFonts w:ascii="Times New Roman" w:eastAsia="Times New Roman" w:hAnsi="Times New Roman" w:cs="Times New Roman"/>
                <w:sz w:val="26"/>
                <w:szCs w:val="24"/>
              </w:rPr>
              <w:t>10</w:t>
            </w:r>
          </w:p>
        </w:tc>
      </w:tr>
      <w:tr w:rsidR="006362CA" w:rsidRPr="001475ED" w:rsidTr="00546870">
        <w:trPr>
          <w:trHeight w:val="330"/>
        </w:trPr>
        <w:tc>
          <w:tcPr>
            <w:tcW w:w="675" w:type="dxa"/>
            <w:vMerge/>
            <w:vAlign w:val="center"/>
            <w:hideMark/>
          </w:tcPr>
          <w:p w:rsidR="006362CA" w:rsidRPr="001475ED" w:rsidRDefault="006362CA" w:rsidP="001475ED">
            <w:pPr>
              <w:spacing w:after="0" w:line="240" w:lineRule="auto"/>
              <w:rPr>
                <w:rFonts w:ascii="Times New Roman" w:eastAsia="Times New Roman" w:hAnsi="Times New Roman" w:cs="Times New Roman"/>
                <w:sz w:val="26"/>
                <w:szCs w:val="24"/>
              </w:rPr>
            </w:pPr>
          </w:p>
        </w:tc>
        <w:tc>
          <w:tcPr>
            <w:tcW w:w="5670" w:type="dxa"/>
            <w:vMerge/>
            <w:vAlign w:val="center"/>
            <w:hideMark/>
          </w:tcPr>
          <w:p w:rsidR="006362CA" w:rsidRPr="001475ED" w:rsidRDefault="006362CA" w:rsidP="001475ED">
            <w:pPr>
              <w:spacing w:after="0" w:line="240" w:lineRule="auto"/>
              <w:rPr>
                <w:rFonts w:ascii="Times New Roman" w:eastAsia="Times New Roman" w:hAnsi="Times New Roman" w:cs="Times New Roman"/>
                <w:sz w:val="26"/>
                <w:szCs w:val="24"/>
              </w:rPr>
            </w:pPr>
          </w:p>
        </w:tc>
        <w:tc>
          <w:tcPr>
            <w:tcW w:w="2017" w:type="dxa"/>
            <w:vAlign w:val="center"/>
            <w:hideMark/>
          </w:tcPr>
          <w:p w:rsidR="006362CA" w:rsidRPr="001475ED" w:rsidRDefault="006362CA" w:rsidP="001475ED">
            <w:pPr>
              <w:spacing w:after="0" w:line="240" w:lineRule="auto"/>
              <w:rPr>
                <w:rFonts w:ascii="Times New Roman" w:eastAsia="Times New Roman" w:hAnsi="Times New Roman" w:cs="Times New Roman"/>
                <w:sz w:val="26"/>
                <w:szCs w:val="24"/>
              </w:rPr>
            </w:pPr>
            <w:r w:rsidRPr="001475ED">
              <w:rPr>
                <w:rFonts w:ascii="Times New Roman" w:eastAsia="Times New Roman" w:hAnsi="Times New Roman" w:cs="Times New Roman"/>
                <w:sz w:val="26"/>
                <w:szCs w:val="24"/>
              </w:rPr>
              <w:t>от 1% до 3%</w:t>
            </w:r>
          </w:p>
        </w:tc>
        <w:tc>
          <w:tcPr>
            <w:tcW w:w="1418" w:type="dxa"/>
            <w:vAlign w:val="center"/>
            <w:hideMark/>
          </w:tcPr>
          <w:p w:rsidR="006362CA" w:rsidRPr="001475ED" w:rsidRDefault="006362CA" w:rsidP="001475ED">
            <w:pPr>
              <w:spacing w:after="0" w:line="240" w:lineRule="auto"/>
              <w:jc w:val="right"/>
              <w:rPr>
                <w:rFonts w:ascii="Times New Roman" w:eastAsia="Times New Roman" w:hAnsi="Times New Roman" w:cs="Times New Roman"/>
                <w:sz w:val="26"/>
                <w:szCs w:val="24"/>
              </w:rPr>
            </w:pPr>
            <w:r w:rsidRPr="001475ED">
              <w:rPr>
                <w:rFonts w:ascii="Times New Roman" w:eastAsia="Times New Roman" w:hAnsi="Times New Roman" w:cs="Times New Roman"/>
                <w:sz w:val="26"/>
                <w:szCs w:val="24"/>
              </w:rPr>
              <w:t>6</w:t>
            </w:r>
          </w:p>
        </w:tc>
      </w:tr>
      <w:tr w:rsidR="006362CA" w:rsidRPr="001475ED" w:rsidTr="00546870">
        <w:trPr>
          <w:trHeight w:val="330"/>
        </w:trPr>
        <w:tc>
          <w:tcPr>
            <w:tcW w:w="675" w:type="dxa"/>
            <w:vMerge/>
            <w:vAlign w:val="center"/>
            <w:hideMark/>
          </w:tcPr>
          <w:p w:rsidR="006362CA" w:rsidRPr="001475ED" w:rsidRDefault="006362CA" w:rsidP="001475ED">
            <w:pPr>
              <w:spacing w:after="0" w:line="240" w:lineRule="auto"/>
              <w:rPr>
                <w:rFonts w:ascii="Times New Roman" w:eastAsia="Times New Roman" w:hAnsi="Times New Roman" w:cs="Times New Roman"/>
                <w:sz w:val="26"/>
                <w:szCs w:val="24"/>
              </w:rPr>
            </w:pPr>
          </w:p>
        </w:tc>
        <w:tc>
          <w:tcPr>
            <w:tcW w:w="5670" w:type="dxa"/>
            <w:vMerge/>
            <w:vAlign w:val="center"/>
            <w:hideMark/>
          </w:tcPr>
          <w:p w:rsidR="006362CA" w:rsidRPr="001475ED" w:rsidRDefault="006362CA" w:rsidP="001475ED">
            <w:pPr>
              <w:spacing w:after="0" w:line="240" w:lineRule="auto"/>
              <w:rPr>
                <w:rFonts w:ascii="Times New Roman" w:eastAsia="Times New Roman" w:hAnsi="Times New Roman" w:cs="Times New Roman"/>
                <w:sz w:val="26"/>
                <w:szCs w:val="24"/>
              </w:rPr>
            </w:pPr>
          </w:p>
        </w:tc>
        <w:tc>
          <w:tcPr>
            <w:tcW w:w="2017" w:type="dxa"/>
            <w:vAlign w:val="center"/>
            <w:hideMark/>
          </w:tcPr>
          <w:p w:rsidR="006362CA" w:rsidRPr="001475ED" w:rsidRDefault="006362CA" w:rsidP="001475ED">
            <w:pPr>
              <w:spacing w:after="0" w:line="240" w:lineRule="auto"/>
              <w:rPr>
                <w:rFonts w:ascii="Times New Roman" w:eastAsia="Times New Roman" w:hAnsi="Times New Roman" w:cs="Times New Roman"/>
                <w:sz w:val="26"/>
                <w:szCs w:val="24"/>
              </w:rPr>
            </w:pPr>
            <w:r w:rsidRPr="001475ED">
              <w:rPr>
                <w:rFonts w:ascii="Times New Roman" w:eastAsia="Times New Roman" w:hAnsi="Times New Roman" w:cs="Times New Roman"/>
                <w:sz w:val="26"/>
                <w:szCs w:val="24"/>
              </w:rPr>
              <w:t>1% и менее</w:t>
            </w:r>
          </w:p>
        </w:tc>
        <w:tc>
          <w:tcPr>
            <w:tcW w:w="1418" w:type="dxa"/>
            <w:vAlign w:val="center"/>
            <w:hideMark/>
          </w:tcPr>
          <w:p w:rsidR="006362CA" w:rsidRPr="001475ED" w:rsidRDefault="006362CA" w:rsidP="001475ED">
            <w:pPr>
              <w:spacing w:after="0" w:line="240" w:lineRule="auto"/>
              <w:jc w:val="right"/>
              <w:rPr>
                <w:rFonts w:ascii="Times New Roman" w:eastAsia="Times New Roman" w:hAnsi="Times New Roman" w:cs="Times New Roman"/>
                <w:sz w:val="26"/>
                <w:szCs w:val="24"/>
              </w:rPr>
            </w:pPr>
            <w:r w:rsidRPr="001475ED">
              <w:rPr>
                <w:rFonts w:ascii="Times New Roman" w:eastAsia="Times New Roman" w:hAnsi="Times New Roman" w:cs="Times New Roman"/>
                <w:sz w:val="26"/>
                <w:szCs w:val="24"/>
              </w:rPr>
              <w:t>4</w:t>
            </w:r>
          </w:p>
        </w:tc>
      </w:tr>
    </w:tbl>
    <w:p w:rsidR="002E4905" w:rsidRPr="001475ED" w:rsidRDefault="009D2189" w:rsidP="001475ED">
      <w:pPr>
        <w:pStyle w:val="a4"/>
        <w:tabs>
          <w:tab w:val="left" w:pos="993"/>
        </w:tabs>
        <w:spacing w:after="0" w:line="240" w:lineRule="auto"/>
        <w:ind w:left="0" w:firstLine="709"/>
        <w:jc w:val="right"/>
        <w:rPr>
          <w:rFonts w:ascii="Times New Roman" w:eastAsia="Times New Roman" w:hAnsi="Times New Roman" w:cs="Times New Roman"/>
          <w:sz w:val="26"/>
          <w:szCs w:val="26"/>
          <w:lang w:eastAsia="ru-RU"/>
        </w:rPr>
      </w:pPr>
      <w:r w:rsidRPr="001475ED">
        <w:rPr>
          <w:rFonts w:ascii="Times New Roman" w:eastAsia="Times New Roman" w:hAnsi="Times New Roman" w:cs="Times New Roman"/>
          <w:sz w:val="26"/>
          <w:szCs w:val="26"/>
          <w:lang w:eastAsia="ru-RU"/>
        </w:rPr>
        <w:t>».</w:t>
      </w:r>
    </w:p>
    <w:p w:rsidR="007E31A8" w:rsidRPr="001475ED" w:rsidRDefault="007E31A8" w:rsidP="001475ED">
      <w:pPr>
        <w:pStyle w:val="a4"/>
        <w:tabs>
          <w:tab w:val="left" w:pos="993"/>
        </w:tabs>
        <w:spacing w:after="0" w:line="240" w:lineRule="auto"/>
        <w:ind w:left="0" w:firstLine="709"/>
        <w:jc w:val="both"/>
        <w:rPr>
          <w:rFonts w:ascii="Times New Roman" w:eastAsia="Times New Roman" w:hAnsi="Times New Roman" w:cs="Times New Roman"/>
          <w:sz w:val="26"/>
          <w:szCs w:val="26"/>
          <w:lang w:eastAsia="ru-RU"/>
        </w:rPr>
      </w:pPr>
      <w:r w:rsidRPr="001475ED">
        <w:rPr>
          <w:rFonts w:ascii="Times New Roman" w:eastAsia="Times New Roman" w:hAnsi="Times New Roman" w:cs="Times New Roman"/>
          <w:sz w:val="26"/>
          <w:szCs w:val="26"/>
          <w:lang w:eastAsia="ru-RU"/>
        </w:rPr>
        <w:t>1.6.</w:t>
      </w:r>
      <w:r w:rsidR="006C2D99" w:rsidRPr="001475ED">
        <w:rPr>
          <w:rFonts w:ascii="Times New Roman" w:eastAsia="Times New Roman" w:hAnsi="Times New Roman" w:cs="Times New Roman"/>
          <w:sz w:val="26"/>
          <w:szCs w:val="26"/>
          <w:lang w:eastAsia="ru-RU"/>
        </w:rPr>
        <w:t>2</w:t>
      </w:r>
      <w:r w:rsidRPr="001475ED">
        <w:rPr>
          <w:rFonts w:ascii="Times New Roman" w:eastAsia="Times New Roman" w:hAnsi="Times New Roman" w:cs="Times New Roman"/>
          <w:sz w:val="26"/>
          <w:szCs w:val="26"/>
          <w:lang w:eastAsia="ru-RU"/>
        </w:rPr>
        <w:t>.</w:t>
      </w:r>
      <w:r w:rsidR="006C2D99" w:rsidRPr="001475ED">
        <w:rPr>
          <w:rFonts w:ascii="Times New Roman" w:eastAsia="Times New Roman" w:hAnsi="Times New Roman" w:cs="Times New Roman"/>
          <w:sz w:val="26"/>
          <w:szCs w:val="26"/>
          <w:lang w:eastAsia="ru-RU"/>
        </w:rPr>
        <w:t xml:space="preserve"> Слова «Максимальное количество баллов: 150» заменить словами «Максимальное количество баллов: 180».</w:t>
      </w:r>
    </w:p>
    <w:p w:rsidR="002E4905" w:rsidRPr="001475ED" w:rsidRDefault="007C1475" w:rsidP="001475ED">
      <w:pPr>
        <w:pStyle w:val="a4"/>
        <w:numPr>
          <w:ilvl w:val="0"/>
          <w:numId w:val="22"/>
        </w:numPr>
        <w:tabs>
          <w:tab w:val="left" w:pos="1134"/>
        </w:tabs>
        <w:spacing w:after="0" w:line="240" w:lineRule="auto"/>
        <w:ind w:left="0" w:firstLine="709"/>
        <w:jc w:val="both"/>
        <w:rPr>
          <w:rFonts w:ascii="Times New Roman" w:hAnsi="Times New Roman" w:cs="Times New Roman"/>
          <w:sz w:val="26"/>
          <w:szCs w:val="26"/>
        </w:rPr>
      </w:pPr>
      <w:r w:rsidRPr="001475ED">
        <w:rPr>
          <w:rFonts w:ascii="Times New Roman" w:hAnsi="Times New Roman" w:cs="Times New Roman"/>
          <w:sz w:val="26"/>
          <w:szCs w:val="26"/>
        </w:rPr>
        <w:t>Настоящее постановление подлежит размещению на официальном сайте органов местного самоуправления Нефтеюганского района.</w:t>
      </w:r>
    </w:p>
    <w:p w:rsidR="002E4905" w:rsidRPr="001475ED" w:rsidRDefault="007C1475" w:rsidP="001475ED">
      <w:pPr>
        <w:pStyle w:val="a4"/>
        <w:numPr>
          <w:ilvl w:val="0"/>
          <w:numId w:val="22"/>
        </w:numPr>
        <w:tabs>
          <w:tab w:val="left" w:pos="1134"/>
        </w:tabs>
        <w:spacing w:after="0" w:line="240" w:lineRule="auto"/>
        <w:ind w:left="0" w:firstLine="709"/>
        <w:jc w:val="both"/>
        <w:rPr>
          <w:rFonts w:ascii="Times New Roman" w:hAnsi="Times New Roman" w:cs="Times New Roman"/>
          <w:sz w:val="26"/>
          <w:szCs w:val="26"/>
        </w:rPr>
      </w:pPr>
      <w:r w:rsidRPr="001475ED">
        <w:rPr>
          <w:rFonts w:ascii="Times New Roman" w:hAnsi="Times New Roman" w:cs="Times New Roman"/>
          <w:sz w:val="26"/>
          <w:szCs w:val="26"/>
        </w:rPr>
        <w:t xml:space="preserve">Настоящее постановление </w:t>
      </w:r>
      <w:r w:rsidR="009C6FD0" w:rsidRPr="001475ED">
        <w:rPr>
          <w:rFonts w:ascii="Times New Roman" w:hAnsi="Times New Roman" w:cs="Times New Roman"/>
          <w:sz w:val="26"/>
          <w:szCs w:val="26"/>
        </w:rPr>
        <w:t xml:space="preserve">вступает в силу </w:t>
      </w:r>
      <w:r w:rsidR="00F465D3" w:rsidRPr="001475ED">
        <w:rPr>
          <w:rFonts w:ascii="Times New Roman" w:hAnsi="Times New Roman" w:cs="Times New Roman"/>
          <w:sz w:val="26"/>
          <w:szCs w:val="26"/>
        </w:rPr>
        <w:t xml:space="preserve">после </w:t>
      </w:r>
      <w:r w:rsidR="009C6FD0" w:rsidRPr="001475ED">
        <w:rPr>
          <w:rFonts w:ascii="Times New Roman" w:hAnsi="Times New Roman" w:cs="Times New Roman"/>
          <w:sz w:val="26"/>
          <w:szCs w:val="26"/>
        </w:rPr>
        <w:t xml:space="preserve">подписания </w:t>
      </w:r>
      <w:r w:rsidR="00503581" w:rsidRPr="001475ED">
        <w:rPr>
          <w:rFonts w:ascii="Times New Roman" w:hAnsi="Times New Roman" w:cs="Times New Roman"/>
          <w:sz w:val="26"/>
          <w:szCs w:val="26"/>
        </w:rPr>
        <w:br/>
      </w:r>
      <w:r w:rsidR="009C6FD0" w:rsidRPr="001475ED">
        <w:rPr>
          <w:rFonts w:ascii="Times New Roman" w:hAnsi="Times New Roman" w:cs="Times New Roman"/>
          <w:sz w:val="26"/>
          <w:szCs w:val="26"/>
        </w:rPr>
        <w:t xml:space="preserve">и </w:t>
      </w:r>
      <w:r w:rsidR="00C6628C" w:rsidRPr="001475ED">
        <w:rPr>
          <w:rFonts w:ascii="Times New Roman" w:hAnsi="Times New Roman" w:cs="Times New Roman"/>
          <w:sz w:val="26"/>
          <w:szCs w:val="26"/>
        </w:rPr>
        <w:t xml:space="preserve">применяется </w:t>
      </w:r>
      <w:r w:rsidR="008E0F13" w:rsidRPr="001475ED">
        <w:rPr>
          <w:rFonts w:ascii="Times New Roman" w:hAnsi="Times New Roman" w:cs="Times New Roman"/>
          <w:sz w:val="26"/>
          <w:szCs w:val="26"/>
        </w:rPr>
        <w:t>с 01.01.2020</w:t>
      </w:r>
      <w:r w:rsidRPr="001475ED">
        <w:rPr>
          <w:rFonts w:ascii="Times New Roman" w:hAnsi="Times New Roman" w:cs="Times New Roman"/>
          <w:sz w:val="26"/>
          <w:szCs w:val="26"/>
        </w:rPr>
        <w:t>.</w:t>
      </w:r>
    </w:p>
    <w:p w:rsidR="007C1475" w:rsidRPr="001475ED" w:rsidRDefault="007C1475" w:rsidP="001475ED">
      <w:pPr>
        <w:pStyle w:val="a4"/>
        <w:numPr>
          <w:ilvl w:val="0"/>
          <w:numId w:val="22"/>
        </w:numPr>
        <w:tabs>
          <w:tab w:val="left" w:pos="1134"/>
        </w:tabs>
        <w:spacing w:after="0" w:line="240" w:lineRule="auto"/>
        <w:ind w:left="0" w:firstLine="709"/>
        <w:jc w:val="both"/>
        <w:rPr>
          <w:rFonts w:ascii="Times New Roman" w:hAnsi="Times New Roman" w:cs="Times New Roman"/>
          <w:sz w:val="26"/>
          <w:szCs w:val="26"/>
        </w:rPr>
      </w:pPr>
      <w:r w:rsidRPr="001475ED">
        <w:rPr>
          <w:rFonts w:ascii="Times New Roman" w:hAnsi="Times New Roman" w:cs="Times New Roman"/>
          <w:sz w:val="26"/>
          <w:szCs w:val="26"/>
        </w:rPr>
        <w:t>Контроль за выполнением постановления возложить на заместителей главы Нефтеюганского района по направлениям деятельности.</w:t>
      </w:r>
    </w:p>
    <w:p w:rsidR="007C1475" w:rsidRPr="001475ED" w:rsidRDefault="007C1475" w:rsidP="001475ED">
      <w:pPr>
        <w:spacing w:after="0" w:line="240" w:lineRule="auto"/>
        <w:rPr>
          <w:rFonts w:ascii="Times New Roman" w:eastAsia="Times New Roman" w:hAnsi="Times New Roman" w:cs="Times New Roman"/>
          <w:sz w:val="26"/>
          <w:szCs w:val="26"/>
          <w:lang w:eastAsia="ru-RU"/>
        </w:rPr>
      </w:pPr>
    </w:p>
    <w:p w:rsidR="007C1475" w:rsidRPr="001475ED" w:rsidRDefault="007C1475" w:rsidP="001475ED">
      <w:pPr>
        <w:tabs>
          <w:tab w:val="left" w:pos="2109"/>
        </w:tabs>
        <w:spacing w:after="0" w:line="240" w:lineRule="auto"/>
        <w:rPr>
          <w:rFonts w:ascii="Times New Roman" w:eastAsia="Times New Roman" w:hAnsi="Times New Roman" w:cs="Times New Roman"/>
          <w:sz w:val="26"/>
          <w:szCs w:val="26"/>
          <w:lang w:eastAsia="ru-RU"/>
        </w:rPr>
      </w:pPr>
    </w:p>
    <w:p w:rsidR="00CE1D69" w:rsidRPr="001475ED" w:rsidRDefault="00CE1D69" w:rsidP="001475ED">
      <w:pPr>
        <w:tabs>
          <w:tab w:val="left" w:pos="2109"/>
        </w:tabs>
        <w:spacing w:after="0" w:line="240" w:lineRule="auto"/>
        <w:rPr>
          <w:rFonts w:ascii="Times New Roman" w:eastAsia="Times New Roman" w:hAnsi="Times New Roman" w:cs="Times New Roman"/>
          <w:sz w:val="26"/>
          <w:szCs w:val="26"/>
          <w:lang w:eastAsia="ru-RU"/>
        </w:rPr>
      </w:pPr>
    </w:p>
    <w:p w:rsidR="00B418B6" w:rsidRPr="001475ED" w:rsidRDefault="00B418B6" w:rsidP="001475ED">
      <w:pPr>
        <w:tabs>
          <w:tab w:val="left" w:pos="0"/>
        </w:tabs>
        <w:spacing w:after="0" w:line="240" w:lineRule="auto"/>
        <w:rPr>
          <w:rFonts w:ascii="Times New Roman" w:hAnsi="Times New Roman" w:cs="Times New Roman"/>
          <w:sz w:val="26"/>
          <w:szCs w:val="26"/>
        </w:rPr>
      </w:pPr>
      <w:r w:rsidRPr="001475ED">
        <w:rPr>
          <w:rFonts w:ascii="Times New Roman" w:hAnsi="Times New Roman" w:cs="Times New Roman"/>
          <w:sz w:val="26"/>
          <w:szCs w:val="26"/>
        </w:rPr>
        <w:t xml:space="preserve">Глава района </w:t>
      </w:r>
      <w:r w:rsidRPr="001475ED">
        <w:rPr>
          <w:rFonts w:ascii="Times New Roman" w:hAnsi="Times New Roman" w:cs="Times New Roman"/>
          <w:sz w:val="26"/>
          <w:szCs w:val="26"/>
        </w:rPr>
        <w:tab/>
      </w:r>
      <w:r w:rsidRPr="001475ED">
        <w:rPr>
          <w:rFonts w:ascii="Times New Roman" w:hAnsi="Times New Roman" w:cs="Times New Roman"/>
          <w:sz w:val="26"/>
          <w:szCs w:val="26"/>
        </w:rPr>
        <w:tab/>
      </w:r>
      <w:r w:rsidRPr="001475ED">
        <w:rPr>
          <w:rFonts w:ascii="Times New Roman" w:hAnsi="Times New Roman" w:cs="Times New Roman"/>
          <w:sz w:val="26"/>
          <w:szCs w:val="26"/>
        </w:rPr>
        <w:tab/>
      </w:r>
      <w:r w:rsidRPr="001475ED">
        <w:rPr>
          <w:rFonts w:ascii="Times New Roman" w:hAnsi="Times New Roman" w:cs="Times New Roman"/>
          <w:sz w:val="26"/>
          <w:szCs w:val="26"/>
        </w:rPr>
        <w:tab/>
      </w:r>
      <w:r w:rsidRPr="001475ED">
        <w:rPr>
          <w:rFonts w:ascii="Times New Roman" w:hAnsi="Times New Roman" w:cs="Times New Roman"/>
          <w:sz w:val="26"/>
          <w:szCs w:val="26"/>
        </w:rPr>
        <w:tab/>
        <w:t xml:space="preserve"> </w:t>
      </w:r>
      <w:r w:rsidRPr="001475ED">
        <w:rPr>
          <w:rFonts w:ascii="Times New Roman" w:hAnsi="Times New Roman" w:cs="Times New Roman"/>
          <w:sz w:val="26"/>
          <w:szCs w:val="26"/>
        </w:rPr>
        <w:tab/>
      </w:r>
      <w:r w:rsidRPr="001475ED">
        <w:rPr>
          <w:rFonts w:ascii="Times New Roman" w:hAnsi="Times New Roman" w:cs="Times New Roman"/>
          <w:sz w:val="26"/>
          <w:szCs w:val="26"/>
        </w:rPr>
        <w:tab/>
        <w:t>Г.В.Лапковская</w:t>
      </w:r>
    </w:p>
    <w:p w:rsidR="00B601A8" w:rsidRPr="001475ED" w:rsidRDefault="00B601A8" w:rsidP="001475ED">
      <w:pPr>
        <w:tabs>
          <w:tab w:val="left" w:pos="0"/>
        </w:tabs>
        <w:spacing w:after="0" w:line="240" w:lineRule="auto"/>
        <w:rPr>
          <w:rFonts w:ascii="Times New Roman" w:hAnsi="Times New Roman" w:cs="Times New Roman"/>
          <w:sz w:val="26"/>
          <w:szCs w:val="26"/>
        </w:rPr>
      </w:pPr>
    </w:p>
    <w:p w:rsidR="00B601A8" w:rsidRPr="001475ED" w:rsidRDefault="00B601A8" w:rsidP="001475ED">
      <w:pPr>
        <w:tabs>
          <w:tab w:val="left" w:pos="0"/>
        </w:tabs>
        <w:spacing w:after="0" w:line="240" w:lineRule="auto"/>
        <w:rPr>
          <w:rFonts w:ascii="Times New Roman" w:hAnsi="Times New Roman" w:cs="Times New Roman"/>
          <w:sz w:val="26"/>
          <w:szCs w:val="26"/>
        </w:rPr>
      </w:pPr>
    </w:p>
    <w:p w:rsidR="00B601A8" w:rsidRPr="001475ED" w:rsidRDefault="00B601A8" w:rsidP="001475ED">
      <w:pPr>
        <w:tabs>
          <w:tab w:val="left" w:pos="0"/>
        </w:tabs>
        <w:spacing w:after="0" w:line="240" w:lineRule="auto"/>
        <w:rPr>
          <w:rFonts w:ascii="Times New Roman" w:hAnsi="Times New Roman" w:cs="Times New Roman"/>
          <w:sz w:val="26"/>
          <w:szCs w:val="26"/>
        </w:rPr>
      </w:pPr>
    </w:p>
    <w:p w:rsidR="00B601A8" w:rsidRPr="001475ED" w:rsidRDefault="00B601A8" w:rsidP="001475ED">
      <w:pPr>
        <w:tabs>
          <w:tab w:val="left" w:pos="0"/>
        </w:tabs>
        <w:spacing w:after="0" w:line="240" w:lineRule="auto"/>
        <w:rPr>
          <w:rFonts w:ascii="Times New Roman" w:hAnsi="Times New Roman" w:cs="Times New Roman"/>
          <w:sz w:val="26"/>
          <w:szCs w:val="26"/>
        </w:rPr>
      </w:pPr>
    </w:p>
    <w:p w:rsidR="00B601A8" w:rsidRPr="001475ED" w:rsidRDefault="00B601A8" w:rsidP="001475ED">
      <w:pPr>
        <w:tabs>
          <w:tab w:val="left" w:pos="0"/>
        </w:tabs>
        <w:spacing w:after="0" w:line="240" w:lineRule="auto"/>
        <w:rPr>
          <w:rFonts w:ascii="Times New Roman" w:hAnsi="Times New Roman" w:cs="Times New Roman"/>
          <w:sz w:val="26"/>
          <w:szCs w:val="26"/>
        </w:rPr>
      </w:pPr>
    </w:p>
    <w:p w:rsidR="005C5EE3" w:rsidRPr="001475ED" w:rsidRDefault="005C5EE3" w:rsidP="001475ED">
      <w:pPr>
        <w:tabs>
          <w:tab w:val="left" w:pos="1276"/>
        </w:tabs>
        <w:spacing w:after="0" w:line="240" w:lineRule="auto"/>
        <w:jc w:val="both"/>
        <w:rPr>
          <w:rFonts w:ascii="Times New Roman" w:eastAsia="Times New Roman" w:hAnsi="Times New Roman" w:cs="Times New Roman"/>
          <w:iCs/>
          <w:sz w:val="26"/>
          <w:szCs w:val="26"/>
          <w:lang w:val="ru" w:eastAsia="ru-RU"/>
        </w:rPr>
      </w:pPr>
    </w:p>
    <w:sectPr w:rsidR="005C5EE3" w:rsidRPr="001475ED" w:rsidSect="00956170">
      <w:headerReference w:type="default" r:id="rId10"/>
      <w:pgSz w:w="11906" w:h="16838"/>
      <w:pgMar w:top="1134" w:right="567" w:bottom="1134" w:left="1701" w:header="709" w:footer="709" w:gutter="0"/>
      <w:pgNumType w:start="1"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42B" w:rsidRDefault="008C142B" w:rsidP="00D6609B">
      <w:pPr>
        <w:spacing w:after="0" w:line="240" w:lineRule="auto"/>
      </w:pPr>
      <w:r>
        <w:separator/>
      </w:r>
    </w:p>
  </w:endnote>
  <w:endnote w:type="continuationSeparator" w:id="0">
    <w:p w:rsidR="008C142B" w:rsidRDefault="008C142B" w:rsidP="00D66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42B" w:rsidRDefault="008C142B" w:rsidP="00D6609B">
      <w:pPr>
        <w:spacing w:after="0" w:line="240" w:lineRule="auto"/>
      </w:pPr>
      <w:r>
        <w:separator/>
      </w:r>
    </w:p>
  </w:footnote>
  <w:footnote w:type="continuationSeparator" w:id="0">
    <w:p w:rsidR="008C142B" w:rsidRDefault="008C142B" w:rsidP="00D660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4196298"/>
      <w:docPartObj>
        <w:docPartGallery w:val="Page Numbers (Top of Page)"/>
        <w:docPartUnique/>
      </w:docPartObj>
    </w:sdtPr>
    <w:sdtEndPr/>
    <w:sdtContent>
      <w:p w:rsidR="00956170" w:rsidRDefault="00956170">
        <w:pPr>
          <w:pStyle w:val="a7"/>
          <w:jc w:val="center"/>
        </w:pPr>
        <w:r w:rsidRPr="00956170">
          <w:rPr>
            <w:rFonts w:ascii="Times New Roman" w:hAnsi="Times New Roman" w:cs="Times New Roman"/>
            <w:sz w:val="24"/>
            <w:szCs w:val="24"/>
          </w:rPr>
          <w:fldChar w:fldCharType="begin"/>
        </w:r>
        <w:r w:rsidRPr="00956170">
          <w:rPr>
            <w:rFonts w:ascii="Times New Roman" w:hAnsi="Times New Roman" w:cs="Times New Roman"/>
            <w:sz w:val="24"/>
            <w:szCs w:val="24"/>
          </w:rPr>
          <w:instrText>PAGE   \* MERGEFORMAT</w:instrText>
        </w:r>
        <w:r w:rsidRPr="00956170">
          <w:rPr>
            <w:rFonts w:ascii="Times New Roman" w:hAnsi="Times New Roman" w:cs="Times New Roman"/>
            <w:sz w:val="24"/>
            <w:szCs w:val="24"/>
          </w:rPr>
          <w:fldChar w:fldCharType="separate"/>
        </w:r>
        <w:r w:rsidR="00EE129D">
          <w:rPr>
            <w:rFonts w:ascii="Times New Roman" w:hAnsi="Times New Roman" w:cs="Times New Roman"/>
            <w:noProof/>
            <w:sz w:val="24"/>
            <w:szCs w:val="24"/>
          </w:rPr>
          <w:t>3</w:t>
        </w:r>
        <w:r w:rsidRPr="00956170">
          <w:rPr>
            <w:rFonts w:ascii="Times New Roman" w:hAnsi="Times New Roman" w:cs="Times New Roman"/>
            <w:sz w:val="24"/>
            <w:szCs w:val="24"/>
          </w:rPr>
          <w:fldChar w:fldCharType="end"/>
        </w:r>
      </w:p>
    </w:sdtContent>
  </w:sdt>
  <w:p w:rsidR="00956170" w:rsidRDefault="0095617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9357D"/>
    <w:multiLevelType w:val="hybridMultilevel"/>
    <w:tmpl w:val="7CC65FE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B070E5"/>
    <w:multiLevelType w:val="hybridMultilevel"/>
    <w:tmpl w:val="B76655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3951D7B"/>
    <w:multiLevelType w:val="multilevel"/>
    <w:tmpl w:val="7A8E1B98"/>
    <w:lvl w:ilvl="0">
      <w:start w:val="1"/>
      <w:numFmt w:val="decimal"/>
      <w:lvlText w:val="%1."/>
      <w:lvlJc w:val="left"/>
      <w:pPr>
        <w:ind w:left="408" w:hanging="408"/>
      </w:pPr>
      <w:rPr>
        <w:rFonts w:eastAsiaTheme="minorHAnsi" w:hint="default"/>
      </w:rPr>
    </w:lvl>
    <w:lvl w:ilvl="1">
      <w:start w:val="2"/>
      <w:numFmt w:val="decimal"/>
      <w:lvlText w:val="%1.%2."/>
      <w:lvlJc w:val="left"/>
      <w:pPr>
        <w:ind w:left="1429" w:hanging="720"/>
      </w:pPr>
      <w:rPr>
        <w:rFonts w:eastAsiaTheme="minorHAnsi" w:hint="default"/>
      </w:rPr>
    </w:lvl>
    <w:lvl w:ilvl="2">
      <w:start w:val="1"/>
      <w:numFmt w:val="decimal"/>
      <w:lvlText w:val="%1.%2.%3."/>
      <w:lvlJc w:val="left"/>
      <w:pPr>
        <w:ind w:left="2138" w:hanging="720"/>
      </w:pPr>
      <w:rPr>
        <w:rFonts w:eastAsiaTheme="minorHAnsi" w:hint="default"/>
      </w:rPr>
    </w:lvl>
    <w:lvl w:ilvl="3">
      <w:start w:val="1"/>
      <w:numFmt w:val="decimal"/>
      <w:lvlText w:val="%1.%2.%3.%4."/>
      <w:lvlJc w:val="left"/>
      <w:pPr>
        <w:ind w:left="3207" w:hanging="1080"/>
      </w:pPr>
      <w:rPr>
        <w:rFonts w:eastAsiaTheme="minorHAnsi" w:hint="default"/>
      </w:rPr>
    </w:lvl>
    <w:lvl w:ilvl="4">
      <w:start w:val="1"/>
      <w:numFmt w:val="decimal"/>
      <w:lvlText w:val="%1.%2.%3.%4.%5."/>
      <w:lvlJc w:val="left"/>
      <w:pPr>
        <w:ind w:left="3916" w:hanging="1080"/>
      </w:pPr>
      <w:rPr>
        <w:rFonts w:eastAsiaTheme="minorHAnsi" w:hint="default"/>
      </w:rPr>
    </w:lvl>
    <w:lvl w:ilvl="5">
      <w:start w:val="1"/>
      <w:numFmt w:val="decimal"/>
      <w:lvlText w:val="%1.%2.%3.%4.%5.%6."/>
      <w:lvlJc w:val="left"/>
      <w:pPr>
        <w:ind w:left="4985" w:hanging="1440"/>
      </w:pPr>
      <w:rPr>
        <w:rFonts w:eastAsiaTheme="minorHAnsi" w:hint="default"/>
      </w:rPr>
    </w:lvl>
    <w:lvl w:ilvl="6">
      <w:start w:val="1"/>
      <w:numFmt w:val="decimal"/>
      <w:lvlText w:val="%1.%2.%3.%4.%5.%6.%7."/>
      <w:lvlJc w:val="left"/>
      <w:pPr>
        <w:ind w:left="5694" w:hanging="1440"/>
      </w:pPr>
      <w:rPr>
        <w:rFonts w:eastAsiaTheme="minorHAnsi" w:hint="default"/>
      </w:rPr>
    </w:lvl>
    <w:lvl w:ilvl="7">
      <w:start w:val="1"/>
      <w:numFmt w:val="decimal"/>
      <w:lvlText w:val="%1.%2.%3.%4.%5.%6.%7.%8."/>
      <w:lvlJc w:val="left"/>
      <w:pPr>
        <w:ind w:left="6763" w:hanging="1800"/>
      </w:pPr>
      <w:rPr>
        <w:rFonts w:eastAsiaTheme="minorHAnsi" w:hint="default"/>
      </w:rPr>
    </w:lvl>
    <w:lvl w:ilvl="8">
      <w:start w:val="1"/>
      <w:numFmt w:val="decimal"/>
      <w:lvlText w:val="%1.%2.%3.%4.%5.%6.%7.%8.%9."/>
      <w:lvlJc w:val="left"/>
      <w:pPr>
        <w:ind w:left="7472" w:hanging="1800"/>
      </w:pPr>
      <w:rPr>
        <w:rFonts w:eastAsiaTheme="minorHAnsi" w:hint="default"/>
      </w:rPr>
    </w:lvl>
  </w:abstractNum>
  <w:abstractNum w:abstractNumId="3">
    <w:nsid w:val="03C70C69"/>
    <w:multiLevelType w:val="multilevel"/>
    <w:tmpl w:val="B0EA9776"/>
    <w:lvl w:ilvl="0">
      <w:start w:val="1"/>
      <w:numFmt w:val="decimal"/>
      <w:lvlText w:val="%1."/>
      <w:lvlJc w:val="left"/>
      <w:pPr>
        <w:ind w:left="390" w:hanging="390"/>
      </w:pPr>
      <w:rPr>
        <w:rFonts w:hint="default"/>
      </w:rPr>
    </w:lvl>
    <w:lvl w:ilvl="1">
      <w:start w:val="3"/>
      <w:numFmt w:val="decimal"/>
      <w:lvlText w:val="%1.%2."/>
      <w:lvlJc w:val="left"/>
      <w:pPr>
        <w:ind w:left="256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
    <w:nsid w:val="0E226F7B"/>
    <w:multiLevelType w:val="hybridMultilevel"/>
    <w:tmpl w:val="44E802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4755DB"/>
    <w:multiLevelType w:val="multilevel"/>
    <w:tmpl w:val="DB46BFAE"/>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6">
    <w:nsid w:val="166600B9"/>
    <w:multiLevelType w:val="hybridMultilevel"/>
    <w:tmpl w:val="B106A8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EE865D6"/>
    <w:multiLevelType w:val="hybridMultilevel"/>
    <w:tmpl w:val="3E1AF1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F1D4920"/>
    <w:multiLevelType w:val="hybridMultilevel"/>
    <w:tmpl w:val="F4AC0876"/>
    <w:lvl w:ilvl="0" w:tplc="C5F03120">
      <w:start w:val="1"/>
      <w:numFmt w:val="decimal"/>
      <w:lvlText w:val="%1."/>
      <w:lvlJc w:val="left"/>
      <w:pPr>
        <w:ind w:left="157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7A4093E"/>
    <w:multiLevelType w:val="multilevel"/>
    <w:tmpl w:val="7A8E1B98"/>
    <w:lvl w:ilvl="0">
      <w:start w:val="1"/>
      <w:numFmt w:val="decimal"/>
      <w:lvlText w:val="%1."/>
      <w:lvlJc w:val="left"/>
      <w:pPr>
        <w:ind w:left="408" w:hanging="408"/>
      </w:pPr>
      <w:rPr>
        <w:rFonts w:eastAsiaTheme="minorHAnsi" w:hint="default"/>
      </w:rPr>
    </w:lvl>
    <w:lvl w:ilvl="1">
      <w:start w:val="2"/>
      <w:numFmt w:val="decimal"/>
      <w:lvlText w:val="%1.%2."/>
      <w:lvlJc w:val="left"/>
      <w:pPr>
        <w:ind w:left="1429" w:hanging="720"/>
      </w:pPr>
      <w:rPr>
        <w:rFonts w:eastAsiaTheme="minorHAnsi" w:hint="default"/>
      </w:rPr>
    </w:lvl>
    <w:lvl w:ilvl="2">
      <w:start w:val="1"/>
      <w:numFmt w:val="decimal"/>
      <w:lvlText w:val="%1.%2.%3."/>
      <w:lvlJc w:val="left"/>
      <w:pPr>
        <w:ind w:left="2138" w:hanging="720"/>
      </w:pPr>
      <w:rPr>
        <w:rFonts w:eastAsiaTheme="minorHAnsi" w:hint="default"/>
      </w:rPr>
    </w:lvl>
    <w:lvl w:ilvl="3">
      <w:start w:val="1"/>
      <w:numFmt w:val="decimal"/>
      <w:lvlText w:val="%1.%2.%3.%4."/>
      <w:lvlJc w:val="left"/>
      <w:pPr>
        <w:ind w:left="3207" w:hanging="1080"/>
      </w:pPr>
      <w:rPr>
        <w:rFonts w:eastAsiaTheme="minorHAnsi" w:hint="default"/>
      </w:rPr>
    </w:lvl>
    <w:lvl w:ilvl="4">
      <w:start w:val="1"/>
      <w:numFmt w:val="decimal"/>
      <w:lvlText w:val="%1.%2.%3.%4.%5."/>
      <w:lvlJc w:val="left"/>
      <w:pPr>
        <w:ind w:left="3916" w:hanging="1080"/>
      </w:pPr>
      <w:rPr>
        <w:rFonts w:eastAsiaTheme="minorHAnsi" w:hint="default"/>
      </w:rPr>
    </w:lvl>
    <w:lvl w:ilvl="5">
      <w:start w:val="1"/>
      <w:numFmt w:val="decimal"/>
      <w:lvlText w:val="%1.%2.%3.%4.%5.%6."/>
      <w:lvlJc w:val="left"/>
      <w:pPr>
        <w:ind w:left="4985" w:hanging="1440"/>
      </w:pPr>
      <w:rPr>
        <w:rFonts w:eastAsiaTheme="minorHAnsi" w:hint="default"/>
      </w:rPr>
    </w:lvl>
    <w:lvl w:ilvl="6">
      <w:start w:val="1"/>
      <w:numFmt w:val="decimal"/>
      <w:lvlText w:val="%1.%2.%3.%4.%5.%6.%7."/>
      <w:lvlJc w:val="left"/>
      <w:pPr>
        <w:ind w:left="5694" w:hanging="1440"/>
      </w:pPr>
      <w:rPr>
        <w:rFonts w:eastAsiaTheme="minorHAnsi" w:hint="default"/>
      </w:rPr>
    </w:lvl>
    <w:lvl w:ilvl="7">
      <w:start w:val="1"/>
      <w:numFmt w:val="decimal"/>
      <w:lvlText w:val="%1.%2.%3.%4.%5.%6.%7.%8."/>
      <w:lvlJc w:val="left"/>
      <w:pPr>
        <w:ind w:left="6763" w:hanging="1800"/>
      </w:pPr>
      <w:rPr>
        <w:rFonts w:eastAsiaTheme="minorHAnsi" w:hint="default"/>
      </w:rPr>
    </w:lvl>
    <w:lvl w:ilvl="8">
      <w:start w:val="1"/>
      <w:numFmt w:val="decimal"/>
      <w:lvlText w:val="%1.%2.%3.%4.%5.%6.%7.%8.%9."/>
      <w:lvlJc w:val="left"/>
      <w:pPr>
        <w:ind w:left="7472" w:hanging="1800"/>
      </w:pPr>
      <w:rPr>
        <w:rFonts w:eastAsiaTheme="minorHAnsi" w:hint="default"/>
      </w:rPr>
    </w:lvl>
  </w:abstractNum>
  <w:abstractNum w:abstractNumId="10">
    <w:nsid w:val="2F5A412C"/>
    <w:multiLevelType w:val="multilevel"/>
    <w:tmpl w:val="9606DDC8"/>
    <w:lvl w:ilvl="0">
      <w:start w:val="1"/>
      <w:numFmt w:val="decimal"/>
      <w:lvlText w:val="%1."/>
      <w:lvlJc w:val="left"/>
      <w:pPr>
        <w:ind w:left="3860" w:hanging="360"/>
      </w:pPr>
      <w:rPr>
        <w:rFonts w:hint="default"/>
      </w:rPr>
    </w:lvl>
    <w:lvl w:ilvl="1">
      <w:start w:val="1"/>
      <w:numFmt w:val="decimal"/>
      <w:isLgl/>
      <w:lvlText w:val="%1.%2."/>
      <w:lvlJc w:val="left"/>
      <w:pPr>
        <w:ind w:left="4520" w:hanging="1020"/>
      </w:pPr>
      <w:rPr>
        <w:rFonts w:eastAsia="Arial Unicode MS" w:hint="default"/>
        <w:color w:val="000000"/>
      </w:rPr>
    </w:lvl>
    <w:lvl w:ilvl="2">
      <w:start w:val="1"/>
      <w:numFmt w:val="decimal"/>
      <w:isLgl/>
      <w:lvlText w:val="%1.%2.%3."/>
      <w:lvlJc w:val="left"/>
      <w:pPr>
        <w:ind w:left="1730" w:hanging="1020"/>
      </w:pPr>
      <w:rPr>
        <w:rFonts w:eastAsia="Arial Unicode MS" w:hint="default"/>
        <w:color w:val="000000"/>
      </w:rPr>
    </w:lvl>
    <w:lvl w:ilvl="3">
      <w:start w:val="1"/>
      <w:numFmt w:val="decimal"/>
      <w:isLgl/>
      <w:lvlText w:val="%1.%2.%3.%4."/>
      <w:lvlJc w:val="left"/>
      <w:pPr>
        <w:ind w:left="4580" w:hanging="1080"/>
      </w:pPr>
      <w:rPr>
        <w:rFonts w:eastAsia="Arial Unicode MS" w:hint="default"/>
        <w:color w:val="000000"/>
      </w:rPr>
    </w:lvl>
    <w:lvl w:ilvl="4">
      <w:start w:val="1"/>
      <w:numFmt w:val="decimal"/>
      <w:isLgl/>
      <w:lvlText w:val="%1.%2.%3.%4.%5."/>
      <w:lvlJc w:val="left"/>
      <w:pPr>
        <w:ind w:left="4580" w:hanging="1080"/>
      </w:pPr>
      <w:rPr>
        <w:rFonts w:eastAsia="Arial Unicode MS" w:hint="default"/>
        <w:color w:val="000000"/>
      </w:rPr>
    </w:lvl>
    <w:lvl w:ilvl="5">
      <w:start w:val="1"/>
      <w:numFmt w:val="decimal"/>
      <w:isLgl/>
      <w:lvlText w:val="%1.%2.%3.%4.%5.%6."/>
      <w:lvlJc w:val="left"/>
      <w:pPr>
        <w:ind w:left="4940" w:hanging="1440"/>
      </w:pPr>
      <w:rPr>
        <w:rFonts w:eastAsia="Arial Unicode MS" w:hint="default"/>
        <w:color w:val="000000"/>
      </w:rPr>
    </w:lvl>
    <w:lvl w:ilvl="6">
      <w:start w:val="1"/>
      <w:numFmt w:val="decimal"/>
      <w:isLgl/>
      <w:lvlText w:val="%1.%2.%3.%4.%5.%6.%7."/>
      <w:lvlJc w:val="left"/>
      <w:pPr>
        <w:ind w:left="4940" w:hanging="1440"/>
      </w:pPr>
      <w:rPr>
        <w:rFonts w:eastAsia="Arial Unicode MS" w:hint="default"/>
        <w:color w:val="000000"/>
      </w:rPr>
    </w:lvl>
    <w:lvl w:ilvl="7">
      <w:start w:val="1"/>
      <w:numFmt w:val="decimal"/>
      <w:isLgl/>
      <w:lvlText w:val="%1.%2.%3.%4.%5.%6.%7.%8."/>
      <w:lvlJc w:val="left"/>
      <w:pPr>
        <w:ind w:left="5300" w:hanging="1800"/>
      </w:pPr>
      <w:rPr>
        <w:rFonts w:eastAsia="Arial Unicode MS" w:hint="default"/>
        <w:color w:val="000000"/>
      </w:rPr>
    </w:lvl>
    <w:lvl w:ilvl="8">
      <w:start w:val="1"/>
      <w:numFmt w:val="decimal"/>
      <w:isLgl/>
      <w:lvlText w:val="%1.%2.%3.%4.%5.%6.%7.%8.%9."/>
      <w:lvlJc w:val="left"/>
      <w:pPr>
        <w:ind w:left="5300" w:hanging="1800"/>
      </w:pPr>
      <w:rPr>
        <w:rFonts w:eastAsia="Arial Unicode MS" w:hint="default"/>
        <w:color w:val="000000"/>
      </w:rPr>
    </w:lvl>
  </w:abstractNum>
  <w:abstractNum w:abstractNumId="11">
    <w:nsid w:val="3A923E35"/>
    <w:multiLevelType w:val="hybridMultilevel"/>
    <w:tmpl w:val="727A12AE"/>
    <w:lvl w:ilvl="0" w:tplc="9FBC77A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419E159A"/>
    <w:multiLevelType w:val="multilevel"/>
    <w:tmpl w:val="36BC41AC"/>
    <w:lvl w:ilvl="0">
      <w:start w:val="1"/>
      <w:numFmt w:val="decimal"/>
      <w:lvlText w:val="%1."/>
      <w:lvlJc w:val="left"/>
      <w:pPr>
        <w:ind w:left="1392" w:hanging="825"/>
      </w:pPr>
      <w:rPr>
        <w:rFonts w:hint="default"/>
      </w:rPr>
    </w:lvl>
    <w:lvl w:ilvl="1">
      <w:start w:val="1"/>
      <w:numFmt w:val="decima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3">
    <w:nsid w:val="424211DC"/>
    <w:multiLevelType w:val="multilevel"/>
    <w:tmpl w:val="9D28AB36"/>
    <w:lvl w:ilvl="0">
      <w:start w:val="1"/>
      <w:numFmt w:val="decimal"/>
      <w:lvlText w:val="%1."/>
      <w:lvlJc w:val="left"/>
      <w:pPr>
        <w:ind w:left="612" w:hanging="612"/>
      </w:pPr>
      <w:rPr>
        <w:rFonts w:eastAsiaTheme="minorHAnsi" w:hint="default"/>
        <w:color w:val="auto"/>
      </w:rPr>
    </w:lvl>
    <w:lvl w:ilvl="1">
      <w:start w:val="1"/>
      <w:numFmt w:val="decimal"/>
      <w:lvlText w:val="%1.%2."/>
      <w:lvlJc w:val="left"/>
      <w:pPr>
        <w:ind w:left="1074" w:hanging="720"/>
      </w:pPr>
      <w:rPr>
        <w:rFonts w:eastAsiaTheme="minorHAnsi" w:hint="default"/>
        <w:color w:val="auto"/>
      </w:rPr>
    </w:lvl>
    <w:lvl w:ilvl="2">
      <w:start w:val="1"/>
      <w:numFmt w:val="decimal"/>
      <w:lvlText w:val="%1.%2.%3."/>
      <w:lvlJc w:val="left"/>
      <w:pPr>
        <w:ind w:left="1428" w:hanging="720"/>
      </w:pPr>
      <w:rPr>
        <w:rFonts w:eastAsiaTheme="minorHAnsi" w:hint="default"/>
        <w:color w:val="auto"/>
      </w:rPr>
    </w:lvl>
    <w:lvl w:ilvl="3">
      <w:start w:val="1"/>
      <w:numFmt w:val="decimal"/>
      <w:lvlText w:val="%1.%2.%3.%4."/>
      <w:lvlJc w:val="left"/>
      <w:pPr>
        <w:ind w:left="2142" w:hanging="1080"/>
      </w:pPr>
      <w:rPr>
        <w:rFonts w:eastAsiaTheme="minorHAnsi" w:hint="default"/>
        <w:color w:val="auto"/>
      </w:rPr>
    </w:lvl>
    <w:lvl w:ilvl="4">
      <w:start w:val="1"/>
      <w:numFmt w:val="decimal"/>
      <w:lvlText w:val="%1.%2.%3.%4.%5."/>
      <w:lvlJc w:val="left"/>
      <w:pPr>
        <w:ind w:left="2496" w:hanging="1080"/>
      </w:pPr>
      <w:rPr>
        <w:rFonts w:eastAsiaTheme="minorHAnsi" w:hint="default"/>
        <w:color w:val="auto"/>
      </w:rPr>
    </w:lvl>
    <w:lvl w:ilvl="5">
      <w:start w:val="1"/>
      <w:numFmt w:val="decimal"/>
      <w:lvlText w:val="%1.%2.%3.%4.%5.%6."/>
      <w:lvlJc w:val="left"/>
      <w:pPr>
        <w:ind w:left="3210" w:hanging="1440"/>
      </w:pPr>
      <w:rPr>
        <w:rFonts w:eastAsiaTheme="minorHAnsi" w:hint="default"/>
        <w:color w:val="auto"/>
      </w:rPr>
    </w:lvl>
    <w:lvl w:ilvl="6">
      <w:start w:val="1"/>
      <w:numFmt w:val="decimal"/>
      <w:lvlText w:val="%1.%2.%3.%4.%5.%6.%7."/>
      <w:lvlJc w:val="left"/>
      <w:pPr>
        <w:ind w:left="3564" w:hanging="1440"/>
      </w:pPr>
      <w:rPr>
        <w:rFonts w:eastAsiaTheme="minorHAnsi" w:hint="default"/>
        <w:color w:val="auto"/>
      </w:rPr>
    </w:lvl>
    <w:lvl w:ilvl="7">
      <w:start w:val="1"/>
      <w:numFmt w:val="decimal"/>
      <w:lvlText w:val="%1.%2.%3.%4.%5.%6.%7.%8."/>
      <w:lvlJc w:val="left"/>
      <w:pPr>
        <w:ind w:left="4278" w:hanging="1800"/>
      </w:pPr>
      <w:rPr>
        <w:rFonts w:eastAsiaTheme="minorHAnsi" w:hint="default"/>
        <w:color w:val="auto"/>
      </w:rPr>
    </w:lvl>
    <w:lvl w:ilvl="8">
      <w:start w:val="1"/>
      <w:numFmt w:val="decimal"/>
      <w:lvlText w:val="%1.%2.%3.%4.%5.%6.%7.%8.%9."/>
      <w:lvlJc w:val="left"/>
      <w:pPr>
        <w:ind w:left="4632" w:hanging="1800"/>
      </w:pPr>
      <w:rPr>
        <w:rFonts w:eastAsiaTheme="minorHAnsi" w:hint="default"/>
        <w:color w:val="auto"/>
      </w:rPr>
    </w:lvl>
  </w:abstractNum>
  <w:abstractNum w:abstractNumId="14">
    <w:nsid w:val="4B0834D3"/>
    <w:multiLevelType w:val="hybridMultilevel"/>
    <w:tmpl w:val="A07C64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FAF3240"/>
    <w:multiLevelType w:val="hybridMultilevel"/>
    <w:tmpl w:val="56EE42F4"/>
    <w:lvl w:ilvl="0" w:tplc="0419000F">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7F6EA0"/>
    <w:multiLevelType w:val="hybridMultilevel"/>
    <w:tmpl w:val="2FAEA62C"/>
    <w:lvl w:ilvl="0" w:tplc="EFF09232">
      <w:start w:val="1"/>
      <w:numFmt w:val="decimal"/>
      <w:lvlText w:val="%1."/>
      <w:lvlJc w:val="left"/>
      <w:pPr>
        <w:ind w:left="1924" w:hanging="1215"/>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DF67FDF"/>
    <w:multiLevelType w:val="multilevel"/>
    <w:tmpl w:val="A42A5440"/>
    <w:lvl w:ilvl="0">
      <w:start w:val="1"/>
      <w:numFmt w:val="decimal"/>
      <w:lvlText w:val="%1."/>
      <w:lvlJc w:val="left"/>
      <w:pPr>
        <w:ind w:left="3860" w:hanging="360"/>
      </w:pPr>
      <w:rPr>
        <w:rFonts w:hint="default"/>
      </w:rPr>
    </w:lvl>
    <w:lvl w:ilvl="1" w:tentative="1">
      <w:start w:val="1"/>
      <w:numFmt w:val="lowerLetter"/>
      <w:lvlText w:val="%2."/>
      <w:lvlJc w:val="left"/>
      <w:pPr>
        <w:ind w:left="4580" w:hanging="360"/>
      </w:pPr>
    </w:lvl>
    <w:lvl w:ilvl="2" w:tentative="1">
      <w:start w:val="1"/>
      <w:numFmt w:val="lowerRoman"/>
      <w:lvlText w:val="%3."/>
      <w:lvlJc w:val="right"/>
      <w:pPr>
        <w:ind w:left="5300" w:hanging="180"/>
      </w:pPr>
    </w:lvl>
    <w:lvl w:ilvl="3" w:tentative="1">
      <w:start w:val="1"/>
      <w:numFmt w:val="decimal"/>
      <w:lvlText w:val="%4."/>
      <w:lvlJc w:val="left"/>
      <w:pPr>
        <w:ind w:left="6020" w:hanging="360"/>
      </w:pPr>
    </w:lvl>
    <w:lvl w:ilvl="4" w:tentative="1">
      <w:start w:val="1"/>
      <w:numFmt w:val="lowerLetter"/>
      <w:lvlText w:val="%5."/>
      <w:lvlJc w:val="left"/>
      <w:pPr>
        <w:ind w:left="6740" w:hanging="360"/>
      </w:pPr>
    </w:lvl>
    <w:lvl w:ilvl="5" w:tentative="1">
      <w:start w:val="1"/>
      <w:numFmt w:val="lowerRoman"/>
      <w:lvlText w:val="%6."/>
      <w:lvlJc w:val="right"/>
      <w:pPr>
        <w:ind w:left="7460" w:hanging="180"/>
      </w:pPr>
    </w:lvl>
    <w:lvl w:ilvl="6" w:tentative="1">
      <w:start w:val="1"/>
      <w:numFmt w:val="decimal"/>
      <w:lvlText w:val="%7."/>
      <w:lvlJc w:val="left"/>
      <w:pPr>
        <w:ind w:left="8180" w:hanging="360"/>
      </w:pPr>
    </w:lvl>
    <w:lvl w:ilvl="7" w:tentative="1">
      <w:start w:val="1"/>
      <w:numFmt w:val="lowerLetter"/>
      <w:lvlText w:val="%8."/>
      <w:lvlJc w:val="left"/>
      <w:pPr>
        <w:ind w:left="8900" w:hanging="360"/>
      </w:pPr>
    </w:lvl>
    <w:lvl w:ilvl="8" w:tentative="1">
      <w:start w:val="1"/>
      <w:numFmt w:val="lowerRoman"/>
      <w:lvlText w:val="%9."/>
      <w:lvlJc w:val="right"/>
      <w:pPr>
        <w:ind w:left="9620" w:hanging="180"/>
      </w:pPr>
    </w:lvl>
  </w:abstractNum>
  <w:abstractNum w:abstractNumId="18">
    <w:nsid w:val="68485E71"/>
    <w:multiLevelType w:val="hybridMultilevel"/>
    <w:tmpl w:val="D5826144"/>
    <w:lvl w:ilvl="0" w:tplc="9FBC77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C427FBF"/>
    <w:multiLevelType w:val="hybridMultilevel"/>
    <w:tmpl w:val="CD12DE7E"/>
    <w:lvl w:ilvl="0" w:tplc="C5F03120">
      <w:start w:val="1"/>
      <w:numFmt w:val="decimal"/>
      <w:lvlText w:val="%1."/>
      <w:lvlJc w:val="left"/>
      <w:pPr>
        <w:ind w:left="157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74F229BD"/>
    <w:multiLevelType w:val="hybridMultilevel"/>
    <w:tmpl w:val="C2803816"/>
    <w:lvl w:ilvl="0" w:tplc="820098C8">
      <w:start w:val="20"/>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1">
    <w:nsid w:val="779E4503"/>
    <w:multiLevelType w:val="multilevel"/>
    <w:tmpl w:val="36BC41AC"/>
    <w:lvl w:ilvl="0">
      <w:start w:val="1"/>
      <w:numFmt w:val="decimal"/>
      <w:lvlText w:val="%1."/>
      <w:lvlJc w:val="left"/>
      <w:pPr>
        <w:ind w:left="1392" w:hanging="825"/>
      </w:pPr>
      <w:rPr>
        <w:rFonts w:hint="default"/>
      </w:rPr>
    </w:lvl>
    <w:lvl w:ilvl="1">
      <w:start w:val="1"/>
      <w:numFmt w:val="decimal"/>
      <w:lvlText w:val="1.%2."/>
      <w:lvlJc w:val="left"/>
      <w:pPr>
        <w:ind w:left="1070"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num w:numId="1">
    <w:abstractNumId w:val="21"/>
  </w:num>
  <w:num w:numId="2">
    <w:abstractNumId w:val="14"/>
  </w:num>
  <w:num w:numId="3">
    <w:abstractNumId w:val="7"/>
  </w:num>
  <w:num w:numId="4">
    <w:abstractNumId w:val="6"/>
  </w:num>
  <w:num w:numId="5">
    <w:abstractNumId w:val="4"/>
  </w:num>
  <w:num w:numId="6">
    <w:abstractNumId w:val="12"/>
  </w:num>
  <w:num w:numId="7">
    <w:abstractNumId w:val="19"/>
  </w:num>
  <w:num w:numId="8">
    <w:abstractNumId w:val="11"/>
  </w:num>
  <w:num w:numId="9">
    <w:abstractNumId w:val="10"/>
  </w:num>
  <w:num w:numId="10">
    <w:abstractNumId w:val="17"/>
  </w:num>
  <w:num w:numId="11">
    <w:abstractNumId w:val="18"/>
  </w:num>
  <w:num w:numId="12">
    <w:abstractNumId w:val="8"/>
  </w:num>
  <w:num w:numId="13">
    <w:abstractNumId w:val="0"/>
  </w:num>
  <w:num w:numId="14">
    <w:abstractNumId w:val="3"/>
  </w:num>
  <w:num w:numId="15">
    <w:abstractNumId w:val="20"/>
  </w:num>
  <w:num w:numId="16">
    <w:abstractNumId w:val="15"/>
  </w:num>
  <w:num w:numId="17">
    <w:abstractNumId w:val="13"/>
  </w:num>
  <w:num w:numId="18">
    <w:abstractNumId w:val="9"/>
  </w:num>
  <w:num w:numId="19">
    <w:abstractNumId w:val="5"/>
  </w:num>
  <w:num w:numId="20">
    <w:abstractNumId w:val="2"/>
  </w:num>
  <w:num w:numId="21">
    <w:abstractNumId w:val="1"/>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51B"/>
    <w:rsid w:val="000014DE"/>
    <w:rsid w:val="000016E0"/>
    <w:rsid w:val="00003AB5"/>
    <w:rsid w:val="00017373"/>
    <w:rsid w:val="000275E1"/>
    <w:rsid w:val="000300B5"/>
    <w:rsid w:val="0003285A"/>
    <w:rsid w:val="00037D6C"/>
    <w:rsid w:val="000417ED"/>
    <w:rsid w:val="00041BE3"/>
    <w:rsid w:val="00043EE4"/>
    <w:rsid w:val="00046841"/>
    <w:rsid w:val="00047703"/>
    <w:rsid w:val="00050002"/>
    <w:rsid w:val="0005257B"/>
    <w:rsid w:val="00055BDC"/>
    <w:rsid w:val="00065BEF"/>
    <w:rsid w:val="00066019"/>
    <w:rsid w:val="0006667A"/>
    <w:rsid w:val="00077615"/>
    <w:rsid w:val="00077FDB"/>
    <w:rsid w:val="00083F58"/>
    <w:rsid w:val="00087203"/>
    <w:rsid w:val="00087272"/>
    <w:rsid w:val="00087626"/>
    <w:rsid w:val="0009387A"/>
    <w:rsid w:val="00096E8F"/>
    <w:rsid w:val="00097798"/>
    <w:rsid w:val="00097D9F"/>
    <w:rsid w:val="000A19C1"/>
    <w:rsid w:val="000A38CF"/>
    <w:rsid w:val="000A5ACA"/>
    <w:rsid w:val="000A5FB9"/>
    <w:rsid w:val="000A622D"/>
    <w:rsid w:val="000C23C1"/>
    <w:rsid w:val="000C2BE5"/>
    <w:rsid w:val="000C3B7A"/>
    <w:rsid w:val="000C470E"/>
    <w:rsid w:val="000C7AEE"/>
    <w:rsid w:val="000E0290"/>
    <w:rsid w:val="000E0FDB"/>
    <w:rsid w:val="000E793A"/>
    <w:rsid w:val="000F11D7"/>
    <w:rsid w:val="00102292"/>
    <w:rsid w:val="00112E6F"/>
    <w:rsid w:val="001159ED"/>
    <w:rsid w:val="001207F6"/>
    <w:rsid w:val="00121BB3"/>
    <w:rsid w:val="001223BA"/>
    <w:rsid w:val="00124660"/>
    <w:rsid w:val="00124FE5"/>
    <w:rsid w:val="001376FB"/>
    <w:rsid w:val="0014010D"/>
    <w:rsid w:val="00146B4F"/>
    <w:rsid w:val="001475ED"/>
    <w:rsid w:val="00154B43"/>
    <w:rsid w:val="00157D32"/>
    <w:rsid w:val="00162BA0"/>
    <w:rsid w:val="001647C7"/>
    <w:rsid w:val="00172754"/>
    <w:rsid w:val="00172A63"/>
    <w:rsid w:val="001768EA"/>
    <w:rsid w:val="00176A32"/>
    <w:rsid w:val="00194612"/>
    <w:rsid w:val="001B0114"/>
    <w:rsid w:val="001B0EF7"/>
    <w:rsid w:val="001B2EAB"/>
    <w:rsid w:val="001C19E9"/>
    <w:rsid w:val="001C2CA0"/>
    <w:rsid w:val="001C4402"/>
    <w:rsid w:val="001C5F8F"/>
    <w:rsid w:val="001C65A5"/>
    <w:rsid w:val="001D630C"/>
    <w:rsid w:val="001D7554"/>
    <w:rsid w:val="001E7EE8"/>
    <w:rsid w:val="001E7FF0"/>
    <w:rsid w:val="001F1B0C"/>
    <w:rsid w:val="001F3492"/>
    <w:rsid w:val="00200605"/>
    <w:rsid w:val="0020530C"/>
    <w:rsid w:val="002110FF"/>
    <w:rsid w:val="002153AA"/>
    <w:rsid w:val="00220D47"/>
    <w:rsid w:val="00222C73"/>
    <w:rsid w:val="0022522D"/>
    <w:rsid w:val="002255DC"/>
    <w:rsid w:val="00232A63"/>
    <w:rsid w:val="0023793B"/>
    <w:rsid w:val="0024273B"/>
    <w:rsid w:val="002432DA"/>
    <w:rsid w:val="00246A2F"/>
    <w:rsid w:val="00250C74"/>
    <w:rsid w:val="00252B39"/>
    <w:rsid w:val="0025351B"/>
    <w:rsid w:val="00265541"/>
    <w:rsid w:val="002676D0"/>
    <w:rsid w:val="00270D40"/>
    <w:rsid w:val="00270D9D"/>
    <w:rsid w:val="002741B2"/>
    <w:rsid w:val="00282913"/>
    <w:rsid w:val="00282B63"/>
    <w:rsid w:val="002976BB"/>
    <w:rsid w:val="002A493C"/>
    <w:rsid w:val="002A5383"/>
    <w:rsid w:val="002B238C"/>
    <w:rsid w:val="002B5990"/>
    <w:rsid w:val="002B7D27"/>
    <w:rsid w:val="002C2654"/>
    <w:rsid w:val="002D465D"/>
    <w:rsid w:val="002D5146"/>
    <w:rsid w:val="002D5FB3"/>
    <w:rsid w:val="002D6A1F"/>
    <w:rsid w:val="002E4905"/>
    <w:rsid w:val="002F48CC"/>
    <w:rsid w:val="002F49C2"/>
    <w:rsid w:val="002F75F3"/>
    <w:rsid w:val="003060D7"/>
    <w:rsid w:val="00314BF1"/>
    <w:rsid w:val="0032085D"/>
    <w:rsid w:val="003217CA"/>
    <w:rsid w:val="003237CC"/>
    <w:rsid w:val="003309F7"/>
    <w:rsid w:val="00330F25"/>
    <w:rsid w:val="00332626"/>
    <w:rsid w:val="00334AE3"/>
    <w:rsid w:val="0033642C"/>
    <w:rsid w:val="003405DB"/>
    <w:rsid w:val="003438C9"/>
    <w:rsid w:val="00351108"/>
    <w:rsid w:val="00360EF8"/>
    <w:rsid w:val="00363406"/>
    <w:rsid w:val="003636DF"/>
    <w:rsid w:val="003646C6"/>
    <w:rsid w:val="00365225"/>
    <w:rsid w:val="003672C4"/>
    <w:rsid w:val="00381287"/>
    <w:rsid w:val="0038250A"/>
    <w:rsid w:val="00382C94"/>
    <w:rsid w:val="00384D1A"/>
    <w:rsid w:val="00384F0F"/>
    <w:rsid w:val="00386DD7"/>
    <w:rsid w:val="00390A77"/>
    <w:rsid w:val="0039324E"/>
    <w:rsid w:val="00394ECB"/>
    <w:rsid w:val="00397229"/>
    <w:rsid w:val="003A13BA"/>
    <w:rsid w:val="003A2D6D"/>
    <w:rsid w:val="003A3209"/>
    <w:rsid w:val="003B03D3"/>
    <w:rsid w:val="003B0C38"/>
    <w:rsid w:val="003C297E"/>
    <w:rsid w:val="003D0406"/>
    <w:rsid w:val="003D49E7"/>
    <w:rsid w:val="003D51F8"/>
    <w:rsid w:val="003D5BA5"/>
    <w:rsid w:val="003E60BA"/>
    <w:rsid w:val="003E6457"/>
    <w:rsid w:val="003F2173"/>
    <w:rsid w:val="003F24FE"/>
    <w:rsid w:val="003F30A5"/>
    <w:rsid w:val="004037A7"/>
    <w:rsid w:val="004130DD"/>
    <w:rsid w:val="00414A0B"/>
    <w:rsid w:val="004215A8"/>
    <w:rsid w:val="00423E93"/>
    <w:rsid w:val="004249E0"/>
    <w:rsid w:val="00435717"/>
    <w:rsid w:val="004416DB"/>
    <w:rsid w:val="00446652"/>
    <w:rsid w:val="00446B00"/>
    <w:rsid w:val="00451F7B"/>
    <w:rsid w:val="00453865"/>
    <w:rsid w:val="00456039"/>
    <w:rsid w:val="0046373E"/>
    <w:rsid w:val="00464C92"/>
    <w:rsid w:val="0046698D"/>
    <w:rsid w:val="00467BB0"/>
    <w:rsid w:val="00470213"/>
    <w:rsid w:val="00473880"/>
    <w:rsid w:val="00475925"/>
    <w:rsid w:val="004760F9"/>
    <w:rsid w:val="004770FA"/>
    <w:rsid w:val="00482FBC"/>
    <w:rsid w:val="00484CA5"/>
    <w:rsid w:val="00486631"/>
    <w:rsid w:val="00492710"/>
    <w:rsid w:val="004941B5"/>
    <w:rsid w:val="0049486B"/>
    <w:rsid w:val="00497E23"/>
    <w:rsid w:val="004A20F2"/>
    <w:rsid w:val="004B21FF"/>
    <w:rsid w:val="004B2F10"/>
    <w:rsid w:val="004B4B49"/>
    <w:rsid w:val="004B51FC"/>
    <w:rsid w:val="004C3F81"/>
    <w:rsid w:val="004D05EB"/>
    <w:rsid w:val="004D790C"/>
    <w:rsid w:val="004E25CA"/>
    <w:rsid w:val="004E354E"/>
    <w:rsid w:val="004E4057"/>
    <w:rsid w:val="004E5A80"/>
    <w:rsid w:val="004F0EB5"/>
    <w:rsid w:val="004F1EFE"/>
    <w:rsid w:val="004F5846"/>
    <w:rsid w:val="004F7AC9"/>
    <w:rsid w:val="00503581"/>
    <w:rsid w:val="00504AC0"/>
    <w:rsid w:val="0051040D"/>
    <w:rsid w:val="00517DFB"/>
    <w:rsid w:val="0052023F"/>
    <w:rsid w:val="00523CAA"/>
    <w:rsid w:val="00524335"/>
    <w:rsid w:val="0052490E"/>
    <w:rsid w:val="00530ACF"/>
    <w:rsid w:val="0053179F"/>
    <w:rsid w:val="00537B87"/>
    <w:rsid w:val="00543F6F"/>
    <w:rsid w:val="00546870"/>
    <w:rsid w:val="00547C5F"/>
    <w:rsid w:val="00554D52"/>
    <w:rsid w:val="005631BA"/>
    <w:rsid w:val="00564A0A"/>
    <w:rsid w:val="00565F87"/>
    <w:rsid w:val="00570CA9"/>
    <w:rsid w:val="00576513"/>
    <w:rsid w:val="00577302"/>
    <w:rsid w:val="0058564B"/>
    <w:rsid w:val="00587CBF"/>
    <w:rsid w:val="00594754"/>
    <w:rsid w:val="00595132"/>
    <w:rsid w:val="00595D70"/>
    <w:rsid w:val="00597DDE"/>
    <w:rsid w:val="005A7BCB"/>
    <w:rsid w:val="005C178F"/>
    <w:rsid w:val="005C4DF2"/>
    <w:rsid w:val="005C5EE3"/>
    <w:rsid w:val="005D4387"/>
    <w:rsid w:val="005D6014"/>
    <w:rsid w:val="005D72F7"/>
    <w:rsid w:val="005D78D0"/>
    <w:rsid w:val="005E102F"/>
    <w:rsid w:val="005E29FB"/>
    <w:rsid w:val="005E47B1"/>
    <w:rsid w:val="005E61F8"/>
    <w:rsid w:val="005E627F"/>
    <w:rsid w:val="005E6285"/>
    <w:rsid w:val="005E6C37"/>
    <w:rsid w:val="005F0988"/>
    <w:rsid w:val="005F1BD9"/>
    <w:rsid w:val="005F350B"/>
    <w:rsid w:val="005F51D2"/>
    <w:rsid w:val="005F5D74"/>
    <w:rsid w:val="00605C41"/>
    <w:rsid w:val="00614181"/>
    <w:rsid w:val="0061470E"/>
    <w:rsid w:val="00617465"/>
    <w:rsid w:val="00620923"/>
    <w:rsid w:val="0062149B"/>
    <w:rsid w:val="0062287D"/>
    <w:rsid w:val="00624B5F"/>
    <w:rsid w:val="00631937"/>
    <w:rsid w:val="006347C9"/>
    <w:rsid w:val="006362CA"/>
    <w:rsid w:val="00636902"/>
    <w:rsid w:val="00641AAE"/>
    <w:rsid w:val="006423EA"/>
    <w:rsid w:val="00642922"/>
    <w:rsid w:val="00651639"/>
    <w:rsid w:val="00654EE9"/>
    <w:rsid w:val="00656BA5"/>
    <w:rsid w:val="0065774D"/>
    <w:rsid w:val="00660E8B"/>
    <w:rsid w:val="0066769C"/>
    <w:rsid w:val="0067249A"/>
    <w:rsid w:val="0068394E"/>
    <w:rsid w:val="00687296"/>
    <w:rsid w:val="0069195B"/>
    <w:rsid w:val="00692A0E"/>
    <w:rsid w:val="00694299"/>
    <w:rsid w:val="00694BE1"/>
    <w:rsid w:val="00697020"/>
    <w:rsid w:val="0069775A"/>
    <w:rsid w:val="006B582F"/>
    <w:rsid w:val="006B6A47"/>
    <w:rsid w:val="006C2D99"/>
    <w:rsid w:val="006C45B1"/>
    <w:rsid w:val="006C5B30"/>
    <w:rsid w:val="006C7035"/>
    <w:rsid w:val="006D4F81"/>
    <w:rsid w:val="006D5513"/>
    <w:rsid w:val="006D78E5"/>
    <w:rsid w:val="006E059C"/>
    <w:rsid w:val="006E06ED"/>
    <w:rsid w:val="006E7838"/>
    <w:rsid w:val="006E7986"/>
    <w:rsid w:val="006F0986"/>
    <w:rsid w:val="006F551E"/>
    <w:rsid w:val="006F69AA"/>
    <w:rsid w:val="007002E4"/>
    <w:rsid w:val="00701FF8"/>
    <w:rsid w:val="007028AB"/>
    <w:rsid w:val="00703ECA"/>
    <w:rsid w:val="007056E5"/>
    <w:rsid w:val="00706388"/>
    <w:rsid w:val="007065D4"/>
    <w:rsid w:val="00710A56"/>
    <w:rsid w:val="00713A60"/>
    <w:rsid w:val="007175CF"/>
    <w:rsid w:val="0071763C"/>
    <w:rsid w:val="00725C0D"/>
    <w:rsid w:val="007272C9"/>
    <w:rsid w:val="00732EE8"/>
    <w:rsid w:val="007349BA"/>
    <w:rsid w:val="007370B0"/>
    <w:rsid w:val="007400BE"/>
    <w:rsid w:val="00743789"/>
    <w:rsid w:val="00743F3B"/>
    <w:rsid w:val="007446BB"/>
    <w:rsid w:val="007457E3"/>
    <w:rsid w:val="00746865"/>
    <w:rsid w:val="00746F25"/>
    <w:rsid w:val="0075270E"/>
    <w:rsid w:val="00755092"/>
    <w:rsid w:val="0076041D"/>
    <w:rsid w:val="00760E6B"/>
    <w:rsid w:val="00761270"/>
    <w:rsid w:val="007724DE"/>
    <w:rsid w:val="00777D0E"/>
    <w:rsid w:val="007806FC"/>
    <w:rsid w:val="007807A7"/>
    <w:rsid w:val="00781D3C"/>
    <w:rsid w:val="00784305"/>
    <w:rsid w:val="007854D6"/>
    <w:rsid w:val="00797F0B"/>
    <w:rsid w:val="007A4FBD"/>
    <w:rsid w:val="007A6E1A"/>
    <w:rsid w:val="007B137B"/>
    <w:rsid w:val="007B1EA6"/>
    <w:rsid w:val="007B2F11"/>
    <w:rsid w:val="007B52D1"/>
    <w:rsid w:val="007B62FD"/>
    <w:rsid w:val="007B64D3"/>
    <w:rsid w:val="007C1475"/>
    <w:rsid w:val="007C3F0D"/>
    <w:rsid w:val="007C7BE0"/>
    <w:rsid w:val="007E31A8"/>
    <w:rsid w:val="007E38E9"/>
    <w:rsid w:val="007E4540"/>
    <w:rsid w:val="007F3C9C"/>
    <w:rsid w:val="00802916"/>
    <w:rsid w:val="008037D9"/>
    <w:rsid w:val="00805D84"/>
    <w:rsid w:val="00806D30"/>
    <w:rsid w:val="00817DA9"/>
    <w:rsid w:val="00817F65"/>
    <w:rsid w:val="00821204"/>
    <w:rsid w:val="00823724"/>
    <w:rsid w:val="0083194E"/>
    <w:rsid w:val="00833759"/>
    <w:rsid w:val="00833AA6"/>
    <w:rsid w:val="008348EC"/>
    <w:rsid w:val="0084190F"/>
    <w:rsid w:val="00842430"/>
    <w:rsid w:val="00845D1E"/>
    <w:rsid w:val="00847C7C"/>
    <w:rsid w:val="0085435D"/>
    <w:rsid w:val="008543CE"/>
    <w:rsid w:val="00857961"/>
    <w:rsid w:val="008660D5"/>
    <w:rsid w:val="0087207E"/>
    <w:rsid w:val="008721E1"/>
    <w:rsid w:val="00872E84"/>
    <w:rsid w:val="008759F7"/>
    <w:rsid w:val="00881E49"/>
    <w:rsid w:val="00881E4B"/>
    <w:rsid w:val="0088217B"/>
    <w:rsid w:val="008848CB"/>
    <w:rsid w:val="00893390"/>
    <w:rsid w:val="008A16AC"/>
    <w:rsid w:val="008A5884"/>
    <w:rsid w:val="008A5A99"/>
    <w:rsid w:val="008A72CC"/>
    <w:rsid w:val="008A7468"/>
    <w:rsid w:val="008B18C0"/>
    <w:rsid w:val="008B5D80"/>
    <w:rsid w:val="008B61D1"/>
    <w:rsid w:val="008B789F"/>
    <w:rsid w:val="008C1381"/>
    <w:rsid w:val="008C142B"/>
    <w:rsid w:val="008C19E6"/>
    <w:rsid w:val="008C2A0F"/>
    <w:rsid w:val="008C31E3"/>
    <w:rsid w:val="008C5EE9"/>
    <w:rsid w:val="008D0F11"/>
    <w:rsid w:val="008D1357"/>
    <w:rsid w:val="008D2863"/>
    <w:rsid w:val="008D6EDD"/>
    <w:rsid w:val="008E077E"/>
    <w:rsid w:val="008E0BBC"/>
    <w:rsid w:val="008E0F13"/>
    <w:rsid w:val="008E11A0"/>
    <w:rsid w:val="008E5102"/>
    <w:rsid w:val="008F1EAF"/>
    <w:rsid w:val="00900330"/>
    <w:rsid w:val="00905F43"/>
    <w:rsid w:val="00906FF2"/>
    <w:rsid w:val="009077C4"/>
    <w:rsid w:val="009111DE"/>
    <w:rsid w:val="00915010"/>
    <w:rsid w:val="00915293"/>
    <w:rsid w:val="00922A37"/>
    <w:rsid w:val="00926030"/>
    <w:rsid w:val="00930896"/>
    <w:rsid w:val="009321CD"/>
    <w:rsid w:val="00933DA7"/>
    <w:rsid w:val="009412ED"/>
    <w:rsid w:val="009455D3"/>
    <w:rsid w:val="00952925"/>
    <w:rsid w:val="00953C1F"/>
    <w:rsid w:val="0095434C"/>
    <w:rsid w:val="00956170"/>
    <w:rsid w:val="00961DA6"/>
    <w:rsid w:val="00961E41"/>
    <w:rsid w:val="00962492"/>
    <w:rsid w:val="0096289A"/>
    <w:rsid w:val="00963010"/>
    <w:rsid w:val="00967A8B"/>
    <w:rsid w:val="00967BA2"/>
    <w:rsid w:val="00980402"/>
    <w:rsid w:val="0098092F"/>
    <w:rsid w:val="00982B66"/>
    <w:rsid w:val="0099429E"/>
    <w:rsid w:val="009A0543"/>
    <w:rsid w:val="009A4EC3"/>
    <w:rsid w:val="009A74EF"/>
    <w:rsid w:val="009A7A11"/>
    <w:rsid w:val="009A7C79"/>
    <w:rsid w:val="009B3563"/>
    <w:rsid w:val="009B744C"/>
    <w:rsid w:val="009B7470"/>
    <w:rsid w:val="009B7ABB"/>
    <w:rsid w:val="009C6D1E"/>
    <w:rsid w:val="009C6FD0"/>
    <w:rsid w:val="009D043F"/>
    <w:rsid w:val="009D2189"/>
    <w:rsid w:val="009D2518"/>
    <w:rsid w:val="009D2CA1"/>
    <w:rsid w:val="009D2F10"/>
    <w:rsid w:val="009D3BFD"/>
    <w:rsid w:val="009D47DD"/>
    <w:rsid w:val="009D633B"/>
    <w:rsid w:val="009E2EB0"/>
    <w:rsid w:val="009E6EFC"/>
    <w:rsid w:val="009F026D"/>
    <w:rsid w:val="009F4C4B"/>
    <w:rsid w:val="009F5834"/>
    <w:rsid w:val="009F6B21"/>
    <w:rsid w:val="00A06A9F"/>
    <w:rsid w:val="00A12FFE"/>
    <w:rsid w:val="00A13EA0"/>
    <w:rsid w:val="00A15CDF"/>
    <w:rsid w:val="00A1632B"/>
    <w:rsid w:val="00A16769"/>
    <w:rsid w:val="00A1680D"/>
    <w:rsid w:val="00A202D7"/>
    <w:rsid w:val="00A2347E"/>
    <w:rsid w:val="00A23F56"/>
    <w:rsid w:val="00A26CB3"/>
    <w:rsid w:val="00A33172"/>
    <w:rsid w:val="00A33348"/>
    <w:rsid w:val="00A41421"/>
    <w:rsid w:val="00A41DE2"/>
    <w:rsid w:val="00A46CFB"/>
    <w:rsid w:val="00A5144E"/>
    <w:rsid w:val="00A60F1E"/>
    <w:rsid w:val="00A61E90"/>
    <w:rsid w:val="00A62761"/>
    <w:rsid w:val="00A63645"/>
    <w:rsid w:val="00A63E61"/>
    <w:rsid w:val="00A65C8C"/>
    <w:rsid w:val="00A6765F"/>
    <w:rsid w:val="00A71985"/>
    <w:rsid w:val="00A75CCF"/>
    <w:rsid w:val="00A82381"/>
    <w:rsid w:val="00A83B94"/>
    <w:rsid w:val="00A901E2"/>
    <w:rsid w:val="00A913AE"/>
    <w:rsid w:val="00A917B2"/>
    <w:rsid w:val="00A92123"/>
    <w:rsid w:val="00AA4D7E"/>
    <w:rsid w:val="00AB1EB6"/>
    <w:rsid w:val="00AB4A76"/>
    <w:rsid w:val="00AB569E"/>
    <w:rsid w:val="00AC4BF0"/>
    <w:rsid w:val="00AC585E"/>
    <w:rsid w:val="00AD2949"/>
    <w:rsid w:val="00AD385C"/>
    <w:rsid w:val="00AD3CC6"/>
    <w:rsid w:val="00AE234C"/>
    <w:rsid w:val="00AF1068"/>
    <w:rsid w:val="00AF6B4F"/>
    <w:rsid w:val="00B01C69"/>
    <w:rsid w:val="00B06DB3"/>
    <w:rsid w:val="00B10428"/>
    <w:rsid w:val="00B14AB2"/>
    <w:rsid w:val="00B16132"/>
    <w:rsid w:val="00B21906"/>
    <w:rsid w:val="00B24FC5"/>
    <w:rsid w:val="00B25C10"/>
    <w:rsid w:val="00B27038"/>
    <w:rsid w:val="00B27D2D"/>
    <w:rsid w:val="00B27E58"/>
    <w:rsid w:val="00B3475A"/>
    <w:rsid w:val="00B35A19"/>
    <w:rsid w:val="00B404A1"/>
    <w:rsid w:val="00B418B6"/>
    <w:rsid w:val="00B44B84"/>
    <w:rsid w:val="00B46FCA"/>
    <w:rsid w:val="00B50C2C"/>
    <w:rsid w:val="00B553B5"/>
    <w:rsid w:val="00B601A8"/>
    <w:rsid w:val="00B613A5"/>
    <w:rsid w:val="00B65507"/>
    <w:rsid w:val="00B66456"/>
    <w:rsid w:val="00B73407"/>
    <w:rsid w:val="00B74EA5"/>
    <w:rsid w:val="00B77BC0"/>
    <w:rsid w:val="00B8184B"/>
    <w:rsid w:val="00B85C0B"/>
    <w:rsid w:val="00B87A03"/>
    <w:rsid w:val="00B92A4C"/>
    <w:rsid w:val="00B95E48"/>
    <w:rsid w:val="00B96AF0"/>
    <w:rsid w:val="00B96F3C"/>
    <w:rsid w:val="00BB440E"/>
    <w:rsid w:val="00BB56F9"/>
    <w:rsid w:val="00BC4708"/>
    <w:rsid w:val="00BC6465"/>
    <w:rsid w:val="00BD1F6E"/>
    <w:rsid w:val="00BD606F"/>
    <w:rsid w:val="00BE35FE"/>
    <w:rsid w:val="00BE4114"/>
    <w:rsid w:val="00BE5FF6"/>
    <w:rsid w:val="00BE78DC"/>
    <w:rsid w:val="00BE7A27"/>
    <w:rsid w:val="00BF0ACB"/>
    <w:rsid w:val="00BF35AB"/>
    <w:rsid w:val="00BF582D"/>
    <w:rsid w:val="00C01D9C"/>
    <w:rsid w:val="00C034B7"/>
    <w:rsid w:val="00C118EE"/>
    <w:rsid w:val="00C13E54"/>
    <w:rsid w:val="00C20194"/>
    <w:rsid w:val="00C23A74"/>
    <w:rsid w:val="00C24A6E"/>
    <w:rsid w:val="00C25C80"/>
    <w:rsid w:val="00C25EB9"/>
    <w:rsid w:val="00C318A8"/>
    <w:rsid w:val="00C41D65"/>
    <w:rsid w:val="00C42EF5"/>
    <w:rsid w:val="00C50B2D"/>
    <w:rsid w:val="00C53B89"/>
    <w:rsid w:val="00C65FA8"/>
    <w:rsid w:val="00C6628C"/>
    <w:rsid w:val="00C71623"/>
    <w:rsid w:val="00C73C9D"/>
    <w:rsid w:val="00C74D00"/>
    <w:rsid w:val="00C75FFF"/>
    <w:rsid w:val="00C8177C"/>
    <w:rsid w:val="00C919DC"/>
    <w:rsid w:val="00C91B80"/>
    <w:rsid w:val="00C91C81"/>
    <w:rsid w:val="00CA46E4"/>
    <w:rsid w:val="00CB01E3"/>
    <w:rsid w:val="00CB4BD2"/>
    <w:rsid w:val="00CB706B"/>
    <w:rsid w:val="00CB7D7C"/>
    <w:rsid w:val="00CC1BF6"/>
    <w:rsid w:val="00CC5238"/>
    <w:rsid w:val="00CC6502"/>
    <w:rsid w:val="00CD7B70"/>
    <w:rsid w:val="00CE1D69"/>
    <w:rsid w:val="00CE1FC7"/>
    <w:rsid w:val="00CE1FD4"/>
    <w:rsid w:val="00CF1BF2"/>
    <w:rsid w:val="00CF2309"/>
    <w:rsid w:val="00CF36A5"/>
    <w:rsid w:val="00CF3B7B"/>
    <w:rsid w:val="00CF456D"/>
    <w:rsid w:val="00CF6E55"/>
    <w:rsid w:val="00CF702E"/>
    <w:rsid w:val="00D00C01"/>
    <w:rsid w:val="00D021C8"/>
    <w:rsid w:val="00D119F3"/>
    <w:rsid w:val="00D15058"/>
    <w:rsid w:val="00D167E3"/>
    <w:rsid w:val="00D17DA1"/>
    <w:rsid w:val="00D22F3D"/>
    <w:rsid w:val="00D32F20"/>
    <w:rsid w:val="00D3447B"/>
    <w:rsid w:val="00D36F8B"/>
    <w:rsid w:val="00D373CF"/>
    <w:rsid w:val="00D405D6"/>
    <w:rsid w:val="00D41D3E"/>
    <w:rsid w:val="00D42E7D"/>
    <w:rsid w:val="00D431F6"/>
    <w:rsid w:val="00D478DB"/>
    <w:rsid w:val="00D50E32"/>
    <w:rsid w:val="00D64CAC"/>
    <w:rsid w:val="00D6609B"/>
    <w:rsid w:val="00D7134B"/>
    <w:rsid w:val="00D719CF"/>
    <w:rsid w:val="00D747FF"/>
    <w:rsid w:val="00D818CD"/>
    <w:rsid w:val="00D826D9"/>
    <w:rsid w:val="00D875CC"/>
    <w:rsid w:val="00D936D5"/>
    <w:rsid w:val="00D94B2C"/>
    <w:rsid w:val="00D96A65"/>
    <w:rsid w:val="00DA1FCD"/>
    <w:rsid w:val="00DA4112"/>
    <w:rsid w:val="00DA5860"/>
    <w:rsid w:val="00DA666C"/>
    <w:rsid w:val="00DA7F98"/>
    <w:rsid w:val="00DB152B"/>
    <w:rsid w:val="00DB61A5"/>
    <w:rsid w:val="00DB6DFB"/>
    <w:rsid w:val="00DB7A52"/>
    <w:rsid w:val="00DC0B4A"/>
    <w:rsid w:val="00DC79C4"/>
    <w:rsid w:val="00DD0718"/>
    <w:rsid w:val="00DD1E84"/>
    <w:rsid w:val="00DE022C"/>
    <w:rsid w:val="00DE2021"/>
    <w:rsid w:val="00DE5CA6"/>
    <w:rsid w:val="00DE6E84"/>
    <w:rsid w:val="00DE7BDE"/>
    <w:rsid w:val="00DF1054"/>
    <w:rsid w:val="00DF40D7"/>
    <w:rsid w:val="00DF6A0F"/>
    <w:rsid w:val="00DF6D9D"/>
    <w:rsid w:val="00DF7BA7"/>
    <w:rsid w:val="00E03E73"/>
    <w:rsid w:val="00E14217"/>
    <w:rsid w:val="00E15756"/>
    <w:rsid w:val="00E15D9F"/>
    <w:rsid w:val="00E178BF"/>
    <w:rsid w:val="00E23943"/>
    <w:rsid w:val="00E23D9C"/>
    <w:rsid w:val="00E31902"/>
    <w:rsid w:val="00E32876"/>
    <w:rsid w:val="00E37FE7"/>
    <w:rsid w:val="00E41329"/>
    <w:rsid w:val="00E43B05"/>
    <w:rsid w:val="00E53186"/>
    <w:rsid w:val="00E5552A"/>
    <w:rsid w:val="00E62CDF"/>
    <w:rsid w:val="00E73339"/>
    <w:rsid w:val="00E74760"/>
    <w:rsid w:val="00E8445B"/>
    <w:rsid w:val="00E850A1"/>
    <w:rsid w:val="00E85589"/>
    <w:rsid w:val="00E962D9"/>
    <w:rsid w:val="00E974DB"/>
    <w:rsid w:val="00EA2BE3"/>
    <w:rsid w:val="00EA3D01"/>
    <w:rsid w:val="00EA4692"/>
    <w:rsid w:val="00EA6E12"/>
    <w:rsid w:val="00EB6452"/>
    <w:rsid w:val="00EB7F04"/>
    <w:rsid w:val="00EC39A0"/>
    <w:rsid w:val="00EC6C08"/>
    <w:rsid w:val="00ED0BC5"/>
    <w:rsid w:val="00EE129D"/>
    <w:rsid w:val="00EE4D3A"/>
    <w:rsid w:val="00EF0E6F"/>
    <w:rsid w:val="00EF26AC"/>
    <w:rsid w:val="00EF35E5"/>
    <w:rsid w:val="00EF4237"/>
    <w:rsid w:val="00EF6279"/>
    <w:rsid w:val="00EF6A47"/>
    <w:rsid w:val="00F00C9F"/>
    <w:rsid w:val="00F021E4"/>
    <w:rsid w:val="00F12F15"/>
    <w:rsid w:val="00F138C3"/>
    <w:rsid w:val="00F16AE9"/>
    <w:rsid w:val="00F22244"/>
    <w:rsid w:val="00F23385"/>
    <w:rsid w:val="00F30584"/>
    <w:rsid w:val="00F30F04"/>
    <w:rsid w:val="00F36882"/>
    <w:rsid w:val="00F459BE"/>
    <w:rsid w:val="00F465D3"/>
    <w:rsid w:val="00F52480"/>
    <w:rsid w:val="00F70363"/>
    <w:rsid w:val="00F75284"/>
    <w:rsid w:val="00F830BA"/>
    <w:rsid w:val="00F83E9B"/>
    <w:rsid w:val="00F95F32"/>
    <w:rsid w:val="00F97BB0"/>
    <w:rsid w:val="00FB78E6"/>
    <w:rsid w:val="00FC1034"/>
    <w:rsid w:val="00FC2B91"/>
    <w:rsid w:val="00FC59AF"/>
    <w:rsid w:val="00FC641F"/>
    <w:rsid w:val="00FC69DF"/>
    <w:rsid w:val="00FD12EA"/>
    <w:rsid w:val="00FD4B47"/>
    <w:rsid w:val="00FE1794"/>
    <w:rsid w:val="00FE2B36"/>
    <w:rsid w:val="00FE7EE6"/>
    <w:rsid w:val="00FF1044"/>
    <w:rsid w:val="00FF23DD"/>
    <w:rsid w:val="00FF54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6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87626"/>
    <w:pPr>
      <w:spacing w:after="0" w:line="240" w:lineRule="auto"/>
    </w:pPr>
    <w:rPr>
      <w:rFonts w:ascii="Times New Roman" w:eastAsia="Times New Roman" w:hAnsi="Times New Roman" w:cs="Times New Roman"/>
      <w:sz w:val="28"/>
      <w:szCs w:val="20"/>
      <w:lang w:eastAsia="ru-RU"/>
    </w:rPr>
  </w:style>
  <w:style w:type="paragraph" w:styleId="a4">
    <w:name w:val="List Paragraph"/>
    <w:basedOn w:val="a"/>
    <w:uiPriority w:val="34"/>
    <w:qFormat/>
    <w:rsid w:val="008037D9"/>
    <w:pPr>
      <w:ind w:left="720"/>
      <w:contextualSpacing/>
    </w:pPr>
  </w:style>
  <w:style w:type="table" w:styleId="a5">
    <w:name w:val="Table Grid"/>
    <w:basedOn w:val="a1"/>
    <w:uiPriority w:val="59"/>
    <w:rsid w:val="00A913A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A913AE"/>
    <w:rPr>
      <w:color w:val="0000FF" w:themeColor="hyperlink"/>
      <w:u w:val="single"/>
    </w:rPr>
  </w:style>
  <w:style w:type="paragraph" w:styleId="a7">
    <w:name w:val="header"/>
    <w:basedOn w:val="a"/>
    <w:link w:val="a8"/>
    <w:uiPriority w:val="99"/>
    <w:unhideWhenUsed/>
    <w:rsid w:val="00D6609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6609B"/>
  </w:style>
  <w:style w:type="paragraph" w:styleId="a9">
    <w:name w:val="footer"/>
    <w:basedOn w:val="a"/>
    <w:link w:val="aa"/>
    <w:uiPriority w:val="99"/>
    <w:unhideWhenUsed/>
    <w:rsid w:val="00D6609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6609B"/>
  </w:style>
  <w:style w:type="character" w:styleId="ab">
    <w:name w:val="annotation reference"/>
    <w:basedOn w:val="a0"/>
    <w:uiPriority w:val="99"/>
    <w:semiHidden/>
    <w:unhideWhenUsed/>
    <w:rsid w:val="00B96AF0"/>
    <w:rPr>
      <w:sz w:val="16"/>
      <w:szCs w:val="16"/>
    </w:rPr>
  </w:style>
  <w:style w:type="paragraph" w:styleId="ac">
    <w:name w:val="annotation text"/>
    <w:basedOn w:val="a"/>
    <w:link w:val="ad"/>
    <w:uiPriority w:val="99"/>
    <w:semiHidden/>
    <w:unhideWhenUsed/>
    <w:rsid w:val="00B96AF0"/>
    <w:pPr>
      <w:spacing w:line="240" w:lineRule="auto"/>
    </w:pPr>
    <w:rPr>
      <w:sz w:val="20"/>
      <w:szCs w:val="20"/>
    </w:rPr>
  </w:style>
  <w:style w:type="character" w:customStyle="1" w:styleId="ad">
    <w:name w:val="Текст примечания Знак"/>
    <w:basedOn w:val="a0"/>
    <w:link w:val="ac"/>
    <w:uiPriority w:val="99"/>
    <w:semiHidden/>
    <w:rsid w:val="00B96AF0"/>
    <w:rPr>
      <w:sz w:val="20"/>
      <w:szCs w:val="20"/>
    </w:rPr>
  </w:style>
  <w:style w:type="paragraph" w:styleId="ae">
    <w:name w:val="Balloon Text"/>
    <w:basedOn w:val="a"/>
    <w:link w:val="af"/>
    <w:uiPriority w:val="99"/>
    <w:semiHidden/>
    <w:unhideWhenUsed/>
    <w:rsid w:val="00B96AF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96AF0"/>
    <w:rPr>
      <w:rFonts w:ascii="Tahoma" w:hAnsi="Tahoma" w:cs="Tahoma"/>
      <w:sz w:val="16"/>
      <w:szCs w:val="16"/>
    </w:rPr>
  </w:style>
  <w:style w:type="paragraph" w:styleId="af0">
    <w:name w:val="annotation subject"/>
    <w:basedOn w:val="ac"/>
    <w:next w:val="ac"/>
    <w:link w:val="af1"/>
    <w:uiPriority w:val="99"/>
    <w:semiHidden/>
    <w:unhideWhenUsed/>
    <w:rsid w:val="00BE78DC"/>
    <w:rPr>
      <w:b/>
      <w:bCs/>
    </w:rPr>
  </w:style>
  <w:style w:type="character" w:customStyle="1" w:styleId="af1">
    <w:name w:val="Тема примечания Знак"/>
    <w:basedOn w:val="ad"/>
    <w:link w:val="af0"/>
    <w:uiPriority w:val="99"/>
    <w:semiHidden/>
    <w:rsid w:val="00BE78DC"/>
    <w:rPr>
      <w:b/>
      <w:bCs/>
      <w:sz w:val="20"/>
      <w:szCs w:val="20"/>
    </w:rPr>
  </w:style>
  <w:style w:type="table" w:customStyle="1" w:styleId="1">
    <w:name w:val="Сетка таблицы1"/>
    <w:basedOn w:val="a1"/>
    <w:next w:val="a5"/>
    <w:uiPriority w:val="59"/>
    <w:rsid w:val="008348EC"/>
    <w:pPr>
      <w:spacing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
    <w:name w:val="Сетка таблицы2"/>
    <w:basedOn w:val="a1"/>
    <w:next w:val="a5"/>
    <w:rsid w:val="00CE1FD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5"/>
    <w:rsid w:val="0001737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6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87626"/>
    <w:pPr>
      <w:spacing w:after="0" w:line="240" w:lineRule="auto"/>
    </w:pPr>
    <w:rPr>
      <w:rFonts w:ascii="Times New Roman" w:eastAsia="Times New Roman" w:hAnsi="Times New Roman" w:cs="Times New Roman"/>
      <w:sz w:val="28"/>
      <w:szCs w:val="20"/>
      <w:lang w:eastAsia="ru-RU"/>
    </w:rPr>
  </w:style>
  <w:style w:type="paragraph" w:styleId="a4">
    <w:name w:val="List Paragraph"/>
    <w:basedOn w:val="a"/>
    <w:uiPriority w:val="34"/>
    <w:qFormat/>
    <w:rsid w:val="008037D9"/>
    <w:pPr>
      <w:ind w:left="720"/>
      <w:contextualSpacing/>
    </w:pPr>
  </w:style>
  <w:style w:type="table" w:styleId="a5">
    <w:name w:val="Table Grid"/>
    <w:basedOn w:val="a1"/>
    <w:uiPriority w:val="59"/>
    <w:rsid w:val="00A913A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A913AE"/>
    <w:rPr>
      <w:color w:val="0000FF" w:themeColor="hyperlink"/>
      <w:u w:val="single"/>
    </w:rPr>
  </w:style>
  <w:style w:type="paragraph" w:styleId="a7">
    <w:name w:val="header"/>
    <w:basedOn w:val="a"/>
    <w:link w:val="a8"/>
    <w:uiPriority w:val="99"/>
    <w:unhideWhenUsed/>
    <w:rsid w:val="00D6609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6609B"/>
  </w:style>
  <w:style w:type="paragraph" w:styleId="a9">
    <w:name w:val="footer"/>
    <w:basedOn w:val="a"/>
    <w:link w:val="aa"/>
    <w:uiPriority w:val="99"/>
    <w:unhideWhenUsed/>
    <w:rsid w:val="00D6609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6609B"/>
  </w:style>
  <w:style w:type="character" w:styleId="ab">
    <w:name w:val="annotation reference"/>
    <w:basedOn w:val="a0"/>
    <w:uiPriority w:val="99"/>
    <w:semiHidden/>
    <w:unhideWhenUsed/>
    <w:rsid w:val="00B96AF0"/>
    <w:rPr>
      <w:sz w:val="16"/>
      <w:szCs w:val="16"/>
    </w:rPr>
  </w:style>
  <w:style w:type="paragraph" w:styleId="ac">
    <w:name w:val="annotation text"/>
    <w:basedOn w:val="a"/>
    <w:link w:val="ad"/>
    <w:uiPriority w:val="99"/>
    <w:semiHidden/>
    <w:unhideWhenUsed/>
    <w:rsid w:val="00B96AF0"/>
    <w:pPr>
      <w:spacing w:line="240" w:lineRule="auto"/>
    </w:pPr>
    <w:rPr>
      <w:sz w:val="20"/>
      <w:szCs w:val="20"/>
    </w:rPr>
  </w:style>
  <w:style w:type="character" w:customStyle="1" w:styleId="ad">
    <w:name w:val="Текст примечания Знак"/>
    <w:basedOn w:val="a0"/>
    <w:link w:val="ac"/>
    <w:uiPriority w:val="99"/>
    <w:semiHidden/>
    <w:rsid w:val="00B96AF0"/>
    <w:rPr>
      <w:sz w:val="20"/>
      <w:szCs w:val="20"/>
    </w:rPr>
  </w:style>
  <w:style w:type="paragraph" w:styleId="ae">
    <w:name w:val="Balloon Text"/>
    <w:basedOn w:val="a"/>
    <w:link w:val="af"/>
    <w:uiPriority w:val="99"/>
    <w:semiHidden/>
    <w:unhideWhenUsed/>
    <w:rsid w:val="00B96AF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96AF0"/>
    <w:rPr>
      <w:rFonts w:ascii="Tahoma" w:hAnsi="Tahoma" w:cs="Tahoma"/>
      <w:sz w:val="16"/>
      <w:szCs w:val="16"/>
    </w:rPr>
  </w:style>
  <w:style w:type="paragraph" w:styleId="af0">
    <w:name w:val="annotation subject"/>
    <w:basedOn w:val="ac"/>
    <w:next w:val="ac"/>
    <w:link w:val="af1"/>
    <w:uiPriority w:val="99"/>
    <w:semiHidden/>
    <w:unhideWhenUsed/>
    <w:rsid w:val="00BE78DC"/>
    <w:rPr>
      <w:b/>
      <w:bCs/>
    </w:rPr>
  </w:style>
  <w:style w:type="character" w:customStyle="1" w:styleId="af1">
    <w:name w:val="Тема примечания Знак"/>
    <w:basedOn w:val="ad"/>
    <w:link w:val="af0"/>
    <w:uiPriority w:val="99"/>
    <w:semiHidden/>
    <w:rsid w:val="00BE78DC"/>
    <w:rPr>
      <w:b/>
      <w:bCs/>
      <w:sz w:val="20"/>
      <w:szCs w:val="20"/>
    </w:rPr>
  </w:style>
  <w:style w:type="table" w:customStyle="1" w:styleId="1">
    <w:name w:val="Сетка таблицы1"/>
    <w:basedOn w:val="a1"/>
    <w:next w:val="a5"/>
    <w:uiPriority w:val="59"/>
    <w:rsid w:val="008348EC"/>
    <w:pPr>
      <w:spacing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
    <w:name w:val="Сетка таблицы2"/>
    <w:basedOn w:val="a1"/>
    <w:next w:val="a5"/>
    <w:rsid w:val="00CE1FD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5"/>
    <w:rsid w:val="0001737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292243">
      <w:bodyDiv w:val="1"/>
      <w:marLeft w:val="0"/>
      <w:marRight w:val="0"/>
      <w:marTop w:val="0"/>
      <w:marBottom w:val="0"/>
      <w:divBdr>
        <w:top w:val="none" w:sz="0" w:space="0" w:color="auto"/>
        <w:left w:val="none" w:sz="0" w:space="0" w:color="auto"/>
        <w:bottom w:val="none" w:sz="0" w:space="0" w:color="auto"/>
        <w:right w:val="none" w:sz="0" w:space="0" w:color="auto"/>
      </w:divBdr>
    </w:div>
    <w:div w:id="767502400">
      <w:bodyDiv w:val="1"/>
      <w:marLeft w:val="0"/>
      <w:marRight w:val="0"/>
      <w:marTop w:val="0"/>
      <w:marBottom w:val="0"/>
      <w:divBdr>
        <w:top w:val="none" w:sz="0" w:space="0" w:color="auto"/>
        <w:left w:val="none" w:sz="0" w:space="0" w:color="auto"/>
        <w:bottom w:val="none" w:sz="0" w:space="0" w:color="auto"/>
        <w:right w:val="none" w:sz="0" w:space="0" w:color="auto"/>
      </w:divBdr>
    </w:div>
    <w:div w:id="853036702">
      <w:bodyDiv w:val="1"/>
      <w:marLeft w:val="0"/>
      <w:marRight w:val="0"/>
      <w:marTop w:val="0"/>
      <w:marBottom w:val="0"/>
      <w:divBdr>
        <w:top w:val="none" w:sz="0" w:space="0" w:color="auto"/>
        <w:left w:val="none" w:sz="0" w:space="0" w:color="auto"/>
        <w:bottom w:val="none" w:sz="0" w:space="0" w:color="auto"/>
        <w:right w:val="none" w:sz="0" w:space="0" w:color="auto"/>
      </w:divBdr>
    </w:div>
    <w:div w:id="853569448">
      <w:bodyDiv w:val="1"/>
      <w:marLeft w:val="0"/>
      <w:marRight w:val="0"/>
      <w:marTop w:val="0"/>
      <w:marBottom w:val="0"/>
      <w:divBdr>
        <w:top w:val="none" w:sz="0" w:space="0" w:color="auto"/>
        <w:left w:val="none" w:sz="0" w:space="0" w:color="auto"/>
        <w:bottom w:val="none" w:sz="0" w:space="0" w:color="auto"/>
        <w:right w:val="none" w:sz="0" w:space="0" w:color="auto"/>
      </w:divBdr>
    </w:div>
    <w:div w:id="1088691102">
      <w:bodyDiv w:val="1"/>
      <w:marLeft w:val="0"/>
      <w:marRight w:val="0"/>
      <w:marTop w:val="0"/>
      <w:marBottom w:val="0"/>
      <w:divBdr>
        <w:top w:val="none" w:sz="0" w:space="0" w:color="auto"/>
        <w:left w:val="none" w:sz="0" w:space="0" w:color="auto"/>
        <w:bottom w:val="none" w:sz="0" w:space="0" w:color="auto"/>
        <w:right w:val="none" w:sz="0" w:space="0" w:color="auto"/>
      </w:divBdr>
    </w:div>
    <w:div w:id="1572764257">
      <w:bodyDiv w:val="1"/>
      <w:marLeft w:val="0"/>
      <w:marRight w:val="0"/>
      <w:marTop w:val="0"/>
      <w:marBottom w:val="0"/>
      <w:divBdr>
        <w:top w:val="none" w:sz="0" w:space="0" w:color="auto"/>
        <w:left w:val="none" w:sz="0" w:space="0" w:color="auto"/>
        <w:bottom w:val="none" w:sz="0" w:space="0" w:color="auto"/>
        <w:right w:val="none" w:sz="0" w:space="0" w:color="auto"/>
      </w:divBdr>
    </w:div>
    <w:div w:id="1651403238">
      <w:bodyDiv w:val="1"/>
      <w:marLeft w:val="0"/>
      <w:marRight w:val="0"/>
      <w:marTop w:val="0"/>
      <w:marBottom w:val="0"/>
      <w:divBdr>
        <w:top w:val="none" w:sz="0" w:space="0" w:color="auto"/>
        <w:left w:val="none" w:sz="0" w:space="0" w:color="auto"/>
        <w:bottom w:val="none" w:sz="0" w:space="0" w:color="auto"/>
        <w:right w:val="none" w:sz="0" w:space="0" w:color="auto"/>
      </w:divBdr>
      <w:divsChild>
        <w:div w:id="774517324">
          <w:marLeft w:val="0"/>
          <w:marRight w:val="0"/>
          <w:marTop w:val="0"/>
          <w:marBottom w:val="0"/>
          <w:divBdr>
            <w:top w:val="none" w:sz="0" w:space="0" w:color="auto"/>
            <w:left w:val="none" w:sz="0" w:space="0" w:color="auto"/>
            <w:bottom w:val="none" w:sz="0" w:space="0" w:color="auto"/>
            <w:right w:val="none" w:sz="0" w:space="0" w:color="auto"/>
          </w:divBdr>
        </w:div>
        <w:div w:id="1792213275">
          <w:marLeft w:val="0"/>
          <w:marRight w:val="0"/>
          <w:marTop w:val="0"/>
          <w:marBottom w:val="0"/>
          <w:divBdr>
            <w:top w:val="none" w:sz="0" w:space="0" w:color="auto"/>
            <w:left w:val="none" w:sz="0" w:space="0" w:color="auto"/>
            <w:bottom w:val="none" w:sz="0" w:space="0" w:color="auto"/>
            <w:right w:val="none" w:sz="0" w:space="0" w:color="auto"/>
          </w:divBdr>
        </w:div>
      </w:divsChild>
    </w:div>
    <w:div w:id="1664888459">
      <w:bodyDiv w:val="1"/>
      <w:marLeft w:val="0"/>
      <w:marRight w:val="0"/>
      <w:marTop w:val="0"/>
      <w:marBottom w:val="0"/>
      <w:divBdr>
        <w:top w:val="none" w:sz="0" w:space="0" w:color="auto"/>
        <w:left w:val="none" w:sz="0" w:space="0" w:color="auto"/>
        <w:bottom w:val="none" w:sz="0" w:space="0" w:color="auto"/>
        <w:right w:val="none" w:sz="0" w:space="0" w:color="auto"/>
      </w:divBdr>
    </w:div>
    <w:div w:id="197004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45981-D3E9-4892-A679-3E5215545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937</Words>
  <Characters>5345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Звада Дарья Александровна</dc:creator>
  <cp:lastModifiedBy>Лукашева Лариса Александровна</cp:lastModifiedBy>
  <cp:revision>2</cp:revision>
  <cp:lastPrinted>2019-07-30T13:01:00Z</cp:lastPrinted>
  <dcterms:created xsi:type="dcterms:W3CDTF">2019-08-01T04:51:00Z</dcterms:created>
  <dcterms:modified xsi:type="dcterms:W3CDTF">2019-08-01T04:51:00Z</dcterms:modified>
</cp:coreProperties>
</file>