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54" w:rsidRPr="00075327" w:rsidRDefault="009C0354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682D" w:rsidRPr="00DE682D" w:rsidRDefault="00DE682D" w:rsidP="00DE682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2D" w:rsidRPr="00DE682D" w:rsidRDefault="00DE682D" w:rsidP="00DE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682D" w:rsidRPr="00DE682D" w:rsidRDefault="00DE682D" w:rsidP="00DE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E682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E682D" w:rsidRPr="00DE682D" w:rsidRDefault="00DE682D" w:rsidP="00DE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E682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E682D" w:rsidRPr="00DE682D" w:rsidRDefault="00DE682D" w:rsidP="00DE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E682D" w:rsidRPr="00DE682D" w:rsidRDefault="00DE682D" w:rsidP="00DE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E682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E682D" w:rsidRPr="00DE682D" w:rsidRDefault="00DE682D" w:rsidP="00DE68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E682D" w:rsidRPr="00DE682D" w:rsidTr="00D703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E682D" w:rsidRPr="00DE682D" w:rsidRDefault="00DE682D" w:rsidP="00DE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DE6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E6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DE682D" w:rsidRPr="00DE682D" w:rsidRDefault="00DE682D" w:rsidP="00DE6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E6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E68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163</w:t>
            </w:r>
            <w:r w:rsidRPr="00DE68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DE682D" w:rsidRPr="00DE682D" w:rsidTr="00D703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E682D" w:rsidRPr="00DE682D" w:rsidRDefault="00DE682D" w:rsidP="00DE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E682D" w:rsidRPr="00DE682D" w:rsidRDefault="00DE682D" w:rsidP="00DE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E682D" w:rsidRPr="00DE682D" w:rsidRDefault="00DE682D" w:rsidP="00DE6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C0354" w:rsidRPr="00075327" w:rsidRDefault="00DE682D" w:rsidP="00DE6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E682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C0354" w:rsidRPr="00075327" w:rsidRDefault="009C0354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0354" w:rsidRPr="00075327" w:rsidRDefault="009C0354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6DB" w:rsidRPr="00075327" w:rsidRDefault="00FB3955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5327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FB3955" w:rsidRPr="00075327" w:rsidRDefault="00FB3955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eastAsia="Calibri" w:hAnsi="Times New Roman" w:cs="Times New Roman"/>
          <w:sz w:val="26"/>
          <w:szCs w:val="26"/>
        </w:rPr>
        <w:t xml:space="preserve">от 27.07.2017 № </w:t>
      </w:r>
      <w:r w:rsidR="00432A91" w:rsidRPr="00075327">
        <w:rPr>
          <w:rFonts w:ascii="Times New Roman" w:eastAsia="Calibri" w:hAnsi="Times New Roman" w:cs="Times New Roman"/>
          <w:sz w:val="26"/>
          <w:szCs w:val="26"/>
        </w:rPr>
        <w:t>1242</w:t>
      </w:r>
      <w:r w:rsidRPr="00075327">
        <w:rPr>
          <w:rFonts w:ascii="Times New Roman" w:eastAsia="Calibri" w:hAnsi="Times New Roman" w:cs="Times New Roman"/>
          <w:sz w:val="26"/>
          <w:szCs w:val="26"/>
        </w:rPr>
        <w:t xml:space="preserve">-па-нпа </w:t>
      </w:r>
      <w:r w:rsidRPr="00075327">
        <w:rPr>
          <w:rFonts w:ascii="Times New Roman" w:hAnsi="Times New Roman" w:cs="Times New Roman"/>
          <w:sz w:val="26"/>
          <w:szCs w:val="26"/>
        </w:rPr>
        <w:t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и молодежной политики Нефтеюганского района»</w:t>
      </w:r>
      <w:r w:rsidR="00C246DB" w:rsidRPr="000753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3955" w:rsidRPr="00075327" w:rsidRDefault="00FB3955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46DB" w:rsidRPr="00075327" w:rsidRDefault="00C246DB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3955" w:rsidRPr="00075327" w:rsidRDefault="00FB3955" w:rsidP="00C24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5327">
        <w:rPr>
          <w:rFonts w:ascii="Times New Roman" w:hAnsi="Times New Roman" w:cs="Times New Roman"/>
          <w:sz w:val="26"/>
          <w:szCs w:val="26"/>
        </w:rPr>
        <w:t xml:space="preserve">В соответствии со статьей 144 Трудового кодекса Российской Федерации, руководствуясь приказом Департамента образования и молодежной политики </w:t>
      </w:r>
      <w:r w:rsidR="00C246DB" w:rsidRPr="00075327">
        <w:rPr>
          <w:rFonts w:ascii="Times New Roman" w:hAnsi="Times New Roman" w:cs="Times New Roman"/>
          <w:sz w:val="26"/>
          <w:szCs w:val="26"/>
        </w:rPr>
        <w:br/>
      </w:r>
      <w:r w:rsidRPr="00075327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- Югры от </w:t>
      </w:r>
      <w:r w:rsidR="009C0354" w:rsidRPr="00075327">
        <w:rPr>
          <w:rFonts w:ascii="Times New Roman" w:hAnsi="Times New Roman" w:cs="Times New Roman"/>
          <w:sz w:val="26"/>
          <w:szCs w:val="26"/>
        </w:rPr>
        <w:t>21</w:t>
      </w:r>
      <w:r w:rsidRPr="00075327">
        <w:rPr>
          <w:rFonts w:ascii="Times New Roman" w:hAnsi="Times New Roman" w:cs="Times New Roman"/>
          <w:sz w:val="26"/>
          <w:szCs w:val="26"/>
        </w:rPr>
        <w:t>.</w:t>
      </w:r>
      <w:r w:rsidR="009C0354" w:rsidRPr="00075327">
        <w:rPr>
          <w:rFonts w:ascii="Times New Roman" w:hAnsi="Times New Roman" w:cs="Times New Roman"/>
          <w:sz w:val="26"/>
          <w:szCs w:val="26"/>
        </w:rPr>
        <w:t>12</w:t>
      </w:r>
      <w:r w:rsidRPr="00075327">
        <w:rPr>
          <w:rFonts w:ascii="Times New Roman" w:hAnsi="Times New Roman" w:cs="Times New Roman"/>
          <w:sz w:val="26"/>
          <w:szCs w:val="26"/>
        </w:rPr>
        <w:t xml:space="preserve">.2017 № </w:t>
      </w:r>
      <w:r w:rsidR="009C0354" w:rsidRPr="00075327">
        <w:rPr>
          <w:rFonts w:ascii="Times New Roman" w:hAnsi="Times New Roman" w:cs="Times New Roman"/>
          <w:sz w:val="26"/>
          <w:szCs w:val="26"/>
        </w:rPr>
        <w:t>16</w:t>
      </w:r>
      <w:r w:rsidRPr="00075327">
        <w:rPr>
          <w:rFonts w:ascii="Times New Roman" w:hAnsi="Times New Roman" w:cs="Times New Roman"/>
          <w:sz w:val="26"/>
          <w:szCs w:val="26"/>
        </w:rPr>
        <w:t xml:space="preserve">-нп «О внесении изменений в </w:t>
      </w:r>
      <w:r w:rsidR="009C0354" w:rsidRPr="00075327">
        <w:rPr>
          <w:rFonts w:ascii="Times New Roman" w:hAnsi="Times New Roman" w:cs="Times New Roman"/>
          <w:sz w:val="26"/>
          <w:szCs w:val="26"/>
        </w:rPr>
        <w:t xml:space="preserve">приложения 1, 2 к </w:t>
      </w:r>
      <w:r w:rsidRPr="00075327">
        <w:rPr>
          <w:rFonts w:ascii="Times New Roman" w:hAnsi="Times New Roman" w:cs="Times New Roman"/>
          <w:sz w:val="26"/>
          <w:szCs w:val="26"/>
        </w:rPr>
        <w:t>приказ</w:t>
      </w:r>
      <w:r w:rsidR="009C0354" w:rsidRPr="00075327">
        <w:rPr>
          <w:rFonts w:ascii="Times New Roman" w:hAnsi="Times New Roman" w:cs="Times New Roman"/>
          <w:sz w:val="26"/>
          <w:szCs w:val="26"/>
        </w:rPr>
        <w:t>у</w:t>
      </w:r>
      <w:r w:rsidRPr="00075327">
        <w:rPr>
          <w:rFonts w:ascii="Times New Roman" w:hAnsi="Times New Roman" w:cs="Times New Roman"/>
          <w:sz w:val="26"/>
          <w:szCs w:val="26"/>
        </w:rPr>
        <w:t xml:space="preserve"> Департамента образования и молодежной политики Ханты-Мансийского автономного округа </w:t>
      </w:r>
      <w:r w:rsidR="00C246DB" w:rsidRPr="00075327">
        <w:rPr>
          <w:rFonts w:ascii="Times New Roman" w:hAnsi="Times New Roman" w:cs="Times New Roman"/>
          <w:sz w:val="26"/>
          <w:szCs w:val="26"/>
        </w:rPr>
        <w:t>-</w:t>
      </w:r>
      <w:r w:rsidRPr="00075327">
        <w:rPr>
          <w:rFonts w:ascii="Times New Roman" w:hAnsi="Times New Roman" w:cs="Times New Roman"/>
          <w:sz w:val="26"/>
          <w:szCs w:val="26"/>
        </w:rPr>
        <w:t xml:space="preserve"> Югры от 2 марта 2017 года </w:t>
      </w:r>
      <w:r w:rsidR="002D106A" w:rsidRPr="0007532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75327">
        <w:rPr>
          <w:rFonts w:ascii="Times New Roman" w:hAnsi="Times New Roman" w:cs="Times New Roman"/>
          <w:sz w:val="26"/>
          <w:szCs w:val="26"/>
        </w:rPr>
        <w:t>№ 3-нп «Об утверждении Положений об установлении систем оплаты труда работников государственных образовательных организаций Ханты-Мансийского</w:t>
      </w:r>
      <w:proofErr w:type="gramEnd"/>
      <w:r w:rsidRPr="00075327">
        <w:rPr>
          <w:rFonts w:ascii="Times New Roman" w:hAnsi="Times New Roman" w:cs="Times New Roman"/>
          <w:sz w:val="26"/>
          <w:szCs w:val="26"/>
        </w:rPr>
        <w:t xml:space="preserve"> автономного округа </w:t>
      </w:r>
      <w:r w:rsidR="00C246DB" w:rsidRPr="00075327">
        <w:rPr>
          <w:rFonts w:ascii="Times New Roman" w:hAnsi="Times New Roman" w:cs="Times New Roman"/>
          <w:sz w:val="26"/>
          <w:szCs w:val="26"/>
        </w:rPr>
        <w:t>-</w:t>
      </w:r>
      <w:r w:rsidRPr="00075327">
        <w:rPr>
          <w:rFonts w:ascii="Times New Roman" w:hAnsi="Times New Roman" w:cs="Times New Roman"/>
          <w:sz w:val="26"/>
          <w:szCs w:val="26"/>
        </w:rPr>
        <w:t xml:space="preserve"> Югры, подведомственных Департаменту образования</w:t>
      </w:r>
      <w:r w:rsidR="00C246DB" w:rsidRPr="00075327">
        <w:rPr>
          <w:rFonts w:ascii="Times New Roman" w:hAnsi="Times New Roman" w:cs="Times New Roman"/>
          <w:sz w:val="26"/>
          <w:szCs w:val="26"/>
        </w:rPr>
        <w:t xml:space="preserve"> </w:t>
      </w:r>
      <w:r w:rsidR="0094783D">
        <w:rPr>
          <w:rFonts w:ascii="Times New Roman" w:hAnsi="Times New Roman" w:cs="Times New Roman"/>
          <w:sz w:val="26"/>
          <w:szCs w:val="26"/>
        </w:rPr>
        <w:br/>
      </w:r>
      <w:r w:rsidRPr="00075327">
        <w:rPr>
          <w:rFonts w:ascii="Times New Roman" w:hAnsi="Times New Roman" w:cs="Times New Roman"/>
          <w:sz w:val="26"/>
          <w:szCs w:val="26"/>
        </w:rPr>
        <w:t xml:space="preserve">и молодежной </w:t>
      </w:r>
      <w:r w:rsidRPr="00075327">
        <w:rPr>
          <w:rFonts w:ascii="Times New Roman" w:hAnsi="Times New Roman" w:cs="Times New Roman"/>
          <w:spacing w:val="-2"/>
          <w:sz w:val="26"/>
          <w:szCs w:val="26"/>
        </w:rPr>
        <w:t xml:space="preserve">политики Ханты-Мансийского автономного округа </w:t>
      </w:r>
      <w:r w:rsidR="00C246DB" w:rsidRPr="00075327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075327">
        <w:rPr>
          <w:rFonts w:ascii="Times New Roman" w:hAnsi="Times New Roman" w:cs="Times New Roman"/>
          <w:spacing w:val="-2"/>
          <w:sz w:val="26"/>
          <w:szCs w:val="26"/>
        </w:rPr>
        <w:t xml:space="preserve"> Югры», Уставом муниципального</w:t>
      </w:r>
      <w:r w:rsidRPr="00075327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район,</w:t>
      </w:r>
      <w:r w:rsidR="00C246DB" w:rsidRPr="0007532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07532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75327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FB3955" w:rsidRPr="00075327" w:rsidRDefault="00FB3955" w:rsidP="00C2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B3955" w:rsidRPr="00075327" w:rsidRDefault="00FB3955" w:rsidP="00C246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075327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Нефтеюганского района от 27.07.2017 № </w:t>
      </w:r>
      <w:r w:rsidR="00432A91" w:rsidRPr="00075327">
        <w:rPr>
          <w:rFonts w:ascii="Times New Roman" w:hAnsi="Times New Roman"/>
          <w:sz w:val="26"/>
          <w:szCs w:val="26"/>
        </w:rPr>
        <w:t xml:space="preserve">1242-па-нпа </w:t>
      </w:r>
      <w:r w:rsidRPr="00075327">
        <w:rPr>
          <w:rFonts w:ascii="Times New Roman" w:hAnsi="Times New Roman"/>
          <w:sz w:val="26"/>
          <w:szCs w:val="26"/>
        </w:rPr>
        <w:t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и молодежной политики Нефтеюганского района»</w:t>
      </w:r>
      <w:r w:rsidR="009C0354" w:rsidRPr="00075327">
        <w:rPr>
          <w:rFonts w:ascii="Times New Roman" w:hAnsi="Times New Roman"/>
          <w:sz w:val="26"/>
          <w:szCs w:val="26"/>
        </w:rPr>
        <w:t xml:space="preserve"> </w:t>
      </w:r>
      <w:r w:rsidRPr="00075327">
        <w:rPr>
          <w:rFonts w:ascii="Times New Roman" w:hAnsi="Times New Roman"/>
          <w:sz w:val="26"/>
          <w:szCs w:val="26"/>
        </w:rPr>
        <w:t>следующие изменения:</w:t>
      </w:r>
    </w:p>
    <w:p w:rsidR="00FB3955" w:rsidRPr="00E20B3D" w:rsidRDefault="00532A6C" w:rsidP="00C246DB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E20B3D">
        <w:rPr>
          <w:rFonts w:ascii="Times New Roman" w:hAnsi="Times New Roman"/>
          <w:sz w:val="26"/>
          <w:szCs w:val="26"/>
        </w:rPr>
        <w:t>В п</w:t>
      </w:r>
      <w:r w:rsidR="00FB3955" w:rsidRPr="00E20B3D">
        <w:rPr>
          <w:rFonts w:ascii="Times New Roman" w:hAnsi="Times New Roman"/>
          <w:sz w:val="26"/>
          <w:szCs w:val="26"/>
        </w:rPr>
        <w:t>ункт</w:t>
      </w:r>
      <w:r w:rsidRPr="00E20B3D">
        <w:rPr>
          <w:rFonts w:ascii="Times New Roman" w:hAnsi="Times New Roman"/>
          <w:sz w:val="26"/>
          <w:szCs w:val="26"/>
        </w:rPr>
        <w:t>е</w:t>
      </w:r>
      <w:r w:rsidR="00FB3955" w:rsidRPr="00E20B3D">
        <w:rPr>
          <w:rFonts w:ascii="Times New Roman" w:hAnsi="Times New Roman"/>
          <w:sz w:val="26"/>
          <w:szCs w:val="26"/>
        </w:rPr>
        <w:t xml:space="preserve"> 1.</w:t>
      </w:r>
      <w:r w:rsidRPr="00E20B3D">
        <w:rPr>
          <w:rFonts w:ascii="Times New Roman" w:hAnsi="Times New Roman"/>
          <w:sz w:val="26"/>
          <w:szCs w:val="26"/>
        </w:rPr>
        <w:t>3</w:t>
      </w:r>
      <w:r w:rsidR="00FB3955" w:rsidRPr="00E20B3D">
        <w:rPr>
          <w:rFonts w:ascii="Times New Roman" w:hAnsi="Times New Roman"/>
          <w:sz w:val="26"/>
          <w:szCs w:val="26"/>
        </w:rPr>
        <w:t xml:space="preserve"> </w:t>
      </w:r>
      <w:r w:rsidR="00432A91" w:rsidRPr="00E20B3D">
        <w:rPr>
          <w:rFonts w:ascii="Times New Roman" w:hAnsi="Times New Roman"/>
          <w:sz w:val="26"/>
          <w:szCs w:val="26"/>
        </w:rPr>
        <w:t xml:space="preserve">раздела 1 </w:t>
      </w:r>
      <w:r w:rsidRPr="00E20B3D">
        <w:rPr>
          <w:rFonts w:ascii="Times New Roman" w:hAnsi="Times New Roman"/>
          <w:sz w:val="26"/>
          <w:szCs w:val="26"/>
        </w:rPr>
        <w:t>цифру «6050» заменить цифрой</w:t>
      </w:r>
      <w:r w:rsidR="00C56406" w:rsidRPr="00E20B3D">
        <w:rPr>
          <w:rFonts w:ascii="Times New Roman" w:hAnsi="Times New Roman"/>
          <w:sz w:val="26"/>
          <w:szCs w:val="26"/>
        </w:rPr>
        <w:t xml:space="preserve"> «6150».</w:t>
      </w:r>
    </w:p>
    <w:p w:rsidR="00C56406" w:rsidRPr="00E20B3D" w:rsidRDefault="00C56406" w:rsidP="00C246DB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E20B3D">
        <w:rPr>
          <w:rFonts w:ascii="Times New Roman" w:hAnsi="Times New Roman"/>
          <w:sz w:val="26"/>
          <w:szCs w:val="26"/>
        </w:rPr>
        <w:t xml:space="preserve">В раздел 2: </w:t>
      </w:r>
    </w:p>
    <w:p w:rsidR="00FB3955" w:rsidRPr="00E20B3D" w:rsidRDefault="009F4616" w:rsidP="00C56406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20B3D">
        <w:rPr>
          <w:rFonts w:ascii="Times New Roman" w:hAnsi="Times New Roman"/>
          <w:sz w:val="26"/>
          <w:szCs w:val="26"/>
        </w:rPr>
        <w:t>Т</w:t>
      </w:r>
      <w:r w:rsidR="00FB3955" w:rsidRPr="00E20B3D">
        <w:rPr>
          <w:rFonts w:ascii="Times New Roman" w:hAnsi="Times New Roman"/>
          <w:sz w:val="26"/>
          <w:szCs w:val="26"/>
        </w:rPr>
        <w:t>аблиц</w:t>
      </w:r>
      <w:r w:rsidRPr="00E20B3D">
        <w:rPr>
          <w:rFonts w:ascii="Times New Roman" w:hAnsi="Times New Roman"/>
          <w:sz w:val="26"/>
          <w:szCs w:val="26"/>
        </w:rPr>
        <w:t>у</w:t>
      </w:r>
      <w:r w:rsidR="00FB3955" w:rsidRPr="00E20B3D">
        <w:rPr>
          <w:rFonts w:ascii="Times New Roman" w:hAnsi="Times New Roman"/>
          <w:sz w:val="26"/>
          <w:szCs w:val="26"/>
        </w:rPr>
        <w:t xml:space="preserve"> 5</w:t>
      </w:r>
      <w:r w:rsidR="00432A91" w:rsidRPr="00E20B3D">
        <w:rPr>
          <w:rFonts w:ascii="Times New Roman" w:hAnsi="Times New Roman"/>
          <w:sz w:val="26"/>
          <w:szCs w:val="26"/>
        </w:rPr>
        <w:t xml:space="preserve"> </w:t>
      </w:r>
      <w:r w:rsidRPr="00E20B3D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FB3955" w:rsidRPr="00E20B3D">
        <w:rPr>
          <w:rFonts w:ascii="Times New Roman" w:hAnsi="Times New Roman"/>
          <w:sz w:val="26"/>
          <w:szCs w:val="26"/>
        </w:rPr>
        <w:t xml:space="preserve">: </w:t>
      </w:r>
    </w:p>
    <w:p w:rsidR="009F4616" w:rsidRPr="00E20B3D" w:rsidRDefault="009F4616" w:rsidP="009F461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20B3D">
        <w:rPr>
          <w:rFonts w:ascii="Times New Roman" w:hAnsi="Times New Roman" w:cs="Times New Roman"/>
          <w:sz w:val="26"/>
          <w:szCs w:val="26"/>
        </w:rPr>
        <w:t xml:space="preserve"> </w:t>
      </w:r>
      <w:r w:rsidR="00432A91" w:rsidRPr="00E20B3D">
        <w:rPr>
          <w:rFonts w:ascii="Times New Roman" w:hAnsi="Times New Roman" w:cs="Times New Roman"/>
          <w:sz w:val="26"/>
          <w:szCs w:val="26"/>
        </w:rPr>
        <w:t>«</w:t>
      </w:r>
      <w:r w:rsidRPr="00E20B3D">
        <w:rPr>
          <w:rFonts w:ascii="Times New Roman" w:hAnsi="Times New Roman" w:cs="Times New Roman"/>
          <w:sz w:val="26"/>
          <w:szCs w:val="26"/>
        </w:rPr>
        <w:t>Таблица 5</w:t>
      </w:r>
    </w:p>
    <w:p w:rsidR="009F4616" w:rsidRPr="00075327" w:rsidRDefault="009F4616" w:rsidP="009F461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41"/>
      <w:bookmarkEnd w:id="0"/>
      <w:r w:rsidRPr="00075327">
        <w:rPr>
          <w:rFonts w:ascii="Times New Roman" w:hAnsi="Times New Roman" w:cs="Times New Roman"/>
          <w:sz w:val="26"/>
          <w:szCs w:val="26"/>
        </w:rPr>
        <w:t>Размер коэффициента специфики работы</w:t>
      </w:r>
    </w:p>
    <w:p w:rsidR="009F4616" w:rsidRPr="00075327" w:rsidRDefault="009F4616" w:rsidP="009F461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520"/>
        <w:gridCol w:w="1985"/>
      </w:tblGrid>
      <w:tr w:rsidR="00075327" w:rsidRPr="00075327" w:rsidTr="009F4616">
        <w:tc>
          <w:tcPr>
            <w:tcW w:w="913" w:type="dxa"/>
            <w:vAlign w:val="center"/>
          </w:tcPr>
          <w:p w:rsidR="009F4616" w:rsidRPr="00075327" w:rsidRDefault="009F4616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520" w:type="dxa"/>
            <w:vAlign w:val="center"/>
          </w:tcPr>
          <w:p w:rsidR="009F4616" w:rsidRPr="00075327" w:rsidRDefault="009F4616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Типы образовательных организаций, виды деятельности и категории работников</w:t>
            </w:r>
          </w:p>
        </w:tc>
        <w:tc>
          <w:tcPr>
            <w:tcW w:w="1985" w:type="dxa"/>
            <w:vAlign w:val="center"/>
          </w:tcPr>
          <w:p w:rsidR="009F4616" w:rsidRPr="00075327" w:rsidRDefault="009F4616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Размер коэффициента специфики работы</w:t>
            </w:r>
          </w:p>
        </w:tc>
      </w:tr>
      <w:tr w:rsidR="00075327" w:rsidRPr="00075327" w:rsidTr="009F4616">
        <w:trPr>
          <w:trHeight w:val="222"/>
          <w:tblHeader/>
        </w:trPr>
        <w:tc>
          <w:tcPr>
            <w:tcW w:w="913" w:type="dxa"/>
            <w:vAlign w:val="center"/>
          </w:tcPr>
          <w:p w:rsidR="009F4616" w:rsidRPr="00075327" w:rsidRDefault="009F4616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vAlign w:val="center"/>
          </w:tcPr>
          <w:p w:rsidR="009F4616" w:rsidRPr="00075327" w:rsidRDefault="009F4616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F4616" w:rsidRPr="00075327" w:rsidRDefault="009F4616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75327" w:rsidRPr="00075327" w:rsidTr="002F305F">
        <w:trPr>
          <w:trHeight w:val="23"/>
        </w:trPr>
        <w:tc>
          <w:tcPr>
            <w:tcW w:w="9418" w:type="dxa"/>
            <w:gridSpan w:val="3"/>
            <w:vAlign w:val="center"/>
          </w:tcPr>
          <w:p w:rsidR="009F4616" w:rsidRPr="00075327" w:rsidRDefault="009F4616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 Дошкольные образовательные организации</w:t>
            </w:r>
          </w:p>
        </w:tc>
      </w:tr>
      <w:tr w:rsidR="00075327" w:rsidRPr="00075327" w:rsidTr="002F305F">
        <w:trPr>
          <w:trHeight w:val="577"/>
        </w:trPr>
        <w:tc>
          <w:tcPr>
            <w:tcW w:w="913" w:type="dxa"/>
            <w:vAlign w:val="center"/>
          </w:tcPr>
          <w:p w:rsidR="00F55897" w:rsidRPr="00075327" w:rsidRDefault="00F55897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520" w:type="dxa"/>
            <w:vAlign w:val="center"/>
          </w:tcPr>
          <w:p w:rsidR="00F55897" w:rsidRPr="00075327" w:rsidRDefault="00F55897" w:rsidP="00F5589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(кроме руководителей организации, их заместителей, руководителей структурных подразделений организации и педагогических работников) в дошкольной образовательной организации</w:t>
            </w:r>
          </w:p>
        </w:tc>
        <w:tc>
          <w:tcPr>
            <w:tcW w:w="1985" w:type="dxa"/>
            <w:vAlign w:val="center"/>
          </w:tcPr>
          <w:p w:rsidR="00F55897" w:rsidRPr="00075327" w:rsidRDefault="0062220F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0,025</w:t>
            </w:r>
          </w:p>
        </w:tc>
      </w:tr>
      <w:tr w:rsidR="00075327" w:rsidRPr="00075327" w:rsidTr="002F305F">
        <w:trPr>
          <w:trHeight w:val="577"/>
        </w:trPr>
        <w:tc>
          <w:tcPr>
            <w:tcW w:w="913" w:type="dxa"/>
            <w:vAlign w:val="center"/>
          </w:tcPr>
          <w:p w:rsidR="009F4616" w:rsidRPr="00075327" w:rsidRDefault="009F4616" w:rsidP="0062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2220F" w:rsidRPr="000753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9F4616" w:rsidRPr="00075327" w:rsidRDefault="009F4616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помощника воспитателя, младшего воспитателя 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br/>
              <w:t>в разновозрастной группе</w:t>
            </w:r>
          </w:p>
        </w:tc>
        <w:tc>
          <w:tcPr>
            <w:tcW w:w="1985" w:type="dxa"/>
            <w:vAlign w:val="center"/>
          </w:tcPr>
          <w:p w:rsidR="009F4616" w:rsidRPr="00075327" w:rsidRDefault="009F4616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75327" w:rsidRPr="00075327" w:rsidTr="00720A05">
        <w:trPr>
          <w:trHeight w:val="23"/>
        </w:trPr>
        <w:tc>
          <w:tcPr>
            <w:tcW w:w="913" w:type="dxa"/>
            <w:vAlign w:val="center"/>
          </w:tcPr>
          <w:p w:rsidR="00F55897" w:rsidRPr="00075327" w:rsidRDefault="00F55897" w:rsidP="0062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2220F" w:rsidRPr="000753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F55897" w:rsidRPr="00075327" w:rsidRDefault="00F55897" w:rsidP="006222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педагогического работника за руководство методическими объединениями (коэффициент применяется на ставку работы)</w:t>
            </w:r>
          </w:p>
        </w:tc>
        <w:tc>
          <w:tcPr>
            <w:tcW w:w="1985" w:type="dxa"/>
            <w:vAlign w:val="center"/>
          </w:tcPr>
          <w:p w:rsidR="00F55897" w:rsidRPr="00075327" w:rsidRDefault="00F55897" w:rsidP="002F3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9F4616" w:rsidRPr="00075327" w:rsidRDefault="009F4616" w:rsidP="0062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2220F" w:rsidRPr="000753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9F4616" w:rsidRPr="00075327" w:rsidRDefault="009F4616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в группах для детей с туберкулезной интоксикацией</w:t>
            </w:r>
          </w:p>
        </w:tc>
        <w:tc>
          <w:tcPr>
            <w:tcW w:w="1985" w:type="dxa"/>
            <w:vAlign w:val="center"/>
          </w:tcPr>
          <w:p w:rsidR="009F4616" w:rsidRPr="00075327" w:rsidRDefault="009F4616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5949BF" w:rsidRPr="00075327" w:rsidRDefault="005949BF" w:rsidP="0062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520" w:type="dxa"/>
            <w:vAlign w:val="center"/>
          </w:tcPr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в группах с детьми, относящимися к категории коренных малочисленных народов Севера (далее – КМНС), с преподаванием национальных языков (коэффициент применяется по факту нагрузки)</w:t>
            </w:r>
          </w:p>
        </w:tc>
        <w:tc>
          <w:tcPr>
            <w:tcW w:w="1985" w:type="dxa"/>
            <w:vMerge w:val="restart"/>
            <w:vAlign w:val="center"/>
          </w:tcPr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0,10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5949BF" w:rsidRPr="00075327" w:rsidRDefault="005949BF" w:rsidP="0062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6520" w:type="dxa"/>
            <w:vAlign w:val="center"/>
          </w:tcPr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 в группах комбинированной направленности, реализующих совместное образование здоровых детей и детей </w:t>
            </w:r>
          </w:p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с ограниченными возможностями здоровья (коэффициент применяется по факту нагрузки)</w:t>
            </w:r>
          </w:p>
        </w:tc>
        <w:tc>
          <w:tcPr>
            <w:tcW w:w="1985" w:type="dxa"/>
            <w:vMerge/>
            <w:vAlign w:val="center"/>
          </w:tcPr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5949BF" w:rsidRPr="00075327" w:rsidRDefault="005949BF" w:rsidP="0062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6520" w:type="dxa"/>
            <w:vAlign w:val="center"/>
          </w:tcPr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в группах компенсирующей направленности (коэффициент применяется по факту нагрузки 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(за исключением групп, созданных в общеобразовательной организации для обучающихся </w:t>
            </w:r>
          </w:p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с ограниченными возможностями здоровья)</w:t>
            </w:r>
          </w:p>
        </w:tc>
        <w:tc>
          <w:tcPr>
            <w:tcW w:w="1985" w:type="dxa"/>
            <w:vMerge/>
            <w:vAlign w:val="center"/>
          </w:tcPr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5949BF" w:rsidRPr="00075327" w:rsidRDefault="005949BF" w:rsidP="00162B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6520" w:type="dxa"/>
            <w:vAlign w:val="center"/>
          </w:tcPr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со следующими видами деятельности </w:t>
            </w:r>
          </w:p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(коэффициент применяется по факту нагрузки):</w:t>
            </w:r>
          </w:p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- работа в разновозрастной группе;</w:t>
            </w:r>
          </w:p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- работа с детьми раннего возраста (с 2 месяцев до 3 лет)</w:t>
            </w:r>
          </w:p>
        </w:tc>
        <w:tc>
          <w:tcPr>
            <w:tcW w:w="1985" w:type="dxa"/>
            <w:vMerge/>
            <w:vAlign w:val="center"/>
          </w:tcPr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5949BF" w:rsidRPr="00075327" w:rsidRDefault="005949BF" w:rsidP="00162B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6520" w:type="dxa"/>
            <w:vAlign w:val="center"/>
          </w:tcPr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За осуществление педагогического процесса во время занятий и режимных моментов помощнику воспитателя, младшему воспитателю (коэффициент применяется </w:t>
            </w:r>
          </w:p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на ставку работы)</w:t>
            </w:r>
          </w:p>
        </w:tc>
        <w:tc>
          <w:tcPr>
            <w:tcW w:w="1985" w:type="dxa"/>
            <w:vMerge/>
            <w:vAlign w:val="center"/>
          </w:tcPr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5949BF" w:rsidRPr="00075327" w:rsidRDefault="005949BF" w:rsidP="00162B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6520" w:type="dxa"/>
            <w:vAlign w:val="center"/>
          </w:tcPr>
          <w:p w:rsidR="005949BF" w:rsidRPr="00075327" w:rsidRDefault="005949BF" w:rsidP="002F305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5949BF" w:rsidRPr="00075327" w:rsidRDefault="005949BF" w:rsidP="002F305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с заведованием логопедическим пунктом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5949BF" w:rsidRPr="00075327" w:rsidRDefault="005949BF" w:rsidP="0059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6520" w:type="dxa"/>
            <w:vAlign w:val="center"/>
          </w:tcPr>
          <w:p w:rsidR="005949BF" w:rsidRPr="00075327" w:rsidRDefault="005949BF" w:rsidP="002F30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педагогического работника в дошкольной образовательной организации</w:t>
            </w:r>
          </w:p>
        </w:tc>
        <w:tc>
          <w:tcPr>
            <w:tcW w:w="1985" w:type="dxa"/>
            <w:vMerge/>
            <w:vAlign w:val="center"/>
          </w:tcPr>
          <w:p w:rsidR="005949BF" w:rsidRPr="00075327" w:rsidRDefault="005949BF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162B2E" w:rsidRPr="00075327" w:rsidRDefault="00162B2E" w:rsidP="0059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5949BF" w:rsidRPr="000753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162B2E" w:rsidRPr="00075327" w:rsidRDefault="00162B2E" w:rsidP="002F30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 (кроме воспитателей) 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br/>
              <w:t>по организации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1985" w:type="dxa"/>
            <w:vAlign w:val="center"/>
          </w:tcPr>
          <w:p w:rsidR="00162B2E" w:rsidRPr="00075327" w:rsidRDefault="00162B2E" w:rsidP="002F3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162B2E" w:rsidRPr="00075327" w:rsidRDefault="00162B2E" w:rsidP="0059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5949BF" w:rsidRPr="000753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162B2E" w:rsidRPr="00075327" w:rsidRDefault="00162B2E" w:rsidP="002F30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воспитателя по организации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1985" w:type="dxa"/>
            <w:vAlign w:val="center"/>
          </w:tcPr>
          <w:p w:rsidR="00162B2E" w:rsidRPr="00075327" w:rsidRDefault="00162B2E" w:rsidP="002F3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162B2E" w:rsidRPr="00075327" w:rsidRDefault="00162B2E" w:rsidP="0059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5949BF" w:rsidRPr="000753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162B2E" w:rsidRPr="00075327" w:rsidRDefault="00162B2E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Повару, выполняющему обязанности заведующего производством (шеф - повара), при отсутствии в штате учреждения такой должности</w:t>
            </w:r>
          </w:p>
        </w:tc>
        <w:tc>
          <w:tcPr>
            <w:tcW w:w="1985" w:type="dxa"/>
            <w:vAlign w:val="center"/>
          </w:tcPr>
          <w:p w:rsidR="00162B2E" w:rsidRPr="00075327" w:rsidRDefault="00162B2E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162B2E" w:rsidRPr="00075327" w:rsidRDefault="00162B2E" w:rsidP="0059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5949BF" w:rsidRPr="000753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162B2E" w:rsidRPr="00075327" w:rsidRDefault="00162B2E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Водителю транспортного средства, находящегося </w:t>
            </w:r>
          </w:p>
          <w:p w:rsidR="00162B2E" w:rsidRPr="00075327" w:rsidRDefault="00162B2E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в собственности образовательной организации, соответствующего предъявляемым требованиям </w:t>
            </w:r>
          </w:p>
          <w:p w:rsidR="00162B2E" w:rsidRPr="00075327" w:rsidRDefault="00162B2E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к стажу работы и занятого перевозкой пассажиров </w:t>
            </w:r>
          </w:p>
        </w:tc>
        <w:tc>
          <w:tcPr>
            <w:tcW w:w="1985" w:type="dxa"/>
            <w:vAlign w:val="center"/>
          </w:tcPr>
          <w:p w:rsidR="00162B2E" w:rsidRPr="00075327" w:rsidRDefault="00162B2E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</w:tr>
      <w:tr w:rsidR="00075327" w:rsidRPr="00075327" w:rsidTr="002F305F">
        <w:trPr>
          <w:trHeight w:val="23"/>
        </w:trPr>
        <w:tc>
          <w:tcPr>
            <w:tcW w:w="9418" w:type="dxa"/>
            <w:gridSpan w:val="3"/>
            <w:vAlign w:val="center"/>
          </w:tcPr>
          <w:p w:rsidR="00162B2E" w:rsidRPr="00075327" w:rsidRDefault="00162B2E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 Общеобразовательные организации</w:t>
            </w:r>
          </w:p>
        </w:tc>
      </w:tr>
      <w:tr w:rsidR="00075327" w:rsidRPr="00075327" w:rsidTr="007805B4">
        <w:trPr>
          <w:trHeight w:val="579"/>
        </w:trPr>
        <w:tc>
          <w:tcPr>
            <w:tcW w:w="913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7805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(кроме руководителей организации, их заместителей, руководителей структурных подразделений организации и педагогических работников) в общеобразовательной организации</w:t>
            </w:r>
          </w:p>
        </w:tc>
        <w:tc>
          <w:tcPr>
            <w:tcW w:w="1985" w:type="dxa"/>
            <w:vAlign w:val="center"/>
          </w:tcPr>
          <w:p w:rsidR="007805B4" w:rsidRPr="00075327" w:rsidRDefault="007805B4" w:rsidP="002F3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0,025</w:t>
            </w:r>
          </w:p>
        </w:tc>
      </w:tr>
      <w:tr w:rsidR="00075327" w:rsidRPr="00075327" w:rsidTr="002F305F">
        <w:trPr>
          <w:trHeight w:val="1606"/>
        </w:trPr>
        <w:tc>
          <w:tcPr>
            <w:tcW w:w="913" w:type="dxa"/>
            <w:vMerge w:val="restart"/>
            <w:vAlign w:val="center"/>
          </w:tcPr>
          <w:p w:rsidR="00140CBB" w:rsidRPr="00075327" w:rsidRDefault="00140CBB" w:rsidP="007805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520" w:type="dxa"/>
            <w:vAlign w:val="center"/>
          </w:tcPr>
          <w:p w:rsidR="00140CBB" w:rsidRPr="00075327" w:rsidRDefault="00140CBB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140CBB" w:rsidRPr="00075327" w:rsidRDefault="00140CBB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со следующими видами деятельности:</w:t>
            </w:r>
          </w:p>
          <w:p w:rsidR="00140CBB" w:rsidRPr="00075327" w:rsidRDefault="00140CBB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- работа в кабинетах (лабораториях) (за проведение лабораторных и практических работ) биологии, физики, химии, информатики, в том числе лаборантам (коэффициент применяется на ставку работы)</w:t>
            </w:r>
          </w:p>
        </w:tc>
        <w:tc>
          <w:tcPr>
            <w:tcW w:w="1985" w:type="dxa"/>
            <w:vMerge w:val="restart"/>
            <w:vAlign w:val="center"/>
          </w:tcPr>
          <w:p w:rsidR="00140CBB" w:rsidRPr="00075327" w:rsidRDefault="00140CBB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Merge/>
            <w:vAlign w:val="center"/>
          </w:tcPr>
          <w:p w:rsidR="00140CBB" w:rsidRPr="00075327" w:rsidRDefault="00140CBB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140CBB" w:rsidRPr="00075327" w:rsidRDefault="00140CBB" w:rsidP="009F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- проверка тетрадей для учителей физики, химии, географии, истории, черчения, биологии (коэффициент применяется по факту нагрузки)</w:t>
            </w:r>
          </w:p>
        </w:tc>
        <w:tc>
          <w:tcPr>
            <w:tcW w:w="1985" w:type="dxa"/>
            <w:vMerge/>
            <w:vAlign w:val="center"/>
          </w:tcPr>
          <w:p w:rsidR="00140CBB" w:rsidRPr="00075327" w:rsidRDefault="00140CBB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7805B4" w:rsidRPr="00075327" w:rsidRDefault="00140CBB" w:rsidP="009F46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7805B4"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проверка тетрадей для учителей начальных классов, литературы, русского языка, математики, иностранных языков, языков КМНС (коэффициент применяется по факту нагрузки)</w:t>
            </w:r>
          </w:p>
        </w:tc>
        <w:tc>
          <w:tcPr>
            <w:tcW w:w="1985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помощника воспитателя, младшего воспитателя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в разновозрастной дошкольной группе</w:t>
            </w:r>
          </w:p>
        </w:tc>
        <w:tc>
          <w:tcPr>
            <w:tcW w:w="1985" w:type="dxa"/>
            <w:vMerge w:val="restart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Заведующим библиотекой и библиотечным работникам за работу с учебным фондом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библиотечных работников, связанная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с проведением библиотечных уроков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Заведование учебным, методическим кабинетом, секцией, лабораторией, опытным участком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Руководство методическими объединениями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Заведование учебно-производственной мастерской, спортивным залом, учебно-консультационным пунктом (коэффициент применяется на ставку работы)</w:t>
            </w:r>
          </w:p>
        </w:tc>
        <w:tc>
          <w:tcPr>
            <w:tcW w:w="1985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140CBB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  <w:r w:rsidR="007805B4"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педагогических работников, связанная с:</w:t>
            </w:r>
          </w:p>
          <w:p w:rsidR="007805B4" w:rsidRPr="00075327" w:rsidRDefault="00140CBB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05B4" w:rsidRPr="00075327">
              <w:rPr>
                <w:rFonts w:ascii="Times New Roman" w:hAnsi="Times New Roman" w:cs="Times New Roman"/>
                <w:sz w:val="26"/>
                <w:szCs w:val="26"/>
              </w:rPr>
              <w:t>реализацией основной общеобразовательной программы, обеспечивающей углубленное изучение учебного предмета (коэффициент применяется по факту нагрузки);</w:t>
            </w:r>
          </w:p>
          <w:p w:rsidR="007805B4" w:rsidRPr="00075327" w:rsidRDefault="00140CBB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05B4" w:rsidRPr="00075327">
              <w:rPr>
                <w:rFonts w:ascii="Times New Roman" w:hAnsi="Times New Roman" w:cs="Times New Roman"/>
                <w:sz w:val="26"/>
                <w:szCs w:val="26"/>
              </w:rPr>
              <w:t>реализацией основной общеобразовательной программы, обеспечивающей профильное обучение (коэффициент применяется по факту нагрузки)</w:t>
            </w:r>
          </w:p>
        </w:tc>
        <w:tc>
          <w:tcPr>
            <w:tcW w:w="1985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педагогических работников, связанная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с реализацией адаптированной образовательной программы общего образования по очной форме обучения в условиях инклюзивного образования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(с учетом сетевой формы реализации образовательных программ) (коэффициент применяется по факту нагрузки)</w:t>
            </w:r>
          </w:p>
        </w:tc>
        <w:tc>
          <w:tcPr>
            <w:tcW w:w="1985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педагогического работника (коэффициент применяется по факту нагрузки):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- с обучающимися с ограниченными возможностями здоровья, по программам индивидуального обучения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на основании медицинского заключения;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- в разновозрастной дошкольной группе;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- в дошкольной группе с детьми раннего возраста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(0 - 3 лет)</w:t>
            </w:r>
          </w:p>
        </w:tc>
        <w:tc>
          <w:tcPr>
            <w:tcW w:w="1985" w:type="dxa"/>
            <w:vMerge w:val="restart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Преподавание национальных языков КМНС (коэффициент применяется по факту нагрузки)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в дошкольных группах с детьми, относящимися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к категории КМНС, с преподаванием национальных языков (коэффициент применяется по факту нагрузки)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педагогического работника в классах компенсирующего обучения (за исключением классов, созданных в общеобразовательной организации для обучающихся с ограниченными возможностями здоровья)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 в дошкольных группах комбинированной направленности, реализующих совместное образование здоровых детей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и детей с ограниченными возможностями (коэффициент применяется по факту нагрузки)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За осуществление педагогического процесса во время занятий и режимных моментов помощнику воспитателя, младшему воспитателю дошкольной группы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в дошкольных группах компенсирующей направленности (коэффициент применяется по факту нагрузки (за исключением групп, созданных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в общеобразовательной организации для обучающихся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с ограниченными возможностями здоровья)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с заведованием логопедическим пунктом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140CBB" w:rsidRPr="00075327" w:rsidRDefault="009742BD" w:rsidP="00140C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2.19.</w:t>
            </w:r>
          </w:p>
        </w:tc>
        <w:tc>
          <w:tcPr>
            <w:tcW w:w="6520" w:type="dxa"/>
            <w:vAlign w:val="center"/>
          </w:tcPr>
          <w:p w:rsidR="00140CBB" w:rsidRPr="00075327" w:rsidRDefault="009742BD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педагогического работника в дошкольных группах</w:t>
            </w:r>
          </w:p>
        </w:tc>
        <w:tc>
          <w:tcPr>
            <w:tcW w:w="1985" w:type="dxa"/>
            <w:vAlign w:val="center"/>
          </w:tcPr>
          <w:p w:rsidR="00140CBB" w:rsidRPr="00075327" w:rsidRDefault="00FE0EEB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FE0E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E0EEB" w:rsidRPr="000753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с выполнением обязанностей классного руководителя (коэффициент применяется на ставку работы)</w:t>
            </w:r>
          </w:p>
        </w:tc>
        <w:tc>
          <w:tcPr>
            <w:tcW w:w="1985" w:type="dxa"/>
            <w:vMerge w:val="restart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FE0E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40CBB" w:rsidRPr="000753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0EEB" w:rsidRPr="000753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с реализацией воспитательной программы школы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во внеурочной деятельности (коэффициент применяется по факту нагрузки)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FE0E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FE0EEB" w:rsidRPr="000753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с реализацией учебной программы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по общеобразовательным предметам в рамках учебного плана (коэффициент применяется по факту нагрузки)</w:t>
            </w:r>
          </w:p>
        </w:tc>
        <w:tc>
          <w:tcPr>
            <w:tcW w:w="1985" w:type="dxa"/>
            <w:vMerge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FE0E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FE0EEB" w:rsidRPr="000753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2F30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 в дошкольных группах (кроме воспитателей) по организации развивающей предметно-пространственной среды </w:t>
            </w:r>
          </w:p>
          <w:p w:rsidR="007805B4" w:rsidRPr="00075327" w:rsidRDefault="007805B4" w:rsidP="002F30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в соответствии с реализуемой образовательной программой</w:t>
            </w:r>
          </w:p>
        </w:tc>
        <w:tc>
          <w:tcPr>
            <w:tcW w:w="1985" w:type="dxa"/>
            <w:vAlign w:val="center"/>
          </w:tcPr>
          <w:p w:rsidR="007805B4" w:rsidRPr="00075327" w:rsidRDefault="007805B4" w:rsidP="002F3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FE0E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FE0EEB" w:rsidRPr="000753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F558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воспитателя в дошкольных группах по организации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1985" w:type="dxa"/>
            <w:vAlign w:val="center"/>
          </w:tcPr>
          <w:p w:rsidR="007805B4" w:rsidRPr="00075327" w:rsidRDefault="007805B4" w:rsidP="002F3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FE0E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FE0EEB" w:rsidRPr="000753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Повару, выполняющему обязанности заведующего производством (шеф - повара), при отсутствии в штате учреждения такой должности</w:t>
            </w:r>
          </w:p>
        </w:tc>
        <w:tc>
          <w:tcPr>
            <w:tcW w:w="1985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7805B4" w:rsidRPr="00075327" w:rsidRDefault="007805B4" w:rsidP="00FE0E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FE0EEB" w:rsidRPr="000753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Водителю транспортного средства, находящегося </w:t>
            </w:r>
          </w:p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в собственности образовательной организации, соответствующего предъявляемым требованиям к стажу работы и занятого перевозкой пассажиров</w:t>
            </w:r>
          </w:p>
        </w:tc>
        <w:tc>
          <w:tcPr>
            <w:tcW w:w="1985" w:type="dxa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</w:tr>
      <w:tr w:rsidR="00075327" w:rsidRPr="00075327" w:rsidTr="002F305F">
        <w:trPr>
          <w:trHeight w:val="23"/>
        </w:trPr>
        <w:tc>
          <w:tcPr>
            <w:tcW w:w="9418" w:type="dxa"/>
            <w:gridSpan w:val="3"/>
            <w:vAlign w:val="center"/>
          </w:tcPr>
          <w:p w:rsidR="007805B4" w:rsidRPr="00075327" w:rsidRDefault="007805B4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3. Организации дополнительного образования детей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3740B2" w:rsidRPr="00075327" w:rsidRDefault="003740B2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520" w:type="dxa"/>
            <w:vAlign w:val="center"/>
          </w:tcPr>
          <w:p w:rsidR="003740B2" w:rsidRPr="00075327" w:rsidRDefault="003740B2" w:rsidP="003740B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(кроме руководителей организации, их заместителей, руководителей структурных подразделений организации и педагогических работников) в организации дополнительного образования детей</w:t>
            </w:r>
          </w:p>
        </w:tc>
        <w:tc>
          <w:tcPr>
            <w:tcW w:w="1985" w:type="dxa"/>
            <w:vAlign w:val="center"/>
          </w:tcPr>
          <w:p w:rsidR="003740B2" w:rsidRPr="00075327" w:rsidRDefault="003740B2" w:rsidP="002F3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0,025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5C6F35" w:rsidRPr="00075327" w:rsidRDefault="005C6F35" w:rsidP="003740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520" w:type="dxa"/>
            <w:vAlign w:val="center"/>
          </w:tcPr>
          <w:p w:rsidR="005C6F35" w:rsidRPr="00075327" w:rsidRDefault="005C6F35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тетрадей для педагогических работников, преподающих сольфеджио, элементарную теорию музыки, музыкальную литературу, гармонию, </w:t>
            </w:r>
          </w:p>
          <w:p w:rsidR="005C6F35" w:rsidRPr="00075327" w:rsidRDefault="005C6F35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анализ музыкальных произведений, историю хореографического искусства, историю театра, </w:t>
            </w:r>
          </w:p>
          <w:p w:rsidR="005C6F35" w:rsidRPr="00075327" w:rsidRDefault="005C6F35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историю изобразительного искусства, расшифровку </w:t>
            </w:r>
          </w:p>
          <w:p w:rsidR="005C6F35" w:rsidRPr="00075327" w:rsidRDefault="005C6F35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и аранжировку народной музыки, инструментовку (коэффициент применяется по факту нагрузки)</w:t>
            </w:r>
          </w:p>
        </w:tc>
        <w:tc>
          <w:tcPr>
            <w:tcW w:w="1985" w:type="dxa"/>
            <w:vMerge w:val="restart"/>
            <w:vAlign w:val="center"/>
          </w:tcPr>
          <w:p w:rsidR="005C6F35" w:rsidRPr="00075327" w:rsidRDefault="005C6F35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5C6F35" w:rsidRPr="00075327" w:rsidRDefault="005C6F35" w:rsidP="003740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6520" w:type="dxa"/>
            <w:vAlign w:val="center"/>
          </w:tcPr>
          <w:p w:rsidR="005C6F35" w:rsidRPr="00075327" w:rsidRDefault="005C6F35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5C6F35" w:rsidRPr="00075327" w:rsidRDefault="005C6F35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со следующими видами деятельности (коэффициент применяется на ставку работы):</w:t>
            </w:r>
          </w:p>
          <w:p w:rsidR="005C6F35" w:rsidRPr="00075327" w:rsidRDefault="005C6F35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- заведование учебным, методическим кабинетом, секцией, лабораторией, опытным участком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5C6F35" w:rsidRPr="00075327" w:rsidRDefault="005C6F35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5C6F35" w:rsidRPr="00075327" w:rsidRDefault="005C6F35" w:rsidP="005C6F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6520" w:type="dxa"/>
            <w:vAlign w:val="center"/>
          </w:tcPr>
          <w:p w:rsidR="005C6F35" w:rsidRPr="00075327" w:rsidRDefault="005C6F35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Руководство методическими объединениями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5C6F35" w:rsidRPr="00075327" w:rsidRDefault="005C6F35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3740B2" w:rsidRPr="00075327" w:rsidRDefault="003740B2" w:rsidP="005C6F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C6F35" w:rsidRPr="000753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520" w:type="dxa"/>
            <w:vAlign w:val="center"/>
          </w:tcPr>
          <w:p w:rsidR="003740B2" w:rsidRPr="00075327" w:rsidRDefault="003740B2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3740B2" w:rsidRPr="00075327" w:rsidRDefault="003740B2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со следующими видами деятельности (коэффициент применяется на ставку работы):</w:t>
            </w:r>
          </w:p>
          <w:p w:rsidR="003740B2" w:rsidRPr="00075327" w:rsidRDefault="003740B2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- заведование учебно-производственной мастерской, спортивным залом, учебно-консультационным пунктом (коэффициент применяется на ставку работы):</w:t>
            </w:r>
          </w:p>
          <w:p w:rsidR="003740B2" w:rsidRPr="00075327" w:rsidRDefault="003740B2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- преподавание национальных языков КМНС (коэффициент применяется по факту нагрузки)</w:t>
            </w:r>
          </w:p>
        </w:tc>
        <w:tc>
          <w:tcPr>
            <w:tcW w:w="1985" w:type="dxa"/>
            <w:vAlign w:val="center"/>
          </w:tcPr>
          <w:p w:rsidR="003740B2" w:rsidRPr="00075327" w:rsidRDefault="003740B2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3740B2" w:rsidRPr="00075327" w:rsidRDefault="003740B2" w:rsidP="005C6F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C6F35" w:rsidRPr="000753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3740B2" w:rsidRPr="00075327" w:rsidRDefault="003740B2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Работа педагогического работника, связанная с реализацией федеральных государственных образовательных стандартов в части внеурочной деятельности (коэффициент применяется по факту нагрузки)</w:t>
            </w:r>
          </w:p>
        </w:tc>
        <w:tc>
          <w:tcPr>
            <w:tcW w:w="1985" w:type="dxa"/>
            <w:vAlign w:val="center"/>
          </w:tcPr>
          <w:p w:rsidR="003740B2" w:rsidRPr="00075327" w:rsidRDefault="005C6F35" w:rsidP="005C6F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</w:tc>
      </w:tr>
      <w:tr w:rsidR="00075327" w:rsidRPr="00075327" w:rsidTr="002F305F">
        <w:trPr>
          <w:trHeight w:val="23"/>
        </w:trPr>
        <w:tc>
          <w:tcPr>
            <w:tcW w:w="913" w:type="dxa"/>
            <w:vAlign w:val="center"/>
          </w:tcPr>
          <w:p w:rsidR="003740B2" w:rsidRPr="00075327" w:rsidRDefault="003740B2" w:rsidP="009031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903147" w:rsidRPr="000753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3740B2" w:rsidRPr="00075327" w:rsidRDefault="003740B2" w:rsidP="009F46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Водителю транспортного средства, находящегося в собственности образовательной организации, соответствующего предъявляемым требованиям к стажу работы и занятого перевозкой пассажиров</w:t>
            </w:r>
          </w:p>
        </w:tc>
        <w:tc>
          <w:tcPr>
            <w:tcW w:w="1985" w:type="dxa"/>
            <w:vAlign w:val="center"/>
          </w:tcPr>
          <w:p w:rsidR="003740B2" w:rsidRPr="00075327" w:rsidRDefault="003740B2" w:rsidP="009F4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</w:tr>
    </w:tbl>
    <w:p w:rsidR="00903147" w:rsidRPr="00075327" w:rsidRDefault="00903147" w:rsidP="00903147">
      <w:pPr>
        <w:autoSpaceDE w:val="0"/>
        <w:autoSpaceDN w:val="0"/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»;</w:t>
      </w:r>
    </w:p>
    <w:p w:rsidR="00441B71" w:rsidRPr="00075327" w:rsidRDefault="00441B71" w:rsidP="00F6150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3147" w:rsidRPr="00075327" w:rsidRDefault="00441B71" w:rsidP="00441B7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ab/>
      </w:r>
      <w:r w:rsidR="00C56406" w:rsidRPr="00075327">
        <w:rPr>
          <w:rFonts w:ascii="Times New Roman" w:hAnsi="Times New Roman" w:cs="Times New Roman"/>
          <w:sz w:val="26"/>
          <w:szCs w:val="26"/>
        </w:rPr>
        <w:t xml:space="preserve">1.2.2. </w:t>
      </w:r>
      <w:r w:rsidR="00903147" w:rsidRPr="00075327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F6150E" w:rsidRPr="00075327">
        <w:rPr>
          <w:rFonts w:ascii="Times New Roman" w:hAnsi="Times New Roman" w:cs="Times New Roman"/>
          <w:sz w:val="26"/>
          <w:szCs w:val="26"/>
        </w:rPr>
        <w:t>9</w:t>
      </w:r>
      <w:r w:rsidR="00903147" w:rsidRPr="0007532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F6150E" w:rsidRPr="00075327" w:rsidRDefault="00903147" w:rsidP="00F6150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«</w:t>
      </w:r>
      <w:r w:rsidR="00F6150E" w:rsidRPr="00075327">
        <w:rPr>
          <w:rFonts w:ascii="Times New Roman" w:hAnsi="Times New Roman" w:cs="Times New Roman"/>
          <w:sz w:val="26"/>
          <w:szCs w:val="26"/>
        </w:rPr>
        <w:t>Таблица 9</w:t>
      </w:r>
    </w:p>
    <w:p w:rsidR="00F6150E" w:rsidRPr="00075327" w:rsidRDefault="00F6150E" w:rsidP="00F6150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10"/>
      <w:bookmarkEnd w:id="1"/>
    </w:p>
    <w:p w:rsidR="00F6150E" w:rsidRPr="00075327" w:rsidRDefault="00F6150E" w:rsidP="00F6150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Размер коэффициента уровня управления</w:t>
      </w:r>
    </w:p>
    <w:p w:rsidR="00F6150E" w:rsidRPr="00075327" w:rsidRDefault="00F6150E" w:rsidP="00F6150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9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047"/>
        <w:gridCol w:w="4252"/>
      </w:tblGrid>
      <w:tr w:rsidR="00075327" w:rsidRPr="00075327" w:rsidTr="002F305F">
        <w:tc>
          <w:tcPr>
            <w:tcW w:w="5047" w:type="dxa"/>
            <w:tcMar>
              <w:left w:w="57" w:type="dxa"/>
              <w:right w:w="57" w:type="dxa"/>
            </w:tcMar>
            <w:vAlign w:val="center"/>
          </w:tcPr>
          <w:p w:rsidR="00F6150E" w:rsidRPr="00075327" w:rsidRDefault="00F6150E" w:rsidP="00F6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Уровень управления</w:t>
            </w:r>
          </w:p>
        </w:tc>
        <w:tc>
          <w:tcPr>
            <w:tcW w:w="4252" w:type="dxa"/>
            <w:vAlign w:val="center"/>
          </w:tcPr>
          <w:p w:rsidR="00F6150E" w:rsidRPr="00075327" w:rsidRDefault="00F6150E" w:rsidP="00F6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Размер коэффициента</w:t>
            </w:r>
          </w:p>
          <w:p w:rsidR="00F6150E" w:rsidRPr="00075327" w:rsidRDefault="00F6150E" w:rsidP="00F6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уровня управления</w:t>
            </w:r>
          </w:p>
        </w:tc>
      </w:tr>
      <w:tr w:rsidR="00075327" w:rsidRPr="00075327" w:rsidTr="002F305F">
        <w:tc>
          <w:tcPr>
            <w:tcW w:w="5047" w:type="dxa"/>
            <w:tcMar>
              <w:left w:w="57" w:type="dxa"/>
              <w:right w:w="57" w:type="dxa"/>
            </w:tcMar>
          </w:tcPr>
          <w:p w:rsidR="00F6150E" w:rsidRPr="00075327" w:rsidRDefault="00F6150E" w:rsidP="00F6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F6150E" w:rsidRPr="00075327" w:rsidRDefault="00F6150E" w:rsidP="00F6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75327" w:rsidRPr="00075327" w:rsidTr="002F305F">
        <w:tc>
          <w:tcPr>
            <w:tcW w:w="5047" w:type="dxa"/>
            <w:tcMar>
              <w:left w:w="57" w:type="dxa"/>
              <w:right w:w="57" w:type="dxa"/>
            </w:tcMar>
          </w:tcPr>
          <w:p w:rsidR="00F6150E" w:rsidRPr="00075327" w:rsidRDefault="00F6150E" w:rsidP="00F6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Уровень 1</w:t>
            </w:r>
          </w:p>
        </w:tc>
        <w:tc>
          <w:tcPr>
            <w:tcW w:w="4252" w:type="dxa"/>
          </w:tcPr>
          <w:p w:rsidR="00F6150E" w:rsidRPr="00075327" w:rsidRDefault="00F6150E" w:rsidP="0044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</w:tr>
      <w:tr w:rsidR="00075327" w:rsidRPr="00075327" w:rsidTr="002F305F">
        <w:tc>
          <w:tcPr>
            <w:tcW w:w="5047" w:type="dxa"/>
            <w:tcMar>
              <w:left w:w="57" w:type="dxa"/>
              <w:right w:w="57" w:type="dxa"/>
            </w:tcMar>
          </w:tcPr>
          <w:p w:rsidR="00F6150E" w:rsidRPr="00075327" w:rsidRDefault="00F6150E" w:rsidP="00F6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Уровень 2</w:t>
            </w:r>
          </w:p>
        </w:tc>
        <w:tc>
          <w:tcPr>
            <w:tcW w:w="4252" w:type="dxa"/>
          </w:tcPr>
          <w:p w:rsidR="00F6150E" w:rsidRPr="00075327" w:rsidRDefault="00F6150E" w:rsidP="0044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75327" w:rsidRPr="00075327" w:rsidTr="002F305F">
        <w:tc>
          <w:tcPr>
            <w:tcW w:w="5047" w:type="dxa"/>
            <w:tcMar>
              <w:left w:w="57" w:type="dxa"/>
              <w:right w:w="57" w:type="dxa"/>
            </w:tcMar>
          </w:tcPr>
          <w:p w:rsidR="00F6150E" w:rsidRPr="00075327" w:rsidRDefault="00F6150E" w:rsidP="00F6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Уровень 3</w:t>
            </w:r>
          </w:p>
        </w:tc>
        <w:tc>
          <w:tcPr>
            <w:tcW w:w="4252" w:type="dxa"/>
          </w:tcPr>
          <w:p w:rsidR="00F6150E" w:rsidRPr="00075327" w:rsidRDefault="00F6150E" w:rsidP="0044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432A91" w:rsidRPr="00075327" w:rsidRDefault="00432A91" w:rsidP="00F6150E">
      <w:pPr>
        <w:autoSpaceDE w:val="0"/>
        <w:autoSpaceDN w:val="0"/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»</w:t>
      </w:r>
      <w:r w:rsidR="00F6150E" w:rsidRPr="00075327">
        <w:rPr>
          <w:rFonts w:ascii="Times New Roman" w:hAnsi="Times New Roman" w:cs="Times New Roman"/>
          <w:sz w:val="26"/>
          <w:szCs w:val="26"/>
        </w:rPr>
        <w:t>;</w:t>
      </w:r>
    </w:p>
    <w:p w:rsidR="00FB3955" w:rsidRPr="00075327" w:rsidRDefault="00C56406" w:rsidP="00441B71">
      <w:pPr>
        <w:tabs>
          <w:tab w:val="left" w:pos="1134"/>
        </w:tabs>
        <w:spacing w:after="0" w:line="240" w:lineRule="auto"/>
        <w:ind w:left="705"/>
        <w:rPr>
          <w:rFonts w:ascii="Times New Roman" w:hAnsi="Times New Roman"/>
          <w:sz w:val="26"/>
          <w:szCs w:val="26"/>
        </w:rPr>
      </w:pPr>
      <w:r w:rsidRPr="00075327">
        <w:rPr>
          <w:rFonts w:ascii="Times New Roman" w:hAnsi="Times New Roman"/>
          <w:sz w:val="26"/>
          <w:szCs w:val="26"/>
        </w:rPr>
        <w:t xml:space="preserve">1.2.3. </w:t>
      </w:r>
      <w:r w:rsidR="00FB3955" w:rsidRPr="00075327">
        <w:rPr>
          <w:rFonts w:ascii="Times New Roman" w:hAnsi="Times New Roman"/>
          <w:sz w:val="26"/>
          <w:szCs w:val="26"/>
        </w:rPr>
        <w:t>Таблицу 10 изложить в следующей редакции:</w:t>
      </w:r>
    </w:p>
    <w:p w:rsidR="00FB3955" w:rsidRPr="00075327" w:rsidRDefault="00FB3955" w:rsidP="00DB267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«Таблица 10</w:t>
      </w:r>
    </w:p>
    <w:p w:rsidR="00C246DB" w:rsidRPr="00075327" w:rsidRDefault="00C246DB" w:rsidP="008B46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540"/>
      <w:bookmarkEnd w:id="2"/>
    </w:p>
    <w:p w:rsidR="00FB3955" w:rsidRPr="00075327" w:rsidRDefault="00FB3955" w:rsidP="008B46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Тарифная сетка по оплате труда рабочих организации</w:t>
      </w:r>
    </w:p>
    <w:p w:rsidR="00FB3955" w:rsidRPr="00075327" w:rsidRDefault="00FB3955" w:rsidP="008B46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9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4"/>
        <w:gridCol w:w="740"/>
        <w:gridCol w:w="751"/>
        <w:gridCol w:w="751"/>
        <w:gridCol w:w="751"/>
        <w:gridCol w:w="834"/>
        <w:gridCol w:w="720"/>
        <w:gridCol w:w="720"/>
        <w:gridCol w:w="730"/>
        <w:gridCol w:w="720"/>
        <w:gridCol w:w="796"/>
      </w:tblGrid>
      <w:tr w:rsidR="00075327" w:rsidRPr="00075327" w:rsidTr="00DB2670">
        <w:tc>
          <w:tcPr>
            <w:tcW w:w="2184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Разряды оплаты труда</w:t>
            </w:r>
          </w:p>
        </w:tc>
        <w:tc>
          <w:tcPr>
            <w:tcW w:w="740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4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0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0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0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6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75327" w:rsidRPr="00075327" w:rsidTr="00DB2670">
        <w:tc>
          <w:tcPr>
            <w:tcW w:w="2184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Тарифный коэффициент</w:t>
            </w:r>
          </w:p>
        </w:tc>
        <w:tc>
          <w:tcPr>
            <w:tcW w:w="740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751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51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751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4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0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20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730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720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96" w:type="dxa"/>
            <w:vAlign w:val="center"/>
          </w:tcPr>
          <w:p w:rsidR="00FB3955" w:rsidRPr="00075327" w:rsidRDefault="00FB3955" w:rsidP="008B4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  <w:r w:rsidR="00441B71" w:rsidRPr="0007532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</w:tbl>
    <w:p w:rsidR="00E85316" w:rsidRPr="00075327" w:rsidRDefault="00C246DB" w:rsidP="008B46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 xml:space="preserve"> </w:t>
      </w:r>
      <w:r w:rsidR="00E85316" w:rsidRPr="00075327">
        <w:rPr>
          <w:rFonts w:ascii="Times New Roman" w:hAnsi="Times New Roman" w:cs="Times New Roman"/>
          <w:sz w:val="26"/>
          <w:szCs w:val="26"/>
        </w:rPr>
        <w:t>»</w:t>
      </w:r>
      <w:r w:rsidR="00C56406" w:rsidRPr="00075327">
        <w:rPr>
          <w:rFonts w:ascii="Times New Roman" w:hAnsi="Times New Roman" w:cs="Times New Roman"/>
          <w:sz w:val="26"/>
          <w:szCs w:val="26"/>
        </w:rPr>
        <w:t>.</w:t>
      </w:r>
    </w:p>
    <w:p w:rsidR="00AB4B4D" w:rsidRPr="00075327" w:rsidRDefault="00AB4B4D" w:rsidP="00AB4B4D">
      <w:pPr>
        <w:pStyle w:val="a3"/>
        <w:numPr>
          <w:ilvl w:val="1"/>
          <w:numId w:val="5"/>
        </w:numPr>
        <w:autoSpaceDE w:val="0"/>
        <w:autoSpaceDN w:val="0"/>
        <w:spacing w:after="0" w:line="240" w:lineRule="auto"/>
        <w:ind w:left="1134" w:hanging="425"/>
        <w:rPr>
          <w:rFonts w:ascii="Times New Roman" w:hAnsi="Times New Roman"/>
          <w:sz w:val="26"/>
          <w:szCs w:val="26"/>
        </w:rPr>
      </w:pPr>
      <w:r w:rsidRPr="00075327">
        <w:rPr>
          <w:rFonts w:ascii="Times New Roman" w:hAnsi="Times New Roman"/>
          <w:sz w:val="26"/>
          <w:szCs w:val="26"/>
        </w:rPr>
        <w:t xml:space="preserve">В разделе 4: </w:t>
      </w:r>
      <w:r w:rsidR="008B468A" w:rsidRPr="00075327">
        <w:rPr>
          <w:rFonts w:ascii="Times New Roman" w:hAnsi="Times New Roman"/>
          <w:sz w:val="26"/>
          <w:szCs w:val="26"/>
        </w:rPr>
        <w:t xml:space="preserve"> </w:t>
      </w:r>
    </w:p>
    <w:p w:rsidR="008B468A" w:rsidRPr="00075327" w:rsidRDefault="008B468A" w:rsidP="00AB4B4D">
      <w:pPr>
        <w:pStyle w:val="a3"/>
        <w:numPr>
          <w:ilvl w:val="2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75327">
        <w:rPr>
          <w:rFonts w:ascii="Times New Roman" w:hAnsi="Times New Roman"/>
          <w:sz w:val="26"/>
          <w:szCs w:val="26"/>
        </w:rPr>
        <w:t xml:space="preserve">Абзац </w:t>
      </w:r>
      <w:r w:rsidR="00AB4B4D" w:rsidRPr="00075327">
        <w:rPr>
          <w:rFonts w:ascii="Times New Roman" w:hAnsi="Times New Roman"/>
          <w:sz w:val="26"/>
          <w:szCs w:val="26"/>
        </w:rPr>
        <w:t xml:space="preserve">четвертый </w:t>
      </w:r>
      <w:r w:rsidRPr="00075327">
        <w:rPr>
          <w:rFonts w:ascii="Times New Roman" w:hAnsi="Times New Roman"/>
          <w:sz w:val="26"/>
          <w:szCs w:val="26"/>
        </w:rPr>
        <w:t>пункта 4.1 изложить в следующей редакции:</w:t>
      </w:r>
    </w:p>
    <w:p w:rsidR="008B468A" w:rsidRPr="00075327" w:rsidRDefault="008B468A" w:rsidP="008B468A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«премиальные выплаты по итогам работы за квартал, год</w:t>
      </w:r>
      <w:r w:rsidR="00AB4B4D" w:rsidRPr="00075327">
        <w:rPr>
          <w:rFonts w:ascii="Times New Roman" w:hAnsi="Times New Roman" w:cs="Times New Roman"/>
          <w:sz w:val="26"/>
          <w:szCs w:val="26"/>
        </w:rPr>
        <w:t>.</w:t>
      </w:r>
      <w:r w:rsidRPr="00075327">
        <w:rPr>
          <w:rFonts w:ascii="Times New Roman" w:hAnsi="Times New Roman" w:cs="Times New Roman"/>
          <w:sz w:val="26"/>
          <w:szCs w:val="26"/>
        </w:rPr>
        <w:t>»;</w:t>
      </w:r>
    </w:p>
    <w:p w:rsidR="009F3FF5" w:rsidRPr="00075327" w:rsidRDefault="00AB4B4D" w:rsidP="0094783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1.3.2.</w:t>
      </w:r>
      <w:r w:rsidR="009F3FF5" w:rsidRPr="00075327">
        <w:rPr>
          <w:rFonts w:ascii="Times New Roman" w:hAnsi="Times New Roman" w:cs="Times New Roman"/>
          <w:sz w:val="26"/>
          <w:szCs w:val="26"/>
        </w:rPr>
        <w:t xml:space="preserve"> </w:t>
      </w:r>
      <w:r w:rsidR="0094783D">
        <w:rPr>
          <w:rFonts w:ascii="Times New Roman" w:hAnsi="Times New Roman" w:cs="Times New Roman"/>
          <w:sz w:val="26"/>
          <w:szCs w:val="26"/>
        </w:rPr>
        <w:t xml:space="preserve"> </w:t>
      </w:r>
      <w:r w:rsidR="009F3FF5" w:rsidRPr="00075327">
        <w:rPr>
          <w:rFonts w:ascii="Times New Roman" w:hAnsi="Times New Roman" w:cs="Times New Roman"/>
          <w:sz w:val="26"/>
          <w:szCs w:val="26"/>
        </w:rPr>
        <w:t xml:space="preserve">Абзац </w:t>
      </w:r>
      <w:r w:rsidRPr="00075327">
        <w:rPr>
          <w:rFonts w:ascii="Times New Roman" w:hAnsi="Times New Roman" w:cs="Times New Roman"/>
          <w:sz w:val="26"/>
          <w:szCs w:val="26"/>
        </w:rPr>
        <w:t xml:space="preserve">восемнадцатый </w:t>
      </w:r>
      <w:r w:rsidR="009F3FF5" w:rsidRPr="00075327">
        <w:rPr>
          <w:rFonts w:ascii="Times New Roman" w:hAnsi="Times New Roman" w:cs="Times New Roman"/>
          <w:sz w:val="26"/>
          <w:szCs w:val="26"/>
        </w:rPr>
        <w:t>пункта 4.3 изложить в следующей редакции:</w:t>
      </w:r>
    </w:p>
    <w:p w:rsidR="009F3FF5" w:rsidRPr="00075327" w:rsidRDefault="009F3FF5" w:rsidP="009F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5327">
        <w:rPr>
          <w:rFonts w:ascii="Times New Roman" w:hAnsi="Times New Roman" w:cs="Times New Roman"/>
          <w:sz w:val="26"/>
          <w:szCs w:val="26"/>
        </w:rPr>
        <w:t xml:space="preserve">«Размер единовременной стимулирующей выплаты за особые достижения при выполнении услуг (работ) устанавливается в процентах от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</w:t>
      </w:r>
      <w:r w:rsidR="0094783D">
        <w:rPr>
          <w:rFonts w:ascii="Times New Roman" w:hAnsi="Times New Roman" w:cs="Times New Roman"/>
          <w:sz w:val="26"/>
          <w:szCs w:val="26"/>
        </w:rPr>
        <w:br/>
      </w:r>
      <w:r w:rsidRPr="00075327">
        <w:rPr>
          <w:rFonts w:ascii="Times New Roman" w:hAnsi="Times New Roman" w:cs="Times New Roman"/>
          <w:sz w:val="26"/>
          <w:szCs w:val="26"/>
        </w:rPr>
        <w:t xml:space="preserve">в районах Крайнего Севера и приравненных к ним местностям, либо в процентах </w:t>
      </w:r>
      <w:r w:rsidR="0094783D">
        <w:rPr>
          <w:rFonts w:ascii="Times New Roman" w:hAnsi="Times New Roman" w:cs="Times New Roman"/>
          <w:sz w:val="26"/>
          <w:szCs w:val="26"/>
        </w:rPr>
        <w:br/>
      </w:r>
      <w:r w:rsidRPr="00075327">
        <w:rPr>
          <w:rFonts w:ascii="Times New Roman" w:hAnsi="Times New Roman" w:cs="Times New Roman"/>
          <w:sz w:val="26"/>
          <w:szCs w:val="26"/>
        </w:rPr>
        <w:t>от должностного оклада (тарифной ставки) работника с учетом начисления районного коэффициента и</w:t>
      </w:r>
      <w:proofErr w:type="gramEnd"/>
      <w:r w:rsidRPr="000753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75327">
        <w:rPr>
          <w:rFonts w:ascii="Times New Roman" w:hAnsi="Times New Roman" w:cs="Times New Roman"/>
          <w:sz w:val="26"/>
          <w:szCs w:val="26"/>
        </w:rPr>
        <w:t xml:space="preserve">процентной надбавки к заработной плате за работу в районах Крайнего Севера и приравненных к ним местностям, либо в абсолютном размере </w:t>
      </w:r>
      <w:r w:rsidR="0094783D">
        <w:rPr>
          <w:rFonts w:ascii="Times New Roman" w:hAnsi="Times New Roman" w:cs="Times New Roman"/>
          <w:sz w:val="26"/>
          <w:szCs w:val="26"/>
        </w:rPr>
        <w:br/>
      </w:r>
      <w:r w:rsidRPr="00075327">
        <w:rPr>
          <w:rFonts w:ascii="Times New Roman" w:hAnsi="Times New Roman" w:cs="Times New Roman"/>
          <w:sz w:val="26"/>
          <w:szCs w:val="26"/>
        </w:rPr>
        <w:t xml:space="preserve">без учета районного коэффициента и процентной надбавки к заработной плате </w:t>
      </w:r>
      <w:r w:rsidR="0094783D">
        <w:rPr>
          <w:rFonts w:ascii="Times New Roman" w:hAnsi="Times New Roman" w:cs="Times New Roman"/>
          <w:sz w:val="26"/>
          <w:szCs w:val="26"/>
        </w:rPr>
        <w:br/>
      </w:r>
      <w:r w:rsidRPr="00075327">
        <w:rPr>
          <w:rFonts w:ascii="Times New Roman" w:hAnsi="Times New Roman" w:cs="Times New Roman"/>
          <w:sz w:val="26"/>
          <w:szCs w:val="26"/>
        </w:rPr>
        <w:t xml:space="preserve">за работу в районах Крайнего Севера и приравненных к ним местностях </w:t>
      </w:r>
      <w:r w:rsidR="0094783D">
        <w:rPr>
          <w:rFonts w:ascii="Times New Roman" w:hAnsi="Times New Roman" w:cs="Times New Roman"/>
          <w:sz w:val="26"/>
          <w:szCs w:val="26"/>
        </w:rPr>
        <w:br/>
      </w:r>
      <w:r w:rsidRPr="00075327">
        <w:rPr>
          <w:rFonts w:ascii="Times New Roman" w:hAnsi="Times New Roman" w:cs="Times New Roman"/>
          <w:sz w:val="26"/>
          <w:szCs w:val="26"/>
        </w:rPr>
        <w:t>и выплачивается</w:t>
      </w:r>
      <w:r w:rsidR="0094783D">
        <w:rPr>
          <w:rFonts w:ascii="Times New Roman" w:hAnsi="Times New Roman" w:cs="Times New Roman"/>
          <w:sz w:val="26"/>
          <w:szCs w:val="26"/>
        </w:rPr>
        <w:t xml:space="preserve"> </w:t>
      </w:r>
      <w:r w:rsidRPr="00075327">
        <w:rPr>
          <w:rFonts w:ascii="Times New Roman" w:hAnsi="Times New Roman" w:cs="Times New Roman"/>
          <w:sz w:val="26"/>
          <w:szCs w:val="26"/>
        </w:rPr>
        <w:t>в пределах экономии фонда оплаты труда, формируемого организацией</w:t>
      </w:r>
      <w:r w:rsidR="0094783D">
        <w:rPr>
          <w:rFonts w:ascii="Times New Roman" w:hAnsi="Times New Roman" w:cs="Times New Roman"/>
          <w:sz w:val="26"/>
          <w:szCs w:val="26"/>
        </w:rPr>
        <w:t xml:space="preserve"> </w:t>
      </w:r>
      <w:r w:rsidRPr="00075327">
        <w:rPr>
          <w:rFonts w:ascii="Times New Roman" w:hAnsi="Times New Roman" w:cs="Times New Roman"/>
          <w:sz w:val="26"/>
          <w:szCs w:val="26"/>
        </w:rPr>
        <w:t>в соответствии с разделом VII настоящего Положения</w:t>
      </w:r>
      <w:r w:rsidR="00AB4B4D" w:rsidRPr="00075327">
        <w:rPr>
          <w:rFonts w:ascii="Times New Roman" w:hAnsi="Times New Roman" w:cs="Times New Roman"/>
          <w:sz w:val="26"/>
          <w:szCs w:val="26"/>
        </w:rPr>
        <w:t>.</w:t>
      </w:r>
      <w:r w:rsidR="00003295" w:rsidRPr="00075327">
        <w:rPr>
          <w:rFonts w:ascii="Times New Roman" w:hAnsi="Times New Roman" w:cs="Times New Roman"/>
          <w:sz w:val="26"/>
          <w:szCs w:val="26"/>
        </w:rPr>
        <w:t>»;</w:t>
      </w:r>
      <w:r w:rsidRPr="000753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B468A" w:rsidRPr="00075327" w:rsidRDefault="00AB4B4D" w:rsidP="009F3FF5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1.3.3.</w:t>
      </w:r>
      <w:r w:rsidR="008B468A" w:rsidRPr="00075327">
        <w:rPr>
          <w:rFonts w:ascii="Times New Roman" w:hAnsi="Times New Roman" w:cs="Times New Roman"/>
          <w:sz w:val="26"/>
          <w:szCs w:val="26"/>
        </w:rPr>
        <w:t xml:space="preserve"> </w:t>
      </w:r>
      <w:r w:rsidR="00760A71" w:rsidRPr="00075327">
        <w:rPr>
          <w:rFonts w:ascii="Times New Roman" w:hAnsi="Times New Roman" w:cs="Times New Roman"/>
          <w:sz w:val="26"/>
          <w:szCs w:val="26"/>
        </w:rPr>
        <w:t>Таблицу 12 изложить в следующей редакции:</w:t>
      </w:r>
    </w:p>
    <w:p w:rsidR="00760A71" w:rsidRPr="00075327" w:rsidRDefault="00760A71" w:rsidP="009F3FF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75327">
        <w:rPr>
          <w:rFonts w:ascii="Times New Roman" w:eastAsia="Calibri" w:hAnsi="Times New Roman" w:cs="Times New Roman"/>
          <w:sz w:val="26"/>
          <w:szCs w:val="26"/>
        </w:rPr>
        <w:t>«Таблица 12</w:t>
      </w:r>
    </w:p>
    <w:p w:rsidR="00760A71" w:rsidRPr="00075327" w:rsidRDefault="00760A71" w:rsidP="009F3FF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0A71" w:rsidRPr="00075327" w:rsidRDefault="00760A71" w:rsidP="009F3FF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Перечень и размеры стимулирующих выплат работникам организации</w:t>
      </w:r>
    </w:p>
    <w:p w:rsidR="00760A71" w:rsidRPr="00075327" w:rsidRDefault="00760A71" w:rsidP="009F3FF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686"/>
        <w:gridCol w:w="1984"/>
        <w:gridCol w:w="1701"/>
      </w:tblGrid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выплаты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Размер выплаты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Условия осуществления выплаты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Периодичность осуществления выплаты</w:t>
            </w: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Заместители руководителя, главный бухгалтер, руководители структурных подразделений, педагогические работники</w:t>
            </w: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Выплата </w:t>
            </w:r>
          </w:p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за качество выполняемой работы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4125" w:rsidRPr="00075327" w:rsidRDefault="00760A71" w:rsidP="0076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0 - 50% 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в районах Крайнего Севера и приравненных к ним местностям </w:t>
            </w:r>
          </w:p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(для вновь принятых на срок 1 календарный год – 15%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в районах Крайнего Севера и приравненных </w:t>
            </w:r>
          </w:p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к ним местностям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соответствии </w:t>
            </w:r>
          </w:p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с показателями эффективности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Выплата за особые достижения при выполнении услуг (работ)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- в процентах от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в районах Крайнего Севера и приравненных к ним местностям;</w:t>
            </w:r>
          </w:p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- в процентах от должностного оклада работника с учетом начисления районного коэффициента и процентной надбавки к заработной плате за работу в районах Крайнего Севера и приравненных к ним местностям; </w:t>
            </w:r>
          </w:p>
          <w:p w:rsidR="00760A71" w:rsidRPr="00075327" w:rsidRDefault="008D4125" w:rsidP="0076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60A71"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в абсолютном размере без учета районного коэффициента и процентной надбавки к заработной плате за работу в районах Крайнего Севера и приравненных </w:t>
            </w:r>
          </w:p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к ним местностях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показателями эффективности деятельности по факту получения результата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единовременно, в пределах экономии средств по фонду оплаты труда</w:t>
            </w: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1.3.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71" w:rsidRPr="00075327" w:rsidRDefault="00760A71" w:rsidP="008D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Премиальная выплата по итогам работы</w:t>
            </w:r>
            <w:r w:rsidR="008D4125"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A71" w:rsidRPr="00075327" w:rsidRDefault="00760A71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1.3.1.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за квартал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до 1,0 фонда оплаты труда работника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4125" w:rsidRPr="00075327" w:rsidRDefault="003A5B3D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примерным перечнем показателей и условий для премирования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4125" w:rsidRPr="00075327" w:rsidRDefault="00E16E2A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1 раз в квартал, в пределах экономии средств по фонду оплаты труда</w:t>
            </w: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1.3.2.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за год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4125" w:rsidRPr="00075327" w:rsidRDefault="008D4125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1,5 фонда оплаты труда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4125" w:rsidRPr="00075327" w:rsidRDefault="008D4125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примерным перечнем показателей и условий для премирования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4125" w:rsidRPr="00075327" w:rsidRDefault="00E16E2A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1 раз в год</w:t>
            </w:r>
            <w:r w:rsidR="008D4125"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8D4125" w:rsidRPr="00075327" w:rsidRDefault="008D4125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в пределах экономии средств по фонду оплаты труда</w:t>
            </w: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Специалисты, деятельность которых не связана с образовательной деятельностью, служащие, рабочие </w:t>
            </w: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За интенсивность и высокие результаты работы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30% </w:t>
            </w: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должностного оклада (тарифной ставки) работника</w:t>
            </w:r>
          </w:p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плановых работ надлежащего качества в срок или сокращенный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ежемесячно, </w:t>
            </w: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с даты приема </w:t>
            </w:r>
          </w:p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на работу</w:t>
            </w: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2.2.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Выплата за особые достижения при выполнении услуг (работ)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B1B49" w:rsidRPr="00075327" w:rsidRDefault="005B1B49" w:rsidP="005B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- в процентах от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в районах Крайнего Севера и приравненных к ним местностям;</w:t>
            </w:r>
          </w:p>
          <w:p w:rsidR="005B1B49" w:rsidRPr="00075327" w:rsidRDefault="005B1B49" w:rsidP="005B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- в процентах от должностного оклада (тарифной ставки) работника с учетом начисления районного коэффициента и процентной надбавки к заработной плате за работу в районах Крайнего Севера и приравненных к ним местностям; </w:t>
            </w:r>
          </w:p>
          <w:p w:rsidR="005B1B49" w:rsidRPr="00075327" w:rsidRDefault="005B1B49" w:rsidP="005B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 xml:space="preserve">- в абсолютном размере без учета районного коэффициента и процентной надбавки к заработной плате за работу в районах Крайнего Севера и приравненных </w:t>
            </w:r>
          </w:p>
          <w:p w:rsidR="008D4125" w:rsidRPr="00075327" w:rsidRDefault="005B1B49" w:rsidP="005B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hAnsi="Times New Roman" w:cs="Times New Roman"/>
                <w:sz w:val="26"/>
                <w:szCs w:val="26"/>
              </w:rPr>
              <w:t>к ним местностях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соответствии </w:t>
            </w:r>
          </w:p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с показателями эффективности деятельности по факту получения результата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единовременно,</w:t>
            </w:r>
          </w:p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пределах экономии средств по фонду оплаты труда </w:t>
            </w: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4125" w:rsidRPr="00075327" w:rsidRDefault="008D4125" w:rsidP="00A23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Преми</w:t>
            </w:r>
            <w:r w:rsidR="00C82500"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альная выплата по итогам работы: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4125" w:rsidRPr="00075327" w:rsidRDefault="008D4125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A23C62" w:rsidRPr="00075327" w:rsidRDefault="00A23C62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2.3.1.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C62" w:rsidRPr="00075327" w:rsidRDefault="00A23C62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за квартал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3C62" w:rsidRPr="00075327" w:rsidRDefault="00A23C62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до 1,0 фонда оплаты труда работника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3C62" w:rsidRPr="00075327" w:rsidRDefault="00A23C62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примерным перечнем показателей и условий для премирования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C62" w:rsidRPr="00075327" w:rsidRDefault="00A23C62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1 раз в квартал, в пределах экономии средств по фонду оплаты труда</w:t>
            </w:r>
          </w:p>
        </w:tc>
      </w:tr>
      <w:tr w:rsidR="00075327" w:rsidRPr="00075327" w:rsidTr="005B1B49">
        <w:tc>
          <w:tcPr>
            <w:tcW w:w="851" w:type="dxa"/>
            <w:shd w:val="clear" w:color="auto" w:fill="auto"/>
            <w:vAlign w:val="center"/>
          </w:tcPr>
          <w:p w:rsidR="00A23C62" w:rsidRPr="00075327" w:rsidRDefault="00A23C62" w:rsidP="00760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2.3.2.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C62" w:rsidRPr="00075327" w:rsidRDefault="00A23C62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за год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3C62" w:rsidRPr="00075327" w:rsidRDefault="00A23C62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1,5 фонда оплаты труда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3C62" w:rsidRPr="00075327" w:rsidRDefault="00A23C62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примерным перечнем показателей и условий для премирования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C62" w:rsidRPr="00075327" w:rsidRDefault="00A23C62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1 раз в год,</w:t>
            </w:r>
          </w:p>
          <w:p w:rsidR="00A23C62" w:rsidRPr="00075327" w:rsidRDefault="00A23C62" w:rsidP="002F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327">
              <w:rPr>
                <w:rFonts w:ascii="Times New Roman" w:eastAsia="Calibri" w:hAnsi="Times New Roman" w:cs="Times New Roman"/>
                <w:sz w:val="26"/>
                <w:szCs w:val="26"/>
              </w:rPr>
              <w:t>в пределах экономии средств по фонду оплаты труда</w:t>
            </w:r>
          </w:p>
        </w:tc>
      </w:tr>
    </w:tbl>
    <w:p w:rsidR="00760A71" w:rsidRPr="00075327" w:rsidRDefault="00760A71" w:rsidP="00760A7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»</w:t>
      </w:r>
      <w:r w:rsidR="00E7016C" w:rsidRPr="00075327">
        <w:rPr>
          <w:rFonts w:ascii="Times New Roman" w:hAnsi="Times New Roman" w:cs="Times New Roman"/>
          <w:sz w:val="26"/>
          <w:szCs w:val="26"/>
        </w:rPr>
        <w:t>;</w:t>
      </w:r>
    </w:p>
    <w:p w:rsidR="009F3FF5" w:rsidRPr="00075327" w:rsidRDefault="009F3FF5" w:rsidP="0000329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ab/>
      </w:r>
      <w:r w:rsidR="00E7016C" w:rsidRPr="00075327">
        <w:rPr>
          <w:rFonts w:ascii="Times New Roman" w:hAnsi="Times New Roman" w:cs="Times New Roman"/>
          <w:sz w:val="26"/>
          <w:szCs w:val="26"/>
        </w:rPr>
        <w:t>1.3.4.</w:t>
      </w:r>
      <w:r w:rsidR="00003295" w:rsidRPr="00075327">
        <w:rPr>
          <w:rFonts w:ascii="Times New Roman" w:hAnsi="Times New Roman" w:cs="Times New Roman"/>
          <w:sz w:val="26"/>
          <w:szCs w:val="26"/>
        </w:rPr>
        <w:t xml:space="preserve"> </w:t>
      </w:r>
      <w:r w:rsidR="00603A6E" w:rsidRPr="00075327">
        <w:rPr>
          <w:rFonts w:ascii="Times New Roman" w:hAnsi="Times New Roman" w:cs="Times New Roman"/>
          <w:sz w:val="26"/>
          <w:szCs w:val="26"/>
        </w:rPr>
        <w:t>П</w:t>
      </w:r>
      <w:r w:rsidR="00003295" w:rsidRPr="00075327">
        <w:rPr>
          <w:rFonts w:ascii="Times New Roman" w:hAnsi="Times New Roman" w:cs="Times New Roman"/>
          <w:sz w:val="26"/>
          <w:szCs w:val="26"/>
        </w:rPr>
        <w:t xml:space="preserve">ункт 4.5 изложить в следующей редакции: </w:t>
      </w:r>
      <w:r w:rsidRPr="000753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090" w:rsidRPr="00075327" w:rsidRDefault="00003295" w:rsidP="0031609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 xml:space="preserve">«4.5. Премиальная выплата по итогам работы за квартал, год осуществляется </w:t>
      </w:r>
      <w:r w:rsidR="0094783D">
        <w:rPr>
          <w:rFonts w:ascii="Times New Roman" w:hAnsi="Times New Roman" w:cs="Times New Roman"/>
          <w:sz w:val="26"/>
          <w:szCs w:val="26"/>
        </w:rPr>
        <w:br/>
      </w:r>
      <w:r w:rsidRPr="00075327">
        <w:rPr>
          <w:rFonts w:ascii="Times New Roman" w:hAnsi="Times New Roman" w:cs="Times New Roman"/>
          <w:sz w:val="26"/>
          <w:szCs w:val="26"/>
        </w:rPr>
        <w:t>с целью поощрения работников за об</w:t>
      </w:r>
      <w:r w:rsidR="00316090" w:rsidRPr="00075327">
        <w:rPr>
          <w:rFonts w:ascii="Times New Roman" w:hAnsi="Times New Roman" w:cs="Times New Roman"/>
          <w:sz w:val="26"/>
          <w:szCs w:val="26"/>
        </w:rPr>
        <w:t xml:space="preserve">щие результаты по итогам работы </w:t>
      </w:r>
      <w:r w:rsidR="0094783D">
        <w:rPr>
          <w:rFonts w:ascii="Times New Roman" w:hAnsi="Times New Roman" w:cs="Times New Roman"/>
          <w:sz w:val="26"/>
          <w:szCs w:val="26"/>
        </w:rPr>
        <w:br/>
      </w:r>
      <w:r w:rsidR="00316090" w:rsidRPr="00075327">
        <w:rPr>
          <w:rFonts w:ascii="Times New Roman" w:hAnsi="Times New Roman" w:cs="Times New Roman"/>
          <w:sz w:val="26"/>
          <w:szCs w:val="26"/>
        </w:rPr>
        <w:t xml:space="preserve">в соответствии с локальным нормативным </w:t>
      </w:r>
      <w:r w:rsidR="00BB039D" w:rsidRPr="00075327">
        <w:rPr>
          <w:rFonts w:ascii="Times New Roman" w:hAnsi="Times New Roman" w:cs="Times New Roman"/>
          <w:sz w:val="26"/>
          <w:szCs w:val="26"/>
        </w:rPr>
        <w:t>актом организации.</w:t>
      </w:r>
    </w:p>
    <w:p w:rsidR="00BB039D" w:rsidRPr="00075327" w:rsidRDefault="00BB039D" w:rsidP="00BB03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Примерный перечень показателей и условий для премирования работников организации:</w:t>
      </w:r>
    </w:p>
    <w:p w:rsidR="00BB039D" w:rsidRPr="00075327" w:rsidRDefault="00BB039D" w:rsidP="00BB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5327">
        <w:rPr>
          <w:rFonts w:ascii="Times New Roman" w:hAnsi="Times New Roman" w:cs="Times New Roman"/>
          <w:bCs/>
          <w:sz w:val="26"/>
          <w:szCs w:val="26"/>
        </w:rPr>
        <w:t xml:space="preserve">надлежащее исполнение возложенных на работника функций и полномочий </w:t>
      </w:r>
      <w:r w:rsidRPr="00075327">
        <w:rPr>
          <w:rFonts w:ascii="Times New Roman" w:hAnsi="Times New Roman" w:cs="Times New Roman"/>
          <w:bCs/>
          <w:sz w:val="26"/>
          <w:szCs w:val="26"/>
        </w:rPr>
        <w:br/>
        <w:t>в отчетном периоде;</w:t>
      </w:r>
    </w:p>
    <w:p w:rsidR="00BB039D" w:rsidRPr="00075327" w:rsidRDefault="00BB039D" w:rsidP="00BB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5327">
        <w:rPr>
          <w:rFonts w:ascii="Times New Roman" w:hAnsi="Times New Roman" w:cs="Times New Roman"/>
          <w:bCs/>
          <w:sz w:val="26"/>
          <w:szCs w:val="26"/>
        </w:rPr>
        <w:t>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</w:t>
      </w:r>
    </w:p>
    <w:p w:rsidR="00BB039D" w:rsidRPr="00075327" w:rsidRDefault="00BB039D" w:rsidP="00BB03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5327">
        <w:rPr>
          <w:rFonts w:ascii="Times New Roman" w:hAnsi="Times New Roman" w:cs="Times New Roman"/>
          <w:bCs/>
          <w:sz w:val="26"/>
          <w:szCs w:val="26"/>
        </w:rPr>
        <w:t>соблюдение служебной дисциплины, умение организовать работу, бесконфликтность, создание здоровой, деловой обстановки в коллективе.</w:t>
      </w:r>
    </w:p>
    <w:p w:rsidR="00003295" w:rsidRPr="00075327" w:rsidRDefault="00003295" w:rsidP="0031609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 xml:space="preserve">Премиальная выплата по итогам работы за </w:t>
      </w:r>
      <w:r w:rsidR="00857108" w:rsidRPr="00075327">
        <w:rPr>
          <w:rFonts w:ascii="Times New Roman" w:hAnsi="Times New Roman" w:cs="Times New Roman"/>
          <w:sz w:val="26"/>
          <w:szCs w:val="26"/>
        </w:rPr>
        <w:t xml:space="preserve">квартал, </w:t>
      </w:r>
      <w:r w:rsidRPr="00075327">
        <w:rPr>
          <w:rFonts w:ascii="Times New Roman" w:hAnsi="Times New Roman" w:cs="Times New Roman"/>
          <w:sz w:val="26"/>
          <w:szCs w:val="26"/>
        </w:rPr>
        <w:t xml:space="preserve">год выплачивается при наличии экономии средств по фонду оплаты труда, формируемого организацией </w:t>
      </w:r>
      <w:r w:rsidR="0094783D">
        <w:rPr>
          <w:rFonts w:ascii="Times New Roman" w:hAnsi="Times New Roman" w:cs="Times New Roman"/>
          <w:sz w:val="26"/>
          <w:szCs w:val="26"/>
        </w:rPr>
        <w:br/>
      </w:r>
      <w:r w:rsidRPr="00075327">
        <w:rPr>
          <w:rFonts w:ascii="Times New Roman" w:hAnsi="Times New Roman" w:cs="Times New Roman"/>
          <w:sz w:val="26"/>
          <w:szCs w:val="26"/>
        </w:rPr>
        <w:t>в соответствии с разделом VII настоящего Положения.</w:t>
      </w:r>
    </w:p>
    <w:p w:rsidR="00316090" w:rsidRPr="00075327" w:rsidRDefault="00003295" w:rsidP="0031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 xml:space="preserve">Предельный размер выплаты </w:t>
      </w:r>
      <w:r w:rsidR="00857108" w:rsidRPr="00075327">
        <w:rPr>
          <w:rFonts w:ascii="Times New Roman" w:hAnsi="Times New Roman" w:cs="Times New Roman"/>
          <w:sz w:val="26"/>
          <w:szCs w:val="26"/>
        </w:rPr>
        <w:t xml:space="preserve">по итогам работы за квартал </w:t>
      </w:r>
      <w:r w:rsidRPr="00075327">
        <w:rPr>
          <w:rFonts w:ascii="Times New Roman" w:hAnsi="Times New Roman" w:cs="Times New Roman"/>
          <w:sz w:val="26"/>
          <w:szCs w:val="26"/>
        </w:rPr>
        <w:t xml:space="preserve">составляет не более </w:t>
      </w:r>
      <w:r w:rsidR="00857108" w:rsidRPr="00075327">
        <w:rPr>
          <w:rFonts w:ascii="Times New Roman" w:hAnsi="Times New Roman" w:cs="Times New Roman"/>
          <w:sz w:val="26"/>
          <w:szCs w:val="26"/>
        </w:rPr>
        <w:t xml:space="preserve">1,0 фонда оплаты труда, по итогам работы за год не более </w:t>
      </w:r>
      <w:r w:rsidRPr="00075327">
        <w:rPr>
          <w:rFonts w:ascii="Times New Roman" w:hAnsi="Times New Roman" w:cs="Times New Roman"/>
          <w:sz w:val="26"/>
          <w:szCs w:val="26"/>
        </w:rPr>
        <w:t>1,5 фонда оплаты труда работника</w:t>
      </w:r>
      <w:r w:rsidR="00857108" w:rsidRPr="00075327">
        <w:rPr>
          <w:rFonts w:ascii="Times New Roman" w:hAnsi="Times New Roman" w:cs="Times New Roman"/>
          <w:sz w:val="26"/>
          <w:szCs w:val="26"/>
        </w:rPr>
        <w:t>. Начисление выплаты по итогам работы осуществляется п</w:t>
      </w:r>
      <w:r w:rsidR="00316090" w:rsidRPr="00075327">
        <w:rPr>
          <w:rFonts w:ascii="Times New Roman" w:hAnsi="Times New Roman" w:cs="Times New Roman"/>
          <w:sz w:val="26"/>
          <w:szCs w:val="26"/>
        </w:rPr>
        <w:t>о основной занимаемой должности. Работникам, проработавшим неполный период, выплата начисляется пропорционально отработанному времени. В отработанное время включается:</w:t>
      </w:r>
    </w:p>
    <w:p w:rsidR="00316090" w:rsidRPr="00075327" w:rsidRDefault="00316090" w:rsidP="00366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фактически отработанное время согласно табелю учета рабочего времени;</w:t>
      </w:r>
    </w:p>
    <w:p w:rsidR="00316090" w:rsidRPr="00075327" w:rsidRDefault="00316090" w:rsidP="00366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периоды времени, когда за работником сохранялись место работы и средняя заработная плата, за исключением случаев временной нетрудоспособности.</w:t>
      </w:r>
    </w:p>
    <w:p w:rsidR="00857108" w:rsidRPr="00075327" w:rsidRDefault="00857108" w:rsidP="00366D9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 xml:space="preserve">Премиальная выплата по итогам работы за </w:t>
      </w:r>
      <w:r w:rsidRPr="0007532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75327">
        <w:rPr>
          <w:rFonts w:ascii="Times New Roman" w:hAnsi="Times New Roman" w:cs="Times New Roman"/>
          <w:sz w:val="26"/>
          <w:szCs w:val="26"/>
        </w:rPr>
        <w:t xml:space="preserve">, </w:t>
      </w:r>
      <w:r w:rsidRPr="0007532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75327">
        <w:rPr>
          <w:rFonts w:ascii="Times New Roman" w:hAnsi="Times New Roman" w:cs="Times New Roman"/>
          <w:sz w:val="26"/>
          <w:szCs w:val="26"/>
        </w:rPr>
        <w:t xml:space="preserve">, </w:t>
      </w:r>
      <w:r w:rsidRPr="00075327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75327">
        <w:rPr>
          <w:rFonts w:ascii="Times New Roman" w:hAnsi="Times New Roman" w:cs="Times New Roman"/>
          <w:sz w:val="26"/>
          <w:szCs w:val="26"/>
        </w:rPr>
        <w:t xml:space="preserve"> квартал выплачивается </w:t>
      </w:r>
      <w:r w:rsidR="0094783D">
        <w:rPr>
          <w:rFonts w:ascii="Times New Roman" w:hAnsi="Times New Roman" w:cs="Times New Roman"/>
          <w:sz w:val="26"/>
          <w:szCs w:val="26"/>
        </w:rPr>
        <w:br/>
      </w:r>
      <w:r w:rsidRPr="00075327">
        <w:rPr>
          <w:rFonts w:ascii="Times New Roman" w:hAnsi="Times New Roman" w:cs="Times New Roman"/>
          <w:sz w:val="26"/>
          <w:szCs w:val="26"/>
        </w:rPr>
        <w:t xml:space="preserve">до 20 числа месяца, следующего за отчетным периодом, за </w:t>
      </w:r>
      <w:r w:rsidRPr="00075327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075327">
        <w:rPr>
          <w:rFonts w:ascii="Times New Roman" w:hAnsi="Times New Roman" w:cs="Times New Roman"/>
          <w:sz w:val="26"/>
          <w:szCs w:val="26"/>
        </w:rPr>
        <w:t xml:space="preserve"> квартал и год в декабре финансового года.</w:t>
      </w:r>
    </w:p>
    <w:p w:rsidR="00003295" w:rsidRPr="00075327" w:rsidRDefault="00003295" w:rsidP="00366D9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 xml:space="preserve">Премиальная выплата по итогам работы </w:t>
      </w:r>
      <w:r w:rsidR="00BB039D" w:rsidRPr="00075327">
        <w:rPr>
          <w:rFonts w:ascii="Times New Roman" w:hAnsi="Times New Roman" w:cs="Times New Roman"/>
          <w:sz w:val="26"/>
          <w:szCs w:val="26"/>
        </w:rPr>
        <w:t xml:space="preserve">за квартал, год </w:t>
      </w:r>
      <w:r w:rsidRPr="00075327">
        <w:rPr>
          <w:rFonts w:ascii="Times New Roman" w:hAnsi="Times New Roman" w:cs="Times New Roman"/>
          <w:sz w:val="26"/>
          <w:szCs w:val="26"/>
        </w:rPr>
        <w:t>не выплачивается работникам, имеющим неснятое дисциплинарное взыскание</w:t>
      </w:r>
      <w:r w:rsidR="00E7016C" w:rsidRPr="00075327">
        <w:rPr>
          <w:rFonts w:ascii="Times New Roman" w:hAnsi="Times New Roman" w:cs="Times New Roman"/>
          <w:sz w:val="26"/>
          <w:szCs w:val="26"/>
        </w:rPr>
        <w:t>.</w:t>
      </w:r>
      <w:r w:rsidR="00603A6E" w:rsidRPr="00075327">
        <w:rPr>
          <w:rFonts w:ascii="Times New Roman" w:hAnsi="Times New Roman" w:cs="Times New Roman"/>
          <w:sz w:val="26"/>
          <w:szCs w:val="26"/>
        </w:rPr>
        <w:t>»;</w:t>
      </w:r>
    </w:p>
    <w:p w:rsidR="00603A6E" w:rsidRPr="00075327" w:rsidRDefault="00E7016C" w:rsidP="00366D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5327">
        <w:rPr>
          <w:rFonts w:ascii="Times New Roman" w:hAnsi="Times New Roman" w:cs="Times New Roman"/>
          <w:bCs/>
          <w:sz w:val="26"/>
          <w:szCs w:val="26"/>
        </w:rPr>
        <w:t>1.3.5.</w:t>
      </w:r>
      <w:r w:rsidR="00603A6E" w:rsidRPr="00075327">
        <w:rPr>
          <w:rFonts w:ascii="Times New Roman" w:hAnsi="Times New Roman" w:cs="Times New Roman"/>
          <w:bCs/>
          <w:sz w:val="26"/>
          <w:szCs w:val="26"/>
        </w:rPr>
        <w:t xml:space="preserve"> Пункт 4.6 изложить в следующей редакции:</w:t>
      </w:r>
    </w:p>
    <w:p w:rsidR="00760A71" w:rsidRPr="00075327" w:rsidRDefault="00603A6E" w:rsidP="00366D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5327">
        <w:rPr>
          <w:rFonts w:ascii="Times New Roman" w:hAnsi="Times New Roman" w:cs="Times New Roman"/>
          <w:bCs/>
          <w:sz w:val="26"/>
          <w:szCs w:val="26"/>
        </w:rPr>
        <w:t xml:space="preserve">«Показатели, за которые производится снижение размера премиальной выплаты по итогам работы за квартал, год, устанавливаются в соответствии </w:t>
      </w:r>
      <w:r w:rsidR="0094783D">
        <w:rPr>
          <w:rFonts w:ascii="Times New Roman" w:hAnsi="Times New Roman" w:cs="Times New Roman"/>
          <w:bCs/>
          <w:sz w:val="26"/>
          <w:szCs w:val="26"/>
        </w:rPr>
        <w:br/>
      </w:r>
      <w:r w:rsidRPr="00075327">
        <w:rPr>
          <w:rFonts w:ascii="Times New Roman" w:hAnsi="Times New Roman" w:cs="Times New Roman"/>
          <w:bCs/>
          <w:sz w:val="26"/>
          <w:szCs w:val="26"/>
        </w:rPr>
        <w:t>с таблицей 13 настоящего Положения</w:t>
      </w:r>
      <w:proofErr w:type="gramStart"/>
      <w:r w:rsidR="00E7016C" w:rsidRPr="00075327">
        <w:rPr>
          <w:rFonts w:ascii="Times New Roman" w:hAnsi="Times New Roman" w:cs="Times New Roman"/>
          <w:bCs/>
          <w:sz w:val="26"/>
          <w:szCs w:val="26"/>
        </w:rPr>
        <w:t>.</w:t>
      </w:r>
      <w:r w:rsidRPr="00075327">
        <w:rPr>
          <w:rFonts w:ascii="Times New Roman" w:hAnsi="Times New Roman" w:cs="Times New Roman"/>
          <w:bCs/>
          <w:sz w:val="26"/>
          <w:szCs w:val="26"/>
        </w:rPr>
        <w:t>»;</w:t>
      </w:r>
      <w:proofErr w:type="gramEnd"/>
    </w:p>
    <w:p w:rsidR="00603A6E" w:rsidRPr="00075327" w:rsidRDefault="00E7016C" w:rsidP="00366D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5327">
        <w:rPr>
          <w:rFonts w:ascii="Times New Roman" w:hAnsi="Times New Roman" w:cs="Times New Roman"/>
          <w:bCs/>
          <w:sz w:val="26"/>
          <w:szCs w:val="26"/>
        </w:rPr>
        <w:t>1.3.6.</w:t>
      </w:r>
      <w:r w:rsidR="00603A6E" w:rsidRPr="00075327">
        <w:rPr>
          <w:rFonts w:ascii="Times New Roman" w:hAnsi="Times New Roman" w:cs="Times New Roman"/>
          <w:bCs/>
          <w:sz w:val="26"/>
          <w:szCs w:val="26"/>
        </w:rPr>
        <w:t xml:space="preserve"> Заголовок таблицы 13 изложить в следующей редакции:</w:t>
      </w:r>
    </w:p>
    <w:p w:rsidR="008B468A" w:rsidRPr="00075327" w:rsidRDefault="00603A6E" w:rsidP="00366D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5327">
        <w:rPr>
          <w:rFonts w:ascii="Times New Roman" w:hAnsi="Times New Roman" w:cs="Times New Roman"/>
          <w:bCs/>
          <w:sz w:val="26"/>
          <w:szCs w:val="26"/>
        </w:rPr>
        <w:t>«Показатели, за которые производится снижение размера премиальной выплаты по итогам работы за квартал, год</w:t>
      </w:r>
      <w:r w:rsidR="00366D90" w:rsidRPr="00075327">
        <w:rPr>
          <w:rFonts w:ascii="Times New Roman" w:hAnsi="Times New Roman" w:cs="Times New Roman"/>
          <w:bCs/>
          <w:sz w:val="26"/>
          <w:szCs w:val="26"/>
        </w:rPr>
        <w:t>»</w:t>
      </w:r>
      <w:r w:rsidR="00E7016C" w:rsidRPr="00075327">
        <w:rPr>
          <w:rFonts w:ascii="Times New Roman" w:hAnsi="Times New Roman" w:cs="Times New Roman"/>
          <w:bCs/>
          <w:sz w:val="26"/>
          <w:szCs w:val="26"/>
        </w:rPr>
        <w:t>.</w:t>
      </w:r>
    </w:p>
    <w:p w:rsidR="00366D90" w:rsidRPr="00075327" w:rsidRDefault="00366D90" w:rsidP="00366D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5327">
        <w:rPr>
          <w:rFonts w:ascii="Times New Roman" w:hAnsi="Times New Roman" w:cs="Times New Roman"/>
          <w:bCs/>
          <w:sz w:val="26"/>
          <w:szCs w:val="26"/>
        </w:rPr>
        <w:t>1.</w:t>
      </w:r>
      <w:r w:rsidR="00E7016C" w:rsidRPr="00075327">
        <w:rPr>
          <w:rFonts w:ascii="Times New Roman" w:hAnsi="Times New Roman" w:cs="Times New Roman"/>
          <w:bCs/>
          <w:sz w:val="26"/>
          <w:szCs w:val="26"/>
        </w:rPr>
        <w:t>4</w:t>
      </w:r>
      <w:r w:rsidRPr="00075327">
        <w:rPr>
          <w:rFonts w:ascii="Times New Roman" w:hAnsi="Times New Roman" w:cs="Times New Roman"/>
          <w:bCs/>
          <w:sz w:val="26"/>
          <w:szCs w:val="26"/>
        </w:rPr>
        <w:t xml:space="preserve">. Абзац </w:t>
      </w:r>
      <w:r w:rsidR="00E7016C" w:rsidRPr="00075327">
        <w:rPr>
          <w:rFonts w:ascii="Times New Roman" w:hAnsi="Times New Roman" w:cs="Times New Roman"/>
          <w:bCs/>
          <w:sz w:val="26"/>
          <w:szCs w:val="26"/>
        </w:rPr>
        <w:t xml:space="preserve">второй </w:t>
      </w:r>
      <w:r w:rsidRPr="00075327">
        <w:rPr>
          <w:rFonts w:ascii="Times New Roman" w:hAnsi="Times New Roman" w:cs="Times New Roman"/>
          <w:bCs/>
          <w:sz w:val="26"/>
          <w:szCs w:val="26"/>
        </w:rPr>
        <w:t>пункта 6.4 раздела 6 изложить в следующей редакции:</w:t>
      </w:r>
    </w:p>
    <w:p w:rsidR="00366D90" w:rsidRPr="00075327" w:rsidRDefault="00366D90" w:rsidP="00366D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>«Единовременное премирование осуществляется в организации в едином размере в отношении всех категорий работников».</w:t>
      </w:r>
    </w:p>
    <w:p w:rsidR="00366D90" w:rsidRPr="00075327" w:rsidRDefault="00366D90" w:rsidP="00366D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 xml:space="preserve">2. </w:t>
      </w:r>
      <w:r w:rsidR="00FB3955" w:rsidRPr="00075327">
        <w:rPr>
          <w:rFonts w:ascii="Times New Roman" w:hAnsi="Times New Roman"/>
          <w:sz w:val="26"/>
          <w:szCs w:val="26"/>
        </w:rPr>
        <w:t>Настоящее постановление подле</w:t>
      </w:r>
      <w:r w:rsidR="006C572F" w:rsidRPr="00075327">
        <w:rPr>
          <w:rFonts w:ascii="Times New Roman" w:hAnsi="Times New Roman"/>
          <w:sz w:val="26"/>
          <w:szCs w:val="26"/>
        </w:rPr>
        <w:t xml:space="preserve">жит официальному опубликованию </w:t>
      </w:r>
      <w:r w:rsidR="00DB2670" w:rsidRPr="00075327">
        <w:rPr>
          <w:rFonts w:ascii="Times New Roman" w:hAnsi="Times New Roman"/>
          <w:sz w:val="26"/>
          <w:szCs w:val="26"/>
        </w:rPr>
        <w:br/>
      </w:r>
      <w:r w:rsidR="006C572F" w:rsidRPr="00075327">
        <w:rPr>
          <w:rFonts w:ascii="Times New Roman" w:hAnsi="Times New Roman"/>
          <w:sz w:val="26"/>
          <w:szCs w:val="26"/>
        </w:rPr>
        <w:t xml:space="preserve">в газете </w:t>
      </w:r>
      <w:r w:rsidR="00FB3955" w:rsidRPr="00075327">
        <w:rPr>
          <w:rFonts w:ascii="Times New Roman" w:hAnsi="Times New Roman"/>
          <w:sz w:val="26"/>
          <w:szCs w:val="26"/>
        </w:rPr>
        <w:t>«Югорское обозрение» и размещению на официальном сайте органов местного самоуправления Нефтеюганского района.</w:t>
      </w:r>
    </w:p>
    <w:p w:rsidR="00366D90" w:rsidRPr="00075327" w:rsidRDefault="00366D90" w:rsidP="00366D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 xml:space="preserve">3. </w:t>
      </w:r>
      <w:r w:rsidR="00FB3955" w:rsidRPr="00075327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 и </w:t>
      </w:r>
      <w:r w:rsidR="006C572F" w:rsidRPr="00075327">
        <w:rPr>
          <w:rFonts w:ascii="Times New Roman" w:hAnsi="Times New Roman"/>
          <w:sz w:val="26"/>
          <w:szCs w:val="26"/>
        </w:rPr>
        <w:t>распространяет свое действие на правоотношения</w:t>
      </w:r>
      <w:r w:rsidR="00DB2670" w:rsidRPr="00075327">
        <w:rPr>
          <w:rFonts w:ascii="Times New Roman" w:hAnsi="Times New Roman"/>
          <w:sz w:val="26"/>
          <w:szCs w:val="26"/>
        </w:rPr>
        <w:t>,</w:t>
      </w:r>
      <w:r w:rsidR="006C572F" w:rsidRPr="00075327">
        <w:rPr>
          <w:rFonts w:ascii="Times New Roman" w:hAnsi="Times New Roman"/>
          <w:sz w:val="26"/>
          <w:szCs w:val="26"/>
        </w:rPr>
        <w:t xml:space="preserve"> возникшие </w:t>
      </w:r>
      <w:r w:rsidR="00DB2670" w:rsidRPr="00075327">
        <w:rPr>
          <w:rFonts w:ascii="Times New Roman" w:hAnsi="Times New Roman"/>
          <w:sz w:val="26"/>
          <w:szCs w:val="26"/>
        </w:rPr>
        <w:br/>
      </w:r>
      <w:r w:rsidR="006C572F" w:rsidRPr="00075327">
        <w:rPr>
          <w:rFonts w:ascii="Times New Roman" w:hAnsi="Times New Roman"/>
          <w:sz w:val="26"/>
          <w:szCs w:val="26"/>
        </w:rPr>
        <w:t xml:space="preserve">с </w:t>
      </w:r>
      <w:r w:rsidR="00FB3955" w:rsidRPr="00075327">
        <w:rPr>
          <w:rFonts w:ascii="Times New Roman" w:hAnsi="Times New Roman"/>
          <w:sz w:val="26"/>
          <w:szCs w:val="26"/>
        </w:rPr>
        <w:t>01.0</w:t>
      </w:r>
      <w:r w:rsidRPr="00075327">
        <w:rPr>
          <w:rFonts w:ascii="Times New Roman" w:hAnsi="Times New Roman"/>
          <w:sz w:val="26"/>
          <w:szCs w:val="26"/>
        </w:rPr>
        <w:t>1</w:t>
      </w:r>
      <w:r w:rsidR="00FB3955" w:rsidRPr="00075327">
        <w:rPr>
          <w:rFonts w:ascii="Times New Roman" w:hAnsi="Times New Roman"/>
          <w:sz w:val="26"/>
          <w:szCs w:val="26"/>
        </w:rPr>
        <w:t>.201</w:t>
      </w:r>
      <w:r w:rsidRPr="00075327">
        <w:rPr>
          <w:rFonts w:ascii="Times New Roman" w:hAnsi="Times New Roman"/>
          <w:sz w:val="26"/>
          <w:szCs w:val="26"/>
        </w:rPr>
        <w:t>8</w:t>
      </w:r>
      <w:r w:rsidR="00FB3955" w:rsidRPr="00075327">
        <w:rPr>
          <w:rFonts w:ascii="Times New Roman" w:hAnsi="Times New Roman"/>
          <w:sz w:val="26"/>
          <w:szCs w:val="26"/>
        </w:rPr>
        <w:t>.</w:t>
      </w:r>
    </w:p>
    <w:p w:rsidR="00FB3955" w:rsidRPr="00075327" w:rsidRDefault="00366D90" w:rsidP="00366D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94783D" w:rsidRPr="0094783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4783D" w:rsidRPr="0094783D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="0094783D" w:rsidRPr="0094783D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="0094783D" w:rsidRPr="0094783D">
        <w:rPr>
          <w:rFonts w:ascii="Times New Roman" w:hAnsi="Times New Roman"/>
          <w:sz w:val="26"/>
          <w:szCs w:val="26"/>
        </w:rPr>
        <w:t>.</w:t>
      </w:r>
    </w:p>
    <w:p w:rsidR="00FB3955" w:rsidRPr="00075327" w:rsidRDefault="00FB3955" w:rsidP="00366D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3955" w:rsidRPr="00075327" w:rsidRDefault="00FB3955" w:rsidP="00C246DB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3955" w:rsidRPr="00075327" w:rsidRDefault="00FB3955" w:rsidP="00C246DB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783D" w:rsidRPr="006E07F5" w:rsidRDefault="0094783D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B2670" w:rsidRPr="00075327" w:rsidRDefault="00DB2670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3955" w:rsidRPr="00075327" w:rsidRDefault="00FB3955" w:rsidP="00C24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3955" w:rsidRPr="00075327" w:rsidRDefault="00FB3955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15AD" w:rsidRPr="00075327" w:rsidRDefault="00EC61B0" w:rsidP="00C246DB">
      <w:pPr>
        <w:spacing w:after="0" w:line="240" w:lineRule="auto"/>
        <w:rPr>
          <w:rFonts w:ascii="Times New Roman" w:hAnsi="Times New Roman" w:cs="Times New Roman"/>
        </w:rPr>
      </w:pPr>
    </w:p>
    <w:sectPr w:rsidR="00BA15AD" w:rsidRPr="00075327" w:rsidSect="0094783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B0" w:rsidRDefault="00EC61B0" w:rsidP="0094783D">
      <w:pPr>
        <w:spacing w:after="0" w:line="240" w:lineRule="auto"/>
      </w:pPr>
      <w:r>
        <w:separator/>
      </w:r>
    </w:p>
  </w:endnote>
  <w:endnote w:type="continuationSeparator" w:id="0">
    <w:p w:rsidR="00EC61B0" w:rsidRDefault="00EC61B0" w:rsidP="0094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B0" w:rsidRDefault="00EC61B0" w:rsidP="0094783D">
      <w:pPr>
        <w:spacing w:after="0" w:line="240" w:lineRule="auto"/>
      </w:pPr>
      <w:r>
        <w:separator/>
      </w:r>
    </w:p>
  </w:footnote>
  <w:footnote w:type="continuationSeparator" w:id="0">
    <w:p w:rsidR="00EC61B0" w:rsidRDefault="00EC61B0" w:rsidP="0094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495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783D" w:rsidRPr="0094783D" w:rsidRDefault="0094783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78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78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78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63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78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783D" w:rsidRDefault="009478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56E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D12649"/>
    <w:multiLevelType w:val="multilevel"/>
    <w:tmpl w:val="EFDC4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4745754"/>
    <w:multiLevelType w:val="multilevel"/>
    <w:tmpl w:val="920082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color w:val="FF0000"/>
      </w:rPr>
    </w:lvl>
  </w:abstractNum>
  <w:abstractNum w:abstractNumId="3">
    <w:nsid w:val="252F2B28"/>
    <w:multiLevelType w:val="hybridMultilevel"/>
    <w:tmpl w:val="A42EFA4A"/>
    <w:lvl w:ilvl="0" w:tplc="604E2C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404219"/>
    <w:multiLevelType w:val="hybridMultilevel"/>
    <w:tmpl w:val="CCBC021E"/>
    <w:lvl w:ilvl="0" w:tplc="C82CD946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4AE46B0"/>
    <w:multiLevelType w:val="multilevel"/>
    <w:tmpl w:val="FB301C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5AA82DAA"/>
    <w:multiLevelType w:val="hybridMultilevel"/>
    <w:tmpl w:val="FFF2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12"/>
    <w:rsid w:val="00003295"/>
    <w:rsid w:val="00033395"/>
    <w:rsid w:val="00075327"/>
    <w:rsid w:val="000B0619"/>
    <w:rsid w:val="00140CBB"/>
    <w:rsid w:val="00162B2E"/>
    <w:rsid w:val="001D1254"/>
    <w:rsid w:val="002D106A"/>
    <w:rsid w:val="002E5806"/>
    <w:rsid w:val="00316090"/>
    <w:rsid w:val="00366D90"/>
    <w:rsid w:val="00367BD5"/>
    <w:rsid w:val="003740B2"/>
    <w:rsid w:val="003A5B3D"/>
    <w:rsid w:val="0042287B"/>
    <w:rsid w:val="00432A91"/>
    <w:rsid w:val="00441B71"/>
    <w:rsid w:val="00520A97"/>
    <w:rsid w:val="005253AC"/>
    <w:rsid w:val="00532A6C"/>
    <w:rsid w:val="00551BA0"/>
    <w:rsid w:val="005949BF"/>
    <w:rsid w:val="005B1B49"/>
    <w:rsid w:val="005C6F35"/>
    <w:rsid w:val="00603A6E"/>
    <w:rsid w:val="0062220F"/>
    <w:rsid w:val="006C572F"/>
    <w:rsid w:val="00760A71"/>
    <w:rsid w:val="007805B4"/>
    <w:rsid w:val="008434E8"/>
    <w:rsid w:val="00857108"/>
    <w:rsid w:val="008B468A"/>
    <w:rsid w:val="008D4125"/>
    <w:rsid w:val="00903147"/>
    <w:rsid w:val="0090315E"/>
    <w:rsid w:val="0094783D"/>
    <w:rsid w:val="009742BD"/>
    <w:rsid w:val="009B7F5D"/>
    <w:rsid w:val="009C0354"/>
    <w:rsid w:val="009F3FF5"/>
    <w:rsid w:val="009F4616"/>
    <w:rsid w:val="00A23C62"/>
    <w:rsid w:val="00A566E3"/>
    <w:rsid w:val="00AB4B4D"/>
    <w:rsid w:val="00BB039D"/>
    <w:rsid w:val="00C163B0"/>
    <w:rsid w:val="00C246DB"/>
    <w:rsid w:val="00C30CE8"/>
    <w:rsid w:val="00C56406"/>
    <w:rsid w:val="00C75CA7"/>
    <w:rsid w:val="00C82500"/>
    <w:rsid w:val="00CB1E7D"/>
    <w:rsid w:val="00DB2670"/>
    <w:rsid w:val="00DE682D"/>
    <w:rsid w:val="00E16E2A"/>
    <w:rsid w:val="00E20B3D"/>
    <w:rsid w:val="00E50BE9"/>
    <w:rsid w:val="00E7016C"/>
    <w:rsid w:val="00E72C12"/>
    <w:rsid w:val="00E85316"/>
    <w:rsid w:val="00EA0C0F"/>
    <w:rsid w:val="00EC61B0"/>
    <w:rsid w:val="00F55897"/>
    <w:rsid w:val="00F6150E"/>
    <w:rsid w:val="00FB3955"/>
    <w:rsid w:val="00FC5784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5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31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83D"/>
  </w:style>
  <w:style w:type="paragraph" w:styleId="a8">
    <w:name w:val="footer"/>
    <w:basedOn w:val="a"/>
    <w:link w:val="a9"/>
    <w:uiPriority w:val="99"/>
    <w:unhideWhenUsed/>
    <w:rsid w:val="0094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5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31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83D"/>
  </w:style>
  <w:style w:type="paragraph" w:styleId="a8">
    <w:name w:val="footer"/>
    <w:basedOn w:val="a"/>
    <w:link w:val="a9"/>
    <w:uiPriority w:val="99"/>
    <w:unhideWhenUsed/>
    <w:rsid w:val="0094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2017-09-19T06:21:00Z</cp:lastPrinted>
  <dcterms:created xsi:type="dcterms:W3CDTF">2018-02-06T09:35:00Z</dcterms:created>
  <dcterms:modified xsi:type="dcterms:W3CDTF">2018-02-06T09:35:00Z</dcterms:modified>
</cp:coreProperties>
</file>