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64" w:rsidRPr="00784695" w:rsidRDefault="009D241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</w:t>
      </w: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076D64" w:rsidP="0078469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784695" w:rsidRDefault="00116FEB" w:rsidP="00B262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администрации Нефтеюганского 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41213" w:rsidRPr="00784695" w:rsidRDefault="00116FEB" w:rsidP="00B2625C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6"/>
          <w:szCs w:val="26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11.08</w:t>
      </w:r>
      <w:r w:rsidR="00CC36BD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1528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4B7C9C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C0B5B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CC36BD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76D64" w:rsidRPr="00784695" w:rsidRDefault="00076D64" w:rsidP="00784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76D64" w:rsidRPr="00784695" w:rsidRDefault="00B45B61" w:rsidP="0078469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</w:t>
      </w:r>
      <w:r w:rsidR="00E07F00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Федеральным законом от 27.07.2010 № 210-</w:t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ФЗ </w:t>
      </w:r>
      <w:r w:rsidR="00076D6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E07F00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организации предоставления государственных и муниципальных услуг», </w:t>
      </w:r>
      <w:r w:rsidR="00076D6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E07F00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9C2318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нормативно</w:t>
      </w:r>
      <w:r w:rsidR="00302CA8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-п</w:t>
      </w:r>
      <w:r w:rsidR="00E07F00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равового акта в соответствие</w:t>
      </w:r>
      <w:r w:rsidR="00302CA8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Уставом муниципального образования Нефтеюганский район, </w:t>
      </w:r>
      <w:r w:rsidR="00076D6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76D6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="00076D6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Pr="00784695" w:rsidRDefault="00E07F00" w:rsidP="0078469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16FEB" w:rsidRPr="00784695" w:rsidRDefault="00116FEB" w:rsidP="00784695">
      <w:pPr>
        <w:numPr>
          <w:ilvl w:val="0"/>
          <w:numId w:val="2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постановление администрации Нефтеюганского района </w:t>
      </w:r>
      <w:r w:rsidR="00076D6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11.08.2015 № 1528-па-нпа </w:t>
      </w:r>
      <w:r w:rsidR="004A5579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4A5579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E07F00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116FEB" w:rsidRPr="00784695" w:rsidRDefault="00116FEB" w:rsidP="00784695">
      <w:pPr>
        <w:numPr>
          <w:ilvl w:val="1"/>
          <w:numId w:val="1"/>
        </w:numPr>
        <w:tabs>
          <w:tab w:val="left" w:pos="1330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приложени</w:t>
      </w:r>
      <w:r w:rsidR="00E07F00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076D6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постановлению</w:t>
      </w:r>
      <w:r w:rsidR="00E07F00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217DF" w:rsidRPr="00784695" w:rsidRDefault="008217DF" w:rsidP="00784695">
      <w:pPr>
        <w:pStyle w:val="a5"/>
        <w:numPr>
          <w:ilvl w:val="2"/>
          <w:numId w:val="1"/>
        </w:numPr>
        <w:tabs>
          <w:tab w:val="left" w:pos="0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76D64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разделе </w:t>
      </w:r>
      <w:r w:rsidRPr="007846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46517" w:rsidRPr="00784695" w:rsidRDefault="008217DF" w:rsidP="00784695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="00C8680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05888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5A1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46517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 w:rsidR="00F71C00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646517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F71C00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</w:t>
      </w:r>
      <w:r w:rsidR="00646517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B700F5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="00A377A4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</w:t>
      </w:r>
      <w:r w:rsidR="00646517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принимаемого им решения при предоставлении земельных участков для осуществления деятельности крестьянскими (фермерскими) хозяйствами</w:t>
      </w:r>
      <w:r w:rsidR="00630053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6517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«</w:t>
      </w:r>
      <w:r w:rsidR="00EF36F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принимаемого им решения при предоставлении земельных участков для осуществления деятельности крестьянскими (фермерскими) хозяйствами </w:t>
      </w:r>
      <w:r w:rsidR="00E45DEE" w:rsidRPr="00E45D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находящихся в собственности муниципального образования Нефтеюганский район, а также земельных участков, государственная собственность на которые не разграничена, расположенных на территории сельских поселений</w:t>
      </w:r>
      <w:proofErr w:type="gramEnd"/>
      <w:r w:rsidR="00E45DEE" w:rsidRPr="00E45D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входящих в состав муниципального образования Нефтеюганский район, и земельных участков, расположенных на межселенной территории Нефтеюганского района</w:t>
      </w:r>
      <w:proofErr w:type="gramStart"/>
      <w:r w:rsidR="00E45D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  <w:r w:rsidR="00646517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5B87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D2414" w:rsidRPr="00784695" w:rsidRDefault="009D2414" w:rsidP="00784695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В разделе </w:t>
      </w:r>
      <w:r w:rsidRPr="007846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0053" w:rsidRPr="00784695" w:rsidRDefault="009D2414" w:rsidP="00784695">
      <w:pPr>
        <w:tabs>
          <w:tab w:val="left" w:pos="0"/>
          <w:tab w:val="left" w:pos="6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1.2.1.1</w:t>
      </w:r>
      <w:r w:rsidR="00A377A4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A1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F653F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ункт </w:t>
      </w:r>
      <w:r w:rsidR="00DF5A1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1F5045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A1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F5A1E" w:rsidRPr="00784695" w:rsidRDefault="00DF5A1E" w:rsidP="00784695">
      <w:pPr>
        <w:pStyle w:val="ConsPlusNormal"/>
        <w:tabs>
          <w:tab w:val="left" w:pos="14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eastAsia="Times New Roman" w:hAnsi="Times New Roman" w:cs="Times New Roman"/>
          <w:sz w:val="26"/>
          <w:szCs w:val="26"/>
        </w:rPr>
        <w:t xml:space="preserve">«2.9. </w:t>
      </w:r>
      <w:r w:rsidRPr="00784695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F5A1E" w:rsidRPr="00784695" w:rsidRDefault="00DF5A1E" w:rsidP="0078469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F5A1E" w:rsidRPr="00784695" w:rsidRDefault="00DF5A1E" w:rsidP="00784695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>выписка из государственного реестра об индивидуальном предпринимателе, являющимся заявителем, ходатайствующим о приобретении прав на земельный участок;</w:t>
      </w:r>
    </w:p>
    <w:p w:rsidR="00DF5A1E" w:rsidRPr="00784695" w:rsidRDefault="00DF5A1E" w:rsidP="0078469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784695">
        <w:rPr>
          <w:rFonts w:ascii="Times New Roman" w:hAnsi="Times New Roman" w:cs="Times New Roman"/>
          <w:sz w:val="26"/>
          <w:szCs w:val="26"/>
        </w:rPr>
        <w:t>.</w:t>
      </w:r>
    </w:p>
    <w:p w:rsidR="00DF5A1E" w:rsidRPr="00784695" w:rsidRDefault="00DF5A1E" w:rsidP="007846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84695">
        <w:rPr>
          <w:rFonts w:ascii="Times New Roman" w:hAnsi="Times New Roman" w:cs="Times New Roman"/>
          <w:sz w:val="26"/>
          <w:szCs w:val="26"/>
        </w:rPr>
        <w:t>Документы, указанные в пункте 2.9 настоящего Административного регламента могут быть представлены заявителем по собственной инициативе. Непредставление заявителем указанных документов не является основанием для отказа в предоставлении муниципальной услуги</w:t>
      </w:r>
      <w:proofErr w:type="gramStart"/>
      <w:r w:rsidRPr="0078469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F5A1E" w:rsidRPr="00784695" w:rsidRDefault="00DF5A1E" w:rsidP="00784695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78469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F5A1E" w:rsidRPr="00784695" w:rsidRDefault="00DF5A1E" w:rsidP="00784695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1.3.1.1.Первый абзац пункта 3.2 изложить в следующей редакции:</w:t>
      </w:r>
    </w:p>
    <w:p w:rsidR="00DF5A1E" w:rsidRPr="00784695" w:rsidRDefault="00DF5A1E" w:rsidP="00784695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«3.2. Способы подачи заявления о предоставлении муниципальной услуги:</w:t>
      </w:r>
    </w:p>
    <w:p w:rsidR="00DF5A1E" w:rsidRPr="00784695" w:rsidRDefault="00DF5A1E" w:rsidP="00784695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личном обращении в Департамент;</w:t>
      </w:r>
    </w:p>
    <w:p w:rsidR="00DF5A1E" w:rsidRPr="00784695" w:rsidRDefault="00784695" w:rsidP="00784695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почте </w:t>
      </w:r>
      <w:r w:rsidR="00DF5A1E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Департамент;</w:t>
      </w:r>
    </w:p>
    <w:p w:rsidR="00DF5A1E" w:rsidRPr="00784695" w:rsidRDefault="00DF5A1E" w:rsidP="00784695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через региональный портал;</w:t>
      </w:r>
    </w:p>
    <w:p w:rsidR="00DF5A1E" w:rsidRPr="00784695" w:rsidRDefault="00DF5A1E" w:rsidP="00784695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через Единый портал;</w:t>
      </w:r>
    </w:p>
    <w:p w:rsidR="00DF5A1E" w:rsidRPr="00784695" w:rsidRDefault="00DF5A1E" w:rsidP="00784695">
      <w:pPr>
        <w:pStyle w:val="a5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посредством обращения в МФЦ.</w:t>
      </w:r>
      <w:r w:rsidR="00784695" w:rsidRPr="0078469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116FEB" w:rsidRPr="00784695" w:rsidRDefault="00455150" w:rsidP="00784695">
      <w:pPr>
        <w:pStyle w:val="a5"/>
        <w:tabs>
          <w:tab w:val="left" w:pos="131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="009D241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2.</w:t>
      </w:r>
      <w:r w:rsidR="00F057EF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</w:t>
      </w:r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подлежит официальному опубликованию </w:t>
      </w:r>
      <w:r w:rsidR="00076D64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784695" w:rsidRDefault="009D2414" w:rsidP="00784695">
      <w:pPr>
        <w:tabs>
          <w:tab w:val="left" w:pos="133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3.</w:t>
      </w:r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784695" w:rsidRDefault="009D2414" w:rsidP="00784695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4.</w:t>
      </w:r>
      <w:proofErr w:type="gramStart"/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департамента имущественных отношений - заместителя главы Нефтеюганского района </w:t>
      </w:r>
      <w:proofErr w:type="spellStart"/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Ю.Ю.Копыльца</w:t>
      </w:r>
      <w:proofErr w:type="spellEnd"/>
      <w:r w:rsidR="00116FEB" w:rsidRPr="0078469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116FEB" w:rsidRPr="00784695" w:rsidRDefault="00116FEB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784695" w:rsidRDefault="00741213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784695" w:rsidRDefault="00F057EF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76D64" w:rsidRPr="00784695" w:rsidRDefault="009D2414" w:rsidP="007846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4695">
        <w:rPr>
          <w:rFonts w:ascii="Times New Roman" w:hAnsi="Times New Roman"/>
          <w:sz w:val="26"/>
          <w:szCs w:val="26"/>
        </w:rPr>
        <w:t>Глава</w:t>
      </w:r>
      <w:r w:rsidR="00076D64" w:rsidRPr="00784695">
        <w:rPr>
          <w:rFonts w:ascii="Times New Roman" w:hAnsi="Times New Roman"/>
          <w:sz w:val="26"/>
          <w:szCs w:val="26"/>
        </w:rPr>
        <w:t xml:space="preserve"> района                                                             </w:t>
      </w:r>
      <w:r w:rsidR="00784695">
        <w:rPr>
          <w:rFonts w:ascii="Times New Roman" w:hAnsi="Times New Roman"/>
          <w:sz w:val="26"/>
          <w:szCs w:val="26"/>
        </w:rPr>
        <w:t xml:space="preserve">  </w:t>
      </w:r>
      <w:r w:rsidR="00076D64" w:rsidRPr="00784695">
        <w:rPr>
          <w:rFonts w:ascii="Times New Roman" w:hAnsi="Times New Roman"/>
          <w:sz w:val="26"/>
          <w:szCs w:val="26"/>
        </w:rPr>
        <w:t xml:space="preserve">       </w:t>
      </w:r>
      <w:r w:rsidRPr="00784695">
        <w:rPr>
          <w:rFonts w:ascii="Times New Roman" w:hAnsi="Times New Roman"/>
          <w:sz w:val="26"/>
          <w:szCs w:val="26"/>
        </w:rPr>
        <w:t xml:space="preserve">    </w:t>
      </w:r>
      <w:r w:rsidR="00076D64" w:rsidRPr="00784695">
        <w:rPr>
          <w:rFonts w:ascii="Times New Roman" w:hAnsi="Times New Roman"/>
          <w:sz w:val="26"/>
          <w:szCs w:val="26"/>
        </w:rPr>
        <w:t xml:space="preserve"> </w:t>
      </w:r>
      <w:r w:rsidR="00076D64" w:rsidRPr="00784695">
        <w:rPr>
          <w:rFonts w:ascii="Times New Roman" w:hAnsi="Times New Roman"/>
          <w:sz w:val="26"/>
          <w:szCs w:val="26"/>
        </w:rPr>
        <w:tab/>
      </w:r>
      <w:proofErr w:type="spellStart"/>
      <w:r w:rsidRPr="00784695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121C8" w:rsidRPr="00784695" w:rsidRDefault="004121C8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784695" w:rsidRDefault="00F057EF" w:rsidP="007846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057EF" w:rsidRPr="00784695" w:rsidSect="00076D6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20" w:rsidRDefault="00565220" w:rsidP="00076D64">
      <w:pPr>
        <w:spacing w:after="0" w:line="240" w:lineRule="auto"/>
      </w:pPr>
      <w:r>
        <w:separator/>
      </w:r>
    </w:p>
  </w:endnote>
  <w:endnote w:type="continuationSeparator" w:id="0">
    <w:p w:rsidR="00565220" w:rsidRDefault="00565220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20" w:rsidRDefault="00565220" w:rsidP="00076D64">
      <w:pPr>
        <w:spacing w:after="0" w:line="240" w:lineRule="auto"/>
      </w:pPr>
      <w:r>
        <w:separator/>
      </w:r>
    </w:p>
  </w:footnote>
  <w:footnote w:type="continuationSeparator" w:id="0">
    <w:p w:rsidR="00565220" w:rsidRDefault="00565220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9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D64" w:rsidRPr="00076D64" w:rsidRDefault="00076D6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6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D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6D64" w:rsidRDefault="00076D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AB575FD"/>
    <w:multiLevelType w:val="hybridMultilevel"/>
    <w:tmpl w:val="6FCECD5E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6D1613"/>
    <w:multiLevelType w:val="multilevel"/>
    <w:tmpl w:val="833E7D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"/>
      <w:lvlJc w:val="left"/>
      <w:pPr>
        <w:ind w:left="1209" w:hanging="6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eastAsiaTheme="minorHAns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40B2"/>
    <w:rsid w:val="00056BCA"/>
    <w:rsid w:val="00076D64"/>
    <w:rsid w:val="000E791B"/>
    <w:rsid w:val="00116FEB"/>
    <w:rsid w:val="0015486B"/>
    <w:rsid w:val="00161472"/>
    <w:rsid w:val="001D7467"/>
    <w:rsid w:val="001D7A95"/>
    <w:rsid w:val="001F5045"/>
    <w:rsid w:val="00252E81"/>
    <w:rsid w:val="00285E66"/>
    <w:rsid w:val="00302CA8"/>
    <w:rsid w:val="00304265"/>
    <w:rsid w:val="003150CD"/>
    <w:rsid w:val="003336C9"/>
    <w:rsid w:val="00343932"/>
    <w:rsid w:val="003A0381"/>
    <w:rsid w:val="003C5967"/>
    <w:rsid w:val="004005B6"/>
    <w:rsid w:val="004121C8"/>
    <w:rsid w:val="00455150"/>
    <w:rsid w:val="00483244"/>
    <w:rsid w:val="00495CDD"/>
    <w:rsid w:val="004A5579"/>
    <w:rsid w:val="004B7C9C"/>
    <w:rsid w:val="004C0B5B"/>
    <w:rsid w:val="004F653F"/>
    <w:rsid w:val="00515F8D"/>
    <w:rsid w:val="005368D2"/>
    <w:rsid w:val="005462A5"/>
    <w:rsid w:val="00565220"/>
    <w:rsid w:val="00590E09"/>
    <w:rsid w:val="005F5B87"/>
    <w:rsid w:val="00610E26"/>
    <w:rsid w:val="00630053"/>
    <w:rsid w:val="006444FC"/>
    <w:rsid w:val="00646517"/>
    <w:rsid w:val="006D594A"/>
    <w:rsid w:val="00705888"/>
    <w:rsid w:val="00712E02"/>
    <w:rsid w:val="007176AD"/>
    <w:rsid w:val="00741213"/>
    <w:rsid w:val="0074691C"/>
    <w:rsid w:val="0075606E"/>
    <w:rsid w:val="00784695"/>
    <w:rsid w:val="007F6871"/>
    <w:rsid w:val="0081130F"/>
    <w:rsid w:val="008204CA"/>
    <w:rsid w:val="00820F5F"/>
    <w:rsid w:val="008217DF"/>
    <w:rsid w:val="008B2470"/>
    <w:rsid w:val="008C3B48"/>
    <w:rsid w:val="008D42B0"/>
    <w:rsid w:val="008D7154"/>
    <w:rsid w:val="00905480"/>
    <w:rsid w:val="009366E4"/>
    <w:rsid w:val="00943807"/>
    <w:rsid w:val="0095183A"/>
    <w:rsid w:val="009538B9"/>
    <w:rsid w:val="009A225D"/>
    <w:rsid w:val="009A7F72"/>
    <w:rsid w:val="009B4777"/>
    <w:rsid w:val="009B6BDC"/>
    <w:rsid w:val="009C2318"/>
    <w:rsid w:val="009D2414"/>
    <w:rsid w:val="009D6A92"/>
    <w:rsid w:val="009E6B83"/>
    <w:rsid w:val="00A21594"/>
    <w:rsid w:val="00A377A4"/>
    <w:rsid w:val="00A51B73"/>
    <w:rsid w:val="00A55B8A"/>
    <w:rsid w:val="00A627D7"/>
    <w:rsid w:val="00A93C6E"/>
    <w:rsid w:val="00AA2A33"/>
    <w:rsid w:val="00AA40C5"/>
    <w:rsid w:val="00AB0685"/>
    <w:rsid w:val="00AB430B"/>
    <w:rsid w:val="00AD0F2D"/>
    <w:rsid w:val="00AD267D"/>
    <w:rsid w:val="00AD50A4"/>
    <w:rsid w:val="00AE2D9B"/>
    <w:rsid w:val="00AF1E20"/>
    <w:rsid w:val="00B04CEF"/>
    <w:rsid w:val="00B07661"/>
    <w:rsid w:val="00B1538C"/>
    <w:rsid w:val="00B2625C"/>
    <w:rsid w:val="00B375FB"/>
    <w:rsid w:val="00B45B61"/>
    <w:rsid w:val="00B615EA"/>
    <w:rsid w:val="00B700F5"/>
    <w:rsid w:val="00BA1184"/>
    <w:rsid w:val="00BC60AE"/>
    <w:rsid w:val="00BD44F3"/>
    <w:rsid w:val="00C8680E"/>
    <w:rsid w:val="00CB43D5"/>
    <w:rsid w:val="00CC01E6"/>
    <w:rsid w:val="00CC36BD"/>
    <w:rsid w:val="00CE2CC0"/>
    <w:rsid w:val="00CF5FF5"/>
    <w:rsid w:val="00D1520F"/>
    <w:rsid w:val="00D748E1"/>
    <w:rsid w:val="00DA29E2"/>
    <w:rsid w:val="00DF5A1E"/>
    <w:rsid w:val="00E06E61"/>
    <w:rsid w:val="00E07F00"/>
    <w:rsid w:val="00E45DEE"/>
    <w:rsid w:val="00E65880"/>
    <w:rsid w:val="00E84863"/>
    <w:rsid w:val="00E8560B"/>
    <w:rsid w:val="00E945A5"/>
    <w:rsid w:val="00EC595D"/>
    <w:rsid w:val="00EC6815"/>
    <w:rsid w:val="00EF36FE"/>
    <w:rsid w:val="00EF756D"/>
    <w:rsid w:val="00F057EF"/>
    <w:rsid w:val="00F1558C"/>
    <w:rsid w:val="00F172D5"/>
    <w:rsid w:val="00F51B2A"/>
    <w:rsid w:val="00F552EA"/>
    <w:rsid w:val="00F668CD"/>
    <w:rsid w:val="00F71C00"/>
    <w:rsid w:val="00F93D02"/>
    <w:rsid w:val="00F978E2"/>
    <w:rsid w:val="00FB075D"/>
    <w:rsid w:val="00FD56ED"/>
    <w:rsid w:val="00FF125D"/>
    <w:rsid w:val="00F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51FC-E575-43C2-B8C2-ECD87ADC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Облецова Елена Михайловна</cp:lastModifiedBy>
  <cp:revision>6</cp:revision>
  <cp:lastPrinted>2017-06-16T06:36:00Z</cp:lastPrinted>
  <dcterms:created xsi:type="dcterms:W3CDTF">2017-06-16T04:20:00Z</dcterms:created>
  <dcterms:modified xsi:type="dcterms:W3CDTF">2017-06-19T05:54:00Z</dcterms:modified>
</cp:coreProperties>
</file>