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E4" w:rsidRDefault="005D29E4" w:rsidP="00DD582A">
      <w:pPr>
        <w:spacing w:after="0" w:line="240" w:lineRule="auto"/>
        <w:jc w:val="center"/>
        <w:rPr>
          <w:rFonts w:ascii="Times New Roman" w:hAnsi="Times New Roman" w:cs="Times New Roman"/>
          <w:b/>
          <w:sz w:val="26"/>
          <w:szCs w:val="26"/>
        </w:rPr>
      </w:pPr>
    </w:p>
    <w:p w:rsidR="00A53C7D" w:rsidRPr="00A53C7D" w:rsidRDefault="00A53C7D" w:rsidP="00A53C7D">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A53C7D" w:rsidRPr="00A53C7D" w:rsidRDefault="00A53C7D" w:rsidP="00A53C7D">
      <w:pPr>
        <w:spacing w:after="0" w:line="240" w:lineRule="auto"/>
        <w:jc w:val="center"/>
        <w:rPr>
          <w:rFonts w:ascii="Times New Roman" w:eastAsia="Times New Roman" w:hAnsi="Times New Roman" w:cs="Times New Roman"/>
          <w:b/>
          <w:sz w:val="20"/>
          <w:szCs w:val="20"/>
          <w:lang w:eastAsia="ru-RU"/>
        </w:rPr>
      </w:pPr>
    </w:p>
    <w:p w:rsidR="00A53C7D" w:rsidRPr="00A53C7D" w:rsidRDefault="00A53C7D" w:rsidP="00A53C7D">
      <w:pPr>
        <w:spacing w:after="0" w:line="240" w:lineRule="auto"/>
        <w:jc w:val="center"/>
        <w:rPr>
          <w:rFonts w:ascii="Times New Roman" w:eastAsia="Times New Roman" w:hAnsi="Times New Roman" w:cs="Times New Roman"/>
          <w:b/>
          <w:sz w:val="42"/>
          <w:szCs w:val="42"/>
          <w:lang w:eastAsia="ru-RU"/>
        </w:rPr>
      </w:pPr>
      <w:r w:rsidRPr="00A53C7D">
        <w:rPr>
          <w:rFonts w:ascii="Times New Roman" w:eastAsia="Times New Roman" w:hAnsi="Times New Roman" w:cs="Times New Roman"/>
          <w:b/>
          <w:sz w:val="42"/>
          <w:szCs w:val="42"/>
          <w:lang w:eastAsia="ru-RU"/>
        </w:rPr>
        <w:t xml:space="preserve">АДМИНИСТРАЦИЯ  </w:t>
      </w:r>
    </w:p>
    <w:p w:rsidR="00A53C7D" w:rsidRPr="00A53C7D" w:rsidRDefault="00A53C7D" w:rsidP="00A53C7D">
      <w:pPr>
        <w:spacing w:after="0" w:line="240" w:lineRule="auto"/>
        <w:jc w:val="center"/>
        <w:rPr>
          <w:rFonts w:ascii="Times New Roman" w:eastAsia="Times New Roman" w:hAnsi="Times New Roman" w:cs="Times New Roman"/>
          <w:b/>
          <w:sz w:val="19"/>
          <w:szCs w:val="42"/>
          <w:lang w:eastAsia="ru-RU"/>
        </w:rPr>
      </w:pPr>
      <w:r w:rsidRPr="00A53C7D">
        <w:rPr>
          <w:rFonts w:ascii="Times New Roman" w:eastAsia="Times New Roman" w:hAnsi="Times New Roman" w:cs="Times New Roman"/>
          <w:b/>
          <w:sz w:val="42"/>
          <w:szCs w:val="42"/>
          <w:lang w:eastAsia="ru-RU"/>
        </w:rPr>
        <w:t>НЕФТЕЮГАНСКОГО  РАЙОНА</w:t>
      </w:r>
    </w:p>
    <w:p w:rsidR="00A53C7D" w:rsidRPr="00A53C7D" w:rsidRDefault="00A53C7D" w:rsidP="00A53C7D">
      <w:pPr>
        <w:spacing w:after="0" w:line="240" w:lineRule="auto"/>
        <w:jc w:val="center"/>
        <w:rPr>
          <w:rFonts w:ascii="Times New Roman" w:eastAsia="Times New Roman" w:hAnsi="Times New Roman" w:cs="Times New Roman"/>
          <w:b/>
          <w:sz w:val="32"/>
          <w:szCs w:val="24"/>
          <w:lang w:eastAsia="ru-RU"/>
        </w:rPr>
      </w:pPr>
    </w:p>
    <w:p w:rsidR="00A53C7D" w:rsidRPr="00A53C7D" w:rsidRDefault="00A53C7D" w:rsidP="00A53C7D">
      <w:pPr>
        <w:spacing w:after="0" w:line="240" w:lineRule="auto"/>
        <w:jc w:val="center"/>
        <w:rPr>
          <w:rFonts w:ascii="Times New Roman" w:eastAsia="Times New Roman" w:hAnsi="Times New Roman" w:cs="Times New Roman"/>
          <w:b/>
          <w:caps/>
          <w:sz w:val="36"/>
          <w:szCs w:val="38"/>
          <w:lang w:eastAsia="ru-RU"/>
        </w:rPr>
      </w:pPr>
      <w:r w:rsidRPr="00A53C7D">
        <w:rPr>
          <w:rFonts w:ascii="Times New Roman" w:eastAsia="Times New Roman" w:hAnsi="Times New Roman" w:cs="Times New Roman"/>
          <w:b/>
          <w:caps/>
          <w:sz w:val="36"/>
          <w:szCs w:val="38"/>
          <w:lang w:eastAsia="ru-RU"/>
        </w:rPr>
        <w:t>постановление</w:t>
      </w:r>
    </w:p>
    <w:p w:rsidR="00A53C7D" w:rsidRPr="00A53C7D" w:rsidRDefault="00A53C7D" w:rsidP="00A53C7D">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A53C7D" w:rsidRPr="00A53C7D" w:rsidTr="00E920CC">
        <w:tblPrEx>
          <w:tblCellMar>
            <w:top w:w="0" w:type="dxa"/>
            <w:bottom w:w="0" w:type="dxa"/>
          </w:tblCellMar>
        </w:tblPrEx>
        <w:trPr>
          <w:cantSplit/>
          <w:trHeight w:val="232"/>
        </w:trPr>
        <w:tc>
          <w:tcPr>
            <w:tcW w:w="3119" w:type="dxa"/>
            <w:tcBorders>
              <w:bottom w:val="single" w:sz="4" w:space="0" w:color="auto"/>
            </w:tcBorders>
          </w:tcPr>
          <w:p w:rsidR="00A53C7D" w:rsidRPr="00A53C7D" w:rsidRDefault="00A53C7D" w:rsidP="00A53C7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Pr="00A53C7D">
              <w:rPr>
                <w:rFonts w:ascii="Times New Roman" w:eastAsia="Times New Roman" w:hAnsi="Times New Roman" w:cs="Times New Roman"/>
                <w:sz w:val="26"/>
                <w:szCs w:val="26"/>
                <w:lang w:eastAsia="ru-RU"/>
              </w:rPr>
              <w:t>.12.2017</w:t>
            </w:r>
          </w:p>
        </w:tc>
        <w:tc>
          <w:tcPr>
            <w:tcW w:w="6595" w:type="dxa"/>
            <w:vMerge w:val="restart"/>
          </w:tcPr>
          <w:p w:rsidR="00A53C7D" w:rsidRPr="00A53C7D" w:rsidRDefault="00A53C7D" w:rsidP="00A53C7D">
            <w:pPr>
              <w:spacing w:after="0" w:line="240" w:lineRule="auto"/>
              <w:jc w:val="right"/>
              <w:rPr>
                <w:rFonts w:ascii="Times New Roman" w:eastAsia="Times New Roman" w:hAnsi="Times New Roman" w:cs="Times New Roman"/>
                <w:sz w:val="26"/>
                <w:szCs w:val="26"/>
                <w:u w:val="single"/>
                <w:lang w:eastAsia="ru-RU"/>
              </w:rPr>
            </w:pPr>
            <w:r w:rsidRPr="00A53C7D">
              <w:rPr>
                <w:rFonts w:ascii="Times New Roman" w:eastAsia="Times New Roman" w:hAnsi="Times New Roman" w:cs="Times New Roman"/>
                <w:sz w:val="26"/>
                <w:szCs w:val="26"/>
                <w:lang w:eastAsia="ru-RU"/>
              </w:rPr>
              <w:t>№</w:t>
            </w:r>
            <w:r w:rsidRPr="00A53C7D">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2289</w:t>
            </w:r>
            <w:r w:rsidRPr="00A53C7D">
              <w:rPr>
                <w:rFonts w:ascii="Times New Roman" w:eastAsia="Times New Roman" w:hAnsi="Times New Roman" w:cs="Times New Roman"/>
                <w:sz w:val="26"/>
                <w:szCs w:val="26"/>
                <w:u w:val="single"/>
                <w:lang w:eastAsia="ru-RU"/>
              </w:rPr>
              <w:t>-па</w:t>
            </w:r>
          </w:p>
        </w:tc>
      </w:tr>
      <w:tr w:rsidR="00A53C7D" w:rsidRPr="00A53C7D" w:rsidTr="00E920CC">
        <w:tblPrEx>
          <w:tblCellMar>
            <w:top w:w="0" w:type="dxa"/>
            <w:bottom w:w="0" w:type="dxa"/>
          </w:tblCellMar>
        </w:tblPrEx>
        <w:trPr>
          <w:cantSplit/>
          <w:trHeight w:val="232"/>
        </w:trPr>
        <w:tc>
          <w:tcPr>
            <w:tcW w:w="3119" w:type="dxa"/>
          </w:tcPr>
          <w:p w:rsidR="00A53C7D" w:rsidRPr="00A53C7D" w:rsidRDefault="00A53C7D" w:rsidP="00A53C7D">
            <w:pPr>
              <w:spacing w:after="0" w:line="240" w:lineRule="auto"/>
              <w:rPr>
                <w:rFonts w:ascii="Times New Roman" w:eastAsia="Times New Roman" w:hAnsi="Times New Roman" w:cs="Times New Roman"/>
                <w:sz w:val="4"/>
                <w:szCs w:val="24"/>
                <w:lang w:eastAsia="ru-RU"/>
              </w:rPr>
            </w:pPr>
          </w:p>
          <w:p w:rsidR="00A53C7D" w:rsidRPr="00A53C7D" w:rsidRDefault="00A53C7D" w:rsidP="00A53C7D">
            <w:pPr>
              <w:spacing w:after="0" w:line="240" w:lineRule="auto"/>
              <w:jc w:val="center"/>
              <w:rPr>
                <w:rFonts w:ascii="Times New Roman" w:eastAsia="Times New Roman" w:hAnsi="Times New Roman" w:cs="Times New Roman"/>
                <w:sz w:val="20"/>
                <w:szCs w:val="24"/>
                <w:lang w:eastAsia="ru-RU"/>
              </w:rPr>
            </w:pPr>
          </w:p>
        </w:tc>
        <w:tc>
          <w:tcPr>
            <w:tcW w:w="6595" w:type="dxa"/>
            <w:vMerge/>
          </w:tcPr>
          <w:p w:rsidR="00A53C7D" w:rsidRPr="00A53C7D" w:rsidRDefault="00A53C7D" w:rsidP="00A53C7D">
            <w:pPr>
              <w:spacing w:after="0" w:line="240" w:lineRule="auto"/>
              <w:jc w:val="right"/>
              <w:rPr>
                <w:rFonts w:ascii="Times New Roman" w:eastAsia="Times New Roman" w:hAnsi="Times New Roman" w:cs="Times New Roman"/>
                <w:sz w:val="20"/>
                <w:szCs w:val="24"/>
                <w:lang w:eastAsia="ru-RU"/>
              </w:rPr>
            </w:pPr>
          </w:p>
        </w:tc>
      </w:tr>
    </w:tbl>
    <w:p w:rsidR="005D29E4" w:rsidRPr="005D29E4" w:rsidRDefault="00A53C7D" w:rsidP="00A53C7D">
      <w:pPr>
        <w:spacing w:after="0" w:line="240" w:lineRule="auto"/>
        <w:ind w:left="142"/>
        <w:jc w:val="center"/>
        <w:rPr>
          <w:rFonts w:ascii="Times New Roman" w:hAnsi="Times New Roman" w:cs="Times New Roman"/>
          <w:b/>
          <w:sz w:val="26"/>
          <w:szCs w:val="26"/>
        </w:rPr>
      </w:pPr>
      <w:r w:rsidRPr="00A53C7D">
        <w:rPr>
          <w:rFonts w:ascii="Times New Roman" w:eastAsia="Times New Roman" w:hAnsi="Times New Roman" w:cs="Times New Roman"/>
          <w:sz w:val="24"/>
          <w:szCs w:val="24"/>
          <w:lang w:eastAsia="ru-RU"/>
        </w:rPr>
        <w:t>г.Нефтеюганск</w:t>
      </w:r>
    </w:p>
    <w:p w:rsidR="005D29E4" w:rsidRPr="005D29E4" w:rsidRDefault="005D29E4" w:rsidP="005D29E4">
      <w:pPr>
        <w:spacing w:after="0" w:line="240" w:lineRule="auto"/>
        <w:ind w:left="142"/>
        <w:rPr>
          <w:rFonts w:ascii="Times New Roman" w:hAnsi="Times New Roman" w:cs="Times New Roman"/>
          <w:b/>
          <w:sz w:val="26"/>
          <w:szCs w:val="26"/>
        </w:rPr>
      </w:pPr>
    </w:p>
    <w:p w:rsidR="0016027B" w:rsidRDefault="0016027B" w:rsidP="00845AC8">
      <w:pPr>
        <w:spacing w:after="0" w:line="240" w:lineRule="auto"/>
        <w:ind w:left="142" w:firstLine="566"/>
        <w:jc w:val="both"/>
        <w:rPr>
          <w:rFonts w:ascii="Times New Roman" w:hAnsi="Times New Roman" w:cs="Times New Roman"/>
          <w:sz w:val="26"/>
          <w:szCs w:val="26"/>
        </w:rPr>
      </w:pPr>
    </w:p>
    <w:p w:rsidR="005D29E4" w:rsidRPr="00845AC8" w:rsidRDefault="005D29E4" w:rsidP="0016027B">
      <w:pPr>
        <w:spacing w:after="0" w:line="240" w:lineRule="auto"/>
        <w:jc w:val="center"/>
        <w:rPr>
          <w:rFonts w:ascii="Times New Roman" w:hAnsi="Times New Roman" w:cs="Times New Roman"/>
          <w:sz w:val="26"/>
          <w:szCs w:val="26"/>
        </w:rPr>
      </w:pPr>
      <w:r w:rsidRPr="00845AC8">
        <w:rPr>
          <w:rFonts w:ascii="Times New Roman" w:hAnsi="Times New Roman" w:cs="Times New Roman"/>
          <w:sz w:val="26"/>
          <w:szCs w:val="26"/>
        </w:rPr>
        <w:t xml:space="preserve">О внесении изменений в постановление администрации Нефтеюганского района </w:t>
      </w:r>
      <w:r w:rsidR="0016027B">
        <w:rPr>
          <w:rFonts w:ascii="Times New Roman" w:hAnsi="Times New Roman" w:cs="Times New Roman"/>
          <w:sz w:val="26"/>
          <w:szCs w:val="26"/>
        </w:rPr>
        <w:br/>
      </w:r>
      <w:r w:rsidRPr="00845AC8">
        <w:rPr>
          <w:rFonts w:ascii="Times New Roman" w:hAnsi="Times New Roman" w:cs="Times New Roman"/>
          <w:sz w:val="26"/>
          <w:szCs w:val="26"/>
        </w:rPr>
        <w:t xml:space="preserve">от 25.11.2016 № 2095-па «Об утверждении бюджетного прогноза </w:t>
      </w:r>
      <w:r w:rsidR="0016027B">
        <w:rPr>
          <w:rFonts w:ascii="Times New Roman" w:hAnsi="Times New Roman" w:cs="Times New Roman"/>
          <w:sz w:val="26"/>
          <w:szCs w:val="26"/>
        </w:rPr>
        <w:br/>
      </w:r>
      <w:r w:rsidRPr="00845AC8">
        <w:rPr>
          <w:rFonts w:ascii="Times New Roman" w:hAnsi="Times New Roman" w:cs="Times New Roman"/>
          <w:sz w:val="26"/>
          <w:szCs w:val="26"/>
        </w:rPr>
        <w:t>Нефтеюганского района на долгосрочный период»</w:t>
      </w:r>
    </w:p>
    <w:p w:rsidR="005D29E4" w:rsidRDefault="005D29E4" w:rsidP="00845AC8">
      <w:pPr>
        <w:spacing w:after="0" w:line="240" w:lineRule="auto"/>
        <w:ind w:left="142"/>
        <w:jc w:val="both"/>
        <w:rPr>
          <w:rFonts w:ascii="Times New Roman" w:hAnsi="Times New Roman" w:cs="Times New Roman"/>
          <w:sz w:val="26"/>
          <w:szCs w:val="26"/>
        </w:rPr>
      </w:pPr>
    </w:p>
    <w:p w:rsidR="0016027B" w:rsidRPr="00845AC8" w:rsidRDefault="0016027B" w:rsidP="00845AC8">
      <w:pPr>
        <w:spacing w:after="0" w:line="240" w:lineRule="auto"/>
        <w:ind w:left="142"/>
        <w:jc w:val="both"/>
        <w:rPr>
          <w:rFonts w:ascii="Times New Roman" w:hAnsi="Times New Roman" w:cs="Times New Roman"/>
          <w:sz w:val="26"/>
          <w:szCs w:val="26"/>
        </w:rPr>
      </w:pPr>
    </w:p>
    <w:p w:rsidR="005D29E4" w:rsidRPr="00845AC8" w:rsidRDefault="005D29E4" w:rsidP="0016027B">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В соответствии со статьей 170.1 Бюджетного кодекса Российской Федерации, решением Думы Нефтеюганского района от 24.08.2016 № 770 «О формировании бюджетного прогноза Нефтеюганского района на долгосрочный период», постановлением</w:t>
      </w:r>
      <w:r w:rsidR="0016027B">
        <w:rPr>
          <w:rFonts w:ascii="Times New Roman" w:hAnsi="Times New Roman" w:cs="Times New Roman"/>
          <w:sz w:val="26"/>
          <w:szCs w:val="26"/>
        </w:rPr>
        <w:t xml:space="preserve"> </w:t>
      </w:r>
      <w:r w:rsidR="0016027B" w:rsidRPr="0016027B">
        <w:rPr>
          <w:rFonts w:ascii="Times New Roman" w:hAnsi="Times New Roman" w:cs="Times New Roman"/>
          <w:sz w:val="26"/>
          <w:szCs w:val="26"/>
        </w:rPr>
        <w:t>администрации</w:t>
      </w:r>
      <w:r w:rsidRPr="00845AC8">
        <w:rPr>
          <w:rFonts w:ascii="Times New Roman" w:hAnsi="Times New Roman" w:cs="Times New Roman"/>
          <w:sz w:val="26"/>
          <w:szCs w:val="26"/>
        </w:rPr>
        <w:t xml:space="preserve"> Нефтеюганского района от 22.09.2016 № 1475-па </w:t>
      </w:r>
      <w:r w:rsidR="0016027B">
        <w:rPr>
          <w:rFonts w:ascii="Times New Roman" w:hAnsi="Times New Roman" w:cs="Times New Roman"/>
          <w:sz w:val="26"/>
          <w:szCs w:val="26"/>
        </w:rPr>
        <w:br/>
      </w:r>
      <w:r w:rsidRPr="00845AC8">
        <w:rPr>
          <w:rFonts w:ascii="Times New Roman" w:hAnsi="Times New Roman" w:cs="Times New Roman"/>
          <w:sz w:val="26"/>
          <w:szCs w:val="26"/>
        </w:rPr>
        <w:t xml:space="preserve">«О порядке разработки и утверждения бюджетного прогноза Нефтеюганского </w:t>
      </w:r>
      <w:r w:rsidR="003C6688">
        <w:rPr>
          <w:rFonts w:ascii="Times New Roman" w:hAnsi="Times New Roman" w:cs="Times New Roman"/>
          <w:sz w:val="26"/>
          <w:szCs w:val="26"/>
        </w:rPr>
        <w:t>района на долгосрочный период», п</w:t>
      </w:r>
      <w:r w:rsidRPr="00845AC8">
        <w:rPr>
          <w:rFonts w:ascii="Times New Roman" w:hAnsi="Times New Roman" w:cs="Times New Roman"/>
          <w:sz w:val="26"/>
          <w:szCs w:val="26"/>
        </w:rPr>
        <w:t xml:space="preserve">рогнозом социально-экономического развития Нефтеюганского района на долгосрочный период, утвержденного постановлением администрации Нефтеюганского района от 02.10.2017 № 1691-па, </w:t>
      </w:r>
      <w:r w:rsidR="003C6688">
        <w:rPr>
          <w:rFonts w:ascii="Times New Roman" w:hAnsi="Times New Roman" w:cs="Times New Roman"/>
          <w:sz w:val="26"/>
          <w:szCs w:val="26"/>
        </w:rPr>
        <w:t xml:space="preserve"> </w:t>
      </w:r>
      <w:r w:rsidRPr="00845AC8">
        <w:rPr>
          <w:rFonts w:ascii="Times New Roman" w:hAnsi="Times New Roman" w:cs="Times New Roman"/>
          <w:sz w:val="26"/>
          <w:szCs w:val="26"/>
        </w:rPr>
        <w:t>п о с т а н о в л я ю:</w:t>
      </w:r>
    </w:p>
    <w:p w:rsidR="005D29E4" w:rsidRPr="00845AC8" w:rsidRDefault="005D29E4" w:rsidP="0016027B">
      <w:pPr>
        <w:spacing w:after="0" w:line="240" w:lineRule="auto"/>
        <w:ind w:firstLine="708"/>
        <w:jc w:val="both"/>
        <w:rPr>
          <w:rFonts w:ascii="Times New Roman" w:hAnsi="Times New Roman" w:cs="Times New Roman"/>
          <w:sz w:val="26"/>
          <w:szCs w:val="26"/>
        </w:rPr>
      </w:pPr>
    </w:p>
    <w:p w:rsidR="005D29E4" w:rsidRPr="0016027B" w:rsidRDefault="005D29E4" w:rsidP="0016027B">
      <w:pPr>
        <w:pStyle w:val="a3"/>
        <w:numPr>
          <w:ilvl w:val="0"/>
          <w:numId w:val="18"/>
        </w:numPr>
        <w:tabs>
          <w:tab w:val="left" w:pos="993"/>
        </w:tabs>
        <w:spacing w:after="0" w:line="240" w:lineRule="auto"/>
        <w:ind w:left="0" w:firstLine="708"/>
        <w:jc w:val="both"/>
        <w:rPr>
          <w:rFonts w:ascii="Times New Roman" w:hAnsi="Times New Roman" w:cs="Times New Roman"/>
          <w:sz w:val="26"/>
          <w:szCs w:val="26"/>
        </w:rPr>
      </w:pPr>
      <w:r w:rsidRPr="0016027B">
        <w:rPr>
          <w:rFonts w:ascii="Times New Roman" w:hAnsi="Times New Roman" w:cs="Times New Roman"/>
          <w:sz w:val="26"/>
          <w:szCs w:val="26"/>
        </w:rPr>
        <w:t xml:space="preserve">Внести изменения в постановление администрации Нефтеюганского района от 25.11.2016 № 2095-па «Об утверждении бюджетного прогноза Нефтеюганского района на долгосрочный период», изложив приложение к постановлению в редакции согласно приложению к настоящему постановлению. </w:t>
      </w:r>
    </w:p>
    <w:p w:rsidR="005D29E4" w:rsidRPr="0016027B" w:rsidRDefault="005D29E4" w:rsidP="0016027B">
      <w:pPr>
        <w:pStyle w:val="a3"/>
        <w:numPr>
          <w:ilvl w:val="0"/>
          <w:numId w:val="18"/>
        </w:numPr>
        <w:tabs>
          <w:tab w:val="left" w:pos="993"/>
        </w:tabs>
        <w:spacing w:after="0" w:line="240" w:lineRule="auto"/>
        <w:ind w:left="0" w:firstLine="708"/>
        <w:jc w:val="both"/>
        <w:rPr>
          <w:rFonts w:ascii="Times New Roman" w:hAnsi="Times New Roman" w:cs="Times New Roman"/>
          <w:sz w:val="26"/>
          <w:szCs w:val="26"/>
        </w:rPr>
      </w:pPr>
      <w:r w:rsidRPr="0016027B">
        <w:rPr>
          <w:rFonts w:ascii="Times New Roman" w:hAnsi="Times New Roman" w:cs="Times New Roman"/>
          <w:sz w:val="26"/>
          <w:szCs w:val="26"/>
        </w:rPr>
        <w:t xml:space="preserve">Настоящее постановление подлежит размещению на официальном сайте органов местного самоуправления Нефтеюганского района. </w:t>
      </w:r>
    </w:p>
    <w:p w:rsidR="005D29E4" w:rsidRPr="0016027B" w:rsidRDefault="005D29E4" w:rsidP="0016027B">
      <w:pPr>
        <w:pStyle w:val="a3"/>
        <w:numPr>
          <w:ilvl w:val="0"/>
          <w:numId w:val="18"/>
        </w:numPr>
        <w:tabs>
          <w:tab w:val="left" w:pos="993"/>
        </w:tabs>
        <w:spacing w:after="0" w:line="240" w:lineRule="auto"/>
        <w:ind w:left="0" w:firstLine="708"/>
        <w:jc w:val="both"/>
        <w:rPr>
          <w:rFonts w:ascii="Times New Roman" w:hAnsi="Times New Roman" w:cs="Times New Roman"/>
          <w:sz w:val="26"/>
          <w:szCs w:val="26"/>
        </w:rPr>
      </w:pPr>
      <w:r w:rsidRPr="0016027B">
        <w:rPr>
          <w:rFonts w:ascii="Times New Roman" w:hAnsi="Times New Roman" w:cs="Times New Roman"/>
          <w:sz w:val="26"/>
          <w:szCs w:val="26"/>
        </w:rPr>
        <w:t xml:space="preserve">Контроль за выполнением постановления возложить на директора департамента финансов </w:t>
      </w:r>
      <w:r w:rsidR="0016027B">
        <w:rPr>
          <w:rFonts w:ascii="Times New Roman" w:hAnsi="Times New Roman" w:cs="Times New Roman"/>
          <w:sz w:val="26"/>
          <w:szCs w:val="26"/>
        </w:rPr>
        <w:t>–</w:t>
      </w:r>
      <w:r w:rsidRPr="0016027B">
        <w:rPr>
          <w:rFonts w:ascii="Times New Roman" w:hAnsi="Times New Roman" w:cs="Times New Roman"/>
          <w:sz w:val="26"/>
          <w:szCs w:val="26"/>
        </w:rPr>
        <w:t xml:space="preserve"> заместителя главы Нефтеюганского района М.Ф.Бузунову.</w:t>
      </w:r>
    </w:p>
    <w:p w:rsidR="005D29E4" w:rsidRPr="00845AC8" w:rsidRDefault="005D29E4" w:rsidP="0016027B">
      <w:pPr>
        <w:spacing w:after="0" w:line="240" w:lineRule="auto"/>
        <w:ind w:firstLine="708"/>
        <w:jc w:val="both"/>
        <w:rPr>
          <w:rFonts w:ascii="Times New Roman" w:hAnsi="Times New Roman" w:cs="Times New Roman"/>
          <w:sz w:val="26"/>
          <w:szCs w:val="26"/>
        </w:rPr>
      </w:pPr>
    </w:p>
    <w:p w:rsidR="005D29E4" w:rsidRPr="00845AC8" w:rsidRDefault="005D29E4" w:rsidP="0016027B">
      <w:pPr>
        <w:spacing w:after="0" w:line="240" w:lineRule="auto"/>
        <w:ind w:firstLine="708"/>
        <w:jc w:val="both"/>
        <w:rPr>
          <w:rFonts w:ascii="Times New Roman" w:hAnsi="Times New Roman" w:cs="Times New Roman"/>
          <w:sz w:val="26"/>
          <w:szCs w:val="26"/>
        </w:rPr>
      </w:pPr>
    </w:p>
    <w:p w:rsidR="005D29E4" w:rsidRPr="00845AC8" w:rsidRDefault="005D29E4" w:rsidP="0016027B">
      <w:pPr>
        <w:spacing w:after="0" w:line="240" w:lineRule="auto"/>
        <w:ind w:firstLine="708"/>
        <w:jc w:val="both"/>
        <w:rPr>
          <w:rFonts w:ascii="Times New Roman" w:hAnsi="Times New Roman" w:cs="Times New Roman"/>
          <w:sz w:val="26"/>
          <w:szCs w:val="26"/>
        </w:rPr>
      </w:pPr>
    </w:p>
    <w:p w:rsidR="0016027B" w:rsidRPr="004110EB" w:rsidRDefault="0016027B" w:rsidP="004110EB">
      <w:pPr>
        <w:tabs>
          <w:tab w:val="left" w:pos="0"/>
        </w:tabs>
        <w:spacing w:after="0" w:line="240" w:lineRule="auto"/>
        <w:rPr>
          <w:rFonts w:ascii="Times New Roman" w:hAnsi="Times New Roman"/>
          <w:sz w:val="26"/>
          <w:szCs w:val="26"/>
        </w:rPr>
      </w:pPr>
      <w:r w:rsidRPr="004110EB">
        <w:rPr>
          <w:rFonts w:ascii="Times New Roman" w:hAnsi="Times New Roman"/>
          <w:sz w:val="26"/>
          <w:szCs w:val="26"/>
        </w:rPr>
        <w:t>Глава</w:t>
      </w:r>
      <w:r>
        <w:rPr>
          <w:rFonts w:ascii="Times New Roman" w:hAnsi="Times New Roman"/>
          <w:sz w:val="26"/>
          <w:szCs w:val="26"/>
        </w:rPr>
        <w:t xml:space="preserve"> </w:t>
      </w:r>
      <w:r w:rsidRPr="004110EB">
        <w:rPr>
          <w:rFonts w:ascii="Times New Roman" w:hAnsi="Times New Roman"/>
          <w:sz w:val="26"/>
          <w:szCs w:val="26"/>
        </w:rPr>
        <w:t xml:space="preserve">района </w:t>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Pr="004110EB">
        <w:rPr>
          <w:rFonts w:ascii="Times New Roman" w:hAnsi="Times New Roman"/>
          <w:sz w:val="26"/>
          <w:szCs w:val="26"/>
        </w:rPr>
        <w:t>Г.В.Лапковская</w:t>
      </w:r>
    </w:p>
    <w:p w:rsidR="005D29E4" w:rsidRPr="00845AC8" w:rsidRDefault="005D29E4" w:rsidP="0016027B">
      <w:pPr>
        <w:spacing w:after="0" w:line="240" w:lineRule="auto"/>
        <w:ind w:firstLine="708"/>
        <w:jc w:val="both"/>
        <w:rPr>
          <w:rFonts w:ascii="Times New Roman" w:hAnsi="Times New Roman" w:cs="Times New Roman"/>
          <w:sz w:val="26"/>
          <w:szCs w:val="26"/>
        </w:rPr>
      </w:pPr>
    </w:p>
    <w:p w:rsidR="005D29E4" w:rsidRPr="00845AC8" w:rsidRDefault="005D29E4" w:rsidP="00845AC8">
      <w:pPr>
        <w:spacing w:after="0" w:line="240" w:lineRule="auto"/>
        <w:ind w:left="142"/>
        <w:jc w:val="both"/>
        <w:rPr>
          <w:rFonts w:ascii="Times New Roman" w:hAnsi="Times New Roman" w:cs="Times New Roman"/>
          <w:sz w:val="26"/>
          <w:szCs w:val="26"/>
        </w:rPr>
      </w:pPr>
    </w:p>
    <w:p w:rsidR="005D29E4" w:rsidRPr="00845AC8" w:rsidRDefault="005D29E4" w:rsidP="00845AC8">
      <w:pPr>
        <w:spacing w:after="0" w:line="240" w:lineRule="auto"/>
        <w:ind w:left="142"/>
        <w:jc w:val="both"/>
        <w:rPr>
          <w:rFonts w:ascii="Times New Roman" w:hAnsi="Times New Roman" w:cs="Times New Roman"/>
          <w:sz w:val="26"/>
          <w:szCs w:val="26"/>
        </w:rPr>
      </w:pPr>
    </w:p>
    <w:p w:rsidR="005D29E4" w:rsidRPr="00845AC8" w:rsidRDefault="005D29E4" w:rsidP="00845AC8">
      <w:pPr>
        <w:spacing w:after="0" w:line="240" w:lineRule="auto"/>
        <w:ind w:left="142"/>
        <w:jc w:val="both"/>
        <w:rPr>
          <w:rFonts w:ascii="Times New Roman" w:hAnsi="Times New Roman" w:cs="Times New Roman"/>
          <w:sz w:val="26"/>
          <w:szCs w:val="26"/>
        </w:rPr>
      </w:pPr>
    </w:p>
    <w:p w:rsidR="006F257C" w:rsidRPr="00845AC8" w:rsidRDefault="006F257C" w:rsidP="00845AC8">
      <w:pPr>
        <w:spacing w:after="0" w:line="240" w:lineRule="auto"/>
        <w:jc w:val="both"/>
        <w:rPr>
          <w:rFonts w:ascii="Times New Roman" w:hAnsi="Times New Roman" w:cs="Times New Roman"/>
          <w:sz w:val="26"/>
          <w:szCs w:val="26"/>
        </w:rPr>
      </w:pPr>
    </w:p>
    <w:p w:rsidR="006F257C" w:rsidRPr="00845AC8" w:rsidRDefault="006F257C" w:rsidP="00845AC8">
      <w:pPr>
        <w:spacing w:after="0" w:line="240" w:lineRule="auto"/>
        <w:jc w:val="both"/>
        <w:rPr>
          <w:rFonts w:ascii="Times New Roman" w:hAnsi="Times New Roman" w:cs="Times New Roman"/>
          <w:sz w:val="26"/>
          <w:szCs w:val="26"/>
        </w:rPr>
      </w:pPr>
    </w:p>
    <w:p w:rsidR="0016027B" w:rsidRPr="0016027B" w:rsidRDefault="0016027B" w:rsidP="00604942">
      <w:pPr>
        <w:spacing w:after="0" w:line="240" w:lineRule="auto"/>
        <w:ind w:left="5812"/>
        <w:rPr>
          <w:rFonts w:ascii="Times New Roman" w:hAnsi="Times New Roman" w:cs="Times New Roman"/>
          <w:sz w:val="26"/>
          <w:szCs w:val="26"/>
        </w:rPr>
      </w:pPr>
      <w:r w:rsidRPr="0016027B">
        <w:rPr>
          <w:rFonts w:ascii="Times New Roman" w:hAnsi="Times New Roman" w:cs="Times New Roman"/>
          <w:sz w:val="26"/>
          <w:szCs w:val="26"/>
        </w:rPr>
        <w:t>Приложение</w:t>
      </w:r>
    </w:p>
    <w:p w:rsidR="0016027B" w:rsidRPr="0016027B" w:rsidRDefault="0016027B" w:rsidP="00604942">
      <w:pPr>
        <w:spacing w:after="0" w:line="240" w:lineRule="auto"/>
        <w:ind w:left="5812"/>
        <w:rPr>
          <w:rFonts w:ascii="Times New Roman" w:hAnsi="Times New Roman" w:cs="Times New Roman"/>
          <w:sz w:val="26"/>
          <w:szCs w:val="26"/>
        </w:rPr>
      </w:pPr>
      <w:r w:rsidRPr="0016027B">
        <w:rPr>
          <w:rFonts w:ascii="Times New Roman" w:hAnsi="Times New Roman" w:cs="Times New Roman"/>
          <w:sz w:val="26"/>
          <w:szCs w:val="26"/>
        </w:rPr>
        <w:t xml:space="preserve">к постановлению администрации </w:t>
      </w:r>
    </w:p>
    <w:p w:rsidR="0016027B" w:rsidRPr="0016027B" w:rsidRDefault="0016027B" w:rsidP="00604942">
      <w:pPr>
        <w:spacing w:after="0" w:line="240" w:lineRule="auto"/>
        <w:ind w:left="5812"/>
        <w:rPr>
          <w:rFonts w:ascii="Times New Roman" w:hAnsi="Times New Roman" w:cs="Times New Roman"/>
          <w:sz w:val="26"/>
          <w:szCs w:val="26"/>
        </w:rPr>
      </w:pPr>
      <w:r w:rsidRPr="0016027B">
        <w:rPr>
          <w:rFonts w:ascii="Times New Roman" w:hAnsi="Times New Roman" w:cs="Times New Roman"/>
          <w:sz w:val="26"/>
          <w:szCs w:val="26"/>
        </w:rPr>
        <w:t>Нефтеюганского района</w:t>
      </w:r>
    </w:p>
    <w:p w:rsidR="0016027B" w:rsidRPr="0016027B" w:rsidRDefault="0016027B" w:rsidP="00604942">
      <w:pPr>
        <w:spacing w:after="0" w:line="240" w:lineRule="auto"/>
        <w:ind w:left="5812"/>
        <w:rPr>
          <w:rFonts w:ascii="Times New Roman" w:hAnsi="Times New Roman" w:cs="Times New Roman"/>
          <w:sz w:val="26"/>
          <w:szCs w:val="26"/>
        </w:rPr>
      </w:pPr>
      <w:r w:rsidRPr="0016027B">
        <w:rPr>
          <w:rFonts w:ascii="Times New Roman" w:hAnsi="Times New Roman" w:cs="Times New Roman"/>
          <w:sz w:val="26"/>
          <w:szCs w:val="26"/>
        </w:rPr>
        <w:t xml:space="preserve">от </w:t>
      </w:r>
      <w:r w:rsidR="00A53C7D">
        <w:rPr>
          <w:rFonts w:ascii="Times New Roman" w:hAnsi="Times New Roman" w:cs="Times New Roman"/>
          <w:sz w:val="26"/>
          <w:szCs w:val="26"/>
        </w:rPr>
        <w:t>11.12.2017</w:t>
      </w:r>
      <w:r w:rsidRPr="0016027B">
        <w:rPr>
          <w:rFonts w:ascii="Times New Roman" w:hAnsi="Times New Roman" w:cs="Times New Roman"/>
          <w:sz w:val="26"/>
          <w:szCs w:val="26"/>
        </w:rPr>
        <w:t xml:space="preserve"> №</w:t>
      </w:r>
      <w:r w:rsidR="00A53C7D">
        <w:rPr>
          <w:rFonts w:ascii="Times New Roman" w:hAnsi="Times New Roman" w:cs="Times New Roman"/>
          <w:sz w:val="26"/>
          <w:szCs w:val="26"/>
        </w:rPr>
        <w:t xml:space="preserve"> 2289-па</w:t>
      </w:r>
    </w:p>
    <w:p w:rsidR="006F257C" w:rsidRPr="00845AC8" w:rsidRDefault="006F257C" w:rsidP="004E4AEE">
      <w:pPr>
        <w:spacing w:after="0" w:line="240" w:lineRule="auto"/>
        <w:ind w:firstLine="6096"/>
        <w:jc w:val="both"/>
        <w:rPr>
          <w:rFonts w:ascii="Times New Roman" w:hAnsi="Times New Roman" w:cs="Times New Roman"/>
          <w:sz w:val="26"/>
          <w:szCs w:val="26"/>
        </w:rPr>
      </w:pPr>
    </w:p>
    <w:p w:rsidR="006F257C" w:rsidRDefault="006F257C" w:rsidP="00845AC8">
      <w:pPr>
        <w:spacing w:after="0" w:line="240" w:lineRule="auto"/>
        <w:jc w:val="both"/>
        <w:rPr>
          <w:rFonts w:ascii="Times New Roman" w:hAnsi="Times New Roman" w:cs="Times New Roman"/>
          <w:sz w:val="26"/>
          <w:szCs w:val="26"/>
        </w:rPr>
      </w:pPr>
    </w:p>
    <w:p w:rsidR="005E7D29" w:rsidRPr="00845AC8" w:rsidRDefault="005E7D29" w:rsidP="00845AC8">
      <w:pPr>
        <w:spacing w:after="0" w:line="240" w:lineRule="auto"/>
        <w:jc w:val="both"/>
        <w:rPr>
          <w:rFonts w:ascii="Times New Roman" w:hAnsi="Times New Roman" w:cs="Times New Roman"/>
          <w:sz w:val="26"/>
          <w:szCs w:val="26"/>
        </w:rPr>
      </w:pPr>
    </w:p>
    <w:p w:rsidR="006F257C" w:rsidRPr="00845AC8" w:rsidRDefault="006F257C" w:rsidP="00845AC8">
      <w:pPr>
        <w:spacing w:after="0" w:line="240" w:lineRule="auto"/>
        <w:jc w:val="both"/>
        <w:rPr>
          <w:rFonts w:ascii="Times New Roman" w:hAnsi="Times New Roman" w:cs="Times New Roman"/>
          <w:sz w:val="26"/>
          <w:szCs w:val="26"/>
        </w:rPr>
      </w:pPr>
    </w:p>
    <w:p w:rsidR="006F257C" w:rsidRPr="00845AC8" w:rsidRDefault="006F257C" w:rsidP="00845AC8">
      <w:pPr>
        <w:spacing w:after="0" w:line="240" w:lineRule="auto"/>
        <w:jc w:val="center"/>
        <w:rPr>
          <w:rFonts w:ascii="Times New Roman" w:hAnsi="Times New Roman" w:cs="Times New Roman"/>
          <w:sz w:val="26"/>
          <w:szCs w:val="26"/>
        </w:rPr>
      </w:pPr>
      <w:r w:rsidRPr="00845AC8">
        <w:rPr>
          <w:rFonts w:ascii="Times New Roman" w:hAnsi="Times New Roman" w:cs="Times New Roman"/>
          <w:sz w:val="26"/>
          <w:szCs w:val="26"/>
        </w:rPr>
        <w:t>БЮДЖЕТНЫЙ ПРОГНОЗ</w:t>
      </w:r>
    </w:p>
    <w:p w:rsidR="005D29E4" w:rsidRDefault="006F257C" w:rsidP="00845AC8">
      <w:pPr>
        <w:spacing w:after="0" w:line="240" w:lineRule="auto"/>
        <w:jc w:val="center"/>
        <w:rPr>
          <w:rFonts w:ascii="Times New Roman" w:hAnsi="Times New Roman" w:cs="Times New Roman"/>
          <w:sz w:val="26"/>
          <w:szCs w:val="26"/>
        </w:rPr>
      </w:pPr>
      <w:r w:rsidRPr="00845AC8">
        <w:rPr>
          <w:rFonts w:ascii="Times New Roman" w:hAnsi="Times New Roman" w:cs="Times New Roman"/>
          <w:sz w:val="26"/>
          <w:szCs w:val="26"/>
        </w:rPr>
        <w:t>Нефтеюганского района на долгосрочный период</w:t>
      </w:r>
    </w:p>
    <w:p w:rsidR="00845AC8" w:rsidRPr="00845AC8" w:rsidRDefault="00845AC8" w:rsidP="00845AC8">
      <w:pPr>
        <w:spacing w:after="0" w:line="240" w:lineRule="auto"/>
        <w:jc w:val="center"/>
        <w:rPr>
          <w:rFonts w:ascii="Times New Roman" w:hAnsi="Times New Roman" w:cs="Times New Roman"/>
          <w:sz w:val="26"/>
          <w:szCs w:val="26"/>
        </w:rPr>
      </w:pPr>
    </w:p>
    <w:p w:rsidR="00845AC8" w:rsidRPr="00845AC8" w:rsidRDefault="00845AC8" w:rsidP="00845AC8">
      <w:pPr>
        <w:spacing w:after="0" w:line="240" w:lineRule="auto"/>
        <w:jc w:val="center"/>
        <w:rPr>
          <w:rFonts w:ascii="Times New Roman" w:hAnsi="Times New Roman" w:cs="Times New Roman"/>
          <w:b/>
          <w:sz w:val="26"/>
          <w:szCs w:val="26"/>
        </w:rPr>
      </w:pPr>
      <w:r w:rsidRPr="00845AC8">
        <w:rPr>
          <w:rFonts w:ascii="Times New Roman" w:hAnsi="Times New Roman" w:cs="Times New Roman"/>
          <w:b/>
          <w:sz w:val="26"/>
          <w:szCs w:val="26"/>
        </w:rPr>
        <w:t>1.</w:t>
      </w:r>
      <w:r w:rsidRPr="00845AC8">
        <w:rPr>
          <w:rFonts w:ascii="Times New Roman" w:hAnsi="Times New Roman" w:cs="Times New Roman"/>
          <w:b/>
          <w:sz w:val="26"/>
          <w:szCs w:val="26"/>
        </w:rPr>
        <w:tab/>
        <w:t xml:space="preserve">Основные итоги реализации бюджетной политики </w:t>
      </w:r>
      <w:r w:rsidR="0016027B">
        <w:rPr>
          <w:rFonts w:ascii="Times New Roman" w:hAnsi="Times New Roman" w:cs="Times New Roman"/>
          <w:b/>
          <w:sz w:val="26"/>
          <w:szCs w:val="26"/>
        </w:rPr>
        <w:br/>
      </w:r>
      <w:r w:rsidRPr="00845AC8">
        <w:rPr>
          <w:rFonts w:ascii="Times New Roman" w:hAnsi="Times New Roman" w:cs="Times New Roman"/>
          <w:b/>
          <w:sz w:val="26"/>
          <w:szCs w:val="26"/>
        </w:rPr>
        <w:t xml:space="preserve">Нефтеюганского района, условия формирования </w:t>
      </w:r>
      <w:r w:rsidR="0016027B">
        <w:rPr>
          <w:rFonts w:ascii="Times New Roman" w:hAnsi="Times New Roman" w:cs="Times New Roman"/>
          <w:b/>
          <w:sz w:val="26"/>
          <w:szCs w:val="26"/>
        </w:rPr>
        <w:t>б</w:t>
      </w:r>
      <w:r w:rsidRPr="00845AC8">
        <w:rPr>
          <w:rFonts w:ascii="Times New Roman" w:hAnsi="Times New Roman" w:cs="Times New Roman"/>
          <w:b/>
          <w:sz w:val="26"/>
          <w:szCs w:val="26"/>
        </w:rPr>
        <w:t xml:space="preserve">юджетного прогноза </w:t>
      </w:r>
      <w:r w:rsidR="0016027B">
        <w:rPr>
          <w:rFonts w:ascii="Times New Roman" w:hAnsi="Times New Roman" w:cs="Times New Roman"/>
          <w:b/>
          <w:sz w:val="26"/>
          <w:szCs w:val="26"/>
        </w:rPr>
        <w:br/>
      </w:r>
      <w:r w:rsidRPr="00845AC8">
        <w:rPr>
          <w:rFonts w:ascii="Times New Roman" w:hAnsi="Times New Roman" w:cs="Times New Roman"/>
          <w:b/>
          <w:sz w:val="26"/>
          <w:szCs w:val="26"/>
        </w:rPr>
        <w:t>в текущем периоде</w:t>
      </w:r>
    </w:p>
    <w:p w:rsidR="00845AC8" w:rsidRPr="00845AC8" w:rsidRDefault="00845AC8" w:rsidP="00845AC8">
      <w:pPr>
        <w:spacing w:after="0" w:line="240" w:lineRule="auto"/>
        <w:jc w:val="center"/>
        <w:rPr>
          <w:rFonts w:ascii="Times New Roman" w:hAnsi="Times New Roman" w:cs="Times New Roman"/>
          <w:b/>
          <w:sz w:val="26"/>
          <w:szCs w:val="26"/>
        </w:rPr>
      </w:pP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Выполнение Нефтеюганским районом возложенных на него </w:t>
      </w:r>
      <w:r w:rsidR="00E364EA">
        <w:rPr>
          <w:rFonts w:ascii="Times New Roman" w:hAnsi="Times New Roman" w:cs="Times New Roman"/>
          <w:sz w:val="26"/>
          <w:szCs w:val="26"/>
        </w:rPr>
        <w:t>полномочий</w:t>
      </w:r>
      <w:r w:rsidRPr="00845AC8">
        <w:rPr>
          <w:rFonts w:ascii="Times New Roman" w:hAnsi="Times New Roman" w:cs="Times New Roman"/>
          <w:sz w:val="26"/>
          <w:szCs w:val="26"/>
        </w:rPr>
        <w:t xml:space="preserve"> связано с наличием финансовых ресурсов. Нефте</w:t>
      </w:r>
      <w:r>
        <w:rPr>
          <w:rFonts w:ascii="Times New Roman" w:hAnsi="Times New Roman" w:cs="Times New Roman"/>
          <w:sz w:val="26"/>
          <w:szCs w:val="26"/>
        </w:rPr>
        <w:t xml:space="preserve">юганский район взаимодействует </w:t>
      </w:r>
      <w:r w:rsidR="0076584C">
        <w:rPr>
          <w:rFonts w:ascii="Times New Roman" w:hAnsi="Times New Roman" w:cs="Times New Roman"/>
          <w:sz w:val="26"/>
          <w:szCs w:val="26"/>
        </w:rPr>
        <w:br/>
      </w:r>
      <w:r w:rsidRPr="00845AC8">
        <w:rPr>
          <w:rFonts w:ascii="Times New Roman" w:hAnsi="Times New Roman" w:cs="Times New Roman"/>
          <w:sz w:val="26"/>
          <w:szCs w:val="26"/>
        </w:rPr>
        <w:t>с налогоплательщиками и получателями бюджетных средств. Эти отношения строятся в соответствии с финансово-бюджетной политикой, разрабатываем</w:t>
      </w:r>
      <w:r>
        <w:rPr>
          <w:rFonts w:ascii="Times New Roman" w:hAnsi="Times New Roman" w:cs="Times New Roman"/>
          <w:sz w:val="26"/>
          <w:szCs w:val="26"/>
        </w:rPr>
        <w:t xml:space="preserve">ой </w:t>
      </w:r>
      <w:r w:rsidR="0076584C">
        <w:rPr>
          <w:rFonts w:ascii="Times New Roman" w:hAnsi="Times New Roman" w:cs="Times New Roman"/>
          <w:sz w:val="26"/>
          <w:szCs w:val="26"/>
        </w:rPr>
        <w:br/>
      </w:r>
      <w:r w:rsidRPr="00845AC8">
        <w:rPr>
          <w:rFonts w:ascii="Times New Roman" w:hAnsi="Times New Roman" w:cs="Times New Roman"/>
          <w:sz w:val="26"/>
          <w:szCs w:val="26"/>
        </w:rPr>
        <w:t>и осуществляемой органами местного самоуправления Нефтеюганского района.</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Бюджетный прогноз основан на прогнозе социально-экономического развития Нефтеюганского района на долгосрочный период.</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Целью бюджетного прогноза является разработка и обоснование оптимальных путей развития бюджета Нефтеюганского района (далее – бюджета района) на основе сложившихся тенденций, социально-экономических условий и перспективных оценок.</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Основными результатами реализации бюджетной политики в период </w:t>
      </w:r>
      <w:r w:rsidR="0076584C">
        <w:rPr>
          <w:rFonts w:ascii="Times New Roman" w:hAnsi="Times New Roman" w:cs="Times New Roman"/>
          <w:sz w:val="26"/>
          <w:szCs w:val="26"/>
        </w:rPr>
        <w:br/>
      </w:r>
      <w:r w:rsidRPr="00845AC8">
        <w:rPr>
          <w:rFonts w:ascii="Times New Roman" w:hAnsi="Times New Roman" w:cs="Times New Roman"/>
          <w:sz w:val="26"/>
          <w:szCs w:val="26"/>
        </w:rPr>
        <w:t xml:space="preserve">до 2017 года стали обеспечение сбалансированности и устойчивости бюджетной системы Нефтеюганского района, оптимизация расходов бюджета района, формирование бюджета района на основе муниципальных программ, переход </w:t>
      </w:r>
      <w:r w:rsidR="0076584C">
        <w:rPr>
          <w:rFonts w:ascii="Times New Roman" w:hAnsi="Times New Roman" w:cs="Times New Roman"/>
          <w:sz w:val="26"/>
          <w:szCs w:val="26"/>
        </w:rPr>
        <w:br/>
      </w:r>
      <w:r w:rsidRPr="00845AC8">
        <w:rPr>
          <w:rFonts w:ascii="Times New Roman" w:hAnsi="Times New Roman" w:cs="Times New Roman"/>
          <w:sz w:val="26"/>
          <w:szCs w:val="26"/>
        </w:rPr>
        <w:t>к формированию муниципальных заданий на оказание муниципальных услуг физическим и юридическим лицам, совершенствование межбюджетных отношений, управления муниципальными активами и обязател</w:t>
      </w:r>
      <w:r>
        <w:rPr>
          <w:rFonts w:ascii="Times New Roman" w:hAnsi="Times New Roman" w:cs="Times New Roman"/>
          <w:sz w:val="26"/>
          <w:szCs w:val="26"/>
        </w:rPr>
        <w:t xml:space="preserve">ьствами, формирование «Бюджета </w:t>
      </w:r>
      <w:r w:rsidRPr="00845AC8">
        <w:rPr>
          <w:rFonts w:ascii="Times New Roman" w:hAnsi="Times New Roman" w:cs="Times New Roman"/>
          <w:sz w:val="26"/>
          <w:szCs w:val="26"/>
        </w:rPr>
        <w:t>для граждан».</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В результате реализации комплекса мероприятий в бюджетный процесс </w:t>
      </w:r>
      <w:r w:rsidR="0076584C">
        <w:rPr>
          <w:rFonts w:ascii="Times New Roman" w:hAnsi="Times New Roman" w:cs="Times New Roman"/>
          <w:sz w:val="26"/>
          <w:szCs w:val="26"/>
        </w:rPr>
        <w:br/>
      </w:r>
      <w:r w:rsidRPr="00845AC8">
        <w:rPr>
          <w:rFonts w:ascii="Times New Roman" w:hAnsi="Times New Roman" w:cs="Times New Roman"/>
          <w:sz w:val="26"/>
          <w:szCs w:val="26"/>
        </w:rPr>
        <w:t>в Нефтеюганском районе внедрены инструменты бюджетного планирования, как:</w:t>
      </w:r>
    </w:p>
    <w:p w:rsidR="00845AC8" w:rsidRPr="0076584C" w:rsidRDefault="00845AC8" w:rsidP="0076584C">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76584C">
        <w:rPr>
          <w:rFonts w:ascii="Times New Roman" w:hAnsi="Times New Roman" w:cs="Times New Roman"/>
          <w:sz w:val="26"/>
          <w:szCs w:val="26"/>
        </w:rPr>
        <w:t>введение формализованных методик распределения основных межбюджетных трансфертов;</w:t>
      </w:r>
    </w:p>
    <w:p w:rsidR="00845AC8" w:rsidRPr="0076584C" w:rsidRDefault="00845AC8" w:rsidP="0076584C">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76584C">
        <w:rPr>
          <w:rFonts w:ascii="Times New Roman" w:hAnsi="Times New Roman" w:cs="Times New Roman"/>
          <w:sz w:val="26"/>
          <w:szCs w:val="26"/>
        </w:rPr>
        <w:t xml:space="preserve">внедрение инструментов бюджетирования, ориентированного на результат, включая разработку муниципальных программ Нефтеюганского района, переход </w:t>
      </w:r>
      <w:r w:rsidR="0076584C">
        <w:rPr>
          <w:rFonts w:ascii="Times New Roman" w:hAnsi="Times New Roman" w:cs="Times New Roman"/>
          <w:sz w:val="26"/>
          <w:szCs w:val="26"/>
        </w:rPr>
        <w:br/>
      </w:r>
      <w:r w:rsidRPr="0076584C">
        <w:rPr>
          <w:rFonts w:ascii="Times New Roman" w:hAnsi="Times New Roman" w:cs="Times New Roman"/>
          <w:sz w:val="26"/>
          <w:szCs w:val="26"/>
        </w:rPr>
        <w:t>от сметного финансирования учреждений к финансовому обеспечению муниципальных заданий на оказание муниципальных услуг;</w:t>
      </w:r>
    </w:p>
    <w:p w:rsidR="00845AC8" w:rsidRPr="0076584C" w:rsidRDefault="00845AC8" w:rsidP="0076584C">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76584C">
        <w:rPr>
          <w:rFonts w:ascii="Times New Roman" w:hAnsi="Times New Roman" w:cs="Times New Roman"/>
          <w:sz w:val="26"/>
          <w:szCs w:val="26"/>
        </w:rPr>
        <w:t>переход от годового к среднесрочному финансовому планированию, утверждению бюджета района и бюджетов городского и сельских поселений Нефтеюганского района на очередной финансовый год и плановый период в формате «скользящей трехлетки»;</w:t>
      </w:r>
    </w:p>
    <w:p w:rsidR="00845AC8" w:rsidRPr="0076584C" w:rsidRDefault="00845AC8" w:rsidP="0076584C">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76584C">
        <w:rPr>
          <w:rFonts w:ascii="Times New Roman" w:hAnsi="Times New Roman" w:cs="Times New Roman"/>
          <w:sz w:val="26"/>
          <w:szCs w:val="26"/>
        </w:rPr>
        <w:t>создание системы мониторинга качества финансового менеджмента, осуществляемого главными распорядителями средств бюджета района.</w:t>
      </w:r>
    </w:p>
    <w:p w:rsidR="00845AC8" w:rsidRDefault="00845AC8" w:rsidP="00845AC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845AC8">
        <w:rPr>
          <w:rFonts w:ascii="Times New Roman" w:hAnsi="Times New Roman" w:cs="Times New Roman"/>
          <w:sz w:val="26"/>
          <w:szCs w:val="26"/>
        </w:rPr>
        <w:t>Дальнейшие реформы общественного сектора экономики Нефтеюганского района развивались в направлении расширения гор</w:t>
      </w:r>
      <w:r>
        <w:rPr>
          <w:rFonts w:ascii="Times New Roman" w:hAnsi="Times New Roman" w:cs="Times New Roman"/>
          <w:sz w:val="26"/>
          <w:szCs w:val="26"/>
        </w:rPr>
        <w:t xml:space="preserve">изонта бюджетного планирования. </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Начиная с 2008 года, бюджет района формируется на очередной финансовый год и плановый период по принципу «скользящей трехлетки». Основное преимущество трехлетнего бюджета заключается в том, что такое планирование позволяет видеть долгосрочную перспективу, как органам местного самоуправления Нефтеюганского района, так и муниципальным учреждениям Нефтеюганского района. При экономической ситуации требующей особых условий составления, утверждения и исполнения бюджета района возможно составление, утверждение </w:t>
      </w:r>
      <w:r w:rsidR="005E7D29">
        <w:rPr>
          <w:rFonts w:ascii="Times New Roman" w:hAnsi="Times New Roman" w:cs="Times New Roman"/>
          <w:sz w:val="26"/>
          <w:szCs w:val="26"/>
        </w:rPr>
        <w:br/>
      </w:r>
      <w:r w:rsidRPr="00845AC8">
        <w:rPr>
          <w:rFonts w:ascii="Times New Roman" w:hAnsi="Times New Roman" w:cs="Times New Roman"/>
          <w:sz w:val="26"/>
          <w:szCs w:val="26"/>
        </w:rPr>
        <w:t>и исполнение бюджета на один год.</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При формировании бюджета района на очередной финансовый год и плановый период введена практика подготовки главными распорядителями обоснований бюджетных ассигнований, в которых указываются данные о динамике планируемых бюджетных расходов, а также приводятся значения целевых показателей деятельности главного распорядителя в отчетном году и плановом периоде.</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На протяжении ряда лет осуществляются мероприятия по мобилизации доходов и повышению эффективности бюджетных расходов: утверждается план мероприятий по увеличению собственной доходной базы бюджета района на очередной финансовый год, направленный на мобилизацию доходов; проводятся заседания, межведомственные комиссии по вопросам расширения доходной базы, укреплению контроля за соблюдением налоговой дисциплины, осуществляется взаимодействие с руководителями крупных предприятий, расположенных </w:t>
      </w:r>
      <w:r w:rsidR="005E7D29">
        <w:rPr>
          <w:rFonts w:ascii="Times New Roman" w:hAnsi="Times New Roman" w:cs="Times New Roman"/>
          <w:sz w:val="26"/>
          <w:szCs w:val="26"/>
        </w:rPr>
        <w:br/>
      </w:r>
      <w:r w:rsidRPr="00845AC8">
        <w:rPr>
          <w:rFonts w:ascii="Times New Roman" w:hAnsi="Times New Roman" w:cs="Times New Roman"/>
          <w:sz w:val="26"/>
          <w:szCs w:val="26"/>
        </w:rPr>
        <w:t xml:space="preserve">на территории Нефтеюганского района в вопросе оказания содействия по взысканию задолженности в бюджет района; осуществляется контроль за выполнением условий договоров аренды, за поступлением арендных платежей, принимаются меры </w:t>
      </w:r>
      <w:r w:rsidR="005E7D29">
        <w:rPr>
          <w:rFonts w:ascii="Times New Roman" w:hAnsi="Times New Roman" w:cs="Times New Roman"/>
          <w:sz w:val="26"/>
          <w:szCs w:val="26"/>
        </w:rPr>
        <w:br/>
      </w:r>
      <w:r w:rsidRPr="00845AC8">
        <w:rPr>
          <w:rFonts w:ascii="Times New Roman" w:hAnsi="Times New Roman" w:cs="Times New Roman"/>
          <w:sz w:val="26"/>
          <w:szCs w:val="26"/>
        </w:rPr>
        <w:t>по увеличению собираемости арендной платы (направляются уведомления и акты сверок о задолженности).</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Значительный прогресс</w:t>
      </w:r>
      <w:r w:rsidR="001D757F">
        <w:rPr>
          <w:rFonts w:ascii="Times New Roman" w:hAnsi="Times New Roman" w:cs="Times New Roman"/>
          <w:sz w:val="26"/>
          <w:szCs w:val="26"/>
        </w:rPr>
        <w:t>,</w:t>
      </w:r>
      <w:r w:rsidRPr="00845AC8">
        <w:rPr>
          <w:rFonts w:ascii="Times New Roman" w:hAnsi="Times New Roman" w:cs="Times New Roman"/>
          <w:sz w:val="26"/>
          <w:szCs w:val="26"/>
        </w:rPr>
        <w:t xml:space="preserve"> достигнут в части повышения открытости </w:t>
      </w:r>
      <w:r w:rsidR="005E7D29">
        <w:rPr>
          <w:rFonts w:ascii="Times New Roman" w:hAnsi="Times New Roman" w:cs="Times New Roman"/>
          <w:sz w:val="26"/>
          <w:szCs w:val="26"/>
        </w:rPr>
        <w:br/>
      </w:r>
      <w:r w:rsidRPr="00845AC8">
        <w:rPr>
          <w:rFonts w:ascii="Times New Roman" w:hAnsi="Times New Roman" w:cs="Times New Roman"/>
          <w:sz w:val="26"/>
          <w:szCs w:val="26"/>
        </w:rPr>
        <w:t>и прозрачности бюджетного процесса.</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На официальном сайте органов местного самоуправления Нефтеюганского района размещается информация о деятельности департамента финансов Нефтеюганского района на всех стадиях бюджетного процесса. </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Начиная с 2013 года на официальном сайте органов местного самоуправления Нефтеюганского района для привлечения большего количества граждан к участию </w:t>
      </w:r>
      <w:r w:rsidR="005E7D29">
        <w:rPr>
          <w:rFonts w:ascii="Times New Roman" w:hAnsi="Times New Roman" w:cs="Times New Roman"/>
          <w:sz w:val="26"/>
          <w:szCs w:val="26"/>
        </w:rPr>
        <w:br/>
      </w:r>
      <w:r w:rsidRPr="00845AC8">
        <w:rPr>
          <w:rFonts w:ascii="Times New Roman" w:hAnsi="Times New Roman" w:cs="Times New Roman"/>
          <w:sz w:val="26"/>
          <w:szCs w:val="26"/>
        </w:rPr>
        <w:t>в обсуждении вопросов формирования бюджета района и его исполнения разработан ресурс «Бюджет для граждан». Подготовлено и ус</w:t>
      </w:r>
      <w:r>
        <w:rPr>
          <w:rFonts w:ascii="Times New Roman" w:hAnsi="Times New Roman" w:cs="Times New Roman"/>
          <w:sz w:val="26"/>
          <w:szCs w:val="26"/>
        </w:rPr>
        <w:t xml:space="preserve">овершенствовано адаптированное </w:t>
      </w:r>
      <w:r w:rsidR="005E7D29">
        <w:rPr>
          <w:rFonts w:ascii="Times New Roman" w:hAnsi="Times New Roman" w:cs="Times New Roman"/>
          <w:sz w:val="26"/>
          <w:szCs w:val="26"/>
        </w:rPr>
        <w:br/>
      </w:r>
      <w:r w:rsidRPr="00845AC8">
        <w:rPr>
          <w:rFonts w:ascii="Times New Roman" w:hAnsi="Times New Roman" w:cs="Times New Roman"/>
          <w:sz w:val="26"/>
          <w:szCs w:val="26"/>
        </w:rPr>
        <w:t xml:space="preserve">и наглядное изложение бюджета района: «Открытый бюджет – Бюджет для граждан». </w:t>
      </w:r>
    </w:p>
    <w:p w:rsidR="00845AC8" w:rsidRPr="00845AC8" w:rsidRDefault="00845AC8" w:rsidP="002611ED">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В целях поддержания высокого уровня прозрачности бюджета района </w:t>
      </w:r>
      <w:r w:rsidR="005E7D29">
        <w:rPr>
          <w:rFonts w:ascii="Times New Roman" w:hAnsi="Times New Roman" w:cs="Times New Roman"/>
          <w:sz w:val="26"/>
          <w:szCs w:val="26"/>
        </w:rPr>
        <w:br/>
      </w:r>
      <w:r w:rsidRPr="00845AC8">
        <w:rPr>
          <w:rFonts w:ascii="Times New Roman" w:hAnsi="Times New Roman" w:cs="Times New Roman"/>
          <w:sz w:val="26"/>
          <w:szCs w:val="26"/>
        </w:rPr>
        <w:t xml:space="preserve">и бюджетного процесса в целом ведется и совершенствуется информационный ресурс «Бюджет для граждан», где в доступной форме на регулярной основе публикуются брошюры о бюджете района для заинтересованных организаций и жителей Нефтеюганского района, отражается информация обо всех этапах бюджетного процесса, начиная с формирования бюджета района и его исполнения. При этом представление и визуализация информации постоянно совершенствуются </w:t>
      </w:r>
      <w:r w:rsidR="005E7D29">
        <w:rPr>
          <w:rFonts w:ascii="Times New Roman" w:hAnsi="Times New Roman" w:cs="Times New Roman"/>
          <w:sz w:val="26"/>
          <w:szCs w:val="26"/>
        </w:rPr>
        <w:br/>
      </w:r>
      <w:r w:rsidRPr="00845AC8">
        <w:rPr>
          <w:rFonts w:ascii="Times New Roman" w:hAnsi="Times New Roman" w:cs="Times New Roman"/>
          <w:sz w:val="26"/>
          <w:szCs w:val="26"/>
        </w:rPr>
        <w:t>и добавляются показатели, наиболее актуальные для жителей Нефтеюганского района.</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Сведения, размещаемые в «Бюджете для граждан», дают возможность </w:t>
      </w:r>
      <w:r w:rsidR="005E7D29">
        <w:rPr>
          <w:rFonts w:ascii="Times New Roman" w:hAnsi="Times New Roman" w:cs="Times New Roman"/>
          <w:sz w:val="26"/>
          <w:szCs w:val="26"/>
        </w:rPr>
        <w:br/>
      </w:r>
      <w:r w:rsidRPr="00845AC8">
        <w:rPr>
          <w:rFonts w:ascii="Times New Roman" w:hAnsi="Times New Roman" w:cs="Times New Roman"/>
          <w:sz w:val="26"/>
          <w:szCs w:val="26"/>
        </w:rPr>
        <w:t>в доступной форме информировать н</w:t>
      </w:r>
      <w:r>
        <w:rPr>
          <w:rFonts w:ascii="Times New Roman" w:hAnsi="Times New Roman" w:cs="Times New Roman"/>
          <w:sz w:val="26"/>
          <w:szCs w:val="26"/>
        </w:rPr>
        <w:t xml:space="preserve">аселение Нефтеюганского района </w:t>
      </w:r>
      <w:r w:rsidR="005E7D29">
        <w:rPr>
          <w:rFonts w:ascii="Times New Roman" w:hAnsi="Times New Roman" w:cs="Times New Roman"/>
          <w:sz w:val="26"/>
          <w:szCs w:val="26"/>
        </w:rPr>
        <w:br/>
      </w:r>
      <w:r w:rsidRPr="00845AC8">
        <w:rPr>
          <w:rFonts w:ascii="Times New Roman" w:hAnsi="Times New Roman" w:cs="Times New Roman"/>
          <w:sz w:val="26"/>
          <w:szCs w:val="26"/>
        </w:rPr>
        <w:t xml:space="preserve">о соответствующем бюджете, планируемых и достигнутых результатах использования бюджетных средств. </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Организация и проведение публичных слушаний по проекту решения Думы Нефтеюганского района о бюджете на очередной финансовый год и плановый период и по годовому отчету об исполнении бюджета, предоставляет гражданам открытый доступ к качественной информации.</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В рамках полномочий финансового органа департамент финансов Нефтеюганского района осуществляет контроль за размещением муниципальными учреждениями Нефтеюганского района информации на официальном сайте </w:t>
      </w:r>
      <w:r w:rsidR="005E7D29">
        <w:rPr>
          <w:rFonts w:ascii="Times New Roman" w:hAnsi="Times New Roman" w:cs="Times New Roman"/>
          <w:sz w:val="26"/>
          <w:szCs w:val="26"/>
        </w:rPr>
        <w:br/>
      </w:r>
      <w:r w:rsidRPr="00845AC8">
        <w:rPr>
          <w:rFonts w:ascii="Times New Roman" w:hAnsi="Times New Roman" w:cs="Times New Roman"/>
          <w:sz w:val="26"/>
          <w:szCs w:val="26"/>
        </w:rPr>
        <w:t>для размещения информации о государственных (муниципальных) учреждениях.</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В целях реализации Федерального закона от 27.07.2010 № 210-ФЗ </w:t>
      </w:r>
      <w:r w:rsidR="005E7D29">
        <w:rPr>
          <w:rFonts w:ascii="Times New Roman" w:hAnsi="Times New Roman" w:cs="Times New Roman"/>
          <w:sz w:val="26"/>
          <w:szCs w:val="26"/>
        </w:rPr>
        <w:br/>
      </w:r>
      <w:r w:rsidRPr="00845AC8">
        <w:rPr>
          <w:rFonts w:ascii="Times New Roman" w:hAnsi="Times New Roman" w:cs="Times New Roman"/>
          <w:sz w:val="26"/>
          <w:szCs w:val="26"/>
        </w:rPr>
        <w:t>«Об организации предоставления государс</w:t>
      </w:r>
      <w:r>
        <w:rPr>
          <w:rFonts w:ascii="Times New Roman" w:hAnsi="Times New Roman" w:cs="Times New Roman"/>
          <w:sz w:val="26"/>
          <w:szCs w:val="26"/>
        </w:rPr>
        <w:t xml:space="preserve">твенных и муниципальных услуг» </w:t>
      </w:r>
      <w:r w:rsidR="005E7D29">
        <w:rPr>
          <w:rFonts w:ascii="Times New Roman" w:hAnsi="Times New Roman" w:cs="Times New Roman"/>
          <w:sz w:val="26"/>
          <w:szCs w:val="26"/>
        </w:rPr>
        <w:br/>
      </w:r>
      <w:r w:rsidRPr="00845AC8">
        <w:rPr>
          <w:rFonts w:ascii="Times New Roman" w:hAnsi="Times New Roman" w:cs="Times New Roman"/>
          <w:sz w:val="26"/>
          <w:szCs w:val="26"/>
        </w:rPr>
        <w:t>в Нефтеюганском районе провед</w:t>
      </w:r>
      <w:r>
        <w:rPr>
          <w:rFonts w:ascii="Times New Roman" w:hAnsi="Times New Roman" w:cs="Times New Roman"/>
          <w:sz w:val="26"/>
          <w:szCs w:val="26"/>
        </w:rPr>
        <w:t xml:space="preserve">ены мероприятия по подключению </w:t>
      </w:r>
      <w:r w:rsidR="005E7D29">
        <w:rPr>
          <w:rFonts w:ascii="Times New Roman" w:hAnsi="Times New Roman" w:cs="Times New Roman"/>
          <w:sz w:val="26"/>
          <w:szCs w:val="26"/>
        </w:rPr>
        <w:br/>
      </w:r>
      <w:r w:rsidRPr="00845AC8">
        <w:rPr>
          <w:rFonts w:ascii="Times New Roman" w:hAnsi="Times New Roman" w:cs="Times New Roman"/>
          <w:sz w:val="26"/>
          <w:szCs w:val="26"/>
        </w:rPr>
        <w:t>к Государственной информационной системе о государственных и муниципальных платежах.</w:t>
      </w:r>
    </w:p>
    <w:p w:rsidR="00845AC8" w:rsidRPr="00845AC8" w:rsidRDefault="00845AC8" w:rsidP="00845AC8">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С 2011 года ежегодно Нефтеюганский район принимает участие </w:t>
      </w:r>
      <w:r w:rsidR="005E7D29">
        <w:rPr>
          <w:rFonts w:ascii="Times New Roman" w:hAnsi="Times New Roman" w:cs="Times New Roman"/>
          <w:sz w:val="26"/>
          <w:szCs w:val="26"/>
        </w:rPr>
        <w:br/>
      </w:r>
      <w:r w:rsidRPr="00845AC8">
        <w:rPr>
          <w:rFonts w:ascii="Times New Roman" w:hAnsi="Times New Roman" w:cs="Times New Roman"/>
          <w:sz w:val="26"/>
          <w:szCs w:val="26"/>
        </w:rPr>
        <w:t>во Всероссийской акции «День финансовой грамотности в учебных заведениях» Нефтеюганского района, обеспечив максимальный охват организаций, осуществляющих образовательную деяте</w:t>
      </w:r>
      <w:r>
        <w:rPr>
          <w:rFonts w:ascii="Times New Roman" w:hAnsi="Times New Roman" w:cs="Times New Roman"/>
          <w:sz w:val="26"/>
          <w:szCs w:val="26"/>
        </w:rPr>
        <w:t xml:space="preserve">льность в Нефтеюганском районе </w:t>
      </w:r>
      <w:r w:rsidR="005E7D29">
        <w:rPr>
          <w:rFonts w:ascii="Times New Roman" w:hAnsi="Times New Roman" w:cs="Times New Roman"/>
          <w:sz w:val="26"/>
          <w:szCs w:val="26"/>
        </w:rPr>
        <w:br/>
      </w:r>
      <w:r w:rsidRPr="00845AC8">
        <w:rPr>
          <w:rFonts w:ascii="Times New Roman" w:hAnsi="Times New Roman" w:cs="Times New Roman"/>
          <w:sz w:val="26"/>
          <w:szCs w:val="26"/>
        </w:rPr>
        <w:t>и привлечение авторитетных экспертов финансового сообщества для проведения уроков, лекций.</w:t>
      </w:r>
    </w:p>
    <w:p w:rsidR="00845AC8" w:rsidRPr="00845AC8" w:rsidRDefault="00845AC8" w:rsidP="000E326C">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Регулярное размещение в информационно-телекоммуникационном ресурсе «Бюджет для граждан», публичных слушаний по проекту бюджета, исполнению бюджета, а также проведение Дня финансовой грамотности в учебных заведениях района способствует повышению уровня финансовой грамотности населения </w:t>
      </w:r>
      <w:r w:rsidR="005E7D29">
        <w:rPr>
          <w:rFonts w:ascii="Times New Roman" w:hAnsi="Times New Roman" w:cs="Times New Roman"/>
          <w:sz w:val="26"/>
          <w:szCs w:val="26"/>
        </w:rPr>
        <w:br/>
      </w:r>
      <w:r w:rsidRPr="00845AC8">
        <w:rPr>
          <w:rFonts w:ascii="Times New Roman" w:hAnsi="Times New Roman" w:cs="Times New Roman"/>
          <w:sz w:val="26"/>
          <w:szCs w:val="26"/>
        </w:rPr>
        <w:t>на территории Нефтеюганского района.</w:t>
      </w:r>
    </w:p>
    <w:p w:rsidR="000E326C" w:rsidRPr="005560F8" w:rsidRDefault="000E326C" w:rsidP="000E326C">
      <w:pPr>
        <w:pStyle w:val="ad"/>
        <w:spacing w:before="0" w:beforeAutospacing="0" w:after="0" w:afterAutospacing="0"/>
        <w:jc w:val="both"/>
      </w:pPr>
      <w:r>
        <w:rPr>
          <w:sz w:val="26"/>
          <w:szCs w:val="26"/>
        </w:rPr>
        <w:tab/>
      </w:r>
      <w:r w:rsidR="00845AC8" w:rsidRPr="00845AC8">
        <w:rPr>
          <w:sz w:val="26"/>
          <w:szCs w:val="26"/>
        </w:rPr>
        <w:t xml:space="preserve">В соответствии с бюджетным законодательством, а также в целях обеспечения прозрачности, открытости и подотчетности деятельности органов местного самоуправления Нефтеюганского района и муниципальных учреждений Нефтеюганского района в течение года регулярно осуществляется работа </w:t>
      </w:r>
      <w:r w:rsidR="005E7D29">
        <w:rPr>
          <w:sz w:val="26"/>
          <w:szCs w:val="26"/>
        </w:rPr>
        <w:br/>
      </w:r>
      <w:r w:rsidR="00845AC8" w:rsidRPr="00845AC8">
        <w:rPr>
          <w:sz w:val="26"/>
          <w:szCs w:val="26"/>
        </w:rPr>
        <w:t xml:space="preserve">в интегрированной информационной системе «Электронный бюджет». </w:t>
      </w:r>
      <w:r w:rsidR="00177497" w:rsidRPr="005560F8">
        <w:rPr>
          <w:sz w:val="26"/>
          <w:szCs w:val="26"/>
        </w:rPr>
        <w:t>На</w:t>
      </w:r>
      <w:r w:rsidRPr="005560F8">
        <w:rPr>
          <w:sz w:val="26"/>
          <w:szCs w:val="26"/>
        </w:rPr>
        <w:t xml:space="preserve"> 2018 год</w:t>
      </w:r>
      <w:r w:rsidR="00177497" w:rsidRPr="005560F8">
        <w:rPr>
          <w:sz w:val="26"/>
          <w:szCs w:val="26"/>
        </w:rPr>
        <w:t xml:space="preserve"> формируется </w:t>
      </w:r>
      <w:r w:rsidRPr="005560F8">
        <w:rPr>
          <w:sz w:val="26"/>
          <w:szCs w:val="26"/>
        </w:rPr>
        <w:t>единый Региональный перечень государственных (муниципальных) услуг работ для государственных учреждений автономного округа и муниципальных учреждений органов местного самоуправления. Региональный перечень формир</w:t>
      </w:r>
      <w:r w:rsidR="00177497" w:rsidRPr="005560F8">
        <w:rPr>
          <w:sz w:val="26"/>
          <w:szCs w:val="26"/>
        </w:rPr>
        <w:t>уется</w:t>
      </w:r>
      <w:r w:rsidRPr="005560F8">
        <w:rPr>
          <w:sz w:val="26"/>
          <w:szCs w:val="26"/>
        </w:rPr>
        <w:t xml:space="preserve"> на основании заявок отраслевых исполнительных органов государственной власти автономного округа и  отраслевых структур органов местного самоуправ</w:t>
      </w:r>
      <w:r w:rsidR="001241F7" w:rsidRPr="005560F8">
        <w:rPr>
          <w:sz w:val="26"/>
          <w:szCs w:val="26"/>
        </w:rPr>
        <w:t>ления муниципальных образований</w:t>
      </w:r>
      <w:r w:rsidRPr="005560F8">
        <w:rPr>
          <w:sz w:val="26"/>
          <w:szCs w:val="26"/>
        </w:rPr>
        <w:t>.</w:t>
      </w:r>
      <w:r w:rsidRPr="005560F8">
        <w:t xml:space="preserve"> </w:t>
      </w:r>
    </w:p>
    <w:p w:rsidR="00845AC8" w:rsidRPr="00C52CFB" w:rsidRDefault="000E326C" w:rsidP="000E326C">
      <w:pPr>
        <w:pStyle w:val="ad"/>
        <w:spacing w:before="0" w:beforeAutospacing="0" w:after="0" w:afterAutospacing="0"/>
        <w:jc w:val="both"/>
        <w:rPr>
          <w:sz w:val="26"/>
          <w:szCs w:val="26"/>
        </w:rPr>
      </w:pPr>
      <w:r>
        <w:tab/>
      </w:r>
      <w:r w:rsidR="00845AC8" w:rsidRPr="00845AC8">
        <w:rPr>
          <w:sz w:val="26"/>
          <w:szCs w:val="26"/>
        </w:rPr>
        <w:t xml:space="preserve">Таким образом, на сегодняшний момент в Нефтеюганском районе сложился </w:t>
      </w:r>
      <w:r w:rsidR="00845AC8" w:rsidRPr="00C52CFB">
        <w:rPr>
          <w:sz w:val="26"/>
          <w:szCs w:val="26"/>
        </w:rPr>
        <w:t>определенный уровень автоматизации различных функций и процессов, адекватный уровню развития сферы управления муниципальными финансами.</w:t>
      </w:r>
    </w:p>
    <w:p w:rsidR="00845AC8" w:rsidRDefault="00845AC8" w:rsidP="000E326C">
      <w:pPr>
        <w:spacing w:after="0" w:line="240" w:lineRule="auto"/>
        <w:ind w:firstLine="708"/>
        <w:jc w:val="both"/>
        <w:rPr>
          <w:rFonts w:ascii="Times New Roman" w:hAnsi="Times New Roman" w:cs="Times New Roman"/>
          <w:sz w:val="26"/>
          <w:szCs w:val="26"/>
        </w:rPr>
      </w:pPr>
      <w:r w:rsidRPr="00C52CFB">
        <w:rPr>
          <w:rFonts w:ascii="Times New Roman" w:hAnsi="Times New Roman" w:cs="Times New Roman"/>
          <w:sz w:val="26"/>
          <w:szCs w:val="26"/>
        </w:rPr>
        <w:t xml:space="preserve">Бюджетная политика Нефтеюганского </w:t>
      </w:r>
      <w:r w:rsidRPr="00A222C6">
        <w:rPr>
          <w:rFonts w:ascii="Times New Roman" w:hAnsi="Times New Roman" w:cs="Times New Roman"/>
          <w:sz w:val="26"/>
          <w:szCs w:val="26"/>
        </w:rPr>
        <w:t>района на 201</w:t>
      </w:r>
      <w:r w:rsidR="006B47C5" w:rsidRPr="00A222C6">
        <w:rPr>
          <w:rFonts w:ascii="Times New Roman" w:hAnsi="Times New Roman" w:cs="Times New Roman"/>
          <w:sz w:val="26"/>
          <w:szCs w:val="26"/>
        </w:rPr>
        <w:t>8</w:t>
      </w:r>
      <w:r w:rsidRPr="00A222C6">
        <w:rPr>
          <w:rFonts w:ascii="Times New Roman" w:hAnsi="Times New Roman" w:cs="Times New Roman"/>
          <w:sz w:val="26"/>
          <w:szCs w:val="26"/>
        </w:rPr>
        <w:t xml:space="preserve"> год и на плановый период 201</w:t>
      </w:r>
      <w:r w:rsidR="006B47C5" w:rsidRPr="00A222C6">
        <w:rPr>
          <w:rFonts w:ascii="Times New Roman" w:hAnsi="Times New Roman" w:cs="Times New Roman"/>
          <w:sz w:val="26"/>
          <w:szCs w:val="26"/>
        </w:rPr>
        <w:t>9</w:t>
      </w:r>
      <w:r w:rsidRPr="00A222C6">
        <w:rPr>
          <w:rFonts w:ascii="Times New Roman" w:hAnsi="Times New Roman" w:cs="Times New Roman"/>
          <w:sz w:val="26"/>
          <w:szCs w:val="26"/>
        </w:rPr>
        <w:t xml:space="preserve"> и 20</w:t>
      </w:r>
      <w:r w:rsidR="006B47C5" w:rsidRPr="00A222C6">
        <w:rPr>
          <w:rFonts w:ascii="Times New Roman" w:hAnsi="Times New Roman" w:cs="Times New Roman"/>
          <w:sz w:val="26"/>
          <w:szCs w:val="26"/>
        </w:rPr>
        <w:t>20</w:t>
      </w:r>
      <w:r w:rsidRPr="00A222C6">
        <w:rPr>
          <w:rFonts w:ascii="Times New Roman" w:hAnsi="Times New Roman" w:cs="Times New Roman"/>
          <w:sz w:val="26"/>
          <w:szCs w:val="26"/>
        </w:rPr>
        <w:t xml:space="preserve"> годов будет ориентирована на адаптацию бюджета и бюджетного процесса к изменившимся условиям, с учетом преемственности </w:t>
      </w:r>
      <w:r w:rsidRPr="00C52CFB">
        <w:rPr>
          <w:rFonts w:ascii="Times New Roman" w:hAnsi="Times New Roman" w:cs="Times New Roman"/>
          <w:sz w:val="26"/>
          <w:szCs w:val="26"/>
        </w:rPr>
        <w:t xml:space="preserve">базовых целей </w:t>
      </w:r>
      <w:r w:rsidR="005E7D29">
        <w:rPr>
          <w:rFonts w:ascii="Times New Roman" w:hAnsi="Times New Roman" w:cs="Times New Roman"/>
          <w:sz w:val="26"/>
          <w:szCs w:val="26"/>
        </w:rPr>
        <w:br/>
      </w:r>
      <w:r w:rsidRPr="00C52CFB">
        <w:rPr>
          <w:rFonts w:ascii="Times New Roman" w:hAnsi="Times New Roman" w:cs="Times New Roman"/>
          <w:sz w:val="26"/>
          <w:szCs w:val="26"/>
        </w:rPr>
        <w:t xml:space="preserve">и задач, сформулированных </w:t>
      </w:r>
      <w:r w:rsidRPr="00320774">
        <w:rPr>
          <w:rFonts w:ascii="Times New Roman" w:hAnsi="Times New Roman" w:cs="Times New Roman"/>
          <w:sz w:val="26"/>
          <w:szCs w:val="26"/>
        </w:rPr>
        <w:t>в предыдущем бюджетном цикле.</w:t>
      </w:r>
    </w:p>
    <w:p w:rsidR="00845AC8" w:rsidRDefault="00845AC8" w:rsidP="000E326C">
      <w:pPr>
        <w:spacing w:after="0" w:line="240" w:lineRule="auto"/>
        <w:ind w:firstLine="708"/>
        <w:jc w:val="both"/>
        <w:rPr>
          <w:rFonts w:ascii="Times New Roman" w:hAnsi="Times New Roman" w:cs="Times New Roman"/>
          <w:sz w:val="26"/>
          <w:szCs w:val="26"/>
        </w:rPr>
      </w:pPr>
    </w:p>
    <w:p w:rsidR="005E7D29" w:rsidRDefault="005E7D29" w:rsidP="000E326C">
      <w:pPr>
        <w:spacing w:after="0" w:line="240" w:lineRule="auto"/>
        <w:ind w:firstLine="708"/>
        <w:jc w:val="both"/>
        <w:rPr>
          <w:rFonts w:ascii="Times New Roman" w:hAnsi="Times New Roman" w:cs="Times New Roman"/>
          <w:sz w:val="26"/>
          <w:szCs w:val="26"/>
        </w:rPr>
      </w:pPr>
    </w:p>
    <w:p w:rsidR="005E7D29" w:rsidRPr="00845AC8" w:rsidRDefault="005E7D29" w:rsidP="000E326C">
      <w:pPr>
        <w:spacing w:after="0" w:line="240" w:lineRule="auto"/>
        <w:ind w:firstLine="708"/>
        <w:jc w:val="both"/>
        <w:rPr>
          <w:rFonts w:ascii="Times New Roman" w:hAnsi="Times New Roman" w:cs="Times New Roman"/>
          <w:sz w:val="26"/>
          <w:szCs w:val="26"/>
        </w:rPr>
      </w:pPr>
    </w:p>
    <w:p w:rsidR="00845AC8" w:rsidRPr="00845AC8" w:rsidRDefault="00845AC8" w:rsidP="005E7D29">
      <w:pPr>
        <w:tabs>
          <w:tab w:val="left" w:pos="426"/>
        </w:tabs>
        <w:spacing w:after="0" w:line="240" w:lineRule="auto"/>
        <w:jc w:val="center"/>
        <w:rPr>
          <w:rFonts w:ascii="Times New Roman" w:hAnsi="Times New Roman" w:cs="Times New Roman"/>
          <w:b/>
          <w:sz w:val="26"/>
          <w:szCs w:val="26"/>
        </w:rPr>
      </w:pPr>
      <w:r w:rsidRPr="00845AC8">
        <w:rPr>
          <w:rFonts w:ascii="Times New Roman" w:hAnsi="Times New Roman" w:cs="Times New Roman"/>
          <w:b/>
          <w:sz w:val="26"/>
          <w:szCs w:val="26"/>
        </w:rPr>
        <w:t>2.</w:t>
      </w:r>
      <w:r w:rsidRPr="00845AC8">
        <w:rPr>
          <w:rFonts w:ascii="Times New Roman" w:hAnsi="Times New Roman" w:cs="Times New Roman"/>
          <w:b/>
          <w:sz w:val="26"/>
          <w:szCs w:val="26"/>
        </w:rPr>
        <w:tab/>
        <w:t>Основные подходы к формированию налоговой, бюджетной и долговой политики Нефтеюганского района на долгосрочный период. Основные характеристики бюджета (консолидированного бюджета) Нефтеюганского района, а также показателей объема муниципального долга</w:t>
      </w:r>
    </w:p>
    <w:p w:rsidR="00845AC8" w:rsidRPr="00845AC8" w:rsidRDefault="00845AC8" w:rsidP="00845AC8">
      <w:pPr>
        <w:spacing w:after="0" w:line="240" w:lineRule="auto"/>
        <w:jc w:val="both"/>
        <w:rPr>
          <w:rFonts w:ascii="Times New Roman" w:hAnsi="Times New Roman" w:cs="Times New Roman"/>
          <w:sz w:val="26"/>
          <w:szCs w:val="26"/>
        </w:rPr>
      </w:pPr>
    </w:p>
    <w:p w:rsidR="00845AC8" w:rsidRPr="00845AC8" w:rsidRDefault="00845AC8" w:rsidP="000C667B">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Основные направления налоговой политики являются базой для формирования доходной части бюджета района на долгосрочный период. </w:t>
      </w:r>
    </w:p>
    <w:p w:rsidR="00845AC8" w:rsidRPr="00845AC8" w:rsidRDefault="00845AC8" w:rsidP="000C667B">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Основные подходы налоговой политики Нефтеюганского района преемственны налоговой политике Ханты-Мансийского автономного округа - Югры. </w:t>
      </w:r>
    </w:p>
    <w:p w:rsidR="00845AC8" w:rsidRPr="00845AC8" w:rsidRDefault="00845AC8" w:rsidP="00845AC8">
      <w:pPr>
        <w:spacing w:after="0" w:line="240" w:lineRule="auto"/>
        <w:jc w:val="both"/>
        <w:rPr>
          <w:rFonts w:ascii="Times New Roman" w:hAnsi="Times New Roman" w:cs="Times New Roman"/>
          <w:sz w:val="26"/>
          <w:szCs w:val="26"/>
        </w:rPr>
      </w:pPr>
      <w:r w:rsidRPr="00845AC8">
        <w:rPr>
          <w:rFonts w:ascii="Times New Roman" w:hAnsi="Times New Roman" w:cs="Times New Roman"/>
          <w:sz w:val="26"/>
          <w:szCs w:val="26"/>
        </w:rPr>
        <w:t>Приоритеты налоговой политики Нефтеюганского района направлены:</w:t>
      </w:r>
    </w:p>
    <w:p w:rsidR="00845AC8" w:rsidRPr="00845AC8" w:rsidRDefault="00845AC8" w:rsidP="005E7D29">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845AC8">
        <w:rPr>
          <w:rFonts w:ascii="Times New Roman" w:hAnsi="Times New Roman" w:cs="Times New Roman"/>
          <w:sz w:val="26"/>
          <w:szCs w:val="26"/>
        </w:rPr>
        <w:t>на сохранение бюджетной устойчивости и обеспечение сбалансированности бюджета района, городского и сельских поселений, изыскания дополнительных доходов консолидированного бюджета;</w:t>
      </w:r>
    </w:p>
    <w:p w:rsidR="00845AC8" w:rsidRPr="00845AC8" w:rsidRDefault="00845AC8" w:rsidP="005E7D29">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845AC8">
        <w:rPr>
          <w:rFonts w:ascii="Times New Roman" w:hAnsi="Times New Roman" w:cs="Times New Roman"/>
          <w:sz w:val="26"/>
          <w:szCs w:val="26"/>
        </w:rPr>
        <w:t>стимулирование и развитие малого бизнеса;</w:t>
      </w:r>
    </w:p>
    <w:p w:rsidR="00845AC8" w:rsidRPr="00845AC8" w:rsidRDefault="00845AC8" w:rsidP="005E7D29">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845AC8">
        <w:rPr>
          <w:rFonts w:ascii="Times New Roman" w:hAnsi="Times New Roman" w:cs="Times New Roman"/>
          <w:sz w:val="26"/>
          <w:szCs w:val="26"/>
        </w:rPr>
        <w:t>улучшение инвестиционного климата и поддержку инновационного предпринимательства в Нефтеюганском районе, налоговое стимулирование инвестиционной деятельности;</w:t>
      </w:r>
    </w:p>
    <w:p w:rsidR="00845AC8" w:rsidRPr="00845AC8" w:rsidRDefault="00845AC8" w:rsidP="005E7D29">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845AC8">
        <w:rPr>
          <w:rFonts w:ascii="Times New Roman" w:hAnsi="Times New Roman" w:cs="Times New Roman"/>
          <w:sz w:val="26"/>
          <w:szCs w:val="26"/>
        </w:rPr>
        <w:t>взаимодействие и совместная работа с администраторами доходов;</w:t>
      </w:r>
    </w:p>
    <w:p w:rsidR="00845AC8" w:rsidRPr="00845AC8" w:rsidRDefault="00845AC8" w:rsidP="005E7D29">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845AC8">
        <w:rPr>
          <w:rFonts w:ascii="Times New Roman" w:hAnsi="Times New Roman" w:cs="Times New Roman"/>
          <w:sz w:val="26"/>
          <w:szCs w:val="26"/>
        </w:rPr>
        <w:t>оптимизацию существующей системы налоговых льгот, мониторинг эффективности налоговых льгот;</w:t>
      </w:r>
    </w:p>
    <w:p w:rsidR="00845AC8" w:rsidRPr="005E7D29" w:rsidRDefault="00845AC8" w:rsidP="005E7D29">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5E7D29">
        <w:rPr>
          <w:rFonts w:ascii="Times New Roman" w:hAnsi="Times New Roman" w:cs="Times New Roman"/>
          <w:sz w:val="26"/>
          <w:szCs w:val="26"/>
        </w:rPr>
        <w:t xml:space="preserve">сокращение недоимки по налогам и арендным платежам в бюджет района </w:t>
      </w:r>
      <w:r w:rsidR="005E7D29">
        <w:rPr>
          <w:rFonts w:ascii="Times New Roman" w:hAnsi="Times New Roman" w:cs="Times New Roman"/>
          <w:sz w:val="26"/>
          <w:szCs w:val="26"/>
        </w:rPr>
        <w:br/>
      </w:r>
      <w:r w:rsidRPr="005E7D29">
        <w:rPr>
          <w:rFonts w:ascii="Times New Roman" w:hAnsi="Times New Roman" w:cs="Times New Roman"/>
          <w:sz w:val="26"/>
          <w:szCs w:val="26"/>
        </w:rPr>
        <w:t>и бюджеты городского и сельских поселений Нефтеюганского района;</w:t>
      </w:r>
    </w:p>
    <w:p w:rsidR="00845AC8" w:rsidRPr="00845AC8" w:rsidRDefault="00845AC8" w:rsidP="005E7D29">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845AC8">
        <w:rPr>
          <w:rFonts w:ascii="Times New Roman" w:hAnsi="Times New Roman" w:cs="Times New Roman"/>
          <w:sz w:val="26"/>
          <w:szCs w:val="26"/>
        </w:rPr>
        <w:t>повышение эффективности использования муниципальной собственности;</w:t>
      </w:r>
    </w:p>
    <w:p w:rsidR="00845AC8" w:rsidRPr="00845AC8" w:rsidRDefault="00845AC8" w:rsidP="005E7D29">
      <w:pPr>
        <w:pStyle w:val="a3"/>
        <w:numPr>
          <w:ilvl w:val="0"/>
          <w:numId w:val="19"/>
        </w:numPr>
        <w:tabs>
          <w:tab w:val="left" w:pos="993"/>
        </w:tabs>
        <w:spacing w:after="0" w:line="240" w:lineRule="auto"/>
        <w:ind w:left="0" w:firstLine="709"/>
        <w:jc w:val="both"/>
        <w:rPr>
          <w:rFonts w:ascii="Times New Roman" w:hAnsi="Times New Roman" w:cs="Times New Roman"/>
          <w:sz w:val="26"/>
          <w:szCs w:val="26"/>
        </w:rPr>
      </w:pPr>
      <w:r w:rsidRPr="00845AC8">
        <w:rPr>
          <w:rFonts w:ascii="Times New Roman" w:hAnsi="Times New Roman" w:cs="Times New Roman"/>
          <w:sz w:val="26"/>
          <w:szCs w:val="26"/>
        </w:rPr>
        <w:t>решение иных вопросов, способствующих увеличению доходной базы бюджета района.</w:t>
      </w:r>
    </w:p>
    <w:p w:rsidR="00845AC8" w:rsidRPr="00845AC8" w:rsidRDefault="00845AC8" w:rsidP="000C667B">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Поставленные цели и задачи в долгосрочном периоде будут решаться путем повышения эффективности системы налогового администрирования. На качество планирования и администрирования доходов бюджета района существенное влияние окажет ведение реестра источников доходов бюджета района и отражение </w:t>
      </w:r>
      <w:r w:rsidR="005E7D29">
        <w:rPr>
          <w:rFonts w:ascii="Times New Roman" w:hAnsi="Times New Roman" w:cs="Times New Roman"/>
          <w:sz w:val="26"/>
          <w:szCs w:val="26"/>
        </w:rPr>
        <w:br/>
      </w:r>
      <w:r w:rsidRPr="00845AC8">
        <w:rPr>
          <w:rFonts w:ascii="Times New Roman" w:hAnsi="Times New Roman" w:cs="Times New Roman"/>
          <w:sz w:val="26"/>
          <w:szCs w:val="26"/>
        </w:rPr>
        <w:t>в муниципальных правовых актах Нефтеюганского района порядка исчисления, размерах, сроках и (или) об условиях уплаты платежей, являющихся источниками неналоговых доходов бюджета.</w:t>
      </w:r>
    </w:p>
    <w:p w:rsidR="00845AC8" w:rsidRPr="00845AC8" w:rsidRDefault="00845AC8" w:rsidP="000C667B">
      <w:pPr>
        <w:spacing w:after="0" w:line="240" w:lineRule="auto"/>
        <w:ind w:firstLine="708"/>
        <w:jc w:val="both"/>
        <w:rPr>
          <w:rFonts w:ascii="Times New Roman" w:hAnsi="Times New Roman" w:cs="Times New Roman"/>
          <w:sz w:val="26"/>
          <w:szCs w:val="26"/>
        </w:rPr>
      </w:pPr>
      <w:r w:rsidRPr="00845AC8">
        <w:rPr>
          <w:rFonts w:ascii="Times New Roman" w:hAnsi="Times New Roman" w:cs="Times New Roman"/>
          <w:sz w:val="26"/>
          <w:szCs w:val="26"/>
        </w:rPr>
        <w:t xml:space="preserve">В долгосрочном периоде продолжится консолидация мер, направленных </w:t>
      </w:r>
      <w:r w:rsidR="005E7D29">
        <w:rPr>
          <w:rFonts w:ascii="Times New Roman" w:hAnsi="Times New Roman" w:cs="Times New Roman"/>
          <w:sz w:val="26"/>
          <w:szCs w:val="26"/>
        </w:rPr>
        <w:br/>
      </w:r>
      <w:r w:rsidRPr="00845AC8">
        <w:rPr>
          <w:rFonts w:ascii="Times New Roman" w:hAnsi="Times New Roman" w:cs="Times New Roman"/>
          <w:sz w:val="26"/>
          <w:szCs w:val="26"/>
        </w:rPr>
        <w:t>на наращивание доходов бюджета и обеспечени</w:t>
      </w:r>
      <w:r w:rsidR="000C667B">
        <w:rPr>
          <w:rFonts w:ascii="Times New Roman" w:hAnsi="Times New Roman" w:cs="Times New Roman"/>
          <w:sz w:val="26"/>
          <w:szCs w:val="26"/>
        </w:rPr>
        <w:t xml:space="preserve">е выполнения плана мероприятий </w:t>
      </w:r>
      <w:r w:rsidR="005E7D29">
        <w:rPr>
          <w:rFonts w:ascii="Times New Roman" w:hAnsi="Times New Roman" w:cs="Times New Roman"/>
          <w:sz w:val="26"/>
          <w:szCs w:val="26"/>
        </w:rPr>
        <w:br/>
      </w:r>
      <w:r w:rsidRPr="00845AC8">
        <w:rPr>
          <w:rFonts w:ascii="Times New Roman" w:hAnsi="Times New Roman" w:cs="Times New Roman"/>
          <w:sz w:val="26"/>
          <w:szCs w:val="26"/>
        </w:rPr>
        <w:t>по увеличению доходной базы бюджета района.</w:t>
      </w:r>
    </w:p>
    <w:p w:rsidR="009947A7" w:rsidRPr="00A222C6" w:rsidRDefault="009947A7" w:rsidP="009947A7">
      <w:pPr>
        <w:tabs>
          <w:tab w:val="left" w:pos="993"/>
        </w:tabs>
        <w:spacing w:after="0" w:line="240" w:lineRule="auto"/>
        <w:ind w:firstLine="709"/>
        <w:contextualSpacing/>
        <w:jc w:val="both"/>
        <w:rPr>
          <w:rFonts w:ascii="Times New Roman" w:hAnsi="Times New Roman" w:cs="Times New Roman"/>
          <w:sz w:val="26"/>
          <w:szCs w:val="26"/>
          <w:lang w:eastAsia="ru-RU"/>
        </w:rPr>
      </w:pPr>
      <w:r w:rsidRPr="00A222C6">
        <w:rPr>
          <w:rFonts w:ascii="Times New Roman" w:hAnsi="Times New Roman" w:cs="Times New Roman"/>
          <w:sz w:val="26"/>
          <w:szCs w:val="26"/>
          <w:lang w:eastAsia="ru-RU"/>
        </w:rPr>
        <w:t xml:space="preserve">В рамках взаимодействия с налогоплательщиками – юридическими </w:t>
      </w:r>
      <w:r w:rsidR="005E7D29">
        <w:rPr>
          <w:rFonts w:ascii="Times New Roman" w:hAnsi="Times New Roman" w:cs="Times New Roman"/>
          <w:sz w:val="26"/>
          <w:szCs w:val="26"/>
          <w:lang w:eastAsia="ru-RU"/>
        </w:rPr>
        <w:br/>
      </w:r>
      <w:r w:rsidRPr="00A222C6">
        <w:rPr>
          <w:rFonts w:ascii="Times New Roman" w:hAnsi="Times New Roman" w:cs="Times New Roman"/>
          <w:sz w:val="26"/>
          <w:szCs w:val="26"/>
          <w:lang w:eastAsia="ru-RU"/>
        </w:rPr>
        <w:t xml:space="preserve">и физическими лицами, в том числе предприятиями-недропользователями, осуществляющими деятельность на территории Нефтеюганского района, будет продолжена практика заключения соглашений о соблюдении социально-экономических и экологических интересов населения Нефтеюганского района, </w:t>
      </w:r>
      <w:r w:rsidR="005E7D29">
        <w:rPr>
          <w:rFonts w:ascii="Times New Roman" w:hAnsi="Times New Roman" w:cs="Times New Roman"/>
          <w:sz w:val="26"/>
          <w:szCs w:val="26"/>
          <w:lang w:eastAsia="ru-RU"/>
        </w:rPr>
        <w:br/>
      </w:r>
      <w:r w:rsidRPr="00A222C6">
        <w:rPr>
          <w:rFonts w:ascii="Times New Roman" w:hAnsi="Times New Roman" w:cs="Times New Roman"/>
          <w:sz w:val="26"/>
          <w:szCs w:val="26"/>
          <w:lang w:eastAsia="ru-RU"/>
        </w:rPr>
        <w:t>а также тесное взаимодействие в рамках действующих соглашений и иных форм сотрудничества.</w:t>
      </w:r>
    </w:p>
    <w:p w:rsidR="009947A7" w:rsidRPr="00A222C6" w:rsidRDefault="009947A7" w:rsidP="009947A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napToGrid w:val="0"/>
          <w:sz w:val="26"/>
          <w:szCs w:val="26"/>
          <w:lang w:eastAsia="ru-RU"/>
        </w:rPr>
        <w:t xml:space="preserve">Администрацией Нефтеюганского района </w:t>
      </w:r>
      <w:r w:rsidR="009F251D">
        <w:rPr>
          <w:rFonts w:ascii="Times New Roman" w:eastAsia="Times New Roman" w:hAnsi="Times New Roman" w:cs="Times New Roman"/>
          <w:snapToGrid w:val="0"/>
          <w:sz w:val="26"/>
          <w:szCs w:val="26"/>
          <w:lang w:eastAsia="ru-RU"/>
        </w:rPr>
        <w:t>продолжится</w:t>
      </w:r>
      <w:r w:rsidRPr="00A222C6">
        <w:rPr>
          <w:rFonts w:ascii="Times New Roman" w:eastAsia="Times New Roman" w:hAnsi="Times New Roman" w:cs="Times New Roman"/>
          <w:snapToGrid w:val="0"/>
          <w:sz w:val="26"/>
          <w:szCs w:val="26"/>
          <w:lang w:eastAsia="ru-RU"/>
        </w:rPr>
        <w:t xml:space="preserve"> </w:t>
      </w:r>
      <w:r w:rsidRPr="00A222C6">
        <w:rPr>
          <w:rFonts w:ascii="Times New Roman" w:eastAsia="Calibri" w:hAnsi="Times New Roman" w:cs="Times New Roman"/>
          <w:sz w:val="26"/>
          <w:szCs w:val="26"/>
          <w:lang w:eastAsia="ru-RU"/>
        </w:rPr>
        <w:t xml:space="preserve">активное взаимодействие с налоговым органом по взысканию сложившейся недоимки </w:t>
      </w:r>
      <w:r w:rsidR="005E7D29">
        <w:rPr>
          <w:rFonts w:ascii="Times New Roman" w:eastAsia="Calibri" w:hAnsi="Times New Roman" w:cs="Times New Roman"/>
          <w:sz w:val="26"/>
          <w:szCs w:val="26"/>
          <w:lang w:eastAsia="ru-RU"/>
        </w:rPr>
        <w:br/>
      </w:r>
      <w:r w:rsidRPr="00A222C6">
        <w:rPr>
          <w:rFonts w:ascii="Times New Roman" w:eastAsia="Calibri" w:hAnsi="Times New Roman" w:cs="Times New Roman"/>
          <w:sz w:val="26"/>
          <w:szCs w:val="26"/>
          <w:lang w:eastAsia="ru-RU"/>
        </w:rPr>
        <w:t>по налогам, зачисляемым в бюджет района, по выявлению</w:t>
      </w:r>
      <w:r w:rsidR="00513011" w:rsidRPr="00A222C6">
        <w:rPr>
          <w:rFonts w:ascii="Times New Roman" w:eastAsia="Calibri" w:hAnsi="Times New Roman" w:cs="Times New Roman"/>
          <w:sz w:val="26"/>
          <w:szCs w:val="26"/>
          <w:lang w:eastAsia="ru-RU"/>
        </w:rPr>
        <w:t xml:space="preserve"> </w:t>
      </w:r>
      <w:r w:rsidRPr="00A222C6">
        <w:rPr>
          <w:rFonts w:ascii="Times New Roman" w:eastAsia="Calibri" w:hAnsi="Times New Roman" w:cs="Times New Roman"/>
          <w:sz w:val="26"/>
          <w:szCs w:val="26"/>
          <w:lang w:eastAsia="ru-RU"/>
        </w:rPr>
        <w:t xml:space="preserve">и обеспечению постановки на налоговый учет организаций и предприятий (налогоплательщиков) в местах </w:t>
      </w:r>
      <w:r w:rsidR="005E7D29">
        <w:rPr>
          <w:rFonts w:ascii="Times New Roman" w:eastAsia="Calibri" w:hAnsi="Times New Roman" w:cs="Times New Roman"/>
          <w:sz w:val="26"/>
          <w:szCs w:val="26"/>
          <w:lang w:eastAsia="ru-RU"/>
        </w:rPr>
        <w:br/>
      </w:r>
      <w:r w:rsidRPr="00A222C6">
        <w:rPr>
          <w:rFonts w:ascii="Times New Roman" w:eastAsia="Calibri" w:hAnsi="Times New Roman" w:cs="Times New Roman"/>
          <w:sz w:val="26"/>
          <w:szCs w:val="26"/>
          <w:lang w:eastAsia="ru-RU"/>
        </w:rPr>
        <w:t>их фактического нахождения и осуществления предпринимательской деятельности</w:t>
      </w:r>
      <w:r w:rsidR="005E7D29">
        <w:rPr>
          <w:rFonts w:ascii="Times New Roman" w:eastAsia="Calibri" w:hAnsi="Times New Roman" w:cs="Times New Roman"/>
          <w:sz w:val="26"/>
          <w:szCs w:val="26"/>
          <w:lang w:eastAsia="ru-RU"/>
        </w:rPr>
        <w:br/>
      </w:r>
      <w:r w:rsidRPr="00A222C6">
        <w:rPr>
          <w:rFonts w:ascii="Times New Roman" w:eastAsia="Calibri" w:hAnsi="Times New Roman" w:cs="Times New Roman"/>
          <w:sz w:val="26"/>
          <w:szCs w:val="26"/>
          <w:lang w:eastAsia="ru-RU"/>
        </w:rPr>
        <w:t>на территории Нефтеюганского района.</w:t>
      </w:r>
      <w:r w:rsidRPr="00A222C6">
        <w:rPr>
          <w:rFonts w:ascii="Times New Roman" w:eastAsia="Times New Roman" w:hAnsi="Times New Roman" w:cs="Times New Roman"/>
          <w:sz w:val="26"/>
          <w:szCs w:val="26"/>
          <w:lang w:eastAsia="ru-RU"/>
        </w:rPr>
        <w:t xml:space="preserve"> С учетом переноса срока уплаты имущественных налогов будет акцентироваться особое внимание на проведение информационной кампании по разъяснительной работе среди населения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о необходимости своевременного исполнения обязанности по уплате налогов.</w:t>
      </w:r>
    </w:p>
    <w:p w:rsidR="009947A7" w:rsidRPr="00A222C6" w:rsidRDefault="009947A7" w:rsidP="009947A7">
      <w:pPr>
        <w:spacing w:after="0" w:line="240" w:lineRule="auto"/>
        <w:ind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Продолжится претензионно-исковая работа с неплательщиками арендных платежей и осуществление мер принудительного взыскания задолженности.</w:t>
      </w:r>
    </w:p>
    <w:p w:rsidR="00540D53" w:rsidRDefault="009947A7" w:rsidP="009F251D">
      <w:pPr>
        <w:tabs>
          <w:tab w:val="left" w:pos="993"/>
        </w:tabs>
        <w:spacing w:after="0" w:line="240" w:lineRule="auto"/>
        <w:ind w:firstLine="709"/>
        <w:contextualSpacing/>
        <w:jc w:val="both"/>
        <w:rPr>
          <w:rFonts w:ascii="Times New Roman" w:eastAsia="Times New Roman" w:hAnsi="Times New Roman" w:cs="Times New Roman"/>
          <w:snapToGrid w:val="0"/>
          <w:sz w:val="26"/>
          <w:szCs w:val="26"/>
          <w:lang w:eastAsia="ru-RU"/>
        </w:rPr>
      </w:pPr>
      <w:r w:rsidRPr="00A222C6">
        <w:rPr>
          <w:rFonts w:ascii="Times New Roman" w:eastAsia="Times New Roman" w:hAnsi="Times New Roman" w:cs="Times New Roman"/>
          <w:snapToGrid w:val="0"/>
          <w:sz w:val="26"/>
          <w:szCs w:val="26"/>
          <w:lang w:eastAsia="ru-RU"/>
        </w:rPr>
        <w:t xml:space="preserve">В рамках повышения роли имущественных налогов в формировании бюджета района </w:t>
      </w:r>
      <w:r w:rsidR="00540D53">
        <w:rPr>
          <w:rFonts w:ascii="Times New Roman" w:eastAsia="Times New Roman" w:hAnsi="Times New Roman" w:cs="Times New Roman"/>
          <w:snapToGrid w:val="0"/>
          <w:sz w:val="26"/>
          <w:szCs w:val="26"/>
          <w:lang w:eastAsia="ru-RU"/>
        </w:rPr>
        <w:t>продолжится</w:t>
      </w:r>
      <w:r w:rsidRPr="00A222C6">
        <w:rPr>
          <w:rFonts w:ascii="Times New Roman" w:eastAsia="Times New Roman" w:hAnsi="Times New Roman" w:cs="Times New Roman"/>
          <w:snapToGrid w:val="0"/>
          <w:sz w:val="26"/>
          <w:szCs w:val="26"/>
          <w:lang w:eastAsia="ru-RU"/>
        </w:rPr>
        <w:t xml:space="preserve"> п</w:t>
      </w:r>
      <w:r w:rsidRPr="00A222C6">
        <w:rPr>
          <w:rFonts w:ascii="Times New Roman" w:eastAsia="Times New Roman" w:hAnsi="Times New Roman" w:cs="Times New Roman"/>
          <w:sz w:val="26"/>
          <w:szCs w:val="26"/>
          <w:lang w:eastAsia="ru-RU"/>
        </w:rPr>
        <w:t>роведение мероприятий по определению (уточнению) характеристик объектов недвижимого имущества с целью во</w:t>
      </w:r>
      <w:r w:rsidR="00540D53">
        <w:rPr>
          <w:rFonts w:ascii="Times New Roman" w:eastAsia="Times New Roman" w:hAnsi="Times New Roman" w:cs="Times New Roman"/>
          <w:sz w:val="26"/>
          <w:szCs w:val="26"/>
          <w:lang w:eastAsia="ru-RU"/>
        </w:rPr>
        <w:t>влечения их в налоговый оборот,</w:t>
      </w:r>
      <w:r w:rsidRPr="00A222C6">
        <w:rPr>
          <w:rFonts w:ascii="Times New Roman" w:eastAsia="Times New Roman" w:hAnsi="Times New Roman" w:cs="Times New Roman"/>
          <w:snapToGrid w:val="0"/>
          <w:sz w:val="26"/>
          <w:szCs w:val="26"/>
          <w:lang w:eastAsia="ru-RU"/>
        </w:rPr>
        <w:t xml:space="preserve"> сверка объектов, подлежащих включению в перечень объектов недвижимого имущества, в отношении которых налоговая база определяется как кадастровая стоимость, а также размещение на официальном сайте органов местного самоуправления Нефтеюганского района предварительного перечня объектов недвижимости, сформированного в соответствии с постановлением Губернатора Ханты-Мансийского автономного округа - Югры от 11.04.2014 № 42 </w:t>
      </w:r>
      <w:r w:rsidR="005E7D29">
        <w:rPr>
          <w:rFonts w:ascii="Times New Roman" w:eastAsia="Times New Roman" w:hAnsi="Times New Roman" w:cs="Times New Roman"/>
          <w:snapToGrid w:val="0"/>
          <w:sz w:val="26"/>
          <w:szCs w:val="26"/>
          <w:lang w:eastAsia="ru-RU"/>
        </w:rPr>
        <w:br/>
      </w:r>
      <w:r w:rsidRPr="00A222C6">
        <w:rPr>
          <w:rFonts w:ascii="Times New Roman" w:eastAsia="Times New Roman" w:hAnsi="Times New Roman" w:cs="Times New Roman"/>
          <w:snapToGrid w:val="0"/>
          <w:sz w:val="26"/>
          <w:szCs w:val="26"/>
          <w:lang w:eastAsia="ru-RU"/>
        </w:rPr>
        <w:t xml:space="preserve">«Об исполнительном органе государственной власти Ханты-Мансийского автономного округа - Югры, уполномоченном на осуществление отдельных полномочий в целях реализации статьи 378.2 Налогового </w:t>
      </w:r>
      <w:r w:rsidR="00540D53">
        <w:rPr>
          <w:rFonts w:ascii="Times New Roman" w:eastAsia="Times New Roman" w:hAnsi="Times New Roman" w:cs="Times New Roman"/>
          <w:snapToGrid w:val="0"/>
          <w:sz w:val="26"/>
          <w:szCs w:val="26"/>
          <w:lang w:eastAsia="ru-RU"/>
        </w:rPr>
        <w:t>кодекса Российской Федерации».</w:t>
      </w:r>
    </w:p>
    <w:p w:rsidR="00391761" w:rsidRPr="00391761" w:rsidRDefault="00391761" w:rsidP="00391761">
      <w:pPr>
        <w:spacing w:after="0" w:line="240" w:lineRule="auto"/>
        <w:ind w:left="60" w:right="60" w:firstLine="649"/>
        <w:jc w:val="both"/>
        <w:rPr>
          <w:rFonts w:ascii="Times New Roman" w:eastAsia="Arial Unicode MS" w:hAnsi="Times New Roman" w:cs="Times New Roman"/>
          <w:sz w:val="26"/>
          <w:szCs w:val="26"/>
          <w:lang w:eastAsia="ru-RU"/>
        </w:rPr>
      </w:pPr>
      <w:r w:rsidRPr="00391761">
        <w:rPr>
          <w:rFonts w:ascii="Times New Roman" w:eastAsia="Times New Roman" w:hAnsi="Times New Roman" w:cs="Times New Roman"/>
          <w:snapToGrid w:val="0"/>
          <w:sz w:val="26"/>
          <w:szCs w:val="26"/>
          <w:lang w:eastAsia="ru-RU"/>
        </w:rPr>
        <w:t xml:space="preserve">Для содействия развитию </w:t>
      </w:r>
      <w:r w:rsidRPr="00391761">
        <w:rPr>
          <w:rFonts w:ascii="Times New Roman" w:eastAsia="Times New Roman" w:hAnsi="Times New Roman" w:cs="Times New Roman"/>
          <w:sz w:val="26"/>
          <w:szCs w:val="26"/>
          <w:lang w:eastAsia="ru-RU"/>
        </w:rPr>
        <w:t xml:space="preserve">субъектов малого и среднего предпринимательства, а также стимулирования инвестиционного климата сохраняется предоставление налоговой льготы </w:t>
      </w:r>
      <w:r w:rsidRPr="00391761">
        <w:rPr>
          <w:rFonts w:ascii="Times New Roman" w:eastAsia="Arial Unicode MS" w:hAnsi="Times New Roman" w:cs="Times New Roman"/>
          <w:sz w:val="26"/>
          <w:szCs w:val="26"/>
          <w:lang w:eastAsia="ru-RU"/>
        </w:rPr>
        <w:t xml:space="preserve">в части земельных участков, занятых объектами, созданными </w:t>
      </w:r>
      <w:r w:rsidR="005E7D29">
        <w:rPr>
          <w:rFonts w:ascii="Times New Roman" w:eastAsia="Arial Unicode MS" w:hAnsi="Times New Roman" w:cs="Times New Roman"/>
          <w:sz w:val="26"/>
          <w:szCs w:val="26"/>
          <w:lang w:eastAsia="ru-RU"/>
        </w:rPr>
        <w:br/>
      </w:r>
      <w:r w:rsidRPr="00391761">
        <w:rPr>
          <w:rFonts w:ascii="Times New Roman" w:eastAsia="Arial Unicode MS" w:hAnsi="Times New Roman" w:cs="Times New Roman"/>
          <w:sz w:val="26"/>
          <w:szCs w:val="26"/>
          <w:lang w:eastAsia="ru-RU"/>
        </w:rPr>
        <w:t>в результате реализации инвестиционно</w:t>
      </w:r>
      <w:r>
        <w:rPr>
          <w:rFonts w:ascii="Times New Roman" w:eastAsia="Arial Unicode MS" w:hAnsi="Times New Roman" w:cs="Times New Roman"/>
          <w:sz w:val="26"/>
          <w:szCs w:val="26"/>
          <w:lang w:eastAsia="ru-RU"/>
        </w:rPr>
        <w:t xml:space="preserve">го проекта. На уровне </w:t>
      </w:r>
      <w:r w:rsidRPr="00391761">
        <w:rPr>
          <w:rFonts w:ascii="Times New Roman" w:eastAsia="Arial Unicode MS" w:hAnsi="Times New Roman" w:cs="Times New Roman"/>
          <w:sz w:val="26"/>
          <w:szCs w:val="26"/>
          <w:lang w:eastAsia="ru-RU"/>
        </w:rPr>
        <w:t xml:space="preserve">прошлого года сохранено </w:t>
      </w:r>
      <w:r w:rsidRPr="00391761">
        <w:rPr>
          <w:rFonts w:ascii="Times New Roman" w:eastAsia="Times New Roman" w:hAnsi="Times New Roman" w:cs="Times New Roman"/>
          <w:sz w:val="26"/>
          <w:szCs w:val="26"/>
          <w:lang w:eastAsia="ru-RU"/>
        </w:rPr>
        <w:t>значение корректирующего коэффициента учитывающего виды предпринимательской деятельности, а также особенности места ведения предпринимательской деятельности и численности населения.</w:t>
      </w:r>
    </w:p>
    <w:p w:rsidR="00391761" w:rsidRPr="00391761" w:rsidRDefault="00391761" w:rsidP="0039176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1761">
        <w:rPr>
          <w:rFonts w:ascii="Times New Roman" w:eastAsia="Times New Roman" w:hAnsi="Times New Roman" w:cs="Times New Roman"/>
          <w:sz w:val="26"/>
          <w:szCs w:val="26"/>
          <w:lang w:eastAsia="ru-RU"/>
        </w:rPr>
        <w:t xml:space="preserve">В целях минимизации потерь бюджета района, связанных </w:t>
      </w:r>
      <w:r w:rsidRPr="00391761">
        <w:rPr>
          <w:rFonts w:ascii="Times New Roman" w:eastAsia="Times New Roman" w:hAnsi="Times New Roman" w:cs="Times New Roman"/>
          <w:sz w:val="26"/>
          <w:szCs w:val="26"/>
          <w:lang w:eastAsia="ru-RU"/>
        </w:rPr>
        <w:br/>
        <w:t>с предоставлением налоговых льгот, контроля результативности налоговых льгот и их соответствия общественным интересам, продолжится ежегодное проведение администрацией Нефтеюганского района оценки эффективности представления налоговых льгот.</w:t>
      </w:r>
      <w:r w:rsidRPr="00391761">
        <w:rPr>
          <w:rFonts w:ascii="Times New Roman" w:eastAsia="Times New Roman" w:hAnsi="Times New Roman" w:cs="Times New Roman"/>
          <w:spacing w:val="-4"/>
          <w:sz w:val="26"/>
          <w:szCs w:val="26"/>
          <w:lang w:eastAsia="ru-RU"/>
        </w:rPr>
        <w:t xml:space="preserve"> Результаты, которых </w:t>
      </w:r>
      <w:r w:rsidRPr="00391761">
        <w:rPr>
          <w:rFonts w:ascii="Times New Roman" w:eastAsia="Times New Roman" w:hAnsi="Times New Roman" w:cs="Times New Roman"/>
          <w:sz w:val="26"/>
          <w:szCs w:val="26"/>
          <w:lang w:eastAsia="ru-RU"/>
        </w:rPr>
        <w:t xml:space="preserve">используются в процессе формирования параметров бюджета района на очередной финансовый год и плановый период.  </w:t>
      </w:r>
    </w:p>
    <w:p w:rsidR="00391761" w:rsidRDefault="00391761" w:rsidP="00391761">
      <w:pPr>
        <w:tabs>
          <w:tab w:val="left" w:pos="993"/>
        </w:tabs>
        <w:spacing w:after="0" w:line="240" w:lineRule="auto"/>
        <w:ind w:firstLine="709"/>
        <w:contextualSpacing/>
        <w:jc w:val="both"/>
        <w:rPr>
          <w:rFonts w:ascii="Times New Roman" w:eastAsia="Times New Roman" w:hAnsi="Times New Roman" w:cs="Times New Roman"/>
          <w:snapToGrid w:val="0"/>
          <w:sz w:val="26"/>
          <w:szCs w:val="26"/>
          <w:lang w:eastAsia="ru-RU"/>
        </w:rPr>
      </w:pPr>
      <w:r w:rsidRPr="00391761">
        <w:rPr>
          <w:rFonts w:ascii="Times New Roman" w:eastAsia="Times New Roman" w:hAnsi="Times New Roman" w:cs="Times New Roman"/>
          <w:sz w:val="26"/>
          <w:szCs w:val="26"/>
          <w:lang w:eastAsia="ru-RU"/>
        </w:rPr>
        <w:t>Развитие конкуренции в Нефтеюганском районе оказывает благоприятное воздействие на показатели социально-экономического развитие района в целом</w:t>
      </w:r>
    </w:p>
    <w:p w:rsidR="00244FD9" w:rsidRPr="00A222C6" w:rsidRDefault="00244FD9" w:rsidP="00244FD9">
      <w:pPr>
        <w:spacing w:after="0" w:line="240" w:lineRule="auto"/>
        <w:ind w:firstLine="720"/>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В рамках создания условий для устойчивого исполнения бюджетов поселений и </w:t>
      </w:r>
      <w:r w:rsidRPr="00A222C6">
        <w:rPr>
          <w:rFonts w:ascii="Times New Roman" w:hAnsi="Times New Roman" w:cs="Times New Roman"/>
          <w:sz w:val="26"/>
          <w:szCs w:val="26"/>
        </w:rPr>
        <w:t xml:space="preserve">повышения бюджетной обеспеченности </w:t>
      </w:r>
      <w:r w:rsidRPr="00A222C6">
        <w:rPr>
          <w:rFonts w:ascii="Times New Roman" w:eastAsia="Times New Roman" w:hAnsi="Times New Roman" w:cs="Times New Roman"/>
          <w:sz w:val="26"/>
          <w:szCs w:val="26"/>
          <w:lang w:eastAsia="ru-RU"/>
        </w:rPr>
        <w:t xml:space="preserve">в 2018-2020 годах продолжится,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в соответствии с принятым решением Думы Нефтеюганского района от 24.08.2016</w:t>
      </w:r>
      <w:r w:rsidR="00513011" w:rsidRPr="00A222C6">
        <w:rPr>
          <w:rFonts w:ascii="Times New Roman" w:eastAsia="Times New Roman" w:hAnsi="Times New Roman" w:cs="Times New Roman"/>
          <w:sz w:val="26"/>
          <w:szCs w:val="26"/>
          <w:lang w:eastAsia="ru-RU"/>
        </w:rPr>
        <w:t xml:space="preserve">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 769 «Об установлении единого норматива отчислений в бюджеты поселений Нефтеюганского района от единого налога на вмененный доход для отдельных видов деятельности, подлежащего зачислению в бюджет Нефтеюганского района», зачисление </w:t>
      </w:r>
      <w:r w:rsidR="00732812">
        <w:rPr>
          <w:rFonts w:ascii="Times New Roman" w:eastAsia="Times New Roman" w:hAnsi="Times New Roman" w:cs="Times New Roman"/>
          <w:sz w:val="26"/>
          <w:szCs w:val="26"/>
          <w:lang w:eastAsia="ru-RU"/>
        </w:rPr>
        <w:t xml:space="preserve">в размере 50 % отчислений </w:t>
      </w:r>
      <w:r w:rsidRPr="00A222C6">
        <w:rPr>
          <w:rFonts w:ascii="Times New Roman" w:eastAsia="Times New Roman" w:hAnsi="Times New Roman" w:cs="Times New Roman"/>
          <w:sz w:val="26"/>
          <w:szCs w:val="26"/>
          <w:lang w:eastAsia="ru-RU"/>
        </w:rPr>
        <w:t xml:space="preserve">в бюджеты поселений от единого налога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на вмененный доход дл</w:t>
      </w:r>
      <w:r w:rsidR="00732812">
        <w:rPr>
          <w:rFonts w:ascii="Times New Roman" w:eastAsia="Times New Roman" w:hAnsi="Times New Roman" w:cs="Times New Roman"/>
          <w:sz w:val="26"/>
          <w:szCs w:val="26"/>
          <w:lang w:eastAsia="ru-RU"/>
        </w:rPr>
        <w:t>я отдельных видов деятельности.</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С учетом выявленных тенденций долгосрочного социально-экономического развития Нефтеюганского района представляется целесообразным для бюджетного прогноза использовать базовый подход при формировании бюджетной и долговой политики Нефтеюганского района. </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Базовый подход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Целью долгосрочного бюджетного прогноза является обеспечение предсказуемости реакции бюджетной системы Нефтеюганского района на внешние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и внутренние макроэкономические вызовы и возможности, которые могут возникать вследствие реализации различных сценариев развития российской и мировой экономики, в том числе за счет определения превентивного применения необходимых мер при негативном воздействии внешних экономических факторов, а также обеспечения связи между долгосрочными целями муниципальных программ Нефтеюганского района, конкретными индикаторами их выполнения и бюджетными проектировками на среднесрочный период.</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Достижение указанной цели может быть обеспечено при наличии эффективной и сбалансированной экономики, а также эффективной деятельности органов местного самоуправления Нефтеюганского района, что требует обоснованной оценки ресурсного потенциала Нефтеюганского района.</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Конечная цель бюджетной политики состоит в повышении уровня и качества жизни населения Нефтеюганского района в условиях сбалансированного бюджета. Это подразумевает создание условий для устойчивого повышения уровня жизни граждан, их всестороннего развития. При формировании и реализации бюджетной политики на долгосрочный период необходимо исходить из решения следующих основных задач.</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В дальнейшем, бюджетная политика должна стать более эффективным инструментом реализации социально-экономической политики Нефтеюганского района.</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Направления и конкретные мероприятия социально-экономической политики Нефтеюганского района, реализуемые в рамках муниципальных программ Нефтеюганского района, должны иметь надежное, просчитанное финансовое обеспечение. Должны быть определены объемы финансовых ресурсов, необходимые для достижения конкретных целей и количественно определенных результатов,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при обеспечении сбалансированности бюджета района в долгосрочном периоде. Особое внимание должно быть уделено обоснованности механизмов реализации муниципальных программ, их ориентации на достижение долгосрочных целей социально-экономической политики. При распределении дополнительных доходов бюджета Нефтеюганского района необходимо учитывать предельные расходы на финансовое обеспечение реализации муниципальных программ Нефтеюганского района.</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Необходимо разработать и внедрить систему регулярного анализа эффективности расходов по каждому направлению, в том числе динамики соответствующих показателей. Систематический анализ муниципальных программ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и расходов на их реализацию должен быть дополнен системой ответственности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за достижение поставленных целей взамен действующего контроля формального исполнения планов и объемов расходов на то или иное направление. Соответствующую оценку на основании динамики объемов расходов, налоговых льгот, качества правового регулирования сферы политики, управления имуществом, значений целевых показателей необходимо проводить по муниципальным программам с публичным рассмотрением отчетов об их реализации. </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Будет проведена работа по четкой приоритизации расходных обязательств Нефтеюганского района. Структура бюджетных расходов должна быть изменена </w:t>
      </w:r>
    </w:p>
    <w:p w:rsidR="00BE543A" w:rsidRPr="00A222C6" w:rsidRDefault="00BE543A" w:rsidP="00BE543A">
      <w:pPr>
        <w:spacing w:after="0" w:line="240" w:lineRule="auto"/>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в пользу наиболее эффективных и обеспечивающих ускоренное социально-экономическое развитие мер:</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1. Должны быть обеспечены бюджетная устойчивость и общая макроэкономическая стабильность.</w:t>
      </w:r>
    </w:p>
    <w:p w:rsidR="00BE543A" w:rsidRPr="00A222C6" w:rsidRDefault="00BE543A" w:rsidP="005E7D29">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Эта общая задача включает несколько составляющих. Необходимо поддерживать безопасный уровень дефицита и муниципального долга, предотвращая тем самым условия для возникновения финансовых кризисов. Одновременно необходимо сохранять относительно постоянный уровень муниципальных расходов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в условиях «взлетов и падений» бюджетных доходов.</w:t>
      </w:r>
    </w:p>
    <w:p w:rsidR="00BE543A" w:rsidRPr="00A222C6" w:rsidRDefault="00BE543A" w:rsidP="005E7D29">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2. Необходимо ограничить рост расходов бюджетной системы, </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 Нефтеюганского района.</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3. Необходимо повысить качество предоставляемых населению Нефтеюганского района муниципальных услуг. Прежде </w:t>
      </w:r>
      <w:r w:rsidR="00704BEA" w:rsidRPr="00A222C6">
        <w:rPr>
          <w:rFonts w:ascii="Times New Roman" w:eastAsia="Times New Roman" w:hAnsi="Times New Roman" w:cs="Times New Roman"/>
          <w:sz w:val="26"/>
          <w:szCs w:val="26"/>
          <w:lang w:eastAsia="ru-RU"/>
        </w:rPr>
        <w:t>всего,</w:t>
      </w:r>
      <w:r w:rsidRPr="00A222C6">
        <w:rPr>
          <w:rFonts w:ascii="Times New Roman" w:eastAsia="Times New Roman" w:hAnsi="Times New Roman" w:cs="Times New Roman"/>
          <w:sz w:val="26"/>
          <w:szCs w:val="26"/>
          <w:lang w:eastAsia="ru-RU"/>
        </w:rPr>
        <w:t xml:space="preserve"> это относится к таким значимым для общества сферам как образование, культура, физическая культура</w:t>
      </w:r>
      <w:r w:rsidR="005E7D29">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и спорт.</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Расходы бюджета района на оказание государственных (муниципальных) услуг должны планироваться исходя из необходимых гарантированных объемов услуг (работ) с соблюдением установленных стандартов и показателей их качества,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а не методом индексации расходов отчетных периодов с учетом различных индексов-дефляторов или показателей бюджетной сети.</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При этом нормативно-правовая база для отказа от сметного финансирования учреждений уже создана. Задача следующего этапа развития заключается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в повсеместном внедрении и обеспечении практической реализации уже предусмотренного законодательством нового механизма финансирования услуг, оказываемых муниципальными учреждениями Нефтеюганского района, а в самих учреждениях – в переходе к «эффективному контракту», который должен четко определять условия оплаты труда и «социальный пакет» работника в зависимости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от результатов выполняемой им работы. </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В соответствии с Национальной стратегией действий в интересах детей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и перечнем поручений Президента Российской Федерации, начиная с 2017 года,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в решение о бюджете района будет утверждаться отдельное приложение, содержащее информацию об объемах бюджетных ассигнований, направляемых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на государственную поддержку семьи и детей.</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4. Требуется реализация нового этапа развития межбюджетных отношений.</w:t>
      </w:r>
      <w:r w:rsidR="00316896" w:rsidRPr="00A222C6">
        <w:rPr>
          <w:rFonts w:ascii="Times New Roman" w:eastAsia="Times New Roman" w:hAnsi="Times New Roman" w:cs="Times New Roman"/>
          <w:sz w:val="26"/>
          <w:szCs w:val="26"/>
          <w:lang w:eastAsia="ru-RU"/>
        </w:rPr>
        <w:t xml:space="preserve"> </w:t>
      </w:r>
      <w:r w:rsidRPr="00A222C6">
        <w:rPr>
          <w:rFonts w:ascii="Times New Roman" w:eastAsia="Times New Roman" w:hAnsi="Times New Roman" w:cs="Times New Roman"/>
          <w:sz w:val="26"/>
          <w:szCs w:val="26"/>
          <w:lang w:eastAsia="ru-RU"/>
        </w:rPr>
        <w:t>Федеральным законом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расширен перечень вопросов местного значения сельского поселения начиная с 2015 года. Данное изменение законодательства позволит сельским поселениям, входящим в состав Нефтеюганского района оперативно и своевременно решать вопросы местного значения на местном уровне.</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В области развития межбюджетных отношений необходимо повысить предсказуемость и прозрачность принципов и механизмов формирования </w:t>
      </w:r>
      <w:r w:rsidR="002E3BBE">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и распределения межбюджетных трансфертов. </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5. Указанные приоритеты должны реализовываться при прозрачности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и открытости бюджета и бюджетного процесса для общества.</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и принципы ее реализации.</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Этот подход будет реализован за счет формирования бюджета района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в «программном» формате, что подразумевает «привязку» финансовых ресурсов </w:t>
      </w:r>
    </w:p>
    <w:p w:rsidR="00BE543A" w:rsidRPr="00A222C6" w:rsidRDefault="00BE543A" w:rsidP="00BE543A">
      <w:pPr>
        <w:spacing w:after="0" w:line="240" w:lineRule="auto"/>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к конкретным целевым параметрам и результатам, прогнозируемым показателям социально-экономического развития Нефтеюганского района, публичное обсуждение проектов, хода и итога реализации этих программ. </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На постоянной основе должны применяться механизмы обеспечения публичности и доступности планов и отчетов по реализации бюджетной политики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за счет разработки «Бюджетов для граждан» для всех бюджетов.</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6. В долгосрочном периоде должны осуществляться мероприятия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по совершенствованию бюджетного процесса, развитию системы управления муниципальным долгом, имуществом, финансовыми активами, интеграции процедур в рамках комплексной контрактной системы Нефтеюганского района в бюджетный процесс, повышению эффективности деятельности органов местного самоуправления Нефтеюганского района, включая оптимизацию их полномочий и численности, специализации функций, формированию интегрированной системы управления муниципальными финансами («электронного бюджета»).</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7. Важно усилить муниципальный внешний и внутренний финансовый контроль по обеспечению целевого и результативного использования бюджетных средств. </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Основанная на высоких темпах экономического развития и растущих ценах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на ресурсы модель постоянного роста бюджетных расходов к настоящему моменту исчерпала свои возможности. В этих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w:t>
      </w:r>
    </w:p>
    <w:p w:rsidR="00BE543A" w:rsidRPr="00A222C6" w:rsidRDefault="00BE543A" w:rsidP="00782610">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Реализация данных мер будет являться необходимым условием повышения эффективности системы управления общественными муниципальными финансами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и, как следствие, минимизации рисков несбалансированности бюджета района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в долгосрочном периоде.</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Исходя из этого, для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w:t>
      </w:r>
    </w:p>
    <w:p w:rsidR="00BE543A" w:rsidRPr="00782610"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надежность (достоверность) и консервативность оценок и прогнозов, положенных в основу долгосрочной бюджетной политики;</w:t>
      </w:r>
    </w:p>
    <w:p w:rsidR="00BE543A" w:rsidRPr="00782610"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долгосрочная устойчивость и сбалансированность бюджета района;</w:t>
      </w:r>
    </w:p>
    <w:p w:rsidR="00BE543A" w:rsidRPr="00782610"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 xml:space="preserve">сохранение объема муниципального долга Нефтеюганского района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rsidR="00BE543A" w:rsidRPr="00782610"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формирование бюджетных параметров исходя из необходимости безусловного исполнения действующих расходных обязательств, в том числе</w:t>
      </w:r>
      <w:r w:rsidR="00782610">
        <w:rPr>
          <w:rFonts w:ascii="Times New Roman" w:eastAsia="Times New Roman" w:hAnsi="Times New Roman" w:cs="Times New Roman"/>
          <w:sz w:val="26"/>
          <w:szCs w:val="26"/>
          <w:lang w:eastAsia="ru-RU"/>
        </w:rPr>
        <w:t xml:space="preserve"> </w:t>
      </w:r>
      <w:r w:rsidR="00782610" w:rsidRPr="00782610">
        <w:rPr>
          <w:rFonts w:ascii="Times New Roman" w:eastAsia="Times New Roman" w:hAnsi="Times New Roman" w:cs="Times New Roman"/>
          <w:sz w:val="26"/>
          <w:szCs w:val="26"/>
          <w:lang w:eastAsia="ru-RU"/>
        </w:rPr>
        <w:t>–</w:t>
      </w:r>
      <w:r w:rsidRPr="00782610">
        <w:rPr>
          <w:rFonts w:ascii="Times New Roman" w:eastAsia="Times New Roman" w:hAnsi="Times New Roman" w:cs="Times New Roman"/>
          <w:sz w:val="26"/>
          <w:szCs w:val="26"/>
          <w:lang w:eastAsia="ru-RU"/>
        </w:rPr>
        <w:t xml:space="preserve">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с учетом возможности их оптимизации и повышения эффективности исполнения;</w:t>
      </w:r>
    </w:p>
    <w:p w:rsidR="00BE543A" w:rsidRPr="00782610"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 xml:space="preserve">принятие новых расходных обязательств на основе сравнительной оценки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 xml:space="preserve">их эффективности и разных способов достижения </w:t>
      </w:r>
      <w:r w:rsidR="002138C0" w:rsidRPr="00782610">
        <w:rPr>
          <w:rFonts w:ascii="Times New Roman" w:eastAsia="Times New Roman" w:hAnsi="Times New Roman" w:cs="Times New Roman"/>
          <w:sz w:val="26"/>
          <w:szCs w:val="26"/>
          <w:lang w:eastAsia="ru-RU"/>
        </w:rPr>
        <w:t>поставленных</w:t>
      </w:r>
      <w:r w:rsidRPr="00782610">
        <w:rPr>
          <w:rFonts w:ascii="Times New Roman" w:eastAsia="Times New Roman" w:hAnsi="Times New Roman" w:cs="Times New Roman"/>
          <w:sz w:val="26"/>
          <w:szCs w:val="26"/>
          <w:lang w:eastAsia="ru-RU"/>
        </w:rPr>
        <w:t xml:space="preserve"> целей;</w:t>
      </w:r>
    </w:p>
    <w:p w:rsidR="00BE543A" w:rsidRPr="00782610"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 xml:space="preserve">обеспечение достаточной гибкости объемов и структуры бюджетных расходов, в том числе – наличие нераспределенных ресурсов на будущие периоды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и критериев для их использования в соответствии с уточнением приоритетных задач либо сокращения (в пределах условно-утвержденных расходов) при неблагоприятной динамике бюджетных доходов;</w:t>
      </w:r>
    </w:p>
    <w:p w:rsidR="00BE543A" w:rsidRPr="00782610"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 xml:space="preserve">создание постоянно действующих механизмов повышения эффективности бюджетных расходов, стимулов для выявления и использования резервов </w:t>
      </w:r>
      <w:r w:rsidR="00782610">
        <w:rPr>
          <w:rFonts w:ascii="Times New Roman" w:eastAsia="Times New Roman" w:hAnsi="Times New Roman" w:cs="Times New Roman"/>
          <w:sz w:val="26"/>
          <w:szCs w:val="26"/>
          <w:lang w:eastAsia="ru-RU"/>
        </w:rPr>
        <w:br/>
      </w:r>
      <w:r w:rsidRPr="00782610">
        <w:rPr>
          <w:rFonts w:ascii="Times New Roman" w:eastAsia="Times New Roman" w:hAnsi="Times New Roman" w:cs="Times New Roman"/>
          <w:sz w:val="26"/>
          <w:szCs w:val="26"/>
          <w:lang w:eastAsia="ru-RU"/>
        </w:rPr>
        <w:t>для достижения планируемых (установленных) результатов;</w:t>
      </w:r>
    </w:p>
    <w:p w:rsidR="00BE543A" w:rsidRPr="00782610"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регулярность анализа и оценки рисков для бюджетной системы Нефтеюганского района и их использование в бюджетном планировании.</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Общая эффективность реализации долгосрочного бюджетного прогноза будет определяться ее практическим применением в рамках бюджетного процесса, а также при разработке, утверждении и реализации документов муниципального стратегического планирования. </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Стратегическая задача в области управления муниципальным долгом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 xml:space="preserve">на долгосрочный период будет заключаться в осуществлении взвешенной долговой политики, сохранении умеренной долговой нагрузки, совершенствовании системы управления долговыми обязательствами и соблюдении показателей и индикаторов, установленных муниципальной программой «Управление муниципальными финансами в Нефтеюганском районе на 2017-2020 годы». Муниципальный долг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по состоянию на 01.01.2016 в Нефтеюганском районе отсутствует.</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Политика в области управления муниципальным долгом Нефтеюганского района на долгосрочную перспективу будет направлена на:</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1) обеспечение сбалансированности бюджета района;</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2) обеспечение своевременного и полного исполнения долговых обязательств Нефтеюганского района;</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3) совершенствование учета и отчетности по обслуживанию муниципального долга и обеспечение раскрытия информации о долге.</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Долговая нагрузка на бюджет района до 2022 года будет оставаться в пределах, позволяющих своевременно и в полном объеме выполнять обязательства </w:t>
      </w:r>
    </w:p>
    <w:p w:rsidR="00BE543A" w:rsidRPr="00A222C6" w:rsidRDefault="00BE543A" w:rsidP="00BE543A">
      <w:pPr>
        <w:spacing w:after="0" w:line="240" w:lineRule="auto"/>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по муниципальному долгу Нефтеюганского района. </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Муниципальная долговая политика будет направлена на обеспечение платежеспособности Нефтеюганского района, сохранение уровня муниципального долга на экономически безопасном уровне, при этом должна быть обеспечена способность Нефтеюганского района осуществлять заимствования в объемах, необходимых для решения поставленных социально-экономических задач </w:t>
      </w:r>
      <w:r w:rsidR="00782610">
        <w:rPr>
          <w:rFonts w:ascii="Times New Roman" w:eastAsia="Times New Roman" w:hAnsi="Times New Roman" w:cs="Times New Roman"/>
          <w:sz w:val="26"/>
          <w:szCs w:val="26"/>
          <w:lang w:eastAsia="ru-RU"/>
        </w:rPr>
        <w:br/>
      </w:r>
      <w:r w:rsidRPr="00A222C6">
        <w:rPr>
          <w:rFonts w:ascii="Times New Roman" w:eastAsia="Times New Roman" w:hAnsi="Times New Roman" w:cs="Times New Roman"/>
          <w:sz w:val="26"/>
          <w:szCs w:val="26"/>
          <w:lang w:eastAsia="ru-RU"/>
        </w:rPr>
        <w:t>на комфортных для региона условиях.</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Основные характеристики консолидированного бюджета района на 2017 год:</w:t>
      </w:r>
    </w:p>
    <w:p w:rsidR="00BE543A" w:rsidRPr="00782610"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782610">
        <w:rPr>
          <w:rFonts w:ascii="Times New Roman" w:eastAsia="Times New Roman" w:hAnsi="Times New Roman" w:cs="Times New Roman"/>
          <w:sz w:val="26"/>
          <w:szCs w:val="26"/>
          <w:lang w:eastAsia="ru-RU"/>
        </w:rPr>
        <w:t xml:space="preserve">прогнозируемый общий объем доходов бюджета района в сумме </w:t>
      </w:r>
      <w:r w:rsidR="004B5E0D" w:rsidRPr="00782610">
        <w:rPr>
          <w:rFonts w:ascii="Times New Roman" w:eastAsia="Times New Roman" w:hAnsi="Times New Roman" w:cs="Times New Roman"/>
          <w:sz w:val="26"/>
          <w:szCs w:val="26"/>
          <w:lang w:eastAsia="ru-RU"/>
        </w:rPr>
        <w:t>4 128 210,1</w:t>
      </w:r>
      <w:r w:rsidRPr="00782610">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общий объем расходов бю</w:t>
      </w:r>
      <w:r w:rsidR="00722BB9" w:rsidRPr="00A222C6">
        <w:rPr>
          <w:rFonts w:ascii="Times New Roman" w:eastAsia="Times New Roman" w:hAnsi="Times New Roman" w:cs="Times New Roman"/>
          <w:sz w:val="26"/>
          <w:szCs w:val="26"/>
          <w:lang w:eastAsia="ru-RU"/>
        </w:rPr>
        <w:t>джета района в сумме 5 395 045,5</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размер дефицита бюджета ра</w:t>
      </w:r>
      <w:r w:rsidR="00722BB9" w:rsidRPr="00A222C6">
        <w:rPr>
          <w:rFonts w:ascii="Times New Roman" w:eastAsia="Times New Roman" w:hAnsi="Times New Roman" w:cs="Times New Roman"/>
          <w:sz w:val="26"/>
          <w:szCs w:val="26"/>
          <w:lang w:eastAsia="ru-RU"/>
        </w:rPr>
        <w:t>йона на 2017 год в сумме 0</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объем муниципального долга на 01.01.2017 – 0 тыс. рублей.</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Основные характеристики консолидированного бюджета района на 2018 год:</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прогнозируемый общий объем доходов бюджета района в сумме</w:t>
      </w:r>
      <w:r w:rsidR="00F637C7" w:rsidRPr="00A222C6">
        <w:rPr>
          <w:rFonts w:ascii="Times New Roman" w:eastAsia="Times New Roman" w:hAnsi="Times New Roman" w:cs="Times New Roman"/>
          <w:sz w:val="26"/>
          <w:szCs w:val="26"/>
          <w:lang w:eastAsia="ru-RU"/>
        </w:rPr>
        <w:t xml:space="preserve"> </w:t>
      </w:r>
      <w:r w:rsidR="00782610">
        <w:rPr>
          <w:rFonts w:ascii="Times New Roman" w:eastAsia="Times New Roman" w:hAnsi="Times New Roman" w:cs="Times New Roman"/>
          <w:sz w:val="26"/>
          <w:szCs w:val="26"/>
          <w:lang w:eastAsia="ru-RU"/>
        </w:rPr>
        <w:br/>
      </w:r>
      <w:r w:rsidR="00F637C7" w:rsidRPr="00A222C6">
        <w:rPr>
          <w:rFonts w:ascii="Times New Roman" w:eastAsia="Times New Roman" w:hAnsi="Times New Roman" w:cs="Times New Roman"/>
          <w:sz w:val="26"/>
          <w:szCs w:val="26"/>
          <w:lang w:eastAsia="ru-RU"/>
        </w:rPr>
        <w:t>4 256 559,4</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общий объем расходов бю</w:t>
      </w:r>
      <w:r w:rsidR="00F637C7" w:rsidRPr="00A222C6">
        <w:rPr>
          <w:rFonts w:ascii="Times New Roman" w:eastAsia="Times New Roman" w:hAnsi="Times New Roman" w:cs="Times New Roman"/>
          <w:sz w:val="26"/>
          <w:szCs w:val="26"/>
          <w:lang w:eastAsia="ru-RU"/>
        </w:rPr>
        <w:t>джета района в сумме 4 408 559,4</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размер дефицита бюджет</w:t>
      </w:r>
      <w:r w:rsidR="00F637C7" w:rsidRPr="00A222C6">
        <w:rPr>
          <w:rFonts w:ascii="Times New Roman" w:eastAsia="Times New Roman" w:hAnsi="Times New Roman" w:cs="Times New Roman"/>
          <w:sz w:val="26"/>
          <w:szCs w:val="26"/>
          <w:lang w:eastAsia="ru-RU"/>
        </w:rPr>
        <w:t>а района на 2018 год в сумме 152</w:t>
      </w:r>
      <w:r w:rsidRPr="00A222C6">
        <w:rPr>
          <w:rFonts w:ascii="Times New Roman" w:eastAsia="Times New Roman" w:hAnsi="Times New Roman" w:cs="Times New Roman"/>
          <w:sz w:val="26"/>
          <w:szCs w:val="26"/>
          <w:lang w:eastAsia="ru-RU"/>
        </w:rPr>
        <w:t xml:space="preserve"> 000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объем муниципального долга на 01.01.2018 – 0 тыс. рублей.</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Основные характеристики консолидированного бюджета района на 2019 год:</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прогнозируемый общий объем доходов бюджета района в сумме </w:t>
      </w:r>
      <w:r w:rsidR="00782610">
        <w:rPr>
          <w:rFonts w:ascii="Times New Roman" w:eastAsia="Times New Roman" w:hAnsi="Times New Roman" w:cs="Times New Roman"/>
          <w:sz w:val="26"/>
          <w:szCs w:val="26"/>
          <w:lang w:eastAsia="ru-RU"/>
        </w:rPr>
        <w:br/>
      </w:r>
      <w:r w:rsidR="007E0686" w:rsidRPr="00A222C6">
        <w:rPr>
          <w:rFonts w:ascii="Times New Roman" w:eastAsia="Times New Roman" w:hAnsi="Times New Roman" w:cs="Times New Roman"/>
          <w:sz w:val="26"/>
          <w:szCs w:val="26"/>
          <w:lang w:eastAsia="ru-RU"/>
        </w:rPr>
        <w:t>4 153 417,6</w:t>
      </w:r>
      <w:r w:rsidRPr="00A222C6">
        <w:rPr>
          <w:rFonts w:ascii="Times New Roman" w:eastAsia="Times New Roman" w:hAnsi="Times New Roman" w:cs="Times New Roman"/>
          <w:sz w:val="26"/>
          <w:szCs w:val="26"/>
          <w:lang w:eastAsia="ru-RU"/>
        </w:rPr>
        <w:t xml:space="preserve">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общий объем расходов бюджета района в сумме </w:t>
      </w:r>
      <w:r w:rsidR="00926303" w:rsidRPr="00A222C6">
        <w:rPr>
          <w:rFonts w:ascii="Times New Roman" w:eastAsia="Times New Roman" w:hAnsi="Times New Roman" w:cs="Times New Roman"/>
          <w:sz w:val="26"/>
          <w:szCs w:val="26"/>
          <w:lang w:eastAsia="ru-RU"/>
        </w:rPr>
        <w:t>4</w:t>
      </w:r>
      <w:r w:rsidR="007E0686" w:rsidRPr="00A222C6">
        <w:rPr>
          <w:rFonts w:ascii="Times New Roman" w:eastAsia="Times New Roman" w:hAnsi="Times New Roman" w:cs="Times New Roman"/>
          <w:sz w:val="26"/>
          <w:szCs w:val="26"/>
          <w:lang w:eastAsia="ru-RU"/>
        </w:rPr>
        <w:t> 306 417,6</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размер дефицита бюджета района на 2017 год в сумме 1</w:t>
      </w:r>
      <w:r w:rsidR="00926303" w:rsidRPr="00A222C6">
        <w:rPr>
          <w:rFonts w:ascii="Times New Roman" w:eastAsia="Times New Roman" w:hAnsi="Times New Roman" w:cs="Times New Roman"/>
          <w:sz w:val="26"/>
          <w:szCs w:val="26"/>
          <w:lang w:eastAsia="ru-RU"/>
        </w:rPr>
        <w:t>5</w:t>
      </w:r>
      <w:r w:rsidR="007E0686" w:rsidRPr="00A222C6">
        <w:rPr>
          <w:rFonts w:ascii="Times New Roman" w:eastAsia="Times New Roman" w:hAnsi="Times New Roman" w:cs="Times New Roman"/>
          <w:sz w:val="26"/>
          <w:szCs w:val="26"/>
          <w:lang w:eastAsia="ru-RU"/>
        </w:rPr>
        <w:t>3</w:t>
      </w:r>
      <w:r w:rsidRPr="00A222C6">
        <w:rPr>
          <w:rFonts w:ascii="Times New Roman" w:eastAsia="Times New Roman" w:hAnsi="Times New Roman" w:cs="Times New Roman"/>
          <w:sz w:val="26"/>
          <w:szCs w:val="26"/>
          <w:lang w:eastAsia="ru-RU"/>
        </w:rPr>
        <w:t xml:space="preserve"> 000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объем муниципального долга на 01.01.2019 – 0 тыс. рублей.</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Основные характеристики консолидированного бюджета района на 2020 год:</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прогнозируемый общий объем доходов бю</w:t>
      </w:r>
      <w:r w:rsidR="00400046" w:rsidRPr="00A222C6">
        <w:rPr>
          <w:rFonts w:ascii="Times New Roman" w:eastAsia="Times New Roman" w:hAnsi="Times New Roman" w:cs="Times New Roman"/>
          <w:sz w:val="26"/>
          <w:szCs w:val="26"/>
          <w:lang w:eastAsia="ru-RU"/>
        </w:rPr>
        <w:t xml:space="preserve">джета района в сумме </w:t>
      </w:r>
      <w:r w:rsidR="00782610">
        <w:rPr>
          <w:rFonts w:ascii="Times New Roman" w:eastAsia="Times New Roman" w:hAnsi="Times New Roman" w:cs="Times New Roman"/>
          <w:sz w:val="26"/>
          <w:szCs w:val="26"/>
          <w:lang w:eastAsia="ru-RU"/>
        </w:rPr>
        <w:br/>
      </w:r>
      <w:r w:rsidR="00400046" w:rsidRPr="00A222C6">
        <w:rPr>
          <w:rFonts w:ascii="Times New Roman" w:eastAsia="Times New Roman" w:hAnsi="Times New Roman" w:cs="Times New Roman"/>
          <w:sz w:val="26"/>
          <w:szCs w:val="26"/>
          <w:lang w:eastAsia="ru-RU"/>
        </w:rPr>
        <w:t>4 216 276,0</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общий объем расходов бю</w:t>
      </w:r>
      <w:r w:rsidR="00400046" w:rsidRPr="00A222C6">
        <w:rPr>
          <w:rFonts w:ascii="Times New Roman" w:eastAsia="Times New Roman" w:hAnsi="Times New Roman" w:cs="Times New Roman"/>
          <w:sz w:val="26"/>
          <w:szCs w:val="26"/>
          <w:lang w:eastAsia="ru-RU"/>
        </w:rPr>
        <w:t>джета района в сумме 4 370 276,0</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размер дефицита бюджет</w:t>
      </w:r>
      <w:r w:rsidR="00400046" w:rsidRPr="00A222C6">
        <w:rPr>
          <w:rFonts w:ascii="Times New Roman" w:eastAsia="Times New Roman" w:hAnsi="Times New Roman" w:cs="Times New Roman"/>
          <w:sz w:val="26"/>
          <w:szCs w:val="26"/>
          <w:lang w:eastAsia="ru-RU"/>
        </w:rPr>
        <w:t>а района на 2020 год в сумме 154</w:t>
      </w:r>
      <w:r w:rsidRPr="00A222C6">
        <w:rPr>
          <w:rFonts w:ascii="Times New Roman" w:eastAsia="Times New Roman" w:hAnsi="Times New Roman" w:cs="Times New Roman"/>
          <w:sz w:val="26"/>
          <w:szCs w:val="26"/>
          <w:lang w:eastAsia="ru-RU"/>
        </w:rPr>
        <w:t xml:space="preserve"> 000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объем муниципального долга на 01.01.2020 – 0 тыс. рублей.</w:t>
      </w:r>
    </w:p>
    <w:p w:rsidR="00BE543A" w:rsidRPr="00A222C6" w:rsidRDefault="00BE543A" w:rsidP="00BE543A">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Основные характеристики консолидированного бюджета района на 2021 год:</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прогнозируемый общий объем доходов бюджета района в сумме </w:t>
      </w:r>
      <w:r w:rsidR="00782610">
        <w:rPr>
          <w:rFonts w:ascii="Times New Roman" w:eastAsia="Times New Roman" w:hAnsi="Times New Roman" w:cs="Times New Roman"/>
          <w:sz w:val="26"/>
          <w:szCs w:val="26"/>
          <w:lang w:eastAsia="ru-RU"/>
        </w:rPr>
        <w:br/>
      </w:r>
      <w:r w:rsidR="00D42357" w:rsidRPr="00A222C6">
        <w:rPr>
          <w:rFonts w:ascii="Times New Roman" w:eastAsia="Times New Roman" w:hAnsi="Times New Roman" w:cs="Times New Roman"/>
          <w:sz w:val="26"/>
          <w:szCs w:val="26"/>
          <w:lang w:eastAsia="ru-RU"/>
        </w:rPr>
        <w:t>4 216 276,0</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общий объем расходов бю</w:t>
      </w:r>
      <w:r w:rsidR="00D42357" w:rsidRPr="00A222C6">
        <w:rPr>
          <w:rFonts w:ascii="Times New Roman" w:eastAsia="Times New Roman" w:hAnsi="Times New Roman" w:cs="Times New Roman"/>
          <w:sz w:val="26"/>
          <w:szCs w:val="26"/>
          <w:lang w:eastAsia="ru-RU"/>
        </w:rPr>
        <w:t>джета района в сумме 4 370 276,0</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размер дефицита бюджет</w:t>
      </w:r>
      <w:r w:rsidR="00D42357" w:rsidRPr="00A222C6">
        <w:rPr>
          <w:rFonts w:ascii="Times New Roman" w:eastAsia="Times New Roman" w:hAnsi="Times New Roman" w:cs="Times New Roman"/>
          <w:sz w:val="26"/>
          <w:szCs w:val="26"/>
          <w:lang w:eastAsia="ru-RU"/>
        </w:rPr>
        <w:t>а района на 2021 год в сумме 154</w:t>
      </w:r>
      <w:r w:rsidRPr="00A222C6">
        <w:rPr>
          <w:rFonts w:ascii="Times New Roman" w:eastAsia="Times New Roman" w:hAnsi="Times New Roman" w:cs="Times New Roman"/>
          <w:sz w:val="26"/>
          <w:szCs w:val="26"/>
          <w:lang w:eastAsia="ru-RU"/>
        </w:rPr>
        <w:t xml:space="preserve"> 000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объем муниципального долга на 01.01.2021 – 0 тыс. рублей.</w:t>
      </w:r>
    </w:p>
    <w:p w:rsidR="00BE543A" w:rsidRPr="00A222C6" w:rsidRDefault="00BE543A" w:rsidP="00286D62">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Основные характеристики консолидированного бюджета района на 2022 год:</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прогнозируемый общий объем доходов бюджета района в сумме </w:t>
      </w:r>
      <w:r w:rsidR="00782610">
        <w:rPr>
          <w:rFonts w:ascii="Times New Roman" w:eastAsia="Times New Roman" w:hAnsi="Times New Roman" w:cs="Times New Roman"/>
          <w:sz w:val="26"/>
          <w:szCs w:val="26"/>
          <w:lang w:eastAsia="ru-RU"/>
        </w:rPr>
        <w:br/>
      </w:r>
      <w:r w:rsidR="0041340B" w:rsidRPr="00A222C6">
        <w:rPr>
          <w:rFonts w:ascii="Times New Roman" w:eastAsia="Times New Roman" w:hAnsi="Times New Roman" w:cs="Times New Roman"/>
          <w:sz w:val="26"/>
          <w:szCs w:val="26"/>
          <w:lang w:eastAsia="ru-RU"/>
        </w:rPr>
        <w:t>4 216 276,0</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общий объем расходов бю</w:t>
      </w:r>
      <w:r w:rsidR="00F254CC" w:rsidRPr="00A222C6">
        <w:rPr>
          <w:rFonts w:ascii="Times New Roman" w:eastAsia="Times New Roman" w:hAnsi="Times New Roman" w:cs="Times New Roman"/>
          <w:sz w:val="26"/>
          <w:szCs w:val="26"/>
          <w:lang w:eastAsia="ru-RU"/>
        </w:rPr>
        <w:t>джета района в сумме 4 370 276,0</w:t>
      </w:r>
      <w:r w:rsidRPr="00A222C6">
        <w:rPr>
          <w:rFonts w:ascii="Times New Roman" w:eastAsia="Times New Roman" w:hAnsi="Times New Roman" w:cs="Times New Roman"/>
          <w:sz w:val="26"/>
          <w:szCs w:val="26"/>
          <w:lang w:eastAsia="ru-RU"/>
        </w:rPr>
        <w:t xml:space="preserve"> тыс. рублей;</w:t>
      </w:r>
    </w:p>
    <w:p w:rsidR="00BE543A"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размер дефицита бюджет</w:t>
      </w:r>
      <w:r w:rsidR="00F254CC" w:rsidRPr="00A222C6">
        <w:rPr>
          <w:rFonts w:ascii="Times New Roman" w:eastAsia="Times New Roman" w:hAnsi="Times New Roman" w:cs="Times New Roman"/>
          <w:sz w:val="26"/>
          <w:szCs w:val="26"/>
          <w:lang w:eastAsia="ru-RU"/>
        </w:rPr>
        <w:t>а района на 2022 год в сумме 154</w:t>
      </w:r>
      <w:r w:rsidRPr="00A222C6">
        <w:rPr>
          <w:rFonts w:ascii="Times New Roman" w:eastAsia="Times New Roman" w:hAnsi="Times New Roman" w:cs="Times New Roman"/>
          <w:sz w:val="26"/>
          <w:szCs w:val="26"/>
          <w:lang w:eastAsia="ru-RU"/>
        </w:rPr>
        <w:t xml:space="preserve"> 000 тыс. рублей;</w:t>
      </w:r>
    </w:p>
    <w:p w:rsidR="004C3B60" w:rsidRPr="00A222C6" w:rsidRDefault="00BE543A" w:rsidP="00782610">
      <w:pPr>
        <w:pStyle w:val="a3"/>
        <w:numPr>
          <w:ilvl w:val="0"/>
          <w:numId w:val="20"/>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объем муниципального долга на 01.01.2022 – 0 тыс. рублей.</w:t>
      </w:r>
    </w:p>
    <w:p w:rsidR="00BE543A" w:rsidRDefault="00BE543A" w:rsidP="00FC3F88">
      <w:pPr>
        <w:spacing w:after="0" w:line="240" w:lineRule="auto"/>
        <w:rPr>
          <w:rFonts w:ascii="Times New Roman" w:eastAsia="Times New Roman" w:hAnsi="Times New Roman" w:cs="Times New Roman"/>
          <w:sz w:val="26"/>
          <w:szCs w:val="26"/>
          <w:lang w:eastAsia="ru-RU"/>
        </w:rPr>
      </w:pPr>
    </w:p>
    <w:p w:rsidR="00364173" w:rsidRPr="00A222C6" w:rsidRDefault="00364173" w:rsidP="00FC3F88">
      <w:pPr>
        <w:spacing w:after="0" w:line="240" w:lineRule="auto"/>
        <w:rPr>
          <w:rFonts w:ascii="Times New Roman" w:eastAsia="Times New Roman" w:hAnsi="Times New Roman" w:cs="Times New Roman"/>
          <w:sz w:val="26"/>
          <w:szCs w:val="26"/>
          <w:lang w:eastAsia="ru-RU"/>
        </w:rPr>
      </w:pPr>
    </w:p>
    <w:p w:rsidR="00163DB4" w:rsidRPr="00A222C6" w:rsidRDefault="00163DB4" w:rsidP="00163DB4">
      <w:pPr>
        <w:spacing w:after="0" w:line="240" w:lineRule="auto"/>
        <w:jc w:val="center"/>
        <w:rPr>
          <w:rFonts w:ascii="Times New Roman" w:eastAsia="Times New Roman" w:hAnsi="Times New Roman" w:cs="Times New Roman"/>
          <w:b/>
          <w:sz w:val="26"/>
          <w:szCs w:val="26"/>
          <w:lang w:eastAsia="ru-RU"/>
        </w:rPr>
      </w:pPr>
      <w:r w:rsidRPr="00A222C6">
        <w:rPr>
          <w:rFonts w:ascii="Times New Roman" w:eastAsia="Times New Roman" w:hAnsi="Times New Roman" w:cs="Times New Roman"/>
          <w:b/>
          <w:sz w:val="26"/>
          <w:szCs w:val="26"/>
          <w:lang w:eastAsia="ru-RU"/>
        </w:rPr>
        <w:t xml:space="preserve">3. Анализ основных рисков, возникающих в процессе реализации </w:t>
      </w:r>
      <w:r w:rsidR="00782610">
        <w:rPr>
          <w:rFonts w:ascii="Times New Roman" w:eastAsia="Times New Roman" w:hAnsi="Times New Roman" w:cs="Times New Roman"/>
          <w:b/>
          <w:sz w:val="26"/>
          <w:szCs w:val="26"/>
          <w:lang w:eastAsia="ru-RU"/>
        </w:rPr>
        <w:t>б</w:t>
      </w:r>
      <w:r w:rsidRPr="00A222C6">
        <w:rPr>
          <w:rFonts w:ascii="Times New Roman" w:eastAsia="Times New Roman" w:hAnsi="Times New Roman" w:cs="Times New Roman"/>
          <w:b/>
          <w:sz w:val="26"/>
          <w:szCs w:val="26"/>
          <w:lang w:eastAsia="ru-RU"/>
        </w:rPr>
        <w:t>юджетного прогноза, включая их описание с характеристиками рискового события, пороговые значения, последствия наступления риска, а также механизмы профилактики рисков</w:t>
      </w:r>
    </w:p>
    <w:p w:rsidR="00163DB4" w:rsidRPr="00A222C6" w:rsidRDefault="00163DB4" w:rsidP="00163DB4">
      <w:pPr>
        <w:spacing w:after="0" w:line="240" w:lineRule="auto"/>
        <w:jc w:val="center"/>
        <w:rPr>
          <w:rFonts w:ascii="Times New Roman" w:eastAsia="Times New Roman" w:hAnsi="Times New Roman" w:cs="Times New Roman"/>
          <w:b/>
          <w:sz w:val="26"/>
          <w:szCs w:val="26"/>
          <w:lang w:eastAsia="ru-RU"/>
        </w:rPr>
      </w:pPr>
    </w:p>
    <w:p w:rsidR="00163DB4" w:rsidRPr="00A222C6" w:rsidRDefault="00163DB4" w:rsidP="00364173">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Основными финансовыми рисками реализации Бюджетного прогноза является существенное изменение параметров экономической конъюнктуры по сравнению </w:t>
      </w:r>
    </w:p>
    <w:p w:rsidR="00163DB4" w:rsidRPr="00A222C6" w:rsidRDefault="00163DB4" w:rsidP="00364173">
      <w:pPr>
        <w:spacing w:after="0" w:line="240" w:lineRule="auto"/>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с теми, которые были предусмотрены при разработке Бюджетного прогноза.</w:t>
      </w:r>
    </w:p>
    <w:p w:rsidR="00163DB4" w:rsidRPr="00A222C6" w:rsidRDefault="00163DB4" w:rsidP="00364173">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Кроме того, возможны внешние риски, что повлечет за собой увеличение дефицита бюджета района, увеличение объема муниципального долга и стоимости его обслуживания. </w:t>
      </w:r>
    </w:p>
    <w:p w:rsidR="00163DB4" w:rsidRPr="00A222C6" w:rsidRDefault="00163DB4" w:rsidP="00364173">
      <w:pPr>
        <w:spacing w:after="0" w:line="240" w:lineRule="auto"/>
        <w:ind w:firstLine="708"/>
        <w:jc w:val="both"/>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района.</w:t>
      </w:r>
    </w:p>
    <w:p w:rsidR="00253B6E" w:rsidRDefault="00253B6E" w:rsidP="000218A4">
      <w:pPr>
        <w:suppressAutoHyphens/>
        <w:spacing w:after="0" w:line="240" w:lineRule="auto"/>
        <w:ind w:firstLine="851"/>
        <w:jc w:val="both"/>
        <w:rPr>
          <w:rFonts w:ascii="Times New Roman" w:eastAsia="Times New Roman" w:hAnsi="Times New Roman" w:cs="Times New Roman"/>
          <w:sz w:val="26"/>
          <w:szCs w:val="26"/>
          <w:lang w:eastAsia="ru-RU"/>
        </w:rPr>
      </w:pPr>
    </w:p>
    <w:p w:rsidR="00364173" w:rsidRDefault="00364173" w:rsidP="000218A4">
      <w:pPr>
        <w:suppressAutoHyphens/>
        <w:spacing w:after="0" w:line="240" w:lineRule="auto"/>
        <w:ind w:firstLine="851"/>
        <w:jc w:val="both"/>
        <w:rPr>
          <w:rFonts w:ascii="Times New Roman" w:eastAsia="Times New Roman" w:hAnsi="Times New Roman" w:cs="Times New Roman"/>
          <w:sz w:val="26"/>
          <w:szCs w:val="26"/>
          <w:lang w:eastAsia="ru-RU"/>
        </w:rPr>
      </w:pPr>
    </w:p>
    <w:p w:rsidR="00364173" w:rsidRPr="00A222C6" w:rsidRDefault="00364173" w:rsidP="00364173">
      <w:pPr>
        <w:pStyle w:val="a3"/>
        <w:spacing w:after="0" w:line="240" w:lineRule="auto"/>
        <w:ind w:left="0"/>
        <w:jc w:val="center"/>
        <w:rPr>
          <w:rFonts w:ascii="Times New Roman" w:eastAsia="Times New Roman" w:hAnsi="Times New Roman" w:cs="Times New Roman"/>
          <w:b/>
          <w:sz w:val="26"/>
          <w:szCs w:val="26"/>
          <w:lang w:eastAsia="ru-RU"/>
        </w:rPr>
      </w:pPr>
      <w:r w:rsidRPr="00A222C6">
        <w:rPr>
          <w:rFonts w:ascii="Times New Roman" w:eastAsia="Times New Roman" w:hAnsi="Times New Roman" w:cs="Times New Roman"/>
          <w:b/>
          <w:sz w:val="26"/>
          <w:szCs w:val="26"/>
          <w:lang w:eastAsia="ru-RU"/>
        </w:rPr>
        <w:t>4. Прогноз основных характеристик (консолидированного) бюджета Нефтеюганского района и прогноз основных характеристик бюджета Нефтеюганского района со структурой доходов и расходов</w:t>
      </w:r>
    </w:p>
    <w:p w:rsidR="00364173" w:rsidRPr="00A222C6" w:rsidRDefault="00364173" w:rsidP="00364173">
      <w:pPr>
        <w:spacing w:after="0" w:line="240" w:lineRule="auto"/>
        <w:rPr>
          <w:rFonts w:ascii="Times New Roman" w:eastAsia="Times New Roman" w:hAnsi="Times New Roman" w:cs="Times New Roman"/>
          <w:sz w:val="26"/>
          <w:szCs w:val="26"/>
          <w:lang w:eastAsia="ru-RU"/>
        </w:rPr>
      </w:pPr>
    </w:p>
    <w:p w:rsidR="00364173" w:rsidRPr="00A222C6" w:rsidRDefault="00364173" w:rsidP="00364173">
      <w:pPr>
        <w:spacing w:after="0" w:line="240" w:lineRule="auto"/>
        <w:jc w:val="center"/>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Прогноз основных характеристик</w:t>
      </w:r>
    </w:p>
    <w:p w:rsidR="00364173" w:rsidRPr="00A222C6" w:rsidRDefault="00364173" w:rsidP="00364173">
      <w:pPr>
        <w:suppressAutoHyphens/>
        <w:spacing w:after="0" w:line="240" w:lineRule="auto"/>
        <w:jc w:val="center"/>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(консолидированного) бюджета Нефтеюганского  района</w:t>
      </w:r>
    </w:p>
    <w:p w:rsidR="00253B6E" w:rsidRPr="00A222C6" w:rsidRDefault="00253B6E" w:rsidP="000218A4">
      <w:pPr>
        <w:suppressAutoHyphens/>
        <w:spacing w:after="0" w:line="240" w:lineRule="auto"/>
        <w:ind w:firstLine="851"/>
        <w:jc w:val="both"/>
        <w:rPr>
          <w:rFonts w:ascii="Times New Roman" w:eastAsia="Times New Roman" w:hAnsi="Times New Roman" w:cs="Times New Roman"/>
          <w:sz w:val="26"/>
          <w:szCs w:val="26"/>
          <w:lang w:eastAsia="ru-RU"/>
        </w:rPr>
      </w:pPr>
    </w:p>
    <w:tbl>
      <w:tblPr>
        <w:tblW w:w="10717" w:type="dxa"/>
        <w:tblInd w:w="-743" w:type="dxa"/>
        <w:tblLayout w:type="fixed"/>
        <w:tblLook w:val="04A0" w:firstRow="1" w:lastRow="0" w:firstColumn="1" w:lastColumn="0" w:noHBand="0" w:noVBand="1"/>
      </w:tblPr>
      <w:tblGrid>
        <w:gridCol w:w="599"/>
        <w:gridCol w:w="1936"/>
        <w:gridCol w:w="49"/>
        <w:gridCol w:w="1294"/>
        <w:gridCol w:w="1275"/>
        <w:gridCol w:w="1421"/>
        <w:gridCol w:w="1341"/>
        <w:gridCol w:w="1330"/>
        <w:gridCol w:w="1447"/>
        <w:gridCol w:w="25"/>
      </w:tblGrid>
      <w:tr w:rsidR="00A222C6" w:rsidRPr="00A222C6" w:rsidTr="00FB0F6C">
        <w:trPr>
          <w:gridBefore w:val="1"/>
          <w:gridAfter w:val="1"/>
          <w:wBefore w:w="599" w:type="dxa"/>
          <w:wAfter w:w="25" w:type="dxa"/>
          <w:trHeight w:val="330"/>
        </w:trPr>
        <w:tc>
          <w:tcPr>
            <w:tcW w:w="10093" w:type="dxa"/>
            <w:gridSpan w:val="8"/>
            <w:tcBorders>
              <w:top w:val="nil"/>
              <w:left w:val="nil"/>
              <w:bottom w:val="nil"/>
              <w:right w:val="nil"/>
            </w:tcBorders>
            <w:shd w:val="clear" w:color="auto" w:fill="auto"/>
            <w:noWrap/>
            <w:vAlign w:val="center"/>
          </w:tcPr>
          <w:p w:rsidR="00C06964" w:rsidRPr="00A222C6" w:rsidRDefault="00702040" w:rsidP="00702040">
            <w:pPr>
              <w:spacing w:after="0" w:line="240" w:lineRule="auto"/>
              <w:jc w:val="right"/>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тыс. рублей</w:t>
            </w:r>
          </w:p>
        </w:tc>
      </w:tr>
      <w:tr w:rsidR="00A222C6" w:rsidRPr="00A222C6" w:rsidTr="00FB0F6C">
        <w:trPr>
          <w:trHeight w:val="108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spacing w:after="0" w:line="240" w:lineRule="auto"/>
              <w:ind w:left="-1227" w:firstLine="1227"/>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Наименование показателя</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2018 год</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tabs>
                <w:tab w:val="left" w:pos="1036"/>
              </w:tabs>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2019 год</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2020 год</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2021 год</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2022 год</w:t>
            </w:r>
          </w:p>
        </w:tc>
      </w:tr>
      <w:tr w:rsidR="00A222C6" w:rsidRPr="00A222C6" w:rsidTr="00FB0F6C">
        <w:trPr>
          <w:trHeight w:val="300"/>
        </w:trPr>
        <w:tc>
          <w:tcPr>
            <w:tcW w:w="1071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spacing w:after="0" w:line="240" w:lineRule="auto"/>
              <w:jc w:val="center"/>
              <w:rPr>
                <w:rFonts w:ascii="Times New Roman" w:eastAsia="Times New Roman" w:hAnsi="Times New Roman" w:cs="Times New Roman"/>
                <w:bCs/>
                <w:sz w:val="24"/>
                <w:szCs w:val="24"/>
                <w:lang w:eastAsia="ru-RU"/>
              </w:rPr>
            </w:pPr>
            <w:r w:rsidRPr="00A222C6">
              <w:rPr>
                <w:rFonts w:ascii="Times New Roman" w:eastAsia="Times New Roman" w:hAnsi="Times New Roman" w:cs="Times New Roman"/>
                <w:bCs/>
                <w:sz w:val="24"/>
                <w:szCs w:val="24"/>
                <w:lang w:eastAsia="ru-RU"/>
              </w:rPr>
              <w:t>Консолидированный бюджет Нефтеюганского района</w:t>
            </w:r>
          </w:p>
        </w:tc>
      </w:tr>
      <w:tr w:rsidR="00A222C6" w:rsidRPr="00A222C6" w:rsidTr="00FB0F6C">
        <w:trPr>
          <w:trHeight w:val="84"/>
        </w:trPr>
        <w:tc>
          <w:tcPr>
            <w:tcW w:w="1071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06964" w:rsidRPr="00A222C6" w:rsidRDefault="00C06964" w:rsidP="00C06964">
            <w:pPr>
              <w:spacing w:after="0" w:line="240" w:lineRule="auto"/>
              <w:jc w:val="center"/>
              <w:rPr>
                <w:rFonts w:ascii="Times New Roman" w:eastAsia="Times New Roman" w:hAnsi="Times New Roman" w:cs="Times New Roman"/>
                <w:bCs/>
                <w:sz w:val="24"/>
                <w:szCs w:val="24"/>
                <w:lang w:eastAsia="ru-RU"/>
              </w:rPr>
            </w:pPr>
          </w:p>
        </w:tc>
      </w:tr>
      <w:tr w:rsidR="00A222C6" w:rsidRPr="00A222C6" w:rsidTr="00FB0F6C">
        <w:trPr>
          <w:trHeight w:val="49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Доходы бюджета - всего</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4 128 210,1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4 256 559,4</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4 153 417,6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4 216 276,0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4 216 276,0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4 216 276,0</w:t>
            </w:r>
          </w:p>
        </w:tc>
      </w:tr>
      <w:tr w:rsidR="00A222C6" w:rsidRPr="00A222C6" w:rsidTr="00FB0F6C">
        <w:trPr>
          <w:trHeight w:val="31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в том числе:</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r>
      <w:tr w:rsidR="00A222C6" w:rsidRPr="00A222C6" w:rsidTr="00FB0F6C">
        <w:trPr>
          <w:trHeight w:val="31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 налоговые доходы</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BB108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w:t>
            </w:r>
            <w:r w:rsidR="00BB1083" w:rsidRPr="00A222C6">
              <w:rPr>
                <w:rFonts w:ascii="Times New Roman" w:eastAsia="Times New Roman" w:hAnsi="Times New Roman" w:cs="Times New Roman"/>
                <w:lang w:eastAsia="ru-RU"/>
              </w:rPr>
              <w:t> 285 238,6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1 384 239,1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1 431 178,1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1 455 388,8</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1 455 388,8</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1 455 388,8</w:t>
            </w:r>
          </w:p>
        </w:tc>
      </w:tr>
      <w:tr w:rsidR="00A222C6" w:rsidRPr="00A222C6" w:rsidTr="00FB0F6C">
        <w:trPr>
          <w:trHeight w:val="49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1.2.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 неналоговые доходы</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755 409,5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849 377,7</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844 225,4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841 133,4</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841 133,4</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841 133,4</w:t>
            </w:r>
          </w:p>
        </w:tc>
      </w:tr>
      <w:tr w:rsidR="00A222C6" w:rsidRPr="00A222C6" w:rsidTr="00FB0F6C">
        <w:trPr>
          <w:trHeight w:val="49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 xml:space="preserve">- безвозмездные поступления </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2 087 562,1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2 022 942,6</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1 878 014,1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1 919 753,8</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1 919 753,8</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1 919 753,8</w:t>
            </w:r>
          </w:p>
        </w:tc>
      </w:tr>
      <w:tr w:rsidR="00A222C6" w:rsidRPr="00A222C6" w:rsidTr="00FB0F6C">
        <w:trPr>
          <w:trHeight w:val="96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Расходы бюджета - всего</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EC5B49" w:rsidRPr="00A222C6" w:rsidRDefault="00C24975"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5 395 045,5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7117ED">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4 408 559,4</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7117ED">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4 306 417,6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7117ED">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4 370 276,0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4 370 276,0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4 370 276,0</w:t>
            </w:r>
          </w:p>
        </w:tc>
      </w:tr>
      <w:tr w:rsidR="00A222C6" w:rsidRPr="00A222C6" w:rsidTr="00FB0F6C">
        <w:trPr>
          <w:trHeight w:val="73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 xml:space="preserve">Дефицит (профицит) бюджета </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EC5B49" w:rsidRPr="00A222C6" w:rsidRDefault="00C24975"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1 266 835,4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7117ED">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-152 000,0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7117ED">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-153 000,0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7117ED">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-154 000,0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-154 000,0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-154 000,0</w:t>
            </w:r>
          </w:p>
        </w:tc>
      </w:tr>
      <w:tr w:rsidR="00A222C6" w:rsidRPr="00A222C6" w:rsidTr="00FB0F6C">
        <w:trPr>
          <w:trHeight w:val="31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center"/>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C06964">
            <w:pPr>
              <w:spacing w:after="0" w:line="240" w:lineRule="auto"/>
              <w:jc w:val="both"/>
              <w:rPr>
                <w:rFonts w:ascii="Times New Roman" w:eastAsia="Times New Roman" w:hAnsi="Times New Roman" w:cs="Times New Roman"/>
                <w:sz w:val="24"/>
                <w:szCs w:val="24"/>
                <w:lang w:eastAsia="ru-RU"/>
              </w:rPr>
            </w:pPr>
            <w:r w:rsidRPr="00A222C6">
              <w:rPr>
                <w:rFonts w:ascii="Times New Roman" w:eastAsia="Times New Roman" w:hAnsi="Times New Roman" w:cs="Times New Roman"/>
                <w:sz w:val="24"/>
                <w:szCs w:val="24"/>
                <w:lang w:eastAsia="ru-RU"/>
              </w:rPr>
              <w:t>в %%</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4952CA" w:rsidP="00C06964">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7117ED">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6,8</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7117ED">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6,7</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7117ED">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6,7</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6,7</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B49" w:rsidRPr="00A222C6" w:rsidRDefault="00EC5B49" w:rsidP="00EC5B49">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6,7</w:t>
            </w:r>
          </w:p>
        </w:tc>
      </w:tr>
    </w:tbl>
    <w:p w:rsidR="007349C1" w:rsidRDefault="007349C1" w:rsidP="007349C1">
      <w:pPr>
        <w:jc w:val="center"/>
        <w:rPr>
          <w:rFonts w:ascii="Times New Roman" w:eastAsia="Times New Roman" w:hAnsi="Times New Roman" w:cs="Times New Roman"/>
          <w:sz w:val="26"/>
          <w:szCs w:val="26"/>
          <w:lang w:eastAsia="ru-RU"/>
        </w:rPr>
      </w:pPr>
    </w:p>
    <w:p w:rsidR="007349C1" w:rsidRDefault="007349C1" w:rsidP="007349C1">
      <w:pPr>
        <w:spacing w:after="0" w:line="240" w:lineRule="auto"/>
        <w:jc w:val="center"/>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 xml:space="preserve">Прогноз основных характеристик </w:t>
      </w:r>
    </w:p>
    <w:p w:rsidR="007349C1" w:rsidRDefault="007349C1" w:rsidP="007349C1">
      <w:pPr>
        <w:spacing w:after="0" w:line="240" w:lineRule="auto"/>
        <w:jc w:val="center"/>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бюджета Нефтеюганского района</w:t>
      </w:r>
    </w:p>
    <w:p w:rsidR="00FB0F6C" w:rsidRDefault="00FB0F6C" w:rsidP="007349C1">
      <w:pPr>
        <w:spacing w:after="0" w:line="240" w:lineRule="auto"/>
        <w:jc w:val="center"/>
        <w:rPr>
          <w:rFonts w:ascii="Times New Roman" w:eastAsia="Times New Roman" w:hAnsi="Times New Roman" w:cs="Times New Roman"/>
          <w:sz w:val="26"/>
          <w:szCs w:val="26"/>
          <w:lang w:eastAsia="ru-RU"/>
        </w:rPr>
      </w:pPr>
    </w:p>
    <w:p w:rsidR="00FB0F6C" w:rsidRDefault="00FB0F6C" w:rsidP="00FB0F6C">
      <w:pPr>
        <w:spacing w:after="0" w:line="240" w:lineRule="auto"/>
        <w:jc w:val="right"/>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тыс. рублей</w:t>
      </w:r>
    </w:p>
    <w:tbl>
      <w:tblPr>
        <w:tblW w:w="10717" w:type="dxa"/>
        <w:tblInd w:w="-743" w:type="dxa"/>
        <w:tblLayout w:type="fixed"/>
        <w:tblLook w:val="04A0" w:firstRow="1" w:lastRow="0" w:firstColumn="1" w:lastColumn="0" w:noHBand="0" w:noVBand="1"/>
      </w:tblPr>
      <w:tblGrid>
        <w:gridCol w:w="547"/>
        <w:gridCol w:w="1807"/>
        <w:gridCol w:w="1417"/>
        <w:gridCol w:w="1418"/>
        <w:gridCol w:w="1417"/>
        <w:gridCol w:w="1276"/>
        <w:gridCol w:w="1309"/>
        <w:gridCol w:w="1526"/>
      </w:tblGrid>
      <w:tr w:rsidR="00FB0F6C" w:rsidRPr="00A222C6" w:rsidTr="00A81777">
        <w:trPr>
          <w:trHeight w:val="585"/>
          <w:tblHeader/>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ind w:left="-499" w:firstLine="499"/>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Наименование показателя</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2017</w:t>
            </w:r>
            <w:r>
              <w:rPr>
                <w:rFonts w:ascii="Times New Roman" w:eastAsia="Times New Roman" w:hAnsi="Times New Roman" w:cs="Times New Roman"/>
                <w:lang w:eastAsia="ru-RU"/>
              </w:rPr>
              <w:t xml:space="preserve"> </w:t>
            </w:r>
            <w:r w:rsidRPr="00A222C6">
              <w:rPr>
                <w:rFonts w:ascii="Times New Roman" w:eastAsia="Times New Roman" w:hAnsi="Times New Roman" w:cs="Times New Roman"/>
                <w:lang w:eastAsia="ru-RU"/>
              </w:rPr>
              <w:t>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2018 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2019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2020 г.</w:t>
            </w:r>
          </w:p>
        </w:tc>
        <w:tc>
          <w:tcPr>
            <w:tcW w:w="1309"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2021</w:t>
            </w:r>
            <w:r>
              <w:rPr>
                <w:rFonts w:ascii="Times New Roman" w:eastAsia="Times New Roman" w:hAnsi="Times New Roman" w:cs="Times New Roman"/>
                <w:lang w:eastAsia="ru-RU"/>
              </w:rPr>
              <w:t xml:space="preserve"> </w:t>
            </w:r>
            <w:r w:rsidRPr="00A222C6">
              <w:rPr>
                <w:rFonts w:ascii="Times New Roman" w:eastAsia="Times New Roman" w:hAnsi="Times New Roman" w:cs="Times New Roman"/>
                <w:lang w:eastAsia="ru-RU"/>
              </w:rPr>
              <w:t>г.</w:t>
            </w:r>
          </w:p>
        </w:tc>
        <w:tc>
          <w:tcPr>
            <w:tcW w:w="1526"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2022</w:t>
            </w:r>
            <w:r>
              <w:rPr>
                <w:rFonts w:ascii="Times New Roman" w:eastAsia="Times New Roman" w:hAnsi="Times New Roman" w:cs="Times New Roman"/>
                <w:lang w:eastAsia="ru-RU"/>
              </w:rPr>
              <w:t xml:space="preserve"> </w:t>
            </w:r>
            <w:r w:rsidRPr="00A222C6">
              <w:rPr>
                <w:rFonts w:ascii="Times New Roman" w:eastAsia="Times New Roman" w:hAnsi="Times New Roman" w:cs="Times New Roman"/>
                <w:lang w:eastAsia="ru-RU"/>
              </w:rPr>
              <w:t>г.</w:t>
            </w:r>
          </w:p>
        </w:tc>
      </w:tr>
      <w:tr w:rsidR="00FB0F6C" w:rsidRPr="00A222C6" w:rsidTr="00FB0F6C">
        <w:trPr>
          <w:trHeight w:val="300"/>
        </w:trPr>
        <w:tc>
          <w:tcPr>
            <w:tcW w:w="2354" w:type="dxa"/>
            <w:gridSpan w:val="2"/>
            <w:tcBorders>
              <w:top w:val="single" w:sz="4" w:space="0" w:color="auto"/>
              <w:left w:val="single" w:sz="4" w:space="0" w:color="auto"/>
              <w:bottom w:val="single" w:sz="4" w:space="0" w:color="auto"/>
              <w:right w:val="single" w:sz="4" w:space="0" w:color="auto"/>
            </w:tcBorders>
          </w:tcPr>
          <w:p w:rsidR="00FB0F6C" w:rsidRPr="00A222C6" w:rsidRDefault="00FB0F6C" w:rsidP="004A52C3">
            <w:pPr>
              <w:spacing w:after="0" w:line="240" w:lineRule="auto"/>
              <w:jc w:val="center"/>
              <w:rPr>
                <w:rFonts w:ascii="Times New Roman" w:eastAsia="Times New Roman" w:hAnsi="Times New Roman" w:cs="Times New Roman"/>
                <w:lang w:eastAsia="ru-RU"/>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Бюджет Нефтеюганского района</w:t>
            </w:r>
          </w:p>
        </w:tc>
        <w:tc>
          <w:tcPr>
            <w:tcW w:w="1309" w:type="dxa"/>
            <w:tcBorders>
              <w:top w:val="single" w:sz="4" w:space="0" w:color="auto"/>
              <w:left w:val="single" w:sz="4" w:space="0" w:color="auto"/>
              <w:bottom w:val="single" w:sz="4" w:space="0" w:color="auto"/>
              <w:right w:val="single" w:sz="4" w:space="0" w:color="auto"/>
            </w:tcBorders>
          </w:tcPr>
          <w:p w:rsidR="00FB0F6C" w:rsidRPr="00A222C6" w:rsidRDefault="00FB0F6C" w:rsidP="004A52C3">
            <w:pPr>
              <w:spacing w:after="0" w:line="240" w:lineRule="auto"/>
              <w:jc w:val="center"/>
              <w:rPr>
                <w:rFonts w:ascii="Times New Roman" w:eastAsia="Times New Roman" w:hAnsi="Times New Roman" w:cs="Times New Roman"/>
                <w:lang w:eastAsia="ru-RU"/>
              </w:rPr>
            </w:pPr>
          </w:p>
        </w:tc>
        <w:tc>
          <w:tcPr>
            <w:tcW w:w="1526" w:type="dxa"/>
            <w:tcBorders>
              <w:top w:val="single" w:sz="4" w:space="0" w:color="auto"/>
              <w:left w:val="single" w:sz="4" w:space="0" w:color="auto"/>
              <w:bottom w:val="single" w:sz="4" w:space="0" w:color="auto"/>
              <w:right w:val="single" w:sz="4" w:space="0" w:color="auto"/>
            </w:tcBorders>
          </w:tcPr>
          <w:p w:rsidR="00FB0F6C" w:rsidRPr="00A222C6" w:rsidRDefault="00FB0F6C" w:rsidP="004A52C3">
            <w:pPr>
              <w:spacing w:after="0" w:line="240" w:lineRule="auto"/>
              <w:jc w:val="center"/>
              <w:rPr>
                <w:rFonts w:ascii="Times New Roman" w:eastAsia="Times New Roman" w:hAnsi="Times New Roman" w:cs="Times New Roman"/>
                <w:lang w:eastAsia="ru-RU"/>
              </w:rPr>
            </w:pPr>
          </w:p>
        </w:tc>
      </w:tr>
      <w:tr w:rsidR="00FB0F6C" w:rsidRPr="00A222C6" w:rsidTr="00FB0F6C">
        <w:trPr>
          <w:trHeight w:val="49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w:t>
            </w:r>
            <w:r>
              <w:rPr>
                <w:rFonts w:ascii="Times New Roman" w:eastAsia="Times New Roman" w:hAnsi="Times New Roman" w:cs="Times New Roman"/>
                <w:lang w:eastAsia="ru-RU"/>
              </w:rPr>
              <w:t>.</w:t>
            </w:r>
          </w:p>
        </w:tc>
        <w:tc>
          <w:tcPr>
            <w:tcW w:w="1807" w:type="dxa"/>
            <w:tcBorders>
              <w:top w:val="nil"/>
              <w:left w:val="nil"/>
              <w:bottom w:val="single" w:sz="4" w:space="0" w:color="auto"/>
              <w:right w:val="single" w:sz="4" w:space="0" w:color="auto"/>
            </w:tcBorders>
            <w:shd w:val="clear" w:color="auto" w:fill="auto"/>
            <w:vAlign w:val="center"/>
            <w:hideMark/>
          </w:tcPr>
          <w:p w:rsidR="00FB0F6C"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xml:space="preserve">Доходы </w:t>
            </w:r>
          </w:p>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бюджета - всего</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4 032 016,2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4 136 330,2</w:t>
            </w:r>
          </w:p>
        </w:tc>
        <w:tc>
          <w:tcPr>
            <w:tcW w:w="1417"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3 903 166,1</w:t>
            </w:r>
          </w:p>
        </w:tc>
        <w:tc>
          <w:tcPr>
            <w:tcW w:w="1276"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3 969 205,5</w:t>
            </w:r>
          </w:p>
        </w:tc>
        <w:tc>
          <w:tcPr>
            <w:tcW w:w="1309"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3 969 205,5</w:t>
            </w:r>
          </w:p>
        </w:tc>
        <w:tc>
          <w:tcPr>
            <w:tcW w:w="1526"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3 969 205,5</w:t>
            </w:r>
          </w:p>
        </w:tc>
      </w:tr>
      <w:tr w:rsidR="00FB0F6C" w:rsidRPr="00A222C6" w:rsidTr="00FB0F6C">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807" w:type="dxa"/>
            <w:tcBorders>
              <w:top w:val="nil"/>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в том числе:</w:t>
            </w:r>
          </w:p>
        </w:tc>
        <w:tc>
          <w:tcPr>
            <w:tcW w:w="1417" w:type="dxa"/>
            <w:tcBorders>
              <w:top w:val="single" w:sz="4" w:space="0" w:color="auto"/>
              <w:left w:val="nil"/>
              <w:bottom w:val="single" w:sz="4" w:space="0" w:color="auto"/>
              <w:right w:val="single" w:sz="4" w:space="0" w:color="auto"/>
            </w:tcBorders>
          </w:tcPr>
          <w:p w:rsidR="00FB0F6C" w:rsidRPr="00A222C6" w:rsidRDefault="00FB0F6C" w:rsidP="004A52C3">
            <w:pPr>
              <w:spacing w:after="0" w:line="240" w:lineRule="auto"/>
              <w:jc w:val="center"/>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309"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526"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r>
      <w:tr w:rsidR="00FB0F6C" w:rsidRPr="00A222C6" w:rsidTr="00FB0F6C">
        <w:trPr>
          <w:trHeight w:val="39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1.1.</w:t>
            </w:r>
          </w:p>
        </w:tc>
        <w:tc>
          <w:tcPr>
            <w:tcW w:w="1807" w:type="dxa"/>
            <w:tcBorders>
              <w:top w:val="nil"/>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налоговые доходы</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1 089 199</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1 184 183,1</w:t>
            </w:r>
          </w:p>
        </w:tc>
        <w:tc>
          <w:tcPr>
            <w:tcW w:w="1417"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1 229 651,1</w:t>
            </w:r>
          </w:p>
        </w:tc>
        <w:tc>
          <w:tcPr>
            <w:tcW w:w="1276"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1 253 861,8</w:t>
            </w:r>
          </w:p>
        </w:tc>
        <w:tc>
          <w:tcPr>
            <w:tcW w:w="1309"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1 253 861,8</w:t>
            </w:r>
          </w:p>
        </w:tc>
        <w:tc>
          <w:tcPr>
            <w:tcW w:w="1526"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1 253 861,8</w:t>
            </w:r>
          </w:p>
        </w:tc>
      </w:tr>
      <w:tr w:rsidR="00FB0F6C" w:rsidRPr="00A222C6" w:rsidTr="00FB0F6C">
        <w:trPr>
          <w:trHeight w:val="39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1.2.</w:t>
            </w:r>
          </w:p>
        </w:tc>
        <w:tc>
          <w:tcPr>
            <w:tcW w:w="1807" w:type="dxa"/>
            <w:tcBorders>
              <w:top w:val="nil"/>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неналоговые доходы</w:t>
            </w:r>
          </w:p>
        </w:tc>
        <w:tc>
          <w:tcPr>
            <w:tcW w:w="1417" w:type="dxa"/>
            <w:tcBorders>
              <w:top w:val="single" w:sz="4" w:space="0" w:color="auto"/>
              <w:left w:val="nil"/>
              <w:bottom w:val="single" w:sz="4" w:space="0" w:color="auto"/>
              <w:right w:val="single" w:sz="4" w:space="0" w:color="auto"/>
            </w:tcBorders>
          </w:tcPr>
          <w:p w:rsidR="00FB0F6C" w:rsidRPr="00A222C6" w:rsidRDefault="00FB0F6C" w:rsidP="004A52C3">
            <w:pPr>
              <w:spacing w:after="0" w:line="240" w:lineRule="auto"/>
              <w:jc w:val="center"/>
              <w:rPr>
                <w:rFonts w:ascii="Times New Roman" w:eastAsia="Times New Roman" w:hAnsi="Times New Roman" w:cs="Times New Roman"/>
                <w:lang w:eastAsia="ru-RU"/>
              </w:rPr>
            </w:pPr>
          </w:p>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691 423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796 567,7</w:t>
            </w:r>
          </w:p>
        </w:tc>
        <w:tc>
          <w:tcPr>
            <w:tcW w:w="1417"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795 500,9</w:t>
            </w:r>
          </w:p>
        </w:tc>
        <w:tc>
          <w:tcPr>
            <w:tcW w:w="1276"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795 589,9</w:t>
            </w:r>
          </w:p>
        </w:tc>
        <w:tc>
          <w:tcPr>
            <w:tcW w:w="1309"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795 589,9</w:t>
            </w:r>
          </w:p>
        </w:tc>
        <w:tc>
          <w:tcPr>
            <w:tcW w:w="1526"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795 589,9</w:t>
            </w:r>
          </w:p>
        </w:tc>
      </w:tr>
      <w:tr w:rsidR="00FB0F6C" w:rsidRPr="00A222C6" w:rsidTr="00FB0F6C">
        <w:trPr>
          <w:trHeight w:val="735"/>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1.3.</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безвозмездные поступления</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p>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2 251 394,2</w:t>
            </w:r>
          </w:p>
          <w:p w:rsidR="00FB0F6C" w:rsidRPr="00A222C6" w:rsidRDefault="00FB0F6C" w:rsidP="004A52C3">
            <w:pPr>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2 155 579,4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1 878 014,1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1 919 753,8</w:t>
            </w:r>
          </w:p>
        </w:tc>
        <w:tc>
          <w:tcPr>
            <w:tcW w:w="1309" w:type="dxa"/>
            <w:tcBorders>
              <w:top w:val="single" w:sz="4" w:space="0" w:color="auto"/>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1 919 753,8</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1 919 753,8</w:t>
            </w:r>
          </w:p>
        </w:tc>
      </w:tr>
      <w:tr w:rsidR="00FB0F6C" w:rsidRPr="00A222C6" w:rsidTr="00FB0F6C">
        <w:trPr>
          <w:trHeight w:val="45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w:t>
            </w:r>
            <w:r>
              <w:rPr>
                <w:rFonts w:ascii="Times New Roman" w:eastAsia="Times New Roman" w:hAnsi="Times New Roman" w:cs="Times New Roman"/>
                <w:lang w:eastAsia="ru-RU"/>
              </w:rPr>
              <w:t>.</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FB0F6C"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xml:space="preserve">Расходы </w:t>
            </w:r>
          </w:p>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бюджета  - всего</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5 145 912,2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4 288 330,2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4 056 166,1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4 123 205,5</w:t>
            </w:r>
          </w:p>
        </w:tc>
        <w:tc>
          <w:tcPr>
            <w:tcW w:w="1309" w:type="dxa"/>
            <w:tcBorders>
              <w:top w:val="single" w:sz="4" w:space="0" w:color="auto"/>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4 123 205,5</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4 123 205,5</w:t>
            </w:r>
          </w:p>
        </w:tc>
      </w:tr>
      <w:tr w:rsidR="00FB0F6C" w:rsidRPr="00A222C6" w:rsidTr="00FB0F6C">
        <w:trPr>
          <w:trHeight w:val="69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2.1.</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Расходы на обслуживание муниципального долга</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3 000,0</w:t>
            </w:r>
          </w:p>
        </w:tc>
        <w:tc>
          <w:tcPr>
            <w:tcW w:w="1309" w:type="dxa"/>
            <w:tcBorders>
              <w:top w:val="single" w:sz="4" w:space="0" w:color="auto"/>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3 000,0</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3 000,0</w:t>
            </w:r>
          </w:p>
        </w:tc>
      </w:tr>
      <w:tr w:rsidR="00FB0F6C" w:rsidRPr="00A222C6" w:rsidTr="00FB0F6C">
        <w:trPr>
          <w:trHeight w:val="61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2.2.</w:t>
            </w:r>
          </w:p>
        </w:tc>
        <w:tc>
          <w:tcPr>
            <w:tcW w:w="1807" w:type="dxa"/>
            <w:tcBorders>
              <w:top w:val="nil"/>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Условно-утвержденные расходы</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69 999,6</w:t>
            </w:r>
          </w:p>
        </w:tc>
        <w:tc>
          <w:tcPr>
            <w:tcW w:w="1276"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119 999,6</w:t>
            </w:r>
          </w:p>
        </w:tc>
        <w:tc>
          <w:tcPr>
            <w:tcW w:w="1309"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119 999,6</w:t>
            </w:r>
          </w:p>
        </w:tc>
        <w:tc>
          <w:tcPr>
            <w:tcW w:w="1526"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119 999,6</w:t>
            </w:r>
          </w:p>
        </w:tc>
      </w:tr>
      <w:tr w:rsidR="00FB0F6C" w:rsidRPr="00A222C6" w:rsidTr="00FB0F6C">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w:t>
            </w:r>
          </w:p>
        </w:tc>
        <w:tc>
          <w:tcPr>
            <w:tcW w:w="1807" w:type="dxa"/>
            <w:tcBorders>
              <w:top w:val="nil"/>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в %%</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0 </w:t>
            </w:r>
          </w:p>
        </w:tc>
        <w:tc>
          <w:tcPr>
            <w:tcW w:w="1417"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3,5</w:t>
            </w:r>
          </w:p>
        </w:tc>
        <w:tc>
          <w:tcPr>
            <w:tcW w:w="1276"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5,9</w:t>
            </w:r>
          </w:p>
        </w:tc>
        <w:tc>
          <w:tcPr>
            <w:tcW w:w="1309"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5,9</w:t>
            </w:r>
          </w:p>
        </w:tc>
        <w:tc>
          <w:tcPr>
            <w:tcW w:w="1526"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5,9</w:t>
            </w:r>
          </w:p>
        </w:tc>
      </w:tr>
      <w:tr w:rsidR="00FB0F6C" w:rsidRPr="00A222C6" w:rsidTr="00FB0F6C">
        <w:trPr>
          <w:trHeight w:val="49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2.3.</w:t>
            </w:r>
          </w:p>
        </w:tc>
        <w:tc>
          <w:tcPr>
            <w:tcW w:w="1807" w:type="dxa"/>
            <w:tcBorders>
              <w:top w:val="nil"/>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Резервный фонд</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6 100,0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6 600,0</w:t>
            </w:r>
          </w:p>
        </w:tc>
        <w:tc>
          <w:tcPr>
            <w:tcW w:w="1417"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6 600</w:t>
            </w:r>
            <w:r w:rsidRPr="00A222C6">
              <w:rPr>
                <w:rFonts w:ascii="Times New Roman" w:eastAsia="Times New Roman" w:hAnsi="Times New Roman" w:cs="Times New Roman"/>
                <w:lang w:eastAsia="ru-RU"/>
              </w:rPr>
              <w:cr/>
              <w:t>0</w:t>
            </w:r>
          </w:p>
        </w:tc>
        <w:tc>
          <w:tcPr>
            <w:tcW w:w="1276"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6 600,0</w:t>
            </w:r>
          </w:p>
        </w:tc>
        <w:tc>
          <w:tcPr>
            <w:tcW w:w="1309"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6 600,00</w:t>
            </w:r>
          </w:p>
        </w:tc>
        <w:tc>
          <w:tcPr>
            <w:tcW w:w="1526"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6 600,00</w:t>
            </w:r>
          </w:p>
        </w:tc>
      </w:tr>
      <w:tr w:rsidR="00FB0F6C" w:rsidRPr="00A222C6" w:rsidTr="00FB0F6C">
        <w:trPr>
          <w:trHeight w:val="63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3</w:t>
            </w:r>
            <w:r>
              <w:rPr>
                <w:rFonts w:ascii="Times New Roman" w:eastAsia="Times New Roman" w:hAnsi="Times New Roman" w:cs="Times New Roman"/>
                <w:lang w:eastAsia="ru-RU"/>
              </w:rPr>
              <w:t>.</w:t>
            </w:r>
          </w:p>
        </w:tc>
        <w:tc>
          <w:tcPr>
            <w:tcW w:w="1807" w:type="dxa"/>
            <w:tcBorders>
              <w:top w:val="nil"/>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xml:space="preserve">Дефицит (профицит) бюджета </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-1 136 896,0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-152 000,0</w:t>
            </w:r>
          </w:p>
        </w:tc>
        <w:tc>
          <w:tcPr>
            <w:tcW w:w="1417"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-153 000,0</w:t>
            </w:r>
          </w:p>
        </w:tc>
        <w:tc>
          <w:tcPr>
            <w:tcW w:w="1276"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-154 000,0</w:t>
            </w:r>
          </w:p>
        </w:tc>
        <w:tc>
          <w:tcPr>
            <w:tcW w:w="1309"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-154 000,0</w:t>
            </w:r>
          </w:p>
        </w:tc>
        <w:tc>
          <w:tcPr>
            <w:tcW w:w="1526" w:type="dxa"/>
            <w:tcBorders>
              <w:top w:val="nil"/>
              <w:left w:val="nil"/>
              <w:bottom w:val="single" w:sz="4" w:space="0" w:color="auto"/>
              <w:right w:val="single" w:sz="4" w:space="0" w:color="auto"/>
            </w:tcBorders>
            <w:shd w:val="clear" w:color="000000" w:fill="FFFFFF"/>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-154 000,0</w:t>
            </w:r>
          </w:p>
        </w:tc>
      </w:tr>
      <w:tr w:rsidR="00FB0F6C" w:rsidRPr="00A222C6" w:rsidTr="00FB0F6C">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both"/>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в %%</w:t>
            </w:r>
          </w:p>
        </w:tc>
        <w:tc>
          <w:tcPr>
            <w:tcW w:w="1417" w:type="dxa"/>
            <w:tcBorders>
              <w:top w:val="single" w:sz="4" w:space="0" w:color="auto"/>
              <w:left w:val="nil"/>
              <w:bottom w:val="single" w:sz="4" w:space="0" w:color="auto"/>
              <w:right w:val="single" w:sz="4" w:space="0" w:color="auto"/>
            </w:tcBorders>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7,7</w:t>
            </w:r>
          </w:p>
        </w:tc>
        <w:tc>
          <w:tcPr>
            <w:tcW w:w="1417"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7,6</w:t>
            </w:r>
          </w:p>
        </w:tc>
        <w:tc>
          <w:tcPr>
            <w:tcW w:w="1276" w:type="dxa"/>
            <w:tcBorders>
              <w:top w:val="nil"/>
              <w:left w:val="nil"/>
              <w:bottom w:val="single" w:sz="4" w:space="0" w:color="auto"/>
              <w:right w:val="single" w:sz="4" w:space="0" w:color="auto"/>
            </w:tcBorders>
            <w:shd w:val="clear" w:color="000000" w:fill="FFFFFF"/>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7,5</w:t>
            </w:r>
          </w:p>
        </w:tc>
        <w:tc>
          <w:tcPr>
            <w:tcW w:w="1309" w:type="dxa"/>
            <w:tcBorders>
              <w:top w:val="nil"/>
              <w:left w:val="nil"/>
              <w:bottom w:val="single" w:sz="4" w:space="0" w:color="auto"/>
              <w:right w:val="single" w:sz="4" w:space="0" w:color="auto"/>
            </w:tcBorders>
            <w:shd w:val="clear" w:color="000000" w:fill="FFFFFF"/>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7,5</w:t>
            </w:r>
          </w:p>
        </w:tc>
        <w:tc>
          <w:tcPr>
            <w:tcW w:w="1526" w:type="dxa"/>
            <w:tcBorders>
              <w:top w:val="nil"/>
              <w:left w:val="nil"/>
              <w:bottom w:val="single" w:sz="4" w:space="0" w:color="auto"/>
              <w:right w:val="single" w:sz="4" w:space="0" w:color="auto"/>
            </w:tcBorders>
            <w:shd w:val="clear" w:color="000000" w:fill="FFFFFF"/>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7,5</w:t>
            </w:r>
          </w:p>
        </w:tc>
      </w:tr>
      <w:tr w:rsidR="00FB0F6C" w:rsidRPr="00A222C6" w:rsidTr="00FB0F6C">
        <w:trPr>
          <w:trHeight w:val="9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4</w:t>
            </w:r>
            <w:r>
              <w:rPr>
                <w:rFonts w:ascii="Times New Roman" w:eastAsia="Times New Roman" w:hAnsi="Times New Roman" w:cs="Times New Roman"/>
                <w:lang w:eastAsia="ru-RU"/>
              </w:rPr>
              <w:t>.</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FB0F6C"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 xml:space="preserve">Объем муниципального долга </w:t>
            </w:r>
          </w:p>
          <w:p w:rsidR="00FB0F6C" w:rsidRPr="00A222C6" w:rsidRDefault="00FB0F6C" w:rsidP="004A52C3">
            <w:pPr>
              <w:spacing w:after="0" w:line="240" w:lineRule="auto"/>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на 1 января соответствующего финансового года</w:t>
            </w:r>
          </w:p>
        </w:tc>
        <w:tc>
          <w:tcPr>
            <w:tcW w:w="1417"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w:t>
            </w:r>
          </w:p>
        </w:tc>
        <w:tc>
          <w:tcPr>
            <w:tcW w:w="1309"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w:t>
            </w:r>
          </w:p>
        </w:tc>
        <w:tc>
          <w:tcPr>
            <w:tcW w:w="1526" w:type="dxa"/>
            <w:tcBorders>
              <w:top w:val="single" w:sz="4" w:space="0" w:color="auto"/>
              <w:left w:val="nil"/>
              <w:bottom w:val="single" w:sz="4" w:space="0" w:color="auto"/>
              <w:right w:val="single" w:sz="4" w:space="0" w:color="auto"/>
            </w:tcBorders>
            <w:vAlign w:val="center"/>
          </w:tcPr>
          <w:p w:rsidR="00FB0F6C" w:rsidRPr="00A222C6" w:rsidRDefault="00FB0F6C" w:rsidP="004A52C3">
            <w:pPr>
              <w:spacing w:after="0" w:line="240" w:lineRule="auto"/>
              <w:jc w:val="center"/>
              <w:rPr>
                <w:rFonts w:ascii="Times New Roman" w:eastAsia="Times New Roman" w:hAnsi="Times New Roman" w:cs="Times New Roman"/>
                <w:lang w:eastAsia="ru-RU"/>
              </w:rPr>
            </w:pPr>
            <w:r w:rsidRPr="00A222C6">
              <w:rPr>
                <w:rFonts w:ascii="Times New Roman" w:eastAsia="Times New Roman" w:hAnsi="Times New Roman" w:cs="Times New Roman"/>
                <w:lang w:eastAsia="ru-RU"/>
              </w:rPr>
              <w:t>0</w:t>
            </w:r>
          </w:p>
        </w:tc>
      </w:tr>
    </w:tbl>
    <w:p w:rsidR="00FB0F6C" w:rsidRPr="00A81777" w:rsidRDefault="00FB0F6C" w:rsidP="007349C1">
      <w:pPr>
        <w:spacing w:after="0" w:line="240" w:lineRule="auto"/>
        <w:jc w:val="center"/>
        <w:rPr>
          <w:rFonts w:ascii="Times New Roman" w:eastAsia="Times New Roman" w:hAnsi="Times New Roman" w:cs="Times New Roman"/>
          <w:sz w:val="16"/>
          <w:szCs w:val="16"/>
          <w:lang w:eastAsia="ru-RU"/>
        </w:rPr>
      </w:pPr>
    </w:p>
    <w:p w:rsidR="007349C1" w:rsidRPr="00A222C6" w:rsidRDefault="007349C1" w:rsidP="007349C1">
      <w:pPr>
        <w:spacing w:after="0" w:line="240" w:lineRule="auto"/>
        <w:jc w:val="center"/>
        <w:rPr>
          <w:rFonts w:ascii="Times New Roman" w:eastAsia="Times New Roman" w:hAnsi="Times New Roman" w:cs="Times New Roman"/>
          <w:sz w:val="26"/>
          <w:szCs w:val="26"/>
          <w:lang w:eastAsia="ru-RU"/>
        </w:rPr>
      </w:pPr>
      <w:r w:rsidRPr="00A222C6">
        <w:rPr>
          <w:rFonts w:ascii="Times New Roman" w:eastAsia="Times New Roman" w:hAnsi="Times New Roman" w:cs="Times New Roman"/>
          <w:sz w:val="26"/>
          <w:szCs w:val="26"/>
          <w:lang w:eastAsia="ru-RU"/>
        </w:rPr>
        <w:t>Предельные расходы на финансовое обеспечение реализации муниципальных программ Нефтеюганского района на период их действия, а также прогноз расходов бюджета Нефтеюганского района на осуществление непрограммных</w:t>
      </w:r>
    </w:p>
    <w:p w:rsidR="007349C1" w:rsidRPr="00A222C6" w:rsidRDefault="007349C1" w:rsidP="007349C1">
      <w:pPr>
        <w:spacing w:after="0" w:line="240" w:lineRule="auto"/>
        <w:jc w:val="center"/>
        <w:rPr>
          <w:rFonts w:ascii="Times New Roman" w:eastAsia="Times New Roman" w:hAnsi="Times New Roman" w:cs="Times New Roman"/>
          <w:b/>
          <w:sz w:val="26"/>
          <w:szCs w:val="26"/>
          <w:lang w:eastAsia="ru-RU"/>
        </w:rPr>
      </w:pPr>
      <w:r w:rsidRPr="00A222C6">
        <w:rPr>
          <w:rFonts w:ascii="Times New Roman" w:eastAsia="Times New Roman" w:hAnsi="Times New Roman" w:cs="Times New Roman"/>
          <w:sz w:val="26"/>
          <w:szCs w:val="26"/>
          <w:lang w:eastAsia="ru-RU"/>
        </w:rPr>
        <w:t>направлений деятельности</w:t>
      </w:r>
    </w:p>
    <w:p w:rsidR="007349C1" w:rsidRDefault="007349C1" w:rsidP="00A81777">
      <w:pPr>
        <w:spacing w:after="0" w:line="240" w:lineRule="auto"/>
        <w:rPr>
          <w:sz w:val="16"/>
          <w:szCs w:val="16"/>
        </w:rPr>
      </w:pPr>
    </w:p>
    <w:p w:rsidR="00A81777" w:rsidRPr="00A81777" w:rsidRDefault="00A81777" w:rsidP="00A81777">
      <w:pPr>
        <w:spacing w:after="0" w:line="240" w:lineRule="auto"/>
        <w:jc w:val="right"/>
        <w:rPr>
          <w:sz w:val="16"/>
          <w:szCs w:val="16"/>
        </w:rPr>
      </w:pPr>
      <w:r w:rsidRPr="00A81777">
        <w:rPr>
          <w:rFonts w:ascii="Times New Roman" w:eastAsia="Times New Roman" w:hAnsi="Times New Roman" w:cs="Times New Roman"/>
          <w:sz w:val="24"/>
          <w:szCs w:val="24"/>
          <w:lang w:eastAsia="ru-RU"/>
        </w:rPr>
        <w:t>тыс. рублей</w:t>
      </w:r>
    </w:p>
    <w:tbl>
      <w:tblPr>
        <w:tblpPr w:leftFromText="180" w:rightFromText="180" w:vertAnchor="text" w:horzAnchor="page" w:tblpX="1041" w:tblpY="1"/>
        <w:tblOverlap w:val="never"/>
        <w:tblW w:w="10598" w:type="dxa"/>
        <w:tblLayout w:type="fixed"/>
        <w:tblLook w:val="04A0" w:firstRow="1" w:lastRow="0" w:firstColumn="1" w:lastColumn="0" w:noHBand="0" w:noVBand="1"/>
      </w:tblPr>
      <w:tblGrid>
        <w:gridCol w:w="535"/>
        <w:gridCol w:w="2017"/>
        <w:gridCol w:w="1385"/>
        <w:gridCol w:w="1276"/>
        <w:gridCol w:w="1276"/>
        <w:gridCol w:w="1417"/>
        <w:gridCol w:w="1276"/>
        <w:gridCol w:w="1416"/>
      </w:tblGrid>
      <w:tr w:rsidR="00A222C6" w:rsidRPr="00A222C6" w:rsidTr="00A81777">
        <w:trPr>
          <w:trHeight w:val="57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Наименование показателя</w:t>
            </w:r>
          </w:p>
        </w:tc>
        <w:tc>
          <w:tcPr>
            <w:tcW w:w="1385" w:type="dxa"/>
            <w:tcBorders>
              <w:top w:val="single" w:sz="4" w:space="0" w:color="auto"/>
              <w:left w:val="single" w:sz="4" w:space="0" w:color="auto"/>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2017</w:t>
            </w:r>
            <w:r w:rsidR="007349C1">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2018</w:t>
            </w:r>
            <w:r w:rsidR="007349C1">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single" w:sz="4" w:space="0" w:color="auto"/>
              <w:left w:val="nil"/>
              <w:bottom w:val="single" w:sz="4" w:space="0" w:color="auto"/>
              <w:right w:val="single" w:sz="4" w:space="0" w:color="auto"/>
            </w:tcBorders>
            <w:shd w:val="clear" w:color="auto" w:fill="auto"/>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2019</w:t>
            </w:r>
            <w:r w:rsidR="007349C1">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417" w:type="dxa"/>
            <w:tcBorders>
              <w:top w:val="single" w:sz="4" w:space="0" w:color="auto"/>
              <w:left w:val="nil"/>
              <w:bottom w:val="single" w:sz="4" w:space="0" w:color="auto"/>
              <w:right w:val="single" w:sz="4" w:space="0" w:color="auto"/>
            </w:tcBorders>
            <w:shd w:val="clear" w:color="auto" w:fill="auto"/>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2020</w:t>
            </w:r>
            <w:r w:rsidR="007349C1">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single" w:sz="4" w:space="0" w:color="auto"/>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2021</w:t>
            </w:r>
            <w:r w:rsidR="007349C1">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416" w:type="dxa"/>
            <w:tcBorders>
              <w:top w:val="single" w:sz="4" w:space="0" w:color="auto"/>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2022</w:t>
            </w:r>
            <w:r w:rsidR="007349C1">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r>
      <w:tr w:rsidR="007349C1" w:rsidRPr="00A222C6" w:rsidTr="00474431">
        <w:trPr>
          <w:trHeight w:val="161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9C1" w:rsidRPr="00A222C6" w:rsidRDefault="007349C1"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C1" w:rsidRPr="00A222C6" w:rsidRDefault="007349C1" w:rsidP="007349C1">
            <w:pPr>
              <w:spacing w:after="0" w:line="240" w:lineRule="auto"/>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Предельные расходы на реализацию муниципальных программ Нефтеюганского района – всего</w:t>
            </w:r>
          </w:p>
        </w:tc>
        <w:tc>
          <w:tcPr>
            <w:tcW w:w="1385" w:type="dxa"/>
            <w:tcBorders>
              <w:top w:val="single" w:sz="4" w:space="0" w:color="auto"/>
              <w:left w:val="single" w:sz="4" w:space="0" w:color="auto"/>
              <w:right w:val="single" w:sz="4" w:space="0" w:color="auto"/>
            </w:tcBorders>
            <w:vAlign w:val="center"/>
          </w:tcPr>
          <w:p w:rsidR="007349C1" w:rsidRPr="00A222C6" w:rsidRDefault="007349C1"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6 952 718,50</w:t>
            </w:r>
          </w:p>
        </w:tc>
        <w:tc>
          <w:tcPr>
            <w:tcW w:w="1276" w:type="dxa"/>
            <w:tcBorders>
              <w:top w:val="single" w:sz="4" w:space="0" w:color="auto"/>
              <w:left w:val="single" w:sz="4" w:space="0" w:color="auto"/>
              <w:right w:val="single" w:sz="4" w:space="0" w:color="auto"/>
            </w:tcBorders>
            <w:shd w:val="clear" w:color="auto" w:fill="auto"/>
            <w:vAlign w:val="center"/>
          </w:tcPr>
          <w:p w:rsidR="007349C1" w:rsidRPr="00A222C6" w:rsidRDefault="007349C1"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8 456 964,73</w:t>
            </w:r>
          </w:p>
        </w:tc>
        <w:tc>
          <w:tcPr>
            <w:tcW w:w="1276" w:type="dxa"/>
            <w:tcBorders>
              <w:top w:val="nil"/>
              <w:left w:val="nil"/>
              <w:bottom w:val="single" w:sz="4" w:space="0" w:color="auto"/>
              <w:right w:val="single" w:sz="4" w:space="0" w:color="auto"/>
            </w:tcBorders>
            <w:shd w:val="clear" w:color="auto" w:fill="auto"/>
            <w:vAlign w:val="center"/>
          </w:tcPr>
          <w:p w:rsidR="007349C1" w:rsidRPr="00A222C6" w:rsidRDefault="007349C1"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7 408 046,48</w:t>
            </w:r>
          </w:p>
        </w:tc>
        <w:tc>
          <w:tcPr>
            <w:tcW w:w="1417" w:type="dxa"/>
            <w:tcBorders>
              <w:top w:val="nil"/>
              <w:left w:val="nil"/>
              <w:bottom w:val="single" w:sz="4" w:space="0" w:color="auto"/>
              <w:right w:val="single" w:sz="4" w:space="0" w:color="auto"/>
            </w:tcBorders>
            <w:shd w:val="clear" w:color="auto" w:fill="auto"/>
            <w:vAlign w:val="center"/>
          </w:tcPr>
          <w:p w:rsidR="007349C1" w:rsidRPr="00A222C6" w:rsidRDefault="007349C1"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6 954 188,82</w:t>
            </w:r>
          </w:p>
        </w:tc>
        <w:tc>
          <w:tcPr>
            <w:tcW w:w="1276" w:type="dxa"/>
            <w:tcBorders>
              <w:top w:val="nil"/>
              <w:left w:val="nil"/>
              <w:bottom w:val="single" w:sz="4" w:space="0" w:color="auto"/>
              <w:right w:val="single" w:sz="4" w:space="0" w:color="auto"/>
            </w:tcBorders>
            <w:vAlign w:val="center"/>
          </w:tcPr>
          <w:p w:rsidR="007349C1" w:rsidRPr="00A222C6" w:rsidRDefault="007349C1"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5 375 138,66</w:t>
            </w:r>
          </w:p>
        </w:tc>
        <w:tc>
          <w:tcPr>
            <w:tcW w:w="1416" w:type="dxa"/>
            <w:tcBorders>
              <w:top w:val="nil"/>
              <w:left w:val="nil"/>
              <w:bottom w:val="single" w:sz="4" w:space="0" w:color="auto"/>
              <w:right w:val="single" w:sz="4" w:space="0" w:color="auto"/>
            </w:tcBorders>
            <w:vAlign w:val="center"/>
          </w:tcPr>
          <w:p w:rsidR="007349C1" w:rsidRPr="00A222C6" w:rsidRDefault="007349C1" w:rsidP="00A02B01">
            <w:pPr>
              <w:spacing w:after="0" w:line="240" w:lineRule="auto"/>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5 342 048,66</w:t>
            </w:r>
          </w:p>
        </w:tc>
      </w:tr>
      <w:tr w:rsidR="00A222C6" w:rsidRPr="00A222C6" w:rsidTr="00474431">
        <w:trPr>
          <w:trHeight w:val="30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в том числе:</w:t>
            </w:r>
          </w:p>
        </w:tc>
        <w:tc>
          <w:tcPr>
            <w:tcW w:w="1385" w:type="dxa"/>
            <w:tcBorders>
              <w:top w:val="single" w:sz="4" w:space="0" w:color="auto"/>
              <w:left w:val="single" w:sz="4" w:space="0" w:color="auto"/>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p>
        </w:tc>
        <w:tc>
          <w:tcPr>
            <w:tcW w:w="1416" w:type="dxa"/>
            <w:tcBorders>
              <w:top w:val="single" w:sz="4" w:space="0" w:color="auto"/>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p>
        </w:tc>
      </w:tr>
      <w:tr w:rsidR="00A222C6" w:rsidRPr="00A222C6" w:rsidTr="007349C1">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w:t>
            </w:r>
            <w:r w:rsidR="007349C1">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49C1"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«Образование </w:t>
            </w:r>
          </w:p>
          <w:p w:rsidR="007349C1"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21 века </w:t>
            </w:r>
          </w:p>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p>
        </w:tc>
        <w:tc>
          <w:tcPr>
            <w:tcW w:w="1385" w:type="dxa"/>
            <w:tcBorders>
              <w:top w:val="single" w:sz="4" w:space="0" w:color="auto"/>
              <w:left w:val="single" w:sz="4" w:space="0" w:color="auto"/>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2 451 200,26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2 303 983,32</w:t>
            </w:r>
          </w:p>
        </w:tc>
        <w:tc>
          <w:tcPr>
            <w:tcW w:w="1276" w:type="dxa"/>
            <w:tcBorders>
              <w:top w:val="nil"/>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2 075 573,69</w:t>
            </w:r>
          </w:p>
        </w:tc>
        <w:tc>
          <w:tcPr>
            <w:tcW w:w="1417" w:type="dxa"/>
            <w:tcBorders>
              <w:top w:val="nil"/>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1 770 137,07</w:t>
            </w:r>
          </w:p>
        </w:tc>
        <w:tc>
          <w:tcPr>
            <w:tcW w:w="1276" w:type="dxa"/>
            <w:tcBorders>
              <w:top w:val="nil"/>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1 621 226,85</w:t>
            </w:r>
          </w:p>
        </w:tc>
        <w:tc>
          <w:tcPr>
            <w:tcW w:w="1416" w:type="dxa"/>
            <w:tcBorders>
              <w:top w:val="nil"/>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1 621 226,85</w:t>
            </w:r>
          </w:p>
        </w:tc>
      </w:tr>
      <w:tr w:rsidR="00A222C6" w:rsidRPr="00A222C6" w:rsidTr="007349C1">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w:t>
            </w:r>
            <w:r w:rsidR="007349C1">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49C1" w:rsidRDefault="007349C1" w:rsidP="00734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54B80" w:rsidRPr="00A222C6">
              <w:rPr>
                <w:rFonts w:ascii="Times New Roman" w:eastAsia="Times New Roman" w:hAnsi="Times New Roman" w:cs="Times New Roman"/>
                <w:sz w:val="20"/>
                <w:szCs w:val="20"/>
                <w:lang w:eastAsia="ru-RU"/>
              </w:rPr>
              <w:t xml:space="preserve">Доступная среда Нефтеюганского района  </w:t>
            </w:r>
          </w:p>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sidR="007349C1">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6 064,00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6 066,86</w:t>
            </w:r>
          </w:p>
        </w:tc>
        <w:tc>
          <w:tcPr>
            <w:tcW w:w="1276" w:type="dxa"/>
            <w:tcBorders>
              <w:top w:val="nil"/>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2 290,00</w:t>
            </w:r>
          </w:p>
        </w:tc>
        <w:tc>
          <w:tcPr>
            <w:tcW w:w="1417" w:type="dxa"/>
            <w:tcBorders>
              <w:top w:val="nil"/>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2 290,00</w:t>
            </w:r>
          </w:p>
        </w:tc>
        <w:tc>
          <w:tcPr>
            <w:tcW w:w="1276" w:type="dxa"/>
            <w:tcBorders>
              <w:top w:val="nil"/>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2 290,00</w:t>
            </w:r>
          </w:p>
        </w:tc>
        <w:tc>
          <w:tcPr>
            <w:tcW w:w="1416" w:type="dxa"/>
            <w:tcBorders>
              <w:top w:val="nil"/>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2 290,00</w:t>
            </w:r>
          </w:p>
        </w:tc>
      </w:tr>
      <w:tr w:rsidR="00A222C6" w:rsidRPr="00A222C6" w:rsidTr="007349C1">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w:t>
            </w:r>
            <w:r w:rsidR="007349C1">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49C1" w:rsidRDefault="007349C1" w:rsidP="00734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54B80" w:rsidRPr="00A222C6">
              <w:rPr>
                <w:rFonts w:ascii="Times New Roman" w:eastAsia="Times New Roman" w:hAnsi="Times New Roman" w:cs="Times New Roman"/>
                <w:sz w:val="20"/>
                <w:szCs w:val="20"/>
                <w:lang w:eastAsia="ru-RU"/>
              </w:rPr>
              <w:t xml:space="preserve">Развитие культуры Нефтеюганского района  </w:t>
            </w:r>
          </w:p>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sidR="007349C1">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430 347,48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418 688,52</w:t>
            </w:r>
          </w:p>
        </w:tc>
        <w:tc>
          <w:tcPr>
            <w:tcW w:w="1276" w:type="dxa"/>
            <w:tcBorders>
              <w:top w:val="nil"/>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410 128,52</w:t>
            </w:r>
          </w:p>
        </w:tc>
        <w:tc>
          <w:tcPr>
            <w:tcW w:w="1417" w:type="dxa"/>
            <w:tcBorders>
              <w:top w:val="nil"/>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414 628,52</w:t>
            </w:r>
          </w:p>
        </w:tc>
        <w:tc>
          <w:tcPr>
            <w:tcW w:w="1276" w:type="dxa"/>
            <w:tcBorders>
              <w:top w:val="nil"/>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401 294,47</w:t>
            </w:r>
          </w:p>
        </w:tc>
        <w:tc>
          <w:tcPr>
            <w:tcW w:w="1416" w:type="dxa"/>
            <w:tcBorders>
              <w:top w:val="nil"/>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401 294,47</w:t>
            </w:r>
          </w:p>
        </w:tc>
      </w:tr>
      <w:tr w:rsidR="00A222C6" w:rsidRPr="00A222C6" w:rsidTr="00A81777">
        <w:trPr>
          <w:trHeight w:val="132"/>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w:t>
            </w:r>
            <w:r w:rsidR="007349C1">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49C1" w:rsidRDefault="007349C1" w:rsidP="00734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54B80" w:rsidRPr="00A222C6">
              <w:rPr>
                <w:rFonts w:ascii="Times New Roman" w:eastAsia="Times New Roman" w:hAnsi="Times New Roman" w:cs="Times New Roman"/>
                <w:sz w:val="20"/>
                <w:szCs w:val="20"/>
                <w:lang w:eastAsia="ru-RU"/>
              </w:rPr>
              <w:t xml:space="preserve">Развитие информационного общества Нефтеюганского района </w:t>
            </w:r>
          </w:p>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sidR="007349C1">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16 116,10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4 987,89</w:t>
            </w:r>
          </w:p>
        </w:tc>
        <w:tc>
          <w:tcPr>
            <w:tcW w:w="1276" w:type="dxa"/>
            <w:tcBorders>
              <w:top w:val="nil"/>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3 390,00</w:t>
            </w:r>
          </w:p>
        </w:tc>
        <w:tc>
          <w:tcPr>
            <w:tcW w:w="1417" w:type="dxa"/>
            <w:tcBorders>
              <w:top w:val="nil"/>
              <w:left w:val="nil"/>
              <w:bottom w:val="single" w:sz="4" w:space="0" w:color="auto"/>
              <w:right w:val="single" w:sz="4" w:space="0" w:color="auto"/>
            </w:tcBorders>
            <w:shd w:val="clear" w:color="auto" w:fill="auto"/>
            <w:vAlign w:val="center"/>
            <w:hideMark/>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8 440,00</w:t>
            </w:r>
          </w:p>
        </w:tc>
        <w:tc>
          <w:tcPr>
            <w:tcW w:w="1276" w:type="dxa"/>
            <w:tcBorders>
              <w:top w:val="nil"/>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4 440,00</w:t>
            </w:r>
          </w:p>
        </w:tc>
        <w:tc>
          <w:tcPr>
            <w:tcW w:w="1416" w:type="dxa"/>
            <w:tcBorders>
              <w:top w:val="nil"/>
              <w:left w:val="nil"/>
              <w:bottom w:val="single" w:sz="4" w:space="0" w:color="auto"/>
              <w:right w:val="single" w:sz="4" w:space="0" w:color="auto"/>
            </w:tcBorders>
            <w:vAlign w:val="center"/>
          </w:tcPr>
          <w:p w:rsidR="00054B80" w:rsidRPr="00A222C6" w:rsidRDefault="00054B80" w:rsidP="007349C1">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3 500,00</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Наименование показателя</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2017</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2018</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2019</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2020</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2021</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2022</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r>
      <w:tr w:rsidR="00A81777" w:rsidRPr="00A222C6" w:rsidTr="007349C1">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Развитие агропромышленного комплекса  и рынков  сельскохозяйственной продукции, сырья и  продовольствия </w:t>
            </w:r>
            <w:r>
              <w:rPr>
                <w:rFonts w:ascii="Times New Roman" w:eastAsia="Times New Roman" w:hAnsi="Times New Roman" w:cs="Times New Roman"/>
                <w:sz w:val="20"/>
                <w:szCs w:val="20"/>
                <w:lang w:eastAsia="ru-RU"/>
              </w:rPr>
              <w:br/>
            </w:r>
            <w:r w:rsidRPr="00A222C6">
              <w:rPr>
                <w:rFonts w:ascii="Times New Roman" w:eastAsia="Times New Roman" w:hAnsi="Times New Roman" w:cs="Times New Roman"/>
                <w:sz w:val="20"/>
                <w:szCs w:val="20"/>
                <w:lang w:eastAsia="ru-RU"/>
              </w:rPr>
              <w:t xml:space="preserve">в Нефтеюганском районе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в 2017-2020 годах</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108 847,73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109 872,26</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110 235,03</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109 902,26</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107 000,00</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107 000,00</w:t>
            </w:r>
          </w:p>
        </w:tc>
      </w:tr>
      <w:tr w:rsidR="00A81777" w:rsidRPr="00A222C6" w:rsidTr="007349C1">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Социально-экономическое развитие населения района из числа коренных малочисленных народов Севера Нефтеюганского района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12 931,40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10 228,99</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9 850,00</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10 477,00</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10 477,00</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10 477,00</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Обеспечение доступным и комфортным жильем жителей Нефтеюганского района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в 2017-2020 годах</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1 445 156,15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2 768 414,25</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1 766 617,57</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1 470 790,54</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248 518,78</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248,518,78</w:t>
            </w:r>
          </w:p>
        </w:tc>
      </w:tr>
      <w:tr w:rsidR="00A81777" w:rsidRPr="00A222C6" w:rsidTr="007349C1">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Развитие жилищно-коммунального комплекса и повышение энергетической эффективности  </w:t>
            </w:r>
          </w:p>
          <w:p w:rsidR="00A81777"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в муниципальном образовании Нефтеюганский район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485 547,88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598 695,93</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673 846,75</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605 597,93</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622 525,54</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622 525,54</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Обеспечение прав и законных интересов населения Нефтеюганского района в отдельных сферах жизнедеятельности  в 2017-2020 годах</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15 933,97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3 636,60</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3 565,77</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3 538,00</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14 007,60</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14 007,60</w:t>
            </w:r>
          </w:p>
        </w:tc>
      </w:tr>
      <w:tr w:rsidR="00A81777" w:rsidRPr="00A222C6" w:rsidTr="007349C1">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Защита населения и территорий </w:t>
            </w:r>
            <w:r w:rsidRPr="00A222C6">
              <w:rPr>
                <w:rFonts w:ascii="Times New Roman" w:eastAsia="Times New Roman" w:hAnsi="Times New Roman" w:cs="Times New Roman"/>
                <w:sz w:val="20"/>
                <w:szCs w:val="20"/>
                <w:lang w:eastAsia="ru-RU"/>
              </w:rPr>
              <w:br/>
              <w:t>от чрезвычайных ситуаций, обеспече</w:t>
            </w: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ние пожарной безопасности в Нефтеюганском районе </w:t>
            </w:r>
            <w:r>
              <w:rPr>
                <w:rFonts w:ascii="Times New Roman" w:eastAsia="Times New Roman" w:hAnsi="Times New Roman" w:cs="Times New Roman"/>
                <w:sz w:val="20"/>
                <w:szCs w:val="20"/>
                <w:lang w:eastAsia="ru-RU"/>
              </w:rPr>
              <w:t>.</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68 186,62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62 154,52</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69 399,86</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56 399,86</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52 749,87</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52 749,87</w:t>
            </w:r>
          </w:p>
        </w:tc>
      </w:tr>
      <w:tr w:rsidR="00A81777" w:rsidRPr="00A222C6" w:rsidTr="00A81777">
        <w:trPr>
          <w:trHeight w:val="132"/>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Обеспечение экологической безопасности Нефтеюганского района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127 496,00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44 978,40</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49 445,40</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19 445,40</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8 188,00</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8 188,00</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Наименование показателя</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2017</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2018</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2019</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2020</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2021</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2022</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r>
      <w:tr w:rsidR="00A81777" w:rsidRPr="00A222C6" w:rsidTr="007349C1">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14</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Содействие развитию малого </w:t>
            </w:r>
          </w:p>
          <w:p w:rsidR="00A81777"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и среднего предпринимательства и создание условий  </w:t>
            </w:r>
          </w:p>
          <w:p w:rsidR="00A81777"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для развития потребительского рынка </w:t>
            </w:r>
          </w:p>
          <w:p w:rsidR="00A81777"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в Нефтеюганском районе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4 195,70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5 115,00</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5 115,00</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5 351,00</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5 115,00</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5 115,00</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Развитие транспортной системы Нефтеюганского района на период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203 460,30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452 726,61</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462 353,40</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591 673,62</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484 907,64</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484 907,64</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Управление имуществом муниципального образования Нефтеюганский район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80 462,30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45 543,52</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44 568,46</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44 668,45</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44 668,45</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44 668,45</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Управление муниципальными финансами </w:t>
            </w:r>
          </w:p>
          <w:p w:rsidR="00A81777"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в Нефтеюганском районе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429 784,80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427 564,31</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431 782,40</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430 022,40</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432 557,50</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432 557,50</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18</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Улучшение условий и охраны труда </w:t>
            </w:r>
          </w:p>
          <w:p w:rsidR="00A81777"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в муниципальном образовании Нефтеюганский район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3 419,30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3 447,30</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3 447,30</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3 599,80</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3 313,20</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3 313,20</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19</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Социальная поддержка жителей Нефтеюганского района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88 623,92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79 501,96</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82 407,16</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76 257,59</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93 999,12</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93 999,12</w:t>
            </w:r>
          </w:p>
        </w:tc>
      </w:tr>
      <w:tr w:rsidR="00A81777" w:rsidRPr="00A222C6" w:rsidTr="007349C1">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Совершенствование муниципального управления </w:t>
            </w:r>
          </w:p>
          <w:p w:rsidR="00A81777"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в Нефтеюганском районе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546 432,57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584 985,90</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576 650,01</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576 759,81</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568 466,91</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568 466,91</w:t>
            </w:r>
          </w:p>
        </w:tc>
      </w:tr>
      <w:tr w:rsidR="00A81777" w:rsidRPr="00A222C6" w:rsidTr="007349C1">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222C6">
              <w:rPr>
                <w:rFonts w:ascii="Times New Roman" w:eastAsia="Times New Roman" w:hAnsi="Times New Roman" w:cs="Times New Roman"/>
                <w:sz w:val="20"/>
                <w:szCs w:val="20"/>
                <w:lang w:eastAsia="ru-RU"/>
              </w:rPr>
              <w:t xml:space="preserve">Профилактика экстремизма, гармонизация межэтнических и межкультурных отношений </w:t>
            </w:r>
          </w:p>
          <w:p w:rsidR="00A81777"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 xml:space="preserve">в Нефтеюганском районе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 2017-2020 годы</w:t>
            </w:r>
            <w:r>
              <w:rPr>
                <w:rFonts w:ascii="Times New Roman" w:eastAsia="Times New Roman" w:hAnsi="Times New Roman" w:cs="Times New Roman"/>
                <w:sz w:val="20"/>
                <w:szCs w:val="20"/>
                <w:lang w:eastAsia="ru-RU"/>
              </w:rPr>
              <w:t>»</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2 184,00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2 294,00</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2 314,00</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2 364,00</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2 364,00</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2 364,00</w:t>
            </w:r>
          </w:p>
        </w:tc>
      </w:tr>
      <w:tr w:rsidR="00C5280D" w:rsidRPr="00A222C6" w:rsidTr="007349C1">
        <w:trPr>
          <w:trHeight w:val="458"/>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C5280D" w:rsidRPr="00A222C6" w:rsidRDefault="00C5280D" w:rsidP="00C5280D">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tcPr>
          <w:p w:rsidR="00C5280D" w:rsidRPr="00A222C6" w:rsidRDefault="00C5280D" w:rsidP="00C5280D">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Наименование показателя</w:t>
            </w: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C5280D" w:rsidRPr="00A222C6" w:rsidRDefault="00C5280D" w:rsidP="00C5280D">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2017</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5280D" w:rsidRPr="00A222C6" w:rsidRDefault="00C5280D" w:rsidP="00C5280D">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2018</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nil"/>
              <w:left w:val="nil"/>
              <w:bottom w:val="single" w:sz="4" w:space="0" w:color="auto"/>
              <w:right w:val="single" w:sz="4" w:space="0" w:color="auto"/>
            </w:tcBorders>
            <w:shd w:val="clear" w:color="000000" w:fill="FFFFFF"/>
            <w:vAlign w:val="center"/>
          </w:tcPr>
          <w:p w:rsidR="00C5280D" w:rsidRPr="00A222C6" w:rsidRDefault="00C5280D" w:rsidP="00C5280D">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2019</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417" w:type="dxa"/>
            <w:tcBorders>
              <w:top w:val="nil"/>
              <w:left w:val="nil"/>
              <w:bottom w:val="single" w:sz="4" w:space="0" w:color="auto"/>
              <w:right w:val="single" w:sz="4" w:space="0" w:color="auto"/>
            </w:tcBorders>
            <w:shd w:val="clear" w:color="000000" w:fill="FFFFFF"/>
            <w:vAlign w:val="center"/>
          </w:tcPr>
          <w:p w:rsidR="00C5280D" w:rsidRPr="00A222C6" w:rsidRDefault="00C5280D" w:rsidP="00C5280D">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2020</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276" w:type="dxa"/>
            <w:tcBorders>
              <w:top w:val="nil"/>
              <w:left w:val="nil"/>
              <w:bottom w:val="single" w:sz="4" w:space="0" w:color="auto"/>
              <w:right w:val="single" w:sz="4" w:space="0" w:color="auto"/>
            </w:tcBorders>
            <w:shd w:val="clear" w:color="000000" w:fill="FFFFFF"/>
            <w:vAlign w:val="center"/>
          </w:tcPr>
          <w:p w:rsidR="00C5280D" w:rsidRPr="00A222C6" w:rsidRDefault="00C5280D" w:rsidP="00C5280D">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2021</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c>
          <w:tcPr>
            <w:tcW w:w="1416" w:type="dxa"/>
            <w:tcBorders>
              <w:top w:val="nil"/>
              <w:left w:val="nil"/>
              <w:bottom w:val="single" w:sz="4" w:space="0" w:color="auto"/>
              <w:right w:val="single" w:sz="4" w:space="0" w:color="auto"/>
            </w:tcBorders>
            <w:shd w:val="clear" w:color="000000" w:fill="FFFFFF"/>
            <w:vAlign w:val="center"/>
          </w:tcPr>
          <w:p w:rsidR="00C5280D" w:rsidRPr="00A222C6" w:rsidRDefault="00C5280D" w:rsidP="00C5280D">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2022</w:t>
            </w:r>
            <w:r>
              <w:rPr>
                <w:rFonts w:ascii="Times New Roman" w:eastAsia="Times New Roman" w:hAnsi="Times New Roman" w:cs="Times New Roman"/>
                <w:sz w:val="20"/>
                <w:szCs w:val="20"/>
                <w:lang w:eastAsia="ru-RU"/>
              </w:rPr>
              <w:t xml:space="preserve"> </w:t>
            </w:r>
            <w:r w:rsidRPr="00A222C6">
              <w:rPr>
                <w:rFonts w:ascii="Times New Roman" w:eastAsia="Times New Roman" w:hAnsi="Times New Roman" w:cs="Times New Roman"/>
                <w:sz w:val="20"/>
                <w:szCs w:val="20"/>
                <w:lang w:eastAsia="ru-RU"/>
              </w:rPr>
              <w:t>г.</w:t>
            </w:r>
          </w:p>
        </w:tc>
      </w:tr>
      <w:tr w:rsidR="00A81777" w:rsidRPr="00A222C6" w:rsidTr="007349C1">
        <w:trPr>
          <w:trHeight w:val="458"/>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22</w:t>
            </w:r>
            <w:r>
              <w:rPr>
                <w:rFonts w:ascii="Times New Roman" w:eastAsia="Times New Roman" w:hAnsi="Times New Roman" w:cs="Times New Roman"/>
                <w:sz w:val="20"/>
                <w:szCs w:val="20"/>
                <w:lang w:eastAsia="ru-RU"/>
              </w:rPr>
              <w:t>.</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Default="00A81777" w:rsidP="00A81777">
            <w:pPr>
              <w:spacing w:after="0" w:line="240" w:lineRule="auto"/>
              <w:jc w:val="center"/>
              <w:rPr>
                <w:rFonts w:ascii="Times New Roman" w:hAnsi="Times New Roman" w:cs="Times New Roman"/>
                <w:sz w:val="20"/>
                <w:szCs w:val="20"/>
              </w:rPr>
            </w:pPr>
            <w:r w:rsidRPr="00A222C6">
              <w:rPr>
                <w:rFonts w:ascii="Times New Roman" w:eastAsia="Times New Roman" w:hAnsi="Times New Roman" w:cs="Times New Roman"/>
                <w:sz w:val="20"/>
                <w:szCs w:val="20"/>
                <w:lang w:eastAsia="ru-RU"/>
              </w:rPr>
              <w:t xml:space="preserve">Муниципальная программа </w:t>
            </w:r>
            <w:r>
              <w:rPr>
                <w:rFonts w:ascii="Times New Roman" w:eastAsia="Times New Roman" w:hAnsi="Times New Roman" w:cs="Times New Roman"/>
                <w:sz w:val="20"/>
                <w:szCs w:val="20"/>
                <w:lang w:eastAsia="ru-RU"/>
              </w:rPr>
              <w:t>«</w:t>
            </w:r>
            <w:r w:rsidRPr="00A222C6">
              <w:rPr>
                <w:rFonts w:ascii="Times New Roman" w:hAnsi="Times New Roman" w:cs="Times New Roman"/>
                <w:sz w:val="20"/>
                <w:szCs w:val="20"/>
              </w:rPr>
              <w:t>Формирование современной городской среды</w:t>
            </w:r>
          </w:p>
          <w:p w:rsidR="00A81777" w:rsidRDefault="00A81777" w:rsidP="00A81777">
            <w:pPr>
              <w:spacing w:after="0" w:line="240" w:lineRule="auto"/>
              <w:jc w:val="center"/>
              <w:rPr>
                <w:rFonts w:ascii="Times New Roman" w:hAnsi="Times New Roman" w:cs="Times New Roman"/>
                <w:sz w:val="20"/>
                <w:szCs w:val="20"/>
              </w:rPr>
            </w:pPr>
            <w:r w:rsidRPr="00A222C6">
              <w:rPr>
                <w:rFonts w:ascii="Times New Roman" w:hAnsi="Times New Roman" w:cs="Times New Roman"/>
                <w:sz w:val="20"/>
                <w:szCs w:val="20"/>
              </w:rPr>
              <w:t xml:space="preserve"> в муниципальном образовании Нефтеюганский район </w:t>
            </w:r>
          </w:p>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hAnsi="Times New Roman" w:cs="Times New Roman"/>
                <w:sz w:val="20"/>
                <w:szCs w:val="20"/>
              </w:rPr>
              <w:t>на 2018-2022 годы</w:t>
            </w:r>
            <w:r>
              <w:rPr>
                <w:rFonts w:ascii="Times New Roman" w:hAnsi="Times New Roman" w:cs="Times New Roman"/>
                <w:sz w:val="20"/>
                <w:szCs w:val="20"/>
              </w:rPr>
              <w:t>»</w:t>
            </w: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61 217,50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182 608,58</w:t>
            </w:r>
          </w:p>
        </w:tc>
        <w:tc>
          <w:tcPr>
            <w:tcW w:w="1276" w:type="dxa"/>
            <w:tcBorders>
              <w:top w:val="nil"/>
              <w:left w:val="nil"/>
              <w:bottom w:val="single" w:sz="4" w:space="0" w:color="auto"/>
              <w:right w:val="single" w:sz="4" w:space="0" w:color="auto"/>
            </w:tcBorders>
            <w:shd w:val="clear" w:color="000000" w:fill="FFFFFF"/>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118 050,26</w:t>
            </w:r>
          </w:p>
        </w:tc>
        <w:tc>
          <w:tcPr>
            <w:tcW w:w="1417" w:type="dxa"/>
            <w:tcBorders>
              <w:top w:val="nil"/>
              <w:left w:val="nil"/>
              <w:bottom w:val="single" w:sz="4" w:space="0" w:color="auto"/>
              <w:right w:val="single" w:sz="4" w:space="0" w:color="auto"/>
            </w:tcBorders>
            <w:shd w:val="clear" w:color="000000" w:fill="FFFFFF"/>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116 400,00</w:t>
            </w:r>
          </w:p>
        </w:tc>
        <w:tc>
          <w:tcPr>
            <w:tcW w:w="1276" w:type="dxa"/>
            <w:tcBorders>
              <w:top w:val="nil"/>
              <w:left w:val="nil"/>
              <w:bottom w:val="single" w:sz="4" w:space="0" w:color="auto"/>
              <w:right w:val="single" w:sz="4" w:space="0" w:color="auto"/>
            </w:tcBorders>
            <w:shd w:val="clear" w:color="000000" w:fill="FFFFFF"/>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160 250,00</w:t>
            </w:r>
          </w:p>
        </w:tc>
        <w:tc>
          <w:tcPr>
            <w:tcW w:w="1416" w:type="dxa"/>
            <w:tcBorders>
              <w:top w:val="nil"/>
              <w:left w:val="nil"/>
              <w:bottom w:val="single" w:sz="4" w:space="0" w:color="auto"/>
              <w:right w:val="single" w:sz="4" w:space="0" w:color="auto"/>
            </w:tcBorders>
            <w:shd w:val="clear" w:color="000000" w:fill="FFFFFF"/>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128 100,00</w:t>
            </w:r>
          </w:p>
        </w:tc>
      </w:tr>
      <w:tr w:rsidR="00A81777" w:rsidRPr="00A222C6" w:rsidTr="007349C1">
        <w:trPr>
          <w:trHeight w:val="7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777" w:rsidRPr="00A222C6" w:rsidRDefault="00A81777" w:rsidP="00A81777">
            <w:pPr>
              <w:spacing w:after="0" w:line="240" w:lineRule="auto"/>
              <w:jc w:val="center"/>
              <w:rPr>
                <w:rFonts w:ascii="Times New Roman" w:eastAsia="Times New Roman" w:hAnsi="Times New Roman" w:cs="Times New Roman"/>
                <w:b/>
                <w:bCs/>
                <w:sz w:val="20"/>
                <w:szCs w:val="20"/>
                <w:lang w:eastAsia="ru-RU"/>
              </w:rPr>
            </w:pPr>
            <w:r w:rsidRPr="00A222C6">
              <w:rPr>
                <w:rFonts w:ascii="Times New Roman" w:eastAsia="Times New Roman" w:hAnsi="Times New Roman" w:cs="Times New Roman"/>
                <w:b/>
                <w:bCs/>
                <w:sz w:val="20"/>
                <w:szCs w:val="20"/>
                <w:lang w:eastAsia="ru-RU"/>
              </w:rPr>
              <w:t>непрограммные расходы</w:t>
            </w:r>
          </w:p>
        </w:tc>
        <w:tc>
          <w:tcPr>
            <w:tcW w:w="1385" w:type="dxa"/>
            <w:tcBorders>
              <w:top w:val="single" w:sz="4" w:space="0" w:color="auto"/>
              <w:left w:val="single" w:sz="4" w:space="0" w:color="auto"/>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29 709,60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35 748,03</w:t>
            </w:r>
          </w:p>
        </w:tc>
        <w:tc>
          <w:tcPr>
            <w:tcW w:w="1276"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95 603,28</w:t>
            </w:r>
          </w:p>
        </w:tc>
        <w:tc>
          <w:tcPr>
            <w:tcW w:w="1417" w:type="dxa"/>
            <w:tcBorders>
              <w:top w:val="nil"/>
              <w:left w:val="nil"/>
              <w:bottom w:val="single" w:sz="4" w:space="0" w:color="auto"/>
              <w:right w:val="single" w:sz="4" w:space="0" w:color="auto"/>
            </w:tcBorders>
            <w:shd w:val="clear" w:color="auto" w:fill="auto"/>
            <w:vAlign w:val="center"/>
            <w:hideMark/>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145 762,88</w:t>
            </w:r>
          </w:p>
        </w:tc>
        <w:tc>
          <w:tcPr>
            <w:tcW w:w="127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145 762,88</w:t>
            </w:r>
          </w:p>
        </w:tc>
        <w:tc>
          <w:tcPr>
            <w:tcW w:w="1416" w:type="dxa"/>
            <w:tcBorders>
              <w:top w:val="nil"/>
              <w:left w:val="nil"/>
              <w:bottom w:val="single" w:sz="4" w:space="0" w:color="auto"/>
              <w:right w:val="single" w:sz="4" w:space="0" w:color="auto"/>
            </w:tcBorders>
            <w:vAlign w:val="center"/>
          </w:tcPr>
          <w:p w:rsidR="00A81777" w:rsidRPr="00A222C6" w:rsidRDefault="00A81777" w:rsidP="00A81777">
            <w:pPr>
              <w:spacing w:after="0" w:line="240" w:lineRule="auto"/>
              <w:jc w:val="center"/>
              <w:rPr>
                <w:rFonts w:ascii="Times New Roman" w:eastAsia="Times New Roman" w:hAnsi="Times New Roman" w:cs="Times New Roman"/>
                <w:sz w:val="20"/>
                <w:szCs w:val="20"/>
                <w:lang w:eastAsia="ru-RU"/>
              </w:rPr>
            </w:pPr>
            <w:r w:rsidRPr="00A222C6">
              <w:rPr>
                <w:rFonts w:ascii="Times New Roman" w:eastAsia="Times New Roman" w:hAnsi="Times New Roman" w:cs="Times New Roman"/>
                <w:sz w:val="20"/>
                <w:szCs w:val="20"/>
                <w:lang w:eastAsia="ru-RU"/>
              </w:rPr>
              <w:t>145 762,88</w:t>
            </w:r>
          </w:p>
        </w:tc>
      </w:tr>
    </w:tbl>
    <w:p w:rsidR="003731DC" w:rsidRPr="00A222C6" w:rsidRDefault="003731DC" w:rsidP="00683B4D">
      <w:pPr>
        <w:spacing w:after="0"/>
        <w:ind w:firstLine="708"/>
        <w:jc w:val="both"/>
        <w:rPr>
          <w:rFonts w:ascii="Times New Roman" w:hAnsi="Times New Roman" w:cs="Times New Roman"/>
          <w:sz w:val="18"/>
          <w:szCs w:val="18"/>
        </w:rPr>
      </w:pPr>
    </w:p>
    <w:sectPr w:rsidR="003731DC" w:rsidRPr="00A222C6" w:rsidSect="0016027B">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26" w:rsidRDefault="00441226" w:rsidP="00EB1D6C">
      <w:pPr>
        <w:spacing w:after="0" w:line="240" w:lineRule="auto"/>
      </w:pPr>
      <w:r>
        <w:separator/>
      </w:r>
    </w:p>
  </w:endnote>
  <w:endnote w:type="continuationSeparator" w:id="0">
    <w:p w:rsidR="00441226" w:rsidRDefault="00441226" w:rsidP="00EB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26" w:rsidRDefault="00441226" w:rsidP="00EB1D6C">
      <w:pPr>
        <w:spacing w:after="0" w:line="240" w:lineRule="auto"/>
      </w:pPr>
      <w:r>
        <w:separator/>
      </w:r>
    </w:p>
  </w:footnote>
  <w:footnote w:type="continuationSeparator" w:id="0">
    <w:p w:rsidR="00441226" w:rsidRDefault="00441226" w:rsidP="00EB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34400"/>
      <w:docPartObj>
        <w:docPartGallery w:val="Page Numbers (Top of Page)"/>
        <w:docPartUnique/>
      </w:docPartObj>
    </w:sdtPr>
    <w:sdtEndPr>
      <w:rPr>
        <w:rFonts w:ascii="Times New Roman" w:hAnsi="Times New Roman" w:cs="Times New Roman"/>
      </w:rPr>
    </w:sdtEndPr>
    <w:sdtContent>
      <w:p w:rsidR="00540D53" w:rsidRPr="00EB1D6C" w:rsidRDefault="00540D53">
        <w:pPr>
          <w:pStyle w:val="a9"/>
          <w:jc w:val="center"/>
          <w:rPr>
            <w:rFonts w:ascii="Times New Roman" w:hAnsi="Times New Roman" w:cs="Times New Roman"/>
          </w:rPr>
        </w:pPr>
        <w:r w:rsidRPr="00EB1D6C">
          <w:rPr>
            <w:rFonts w:ascii="Times New Roman" w:hAnsi="Times New Roman" w:cs="Times New Roman"/>
          </w:rPr>
          <w:fldChar w:fldCharType="begin"/>
        </w:r>
        <w:r w:rsidRPr="00EB1D6C">
          <w:rPr>
            <w:rFonts w:ascii="Times New Roman" w:hAnsi="Times New Roman" w:cs="Times New Roman"/>
          </w:rPr>
          <w:instrText>PAGE   \* MERGEFORMAT</w:instrText>
        </w:r>
        <w:r w:rsidRPr="00EB1D6C">
          <w:rPr>
            <w:rFonts w:ascii="Times New Roman" w:hAnsi="Times New Roman" w:cs="Times New Roman"/>
          </w:rPr>
          <w:fldChar w:fldCharType="separate"/>
        </w:r>
        <w:r w:rsidR="00B067A0">
          <w:rPr>
            <w:rFonts w:ascii="Times New Roman" w:hAnsi="Times New Roman" w:cs="Times New Roman"/>
            <w:noProof/>
          </w:rPr>
          <w:t>4</w:t>
        </w:r>
        <w:r w:rsidRPr="00EB1D6C">
          <w:rPr>
            <w:rFonts w:ascii="Times New Roman" w:hAnsi="Times New Roman" w:cs="Times New Roman"/>
          </w:rPr>
          <w:fldChar w:fldCharType="end"/>
        </w:r>
      </w:p>
    </w:sdtContent>
  </w:sdt>
  <w:p w:rsidR="00540D53" w:rsidRDefault="00540D5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B34"/>
    <w:multiLevelType w:val="hybridMultilevel"/>
    <w:tmpl w:val="11A65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62435"/>
    <w:multiLevelType w:val="hybridMultilevel"/>
    <w:tmpl w:val="A2809BF6"/>
    <w:lvl w:ilvl="0" w:tplc="6A6057B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52EAC"/>
    <w:multiLevelType w:val="hybridMultilevel"/>
    <w:tmpl w:val="D14023CA"/>
    <w:lvl w:ilvl="0" w:tplc="79B22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E6189D"/>
    <w:multiLevelType w:val="hybridMultilevel"/>
    <w:tmpl w:val="B7B422B6"/>
    <w:lvl w:ilvl="0" w:tplc="CBA2960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43092D"/>
    <w:multiLevelType w:val="hybridMultilevel"/>
    <w:tmpl w:val="6E46D520"/>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251921"/>
    <w:multiLevelType w:val="hybridMultilevel"/>
    <w:tmpl w:val="8FAC651C"/>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8755A1"/>
    <w:multiLevelType w:val="hybridMultilevel"/>
    <w:tmpl w:val="A5E617F6"/>
    <w:lvl w:ilvl="0" w:tplc="BFFA8C94">
      <w:start w:val="1"/>
      <w:numFmt w:val="decimal"/>
      <w:lvlText w:val="%1."/>
      <w:lvlJc w:val="left"/>
      <w:pPr>
        <w:ind w:left="720" w:hanging="360"/>
      </w:pPr>
      <w:rPr>
        <w:rFonts w:ascii="Times New Roman" w:eastAsia="Times New Roman" w:hAnsi="Times New Roman" w:cs="Times New Roman"/>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800CB"/>
    <w:multiLevelType w:val="hybridMultilevel"/>
    <w:tmpl w:val="487ACE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FAC698D"/>
    <w:multiLevelType w:val="hybridMultilevel"/>
    <w:tmpl w:val="885CADE6"/>
    <w:lvl w:ilvl="0" w:tplc="64CEC6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8F521B8"/>
    <w:multiLevelType w:val="hybridMultilevel"/>
    <w:tmpl w:val="A97ED1F4"/>
    <w:lvl w:ilvl="0" w:tplc="9E5846CE">
      <w:start w:val="1"/>
      <w:numFmt w:val="decimal"/>
      <w:lvlText w:val="%1."/>
      <w:lvlJc w:val="left"/>
      <w:pPr>
        <w:tabs>
          <w:tab w:val="num" w:pos="1705"/>
        </w:tabs>
        <w:ind w:left="1705" w:hanging="99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A636F27"/>
    <w:multiLevelType w:val="hybridMultilevel"/>
    <w:tmpl w:val="09541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3C0054"/>
    <w:multiLevelType w:val="hybridMultilevel"/>
    <w:tmpl w:val="A99AF518"/>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8151CD"/>
    <w:multiLevelType w:val="hybridMultilevel"/>
    <w:tmpl w:val="EBF82DFA"/>
    <w:lvl w:ilvl="0" w:tplc="1546738A">
      <w:start w:val="1"/>
      <w:numFmt w:val="decimal"/>
      <w:lvlText w:val="%1."/>
      <w:lvlJc w:val="left"/>
      <w:pPr>
        <w:ind w:left="1068" w:hanging="360"/>
      </w:pPr>
      <w:rPr>
        <w:rFonts w:hint="default"/>
        <w:b/>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7920BD8"/>
    <w:multiLevelType w:val="hybridMultilevel"/>
    <w:tmpl w:val="40AA3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1D6A8F"/>
    <w:multiLevelType w:val="hybridMultilevel"/>
    <w:tmpl w:val="624A37C4"/>
    <w:lvl w:ilvl="0" w:tplc="8F4A89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F9E625D"/>
    <w:multiLevelType w:val="hybridMultilevel"/>
    <w:tmpl w:val="F020A01C"/>
    <w:lvl w:ilvl="0" w:tplc="715C451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78540B2C"/>
    <w:multiLevelType w:val="hybridMultilevel"/>
    <w:tmpl w:val="A2B6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597A5A"/>
    <w:multiLevelType w:val="hybridMultilevel"/>
    <w:tmpl w:val="3A867E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E3877A8"/>
    <w:multiLevelType w:val="hybridMultilevel"/>
    <w:tmpl w:val="40F673D4"/>
    <w:lvl w:ilvl="0" w:tplc="38683AE8">
      <w:start w:val="1"/>
      <w:numFmt w:val="decimal"/>
      <w:lvlText w:val="%1."/>
      <w:lvlJc w:val="left"/>
      <w:pPr>
        <w:ind w:left="8439" w:hanging="360"/>
      </w:pPr>
      <w:rPr>
        <w:rFonts w:hint="default"/>
      </w:rPr>
    </w:lvl>
    <w:lvl w:ilvl="1" w:tplc="04190019" w:tentative="1">
      <w:start w:val="1"/>
      <w:numFmt w:val="lowerLetter"/>
      <w:lvlText w:val="%2."/>
      <w:lvlJc w:val="left"/>
      <w:pPr>
        <w:ind w:left="9159" w:hanging="360"/>
      </w:pPr>
    </w:lvl>
    <w:lvl w:ilvl="2" w:tplc="0419001B" w:tentative="1">
      <w:start w:val="1"/>
      <w:numFmt w:val="lowerRoman"/>
      <w:lvlText w:val="%3."/>
      <w:lvlJc w:val="right"/>
      <w:pPr>
        <w:ind w:left="9879" w:hanging="180"/>
      </w:pPr>
    </w:lvl>
    <w:lvl w:ilvl="3" w:tplc="0419000F" w:tentative="1">
      <w:start w:val="1"/>
      <w:numFmt w:val="decimal"/>
      <w:lvlText w:val="%4."/>
      <w:lvlJc w:val="left"/>
      <w:pPr>
        <w:ind w:left="10599" w:hanging="360"/>
      </w:pPr>
    </w:lvl>
    <w:lvl w:ilvl="4" w:tplc="04190019" w:tentative="1">
      <w:start w:val="1"/>
      <w:numFmt w:val="lowerLetter"/>
      <w:lvlText w:val="%5."/>
      <w:lvlJc w:val="left"/>
      <w:pPr>
        <w:ind w:left="11319" w:hanging="360"/>
      </w:pPr>
    </w:lvl>
    <w:lvl w:ilvl="5" w:tplc="0419001B" w:tentative="1">
      <w:start w:val="1"/>
      <w:numFmt w:val="lowerRoman"/>
      <w:lvlText w:val="%6."/>
      <w:lvlJc w:val="right"/>
      <w:pPr>
        <w:ind w:left="12039" w:hanging="180"/>
      </w:pPr>
    </w:lvl>
    <w:lvl w:ilvl="6" w:tplc="0419000F" w:tentative="1">
      <w:start w:val="1"/>
      <w:numFmt w:val="decimal"/>
      <w:lvlText w:val="%7."/>
      <w:lvlJc w:val="left"/>
      <w:pPr>
        <w:ind w:left="12759" w:hanging="360"/>
      </w:pPr>
    </w:lvl>
    <w:lvl w:ilvl="7" w:tplc="04190019" w:tentative="1">
      <w:start w:val="1"/>
      <w:numFmt w:val="lowerLetter"/>
      <w:lvlText w:val="%8."/>
      <w:lvlJc w:val="left"/>
      <w:pPr>
        <w:ind w:left="13479" w:hanging="360"/>
      </w:pPr>
    </w:lvl>
    <w:lvl w:ilvl="8" w:tplc="0419001B" w:tentative="1">
      <w:start w:val="1"/>
      <w:numFmt w:val="lowerRoman"/>
      <w:lvlText w:val="%9."/>
      <w:lvlJc w:val="right"/>
      <w:pPr>
        <w:ind w:left="14199" w:hanging="180"/>
      </w:pPr>
    </w:lvl>
  </w:abstractNum>
  <w:abstractNum w:abstractNumId="19">
    <w:nsid w:val="7ED80261"/>
    <w:multiLevelType w:val="hybridMultilevel"/>
    <w:tmpl w:val="D8FCECD8"/>
    <w:lvl w:ilvl="0" w:tplc="1546738A">
      <w:start w:val="1"/>
      <w:numFmt w:val="decimal"/>
      <w:lvlText w:val="%1."/>
      <w:lvlJc w:val="left"/>
      <w:pPr>
        <w:ind w:left="1068" w:hanging="360"/>
      </w:pPr>
      <w:rPr>
        <w:rFonts w:hint="default"/>
        <w:b/>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0"/>
  </w:num>
  <w:num w:numId="3">
    <w:abstractNumId w:val="6"/>
  </w:num>
  <w:num w:numId="4">
    <w:abstractNumId w:val="11"/>
  </w:num>
  <w:num w:numId="5">
    <w:abstractNumId w:val="19"/>
  </w:num>
  <w:num w:numId="6">
    <w:abstractNumId w:val="5"/>
  </w:num>
  <w:num w:numId="7">
    <w:abstractNumId w:val="12"/>
  </w:num>
  <w:num w:numId="8">
    <w:abstractNumId w:val="2"/>
  </w:num>
  <w:num w:numId="9">
    <w:abstractNumId w:val="17"/>
  </w:num>
  <w:num w:numId="10">
    <w:abstractNumId w:val="13"/>
  </w:num>
  <w:num w:numId="11">
    <w:abstractNumId w:val="0"/>
  </w:num>
  <w:num w:numId="12">
    <w:abstractNumId w:val="16"/>
  </w:num>
  <w:num w:numId="13">
    <w:abstractNumId w:val="18"/>
  </w:num>
  <w:num w:numId="14">
    <w:abstractNumId w:val="8"/>
  </w:num>
  <w:num w:numId="15">
    <w:abstractNumId w:val="15"/>
  </w:num>
  <w:num w:numId="16">
    <w:abstractNumId w:val="1"/>
  </w:num>
  <w:num w:numId="17">
    <w:abstractNumId w:val="7"/>
  </w:num>
  <w:num w:numId="18">
    <w:abstractNumId w:val="3"/>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29"/>
    <w:rsid w:val="000135E2"/>
    <w:rsid w:val="000218A4"/>
    <w:rsid w:val="0002483D"/>
    <w:rsid w:val="00035627"/>
    <w:rsid w:val="00043AA5"/>
    <w:rsid w:val="00050412"/>
    <w:rsid w:val="00054A8A"/>
    <w:rsid w:val="00054B80"/>
    <w:rsid w:val="00061626"/>
    <w:rsid w:val="000652B6"/>
    <w:rsid w:val="00074268"/>
    <w:rsid w:val="00091720"/>
    <w:rsid w:val="0009289F"/>
    <w:rsid w:val="00095342"/>
    <w:rsid w:val="000956D2"/>
    <w:rsid w:val="000A1BD9"/>
    <w:rsid w:val="000A52FA"/>
    <w:rsid w:val="000B0E92"/>
    <w:rsid w:val="000B0FCA"/>
    <w:rsid w:val="000B3502"/>
    <w:rsid w:val="000B3B85"/>
    <w:rsid w:val="000C06B5"/>
    <w:rsid w:val="000C5815"/>
    <w:rsid w:val="000C58DA"/>
    <w:rsid w:val="000C667B"/>
    <w:rsid w:val="000D5BBE"/>
    <w:rsid w:val="000D7833"/>
    <w:rsid w:val="000E0D24"/>
    <w:rsid w:val="000E0E74"/>
    <w:rsid w:val="000E103C"/>
    <w:rsid w:val="000E1382"/>
    <w:rsid w:val="000E14F9"/>
    <w:rsid w:val="000E326C"/>
    <w:rsid w:val="000E5987"/>
    <w:rsid w:val="000E6FE1"/>
    <w:rsid w:val="000F4A9E"/>
    <w:rsid w:val="001001EA"/>
    <w:rsid w:val="00112A75"/>
    <w:rsid w:val="00123D92"/>
    <w:rsid w:val="001241F7"/>
    <w:rsid w:val="001252C4"/>
    <w:rsid w:val="00136CD6"/>
    <w:rsid w:val="00144F5B"/>
    <w:rsid w:val="0015554D"/>
    <w:rsid w:val="00155E51"/>
    <w:rsid w:val="00157330"/>
    <w:rsid w:val="00157F63"/>
    <w:rsid w:val="0016027B"/>
    <w:rsid w:val="00161C89"/>
    <w:rsid w:val="00163DB4"/>
    <w:rsid w:val="00176357"/>
    <w:rsid w:val="00177497"/>
    <w:rsid w:val="00185B89"/>
    <w:rsid w:val="00194850"/>
    <w:rsid w:val="001975AD"/>
    <w:rsid w:val="00197E63"/>
    <w:rsid w:val="001A7401"/>
    <w:rsid w:val="001B59B0"/>
    <w:rsid w:val="001D3028"/>
    <w:rsid w:val="001D552D"/>
    <w:rsid w:val="001D59D0"/>
    <w:rsid w:val="001D757F"/>
    <w:rsid w:val="001D7D48"/>
    <w:rsid w:val="001E5F00"/>
    <w:rsid w:val="001E6C82"/>
    <w:rsid w:val="001E7E7E"/>
    <w:rsid w:val="001F67C5"/>
    <w:rsid w:val="0020149B"/>
    <w:rsid w:val="002014F9"/>
    <w:rsid w:val="002018D5"/>
    <w:rsid w:val="002077DA"/>
    <w:rsid w:val="0021125F"/>
    <w:rsid w:val="002138C0"/>
    <w:rsid w:val="002353FF"/>
    <w:rsid w:val="00240B74"/>
    <w:rsid w:val="00244FD9"/>
    <w:rsid w:val="00252FBE"/>
    <w:rsid w:val="00253B6E"/>
    <w:rsid w:val="00256CFF"/>
    <w:rsid w:val="00257EB4"/>
    <w:rsid w:val="002611ED"/>
    <w:rsid w:val="00262BA3"/>
    <w:rsid w:val="00265295"/>
    <w:rsid w:val="00267D9C"/>
    <w:rsid w:val="0027294E"/>
    <w:rsid w:val="00272E8C"/>
    <w:rsid w:val="0028388D"/>
    <w:rsid w:val="00286D62"/>
    <w:rsid w:val="00292F65"/>
    <w:rsid w:val="002974A4"/>
    <w:rsid w:val="002A1B12"/>
    <w:rsid w:val="002B0A7F"/>
    <w:rsid w:val="002C2E01"/>
    <w:rsid w:val="002C36AC"/>
    <w:rsid w:val="002C740D"/>
    <w:rsid w:val="002D0FB9"/>
    <w:rsid w:val="002D49D2"/>
    <w:rsid w:val="002E3BBE"/>
    <w:rsid w:val="002E7FC3"/>
    <w:rsid w:val="002F3354"/>
    <w:rsid w:val="002F5237"/>
    <w:rsid w:val="00301BDA"/>
    <w:rsid w:val="00303582"/>
    <w:rsid w:val="00316896"/>
    <w:rsid w:val="00316904"/>
    <w:rsid w:val="00317CDE"/>
    <w:rsid w:val="00320774"/>
    <w:rsid w:val="00324617"/>
    <w:rsid w:val="00325ECF"/>
    <w:rsid w:val="00325F34"/>
    <w:rsid w:val="003301A5"/>
    <w:rsid w:val="003332A0"/>
    <w:rsid w:val="0035082E"/>
    <w:rsid w:val="00351C16"/>
    <w:rsid w:val="00364173"/>
    <w:rsid w:val="00371515"/>
    <w:rsid w:val="003731DC"/>
    <w:rsid w:val="00390976"/>
    <w:rsid w:val="00391761"/>
    <w:rsid w:val="003A01BA"/>
    <w:rsid w:val="003A286C"/>
    <w:rsid w:val="003B549E"/>
    <w:rsid w:val="003C270B"/>
    <w:rsid w:val="003C347F"/>
    <w:rsid w:val="003C6688"/>
    <w:rsid w:val="003D157D"/>
    <w:rsid w:val="003D485D"/>
    <w:rsid w:val="003E79F4"/>
    <w:rsid w:val="003E7B4B"/>
    <w:rsid w:val="003F14A5"/>
    <w:rsid w:val="00400046"/>
    <w:rsid w:val="0041340B"/>
    <w:rsid w:val="00420EFE"/>
    <w:rsid w:val="00424FCB"/>
    <w:rsid w:val="00441226"/>
    <w:rsid w:val="00441BBA"/>
    <w:rsid w:val="00447391"/>
    <w:rsid w:val="0044770A"/>
    <w:rsid w:val="00456472"/>
    <w:rsid w:val="00464CE7"/>
    <w:rsid w:val="00473576"/>
    <w:rsid w:val="00474431"/>
    <w:rsid w:val="00476BCE"/>
    <w:rsid w:val="004804A6"/>
    <w:rsid w:val="004811A9"/>
    <w:rsid w:val="004952CA"/>
    <w:rsid w:val="004A5C07"/>
    <w:rsid w:val="004A7931"/>
    <w:rsid w:val="004B24DF"/>
    <w:rsid w:val="004B5E0D"/>
    <w:rsid w:val="004B5E6E"/>
    <w:rsid w:val="004B6003"/>
    <w:rsid w:val="004B7CA5"/>
    <w:rsid w:val="004C3B60"/>
    <w:rsid w:val="004D1890"/>
    <w:rsid w:val="004D26F5"/>
    <w:rsid w:val="004D640B"/>
    <w:rsid w:val="004E2268"/>
    <w:rsid w:val="004E4AEE"/>
    <w:rsid w:val="004E6163"/>
    <w:rsid w:val="004F619E"/>
    <w:rsid w:val="0050098B"/>
    <w:rsid w:val="005041BC"/>
    <w:rsid w:val="00513011"/>
    <w:rsid w:val="00513330"/>
    <w:rsid w:val="00523225"/>
    <w:rsid w:val="00531BE4"/>
    <w:rsid w:val="0053521C"/>
    <w:rsid w:val="00540D53"/>
    <w:rsid w:val="00540F07"/>
    <w:rsid w:val="005452FE"/>
    <w:rsid w:val="005543F7"/>
    <w:rsid w:val="005560F8"/>
    <w:rsid w:val="005608DE"/>
    <w:rsid w:val="005704A1"/>
    <w:rsid w:val="00571D4B"/>
    <w:rsid w:val="00582E2D"/>
    <w:rsid w:val="00591AF2"/>
    <w:rsid w:val="00593373"/>
    <w:rsid w:val="00593B1F"/>
    <w:rsid w:val="0059546D"/>
    <w:rsid w:val="005961FB"/>
    <w:rsid w:val="00596341"/>
    <w:rsid w:val="005A7653"/>
    <w:rsid w:val="005C0410"/>
    <w:rsid w:val="005D29E4"/>
    <w:rsid w:val="005E05A0"/>
    <w:rsid w:val="005E327B"/>
    <w:rsid w:val="005E3F09"/>
    <w:rsid w:val="005E7D29"/>
    <w:rsid w:val="005F58B5"/>
    <w:rsid w:val="005F6743"/>
    <w:rsid w:val="00605D0E"/>
    <w:rsid w:val="0060635E"/>
    <w:rsid w:val="00606DC2"/>
    <w:rsid w:val="00607BED"/>
    <w:rsid w:val="00621F4D"/>
    <w:rsid w:val="00623668"/>
    <w:rsid w:val="00624361"/>
    <w:rsid w:val="006314CA"/>
    <w:rsid w:val="00654DAB"/>
    <w:rsid w:val="0066797B"/>
    <w:rsid w:val="00683B4D"/>
    <w:rsid w:val="00685275"/>
    <w:rsid w:val="00686828"/>
    <w:rsid w:val="006916B0"/>
    <w:rsid w:val="00691BFC"/>
    <w:rsid w:val="006B47C5"/>
    <w:rsid w:val="006B66EB"/>
    <w:rsid w:val="006C1223"/>
    <w:rsid w:val="006D1039"/>
    <w:rsid w:val="006D14BE"/>
    <w:rsid w:val="006E6532"/>
    <w:rsid w:val="006F257C"/>
    <w:rsid w:val="00702040"/>
    <w:rsid w:val="00704BEA"/>
    <w:rsid w:val="00710DBD"/>
    <w:rsid w:val="007117ED"/>
    <w:rsid w:val="007224BC"/>
    <w:rsid w:val="00722BB9"/>
    <w:rsid w:val="00724571"/>
    <w:rsid w:val="00726FB4"/>
    <w:rsid w:val="00731341"/>
    <w:rsid w:val="00732812"/>
    <w:rsid w:val="007349C1"/>
    <w:rsid w:val="0073505D"/>
    <w:rsid w:val="007352EB"/>
    <w:rsid w:val="00737092"/>
    <w:rsid w:val="00741E88"/>
    <w:rsid w:val="00742515"/>
    <w:rsid w:val="0074569A"/>
    <w:rsid w:val="0076340C"/>
    <w:rsid w:val="0076584C"/>
    <w:rsid w:val="00781F54"/>
    <w:rsid w:val="00782610"/>
    <w:rsid w:val="00791758"/>
    <w:rsid w:val="00791B4D"/>
    <w:rsid w:val="0079531D"/>
    <w:rsid w:val="007A34A9"/>
    <w:rsid w:val="007A34F3"/>
    <w:rsid w:val="007A58CA"/>
    <w:rsid w:val="007B456A"/>
    <w:rsid w:val="007D112E"/>
    <w:rsid w:val="007D78F4"/>
    <w:rsid w:val="007E0686"/>
    <w:rsid w:val="007E2CA0"/>
    <w:rsid w:val="007E671E"/>
    <w:rsid w:val="007F3C1C"/>
    <w:rsid w:val="007F529D"/>
    <w:rsid w:val="007F56A6"/>
    <w:rsid w:val="007F7175"/>
    <w:rsid w:val="00804411"/>
    <w:rsid w:val="0080521D"/>
    <w:rsid w:val="00806827"/>
    <w:rsid w:val="00810F7B"/>
    <w:rsid w:val="0081204D"/>
    <w:rsid w:val="008173B3"/>
    <w:rsid w:val="00817958"/>
    <w:rsid w:val="00817D83"/>
    <w:rsid w:val="00820053"/>
    <w:rsid w:val="00845AC8"/>
    <w:rsid w:val="00855CD3"/>
    <w:rsid w:val="00863FAD"/>
    <w:rsid w:val="00864535"/>
    <w:rsid w:val="008659AB"/>
    <w:rsid w:val="008668B0"/>
    <w:rsid w:val="00866F30"/>
    <w:rsid w:val="00867ABF"/>
    <w:rsid w:val="00870651"/>
    <w:rsid w:val="00875E07"/>
    <w:rsid w:val="00882E93"/>
    <w:rsid w:val="00890218"/>
    <w:rsid w:val="00892D91"/>
    <w:rsid w:val="00894DC2"/>
    <w:rsid w:val="008B08AE"/>
    <w:rsid w:val="008B7B40"/>
    <w:rsid w:val="008B7EA4"/>
    <w:rsid w:val="008D17F9"/>
    <w:rsid w:val="008D362D"/>
    <w:rsid w:val="008D3A38"/>
    <w:rsid w:val="008D56D7"/>
    <w:rsid w:val="008E273E"/>
    <w:rsid w:val="008E5C41"/>
    <w:rsid w:val="008E5F04"/>
    <w:rsid w:val="008F3280"/>
    <w:rsid w:val="008F433D"/>
    <w:rsid w:val="008F4552"/>
    <w:rsid w:val="00905746"/>
    <w:rsid w:val="0090761E"/>
    <w:rsid w:val="009104FB"/>
    <w:rsid w:val="009118DA"/>
    <w:rsid w:val="00914BFB"/>
    <w:rsid w:val="009166C4"/>
    <w:rsid w:val="00916EBF"/>
    <w:rsid w:val="00920F23"/>
    <w:rsid w:val="00921C20"/>
    <w:rsid w:val="00926303"/>
    <w:rsid w:val="00933112"/>
    <w:rsid w:val="00935885"/>
    <w:rsid w:val="00957EF9"/>
    <w:rsid w:val="00960109"/>
    <w:rsid w:val="00967A4F"/>
    <w:rsid w:val="00976329"/>
    <w:rsid w:val="00977935"/>
    <w:rsid w:val="00983685"/>
    <w:rsid w:val="009941A2"/>
    <w:rsid w:val="009947A7"/>
    <w:rsid w:val="009A042F"/>
    <w:rsid w:val="009A15A5"/>
    <w:rsid w:val="009A5220"/>
    <w:rsid w:val="009A54D8"/>
    <w:rsid w:val="009B2CA9"/>
    <w:rsid w:val="009B78A8"/>
    <w:rsid w:val="009C13A9"/>
    <w:rsid w:val="009C1F90"/>
    <w:rsid w:val="009E2231"/>
    <w:rsid w:val="009E6C89"/>
    <w:rsid w:val="009F251D"/>
    <w:rsid w:val="00A222C6"/>
    <w:rsid w:val="00A27C13"/>
    <w:rsid w:val="00A4566F"/>
    <w:rsid w:val="00A53C7D"/>
    <w:rsid w:val="00A60002"/>
    <w:rsid w:val="00A61C93"/>
    <w:rsid w:val="00A63846"/>
    <w:rsid w:val="00A645B2"/>
    <w:rsid w:val="00A70B5C"/>
    <w:rsid w:val="00A76015"/>
    <w:rsid w:val="00A76F3D"/>
    <w:rsid w:val="00A81777"/>
    <w:rsid w:val="00A9078D"/>
    <w:rsid w:val="00A90DEA"/>
    <w:rsid w:val="00AA22E2"/>
    <w:rsid w:val="00AA2D4A"/>
    <w:rsid w:val="00AA4B9F"/>
    <w:rsid w:val="00AE2FF4"/>
    <w:rsid w:val="00AE3123"/>
    <w:rsid w:val="00AE44A3"/>
    <w:rsid w:val="00AE4982"/>
    <w:rsid w:val="00AE5E07"/>
    <w:rsid w:val="00AF0784"/>
    <w:rsid w:val="00AF49F2"/>
    <w:rsid w:val="00AF761D"/>
    <w:rsid w:val="00B067A0"/>
    <w:rsid w:val="00B10E7A"/>
    <w:rsid w:val="00B15A56"/>
    <w:rsid w:val="00B261DB"/>
    <w:rsid w:val="00B3243A"/>
    <w:rsid w:val="00B444C3"/>
    <w:rsid w:val="00B516AA"/>
    <w:rsid w:val="00B55489"/>
    <w:rsid w:val="00B63677"/>
    <w:rsid w:val="00B66EFB"/>
    <w:rsid w:val="00B67536"/>
    <w:rsid w:val="00B70E95"/>
    <w:rsid w:val="00B730A3"/>
    <w:rsid w:val="00B7484E"/>
    <w:rsid w:val="00B751CE"/>
    <w:rsid w:val="00B80464"/>
    <w:rsid w:val="00B84A12"/>
    <w:rsid w:val="00B95821"/>
    <w:rsid w:val="00BA230A"/>
    <w:rsid w:val="00BA40A3"/>
    <w:rsid w:val="00BA67E1"/>
    <w:rsid w:val="00BB0834"/>
    <w:rsid w:val="00BB1083"/>
    <w:rsid w:val="00BC0518"/>
    <w:rsid w:val="00BC7C45"/>
    <w:rsid w:val="00BD164F"/>
    <w:rsid w:val="00BE09EE"/>
    <w:rsid w:val="00BE543A"/>
    <w:rsid w:val="00BE660D"/>
    <w:rsid w:val="00BF2D78"/>
    <w:rsid w:val="00BF66D6"/>
    <w:rsid w:val="00C0238C"/>
    <w:rsid w:val="00C06964"/>
    <w:rsid w:val="00C1297B"/>
    <w:rsid w:val="00C13231"/>
    <w:rsid w:val="00C15FC2"/>
    <w:rsid w:val="00C24975"/>
    <w:rsid w:val="00C324D9"/>
    <w:rsid w:val="00C33539"/>
    <w:rsid w:val="00C40A43"/>
    <w:rsid w:val="00C41DA4"/>
    <w:rsid w:val="00C44051"/>
    <w:rsid w:val="00C512B6"/>
    <w:rsid w:val="00C5280D"/>
    <w:rsid w:val="00C52CFB"/>
    <w:rsid w:val="00C674B9"/>
    <w:rsid w:val="00C77568"/>
    <w:rsid w:val="00C8021E"/>
    <w:rsid w:val="00C80B56"/>
    <w:rsid w:val="00C92C54"/>
    <w:rsid w:val="00C9527A"/>
    <w:rsid w:val="00CB07B7"/>
    <w:rsid w:val="00CC1B85"/>
    <w:rsid w:val="00CC3834"/>
    <w:rsid w:val="00CC5382"/>
    <w:rsid w:val="00CD2F17"/>
    <w:rsid w:val="00CE0286"/>
    <w:rsid w:val="00CE5BBF"/>
    <w:rsid w:val="00CE7038"/>
    <w:rsid w:val="00CE71DE"/>
    <w:rsid w:val="00D03CA2"/>
    <w:rsid w:val="00D03DA9"/>
    <w:rsid w:val="00D05385"/>
    <w:rsid w:val="00D0686A"/>
    <w:rsid w:val="00D115EC"/>
    <w:rsid w:val="00D3001C"/>
    <w:rsid w:val="00D3159C"/>
    <w:rsid w:val="00D32154"/>
    <w:rsid w:val="00D42357"/>
    <w:rsid w:val="00D437F8"/>
    <w:rsid w:val="00D4439B"/>
    <w:rsid w:val="00D617D2"/>
    <w:rsid w:val="00D727CE"/>
    <w:rsid w:val="00D97D5F"/>
    <w:rsid w:val="00DA0515"/>
    <w:rsid w:val="00DB1CB9"/>
    <w:rsid w:val="00DC0118"/>
    <w:rsid w:val="00DC0ECC"/>
    <w:rsid w:val="00DC36C6"/>
    <w:rsid w:val="00DC7AF7"/>
    <w:rsid w:val="00DD582A"/>
    <w:rsid w:val="00DD7522"/>
    <w:rsid w:val="00DE47A9"/>
    <w:rsid w:val="00DE5A4B"/>
    <w:rsid w:val="00DF7926"/>
    <w:rsid w:val="00DF7A71"/>
    <w:rsid w:val="00DF7AE7"/>
    <w:rsid w:val="00E113B1"/>
    <w:rsid w:val="00E149DF"/>
    <w:rsid w:val="00E22300"/>
    <w:rsid w:val="00E32DA6"/>
    <w:rsid w:val="00E347E5"/>
    <w:rsid w:val="00E364EA"/>
    <w:rsid w:val="00E435B3"/>
    <w:rsid w:val="00E43D49"/>
    <w:rsid w:val="00E4487E"/>
    <w:rsid w:val="00E50F60"/>
    <w:rsid w:val="00E5292B"/>
    <w:rsid w:val="00E5298B"/>
    <w:rsid w:val="00E8163B"/>
    <w:rsid w:val="00E87800"/>
    <w:rsid w:val="00EA1216"/>
    <w:rsid w:val="00EA6CC0"/>
    <w:rsid w:val="00EA6FF3"/>
    <w:rsid w:val="00EA7BF6"/>
    <w:rsid w:val="00EB185B"/>
    <w:rsid w:val="00EB1D6C"/>
    <w:rsid w:val="00EC122C"/>
    <w:rsid w:val="00EC14AE"/>
    <w:rsid w:val="00EC2554"/>
    <w:rsid w:val="00EC5B49"/>
    <w:rsid w:val="00ED00BF"/>
    <w:rsid w:val="00EE0C6C"/>
    <w:rsid w:val="00F063A0"/>
    <w:rsid w:val="00F1192C"/>
    <w:rsid w:val="00F1268C"/>
    <w:rsid w:val="00F2067B"/>
    <w:rsid w:val="00F254CC"/>
    <w:rsid w:val="00F261B1"/>
    <w:rsid w:val="00F26833"/>
    <w:rsid w:val="00F30373"/>
    <w:rsid w:val="00F41D59"/>
    <w:rsid w:val="00F507BC"/>
    <w:rsid w:val="00F5335A"/>
    <w:rsid w:val="00F637C7"/>
    <w:rsid w:val="00F652F5"/>
    <w:rsid w:val="00F65B34"/>
    <w:rsid w:val="00F702F5"/>
    <w:rsid w:val="00F8123E"/>
    <w:rsid w:val="00F85FDF"/>
    <w:rsid w:val="00F92755"/>
    <w:rsid w:val="00FA0178"/>
    <w:rsid w:val="00FA08D7"/>
    <w:rsid w:val="00FA6980"/>
    <w:rsid w:val="00FB0F6C"/>
    <w:rsid w:val="00FB2AEC"/>
    <w:rsid w:val="00FB301B"/>
    <w:rsid w:val="00FC11D7"/>
    <w:rsid w:val="00FC3F88"/>
    <w:rsid w:val="00FD72E3"/>
    <w:rsid w:val="00FE12E2"/>
    <w:rsid w:val="00FE2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9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E5987"/>
    <w:pPr>
      <w:ind w:left="720"/>
      <w:contextualSpacing/>
    </w:pPr>
  </w:style>
  <w:style w:type="character" w:customStyle="1" w:styleId="a4">
    <w:name w:val="Основной текст_"/>
    <w:basedOn w:val="a0"/>
    <w:link w:val="2"/>
    <w:rsid w:val="00A61C9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A61C93"/>
    <w:pPr>
      <w:widowControl w:val="0"/>
      <w:shd w:val="clear" w:color="auto" w:fill="FFFFFF"/>
      <w:spacing w:before="360" w:after="0" w:line="480" w:lineRule="exact"/>
      <w:jc w:val="both"/>
    </w:pPr>
    <w:rPr>
      <w:rFonts w:ascii="Times New Roman" w:eastAsia="Times New Roman" w:hAnsi="Times New Roman" w:cs="Times New Roman"/>
      <w:sz w:val="26"/>
      <w:szCs w:val="26"/>
    </w:rPr>
  </w:style>
  <w:style w:type="character" w:styleId="a5">
    <w:name w:val="Hyperlink"/>
    <w:uiPriority w:val="99"/>
    <w:unhideWhenUsed/>
    <w:rsid w:val="00571D4B"/>
    <w:rPr>
      <w:color w:val="0000FF"/>
      <w:u w:val="single"/>
    </w:rPr>
  </w:style>
  <w:style w:type="paragraph" w:customStyle="1" w:styleId="Default">
    <w:name w:val="Default"/>
    <w:rsid w:val="00890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890218"/>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B0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8AE"/>
    <w:rPr>
      <w:rFonts w:ascii="Tahoma" w:hAnsi="Tahoma" w:cs="Tahoma"/>
      <w:sz w:val="16"/>
      <w:szCs w:val="16"/>
    </w:rPr>
  </w:style>
  <w:style w:type="paragraph" w:styleId="a9">
    <w:name w:val="header"/>
    <w:basedOn w:val="a"/>
    <w:link w:val="aa"/>
    <w:uiPriority w:val="99"/>
    <w:unhideWhenUsed/>
    <w:rsid w:val="00EB1D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D6C"/>
  </w:style>
  <w:style w:type="paragraph" w:styleId="ab">
    <w:name w:val="footer"/>
    <w:basedOn w:val="a"/>
    <w:link w:val="ac"/>
    <w:uiPriority w:val="99"/>
    <w:unhideWhenUsed/>
    <w:rsid w:val="00EB1D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D6C"/>
  </w:style>
  <w:style w:type="paragraph" w:styleId="ad">
    <w:name w:val="Normal (Web)"/>
    <w:basedOn w:val="a"/>
    <w:uiPriority w:val="99"/>
    <w:unhideWhenUsed/>
    <w:rsid w:val="000E3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9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E5987"/>
    <w:pPr>
      <w:ind w:left="720"/>
      <w:contextualSpacing/>
    </w:pPr>
  </w:style>
  <w:style w:type="character" w:customStyle="1" w:styleId="a4">
    <w:name w:val="Основной текст_"/>
    <w:basedOn w:val="a0"/>
    <w:link w:val="2"/>
    <w:rsid w:val="00A61C9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A61C93"/>
    <w:pPr>
      <w:widowControl w:val="0"/>
      <w:shd w:val="clear" w:color="auto" w:fill="FFFFFF"/>
      <w:spacing w:before="360" w:after="0" w:line="480" w:lineRule="exact"/>
      <w:jc w:val="both"/>
    </w:pPr>
    <w:rPr>
      <w:rFonts w:ascii="Times New Roman" w:eastAsia="Times New Roman" w:hAnsi="Times New Roman" w:cs="Times New Roman"/>
      <w:sz w:val="26"/>
      <w:szCs w:val="26"/>
    </w:rPr>
  </w:style>
  <w:style w:type="character" w:styleId="a5">
    <w:name w:val="Hyperlink"/>
    <w:uiPriority w:val="99"/>
    <w:unhideWhenUsed/>
    <w:rsid w:val="00571D4B"/>
    <w:rPr>
      <w:color w:val="0000FF"/>
      <w:u w:val="single"/>
    </w:rPr>
  </w:style>
  <w:style w:type="paragraph" w:customStyle="1" w:styleId="Default">
    <w:name w:val="Default"/>
    <w:rsid w:val="00890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890218"/>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B0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8AE"/>
    <w:rPr>
      <w:rFonts w:ascii="Tahoma" w:hAnsi="Tahoma" w:cs="Tahoma"/>
      <w:sz w:val="16"/>
      <w:szCs w:val="16"/>
    </w:rPr>
  </w:style>
  <w:style w:type="paragraph" w:styleId="a9">
    <w:name w:val="header"/>
    <w:basedOn w:val="a"/>
    <w:link w:val="aa"/>
    <w:uiPriority w:val="99"/>
    <w:unhideWhenUsed/>
    <w:rsid w:val="00EB1D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D6C"/>
  </w:style>
  <w:style w:type="paragraph" w:styleId="ab">
    <w:name w:val="footer"/>
    <w:basedOn w:val="a"/>
    <w:link w:val="ac"/>
    <w:uiPriority w:val="99"/>
    <w:unhideWhenUsed/>
    <w:rsid w:val="00EB1D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D6C"/>
  </w:style>
  <w:style w:type="paragraph" w:styleId="ad">
    <w:name w:val="Normal (Web)"/>
    <w:basedOn w:val="a"/>
    <w:uiPriority w:val="99"/>
    <w:unhideWhenUsed/>
    <w:rsid w:val="000E3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4057">
      <w:bodyDiv w:val="1"/>
      <w:marLeft w:val="0"/>
      <w:marRight w:val="0"/>
      <w:marTop w:val="0"/>
      <w:marBottom w:val="0"/>
      <w:divBdr>
        <w:top w:val="none" w:sz="0" w:space="0" w:color="auto"/>
        <w:left w:val="none" w:sz="0" w:space="0" w:color="auto"/>
        <w:bottom w:val="none" w:sz="0" w:space="0" w:color="auto"/>
        <w:right w:val="none" w:sz="0" w:space="0" w:color="auto"/>
      </w:divBdr>
    </w:div>
    <w:div w:id="361633262">
      <w:bodyDiv w:val="1"/>
      <w:marLeft w:val="0"/>
      <w:marRight w:val="0"/>
      <w:marTop w:val="0"/>
      <w:marBottom w:val="0"/>
      <w:divBdr>
        <w:top w:val="none" w:sz="0" w:space="0" w:color="auto"/>
        <w:left w:val="none" w:sz="0" w:space="0" w:color="auto"/>
        <w:bottom w:val="none" w:sz="0" w:space="0" w:color="auto"/>
        <w:right w:val="none" w:sz="0" w:space="0" w:color="auto"/>
      </w:divBdr>
    </w:div>
    <w:div w:id="722410112">
      <w:bodyDiv w:val="1"/>
      <w:marLeft w:val="0"/>
      <w:marRight w:val="0"/>
      <w:marTop w:val="0"/>
      <w:marBottom w:val="0"/>
      <w:divBdr>
        <w:top w:val="none" w:sz="0" w:space="0" w:color="auto"/>
        <w:left w:val="none" w:sz="0" w:space="0" w:color="auto"/>
        <w:bottom w:val="none" w:sz="0" w:space="0" w:color="auto"/>
        <w:right w:val="none" w:sz="0" w:space="0" w:color="auto"/>
      </w:divBdr>
    </w:div>
    <w:div w:id="802309930">
      <w:bodyDiv w:val="1"/>
      <w:marLeft w:val="0"/>
      <w:marRight w:val="0"/>
      <w:marTop w:val="0"/>
      <w:marBottom w:val="0"/>
      <w:divBdr>
        <w:top w:val="none" w:sz="0" w:space="0" w:color="auto"/>
        <w:left w:val="none" w:sz="0" w:space="0" w:color="auto"/>
        <w:bottom w:val="none" w:sz="0" w:space="0" w:color="auto"/>
        <w:right w:val="none" w:sz="0" w:space="0" w:color="auto"/>
      </w:divBdr>
    </w:div>
    <w:div w:id="988634311">
      <w:bodyDiv w:val="1"/>
      <w:marLeft w:val="0"/>
      <w:marRight w:val="0"/>
      <w:marTop w:val="0"/>
      <w:marBottom w:val="0"/>
      <w:divBdr>
        <w:top w:val="none" w:sz="0" w:space="0" w:color="auto"/>
        <w:left w:val="none" w:sz="0" w:space="0" w:color="auto"/>
        <w:bottom w:val="none" w:sz="0" w:space="0" w:color="auto"/>
        <w:right w:val="none" w:sz="0" w:space="0" w:color="auto"/>
      </w:divBdr>
    </w:div>
    <w:div w:id="1111975046">
      <w:bodyDiv w:val="1"/>
      <w:marLeft w:val="0"/>
      <w:marRight w:val="0"/>
      <w:marTop w:val="0"/>
      <w:marBottom w:val="0"/>
      <w:divBdr>
        <w:top w:val="none" w:sz="0" w:space="0" w:color="auto"/>
        <w:left w:val="none" w:sz="0" w:space="0" w:color="auto"/>
        <w:bottom w:val="none" w:sz="0" w:space="0" w:color="auto"/>
        <w:right w:val="none" w:sz="0" w:space="0" w:color="auto"/>
      </w:divBdr>
    </w:div>
    <w:div w:id="1120026027">
      <w:bodyDiv w:val="1"/>
      <w:marLeft w:val="0"/>
      <w:marRight w:val="0"/>
      <w:marTop w:val="0"/>
      <w:marBottom w:val="0"/>
      <w:divBdr>
        <w:top w:val="none" w:sz="0" w:space="0" w:color="auto"/>
        <w:left w:val="none" w:sz="0" w:space="0" w:color="auto"/>
        <w:bottom w:val="none" w:sz="0" w:space="0" w:color="auto"/>
        <w:right w:val="none" w:sz="0" w:space="0" w:color="auto"/>
      </w:divBdr>
    </w:div>
    <w:div w:id="1246576013">
      <w:bodyDiv w:val="1"/>
      <w:marLeft w:val="0"/>
      <w:marRight w:val="0"/>
      <w:marTop w:val="0"/>
      <w:marBottom w:val="0"/>
      <w:divBdr>
        <w:top w:val="none" w:sz="0" w:space="0" w:color="auto"/>
        <w:left w:val="none" w:sz="0" w:space="0" w:color="auto"/>
        <w:bottom w:val="none" w:sz="0" w:space="0" w:color="auto"/>
        <w:right w:val="none" w:sz="0" w:space="0" w:color="auto"/>
      </w:divBdr>
    </w:div>
    <w:div w:id="1381518716">
      <w:bodyDiv w:val="1"/>
      <w:marLeft w:val="0"/>
      <w:marRight w:val="0"/>
      <w:marTop w:val="0"/>
      <w:marBottom w:val="0"/>
      <w:divBdr>
        <w:top w:val="none" w:sz="0" w:space="0" w:color="auto"/>
        <w:left w:val="none" w:sz="0" w:space="0" w:color="auto"/>
        <w:bottom w:val="none" w:sz="0" w:space="0" w:color="auto"/>
        <w:right w:val="none" w:sz="0" w:space="0" w:color="auto"/>
      </w:divBdr>
    </w:div>
    <w:div w:id="1464886915">
      <w:bodyDiv w:val="1"/>
      <w:marLeft w:val="0"/>
      <w:marRight w:val="0"/>
      <w:marTop w:val="0"/>
      <w:marBottom w:val="0"/>
      <w:divBdr>
        <w:top w:val="none" w:sz="0" w:space="0" w:color="auto"/>
        <w:left w:val="none" w:sz="0" w:space="0" w:color="auto"/>
        <w:bottom w:val="none" w:sz="0" w:space="0" w:color="auto"/>
        <w:right w:val="none" w:sz="0" w:space="0" w:color="auto"/>
      </w:divBdr>
    </w:div>
    <w:div w:id="1641423481">
      <w:bodyDiv w:val="1"/>
      <w:marLeft w:val="0"/>
      <w:marRight w:val="0"/>
      <w:marTop w:val="0"/>
      <w:marBottom w:val="0"/>
      <w:divBdr>
        <w:top w:val="none" w:sz="0" w:space="0" w:color="auto"/>
        <w:left w:val="none" w:sz="0" w:space="0" w:color="auto"/>
        <w:bottom w:val="none" w:sz="0" w:space="0" w:color="auto"/>
        <w:right w:val="none" w:sz="0" w:space="0" w:color="auto"/>
      </w:divBdr>
    </w:div>
    <w:div w:id="1671173997">
      <w:bodyDiv w:val="1"/>
      <w:marLeft w:val="0"/>
      <w:marRight w:val="0"/>
      <w:marTop w:val="0"/>
      <w:marBottom w:val="0"/>
      <w:divBdr>
        <w:top w:val="none" w:sz="0" w:space="0" w:color="auto"/>
        <w:left w:val="none" w:sz="0" w:space="0" w:color="auto"/>
        <w:bottom w:val="none" w:sz="0" w:space="0" w:color="auto"/>
        <w:right w:val="none" w:sz="0" w:space="0" w:color="auto"/>
      </w:divBdr>
    </w:div>
    <w:div w:id="1816868286">
      <w:bodyDiv w:val="1"/>
      <w:marLeft w:val="0"/>
      <w:marRight w:val="0"/>
      <w:marTop w:val="0"/>
      <w:marBottom w:val="0"/>
      <w:divBdr>
        <w:top w:val="none" w:sz="0" w:space="0" w:color="auto"/>
        <w:left w:val="none" w:sz="0" w:space="0" w:color="auto"/>
        <w:bottom w:val="none" w:sz="0" w:space="0" w:color="auto"/>
        <w:right w:val="none" w:sz="0" w:space="0" w:color="auto"/>
      </w:divBdr>
    </w:div>
    <w:div w:id="1824201536">
      <w:bodyDiv w:val="1"/>
      <w:marLeft w:val="0"/>
      <w:marRight w:val="0"/>
      <w:marTop w:val="0"/>
      <w:marBottom w:val="0"/>
      <w:divBdr>
        <w:top w:val="none" w:sz="0" w:space="0" w:color="auto"/>
        <w:left w:val="none" w:sz="0" w:space="0" w:color="auto"/>
        <w:bottom w:val="none" w:sz="0" w:space="0" w:color="auto"/>
        <w:right w:val="none" w:sz="0" w:space="0" w:color="auto"/>
      </w:divBdr>
      <w:divsChild>
        <w:div w:id="215317103">
          <w:marLeft w:val="0"/>
          <w:marRight w:val="0"/>
          <w:marTop w:val="0"/>
          <w:marBottom w:val="0"/>
          <w:divBdr>
            <w:top w:val="none" w:sz="0" w:space="0" w:color="auto"/>
            <w:left w:val="none" w:sz="0" w:space="0" w:color="auto"/>
            <w:bottom w:val="none" w:sz="0" w:space="0" w:color="auto"/>
            <w:right w:val="none" w:sz="0" w:space="0" w:color="auto"/>
          </w:divBdr>
        </w:div>
        <w:div w:id="431707118">
          <w:marLeft w:val="0"/>
          <w:marRight w:val="0"/>
          <w:marTop w:val="0"/>
          <w:marBottom w:val="0"/>
          <w:divBdr>
            <w:top w:val="none" w:sz="0" w:space="0" w:color="auto"/>
            <w:left w:val="none" w:sz="0" w:space="0" w:color="auto"/>
            <w:bottom w:val="none" w:sz="0" w:space="0" w:color="auto"/>
            <w:right w:val="none" w:sz="0" w:space="0" w:color="auto"/>
          </w:divBdr>
        </w:div>
        <w:div w:id="92823785">
          <w:marLeft w:val="0"/>
          <w:marRight w:val="0"/>
          <w:marTop w:val="0"/>
          <w:marBottom w:val="0"/>
          <w:divBdr>
            <w:top w:val="none" w:sz="0" w:space="0" w:color="auto"/>
            <w:left w:val="none" w:sz="0" w:space="0" w:color="auto"/>
            <w:bottom w:val="none" w:sz="0" w:space="0" w:color="auto"/>
            <w:right w:val="none" w:sz="0" w:space="0" w:color="auto"/>
          </w:divBdr>
        </w:div>
        <w:div w:id="1617717586">
          <w:marLeft w:val="0"/>
          <w:marRight w:val="0"/>
          <w:marTop w:val="0"/>
          <w:marBottom w:val="0"/>
          <w:divBdr>
            <w:top w:val="none" w:sz="0" w:space="0" w:color="auto"/>
            <w:left w:val="none" w:sz="0" w:space="0" w:color="auto"/>
            <w:bottom w:val="none" w:sz="0" w:space="0" w:color="auto"/>
            <w:right w:val="none" w:sz="0" w:space="0" w:color="auto"/>
          </w:divBdr>
        </w:div>
        <w:div w:id="644820846">
          <w:marLeft w:val="0"/>
          <w:marRight w:val="0"/>
          <w:marTop w:val="0"/>
          <w:marBottom w:val="0"/>
          <w:divBdr>
            <w:top w:val="none" w:sz="0" w:space="0" w:color="auto"/>
            <w:left w:val="none" w:sz="0" w:space="0" w:color="auto"/>
            <w:bottom w:val="none" w:sz="0" w:space="0" w:color="auto"/>
            <w:right w:val="none" w:sz="0" w:space="0" w:color="auto"/>
          </w:divBdr>
        </w:div>
        <w:div w:id="917207560">
          <w:marLeft w:val="0"/>
          <w:marRight w:val="0"/>
          <w:marTop w:val="0"/>
          <w:marBottom w:val="0"/>
          <w:divBdr>
            <w:top w:val="none" w:sz="0" w:space="0" w:color="auto"/>
            <w:left w:val="none" w:sz="0" w:space="0" w:color="auto"/>
            <w:bottom w:val="none" w:sz="0" w:space="0" w:color="auto"/>
            <w:right w:val="none" w:sz="0" w:space="0" w:color="auto"/>
          </w:divBdr>
        </w:div>
        <w:div w:id="719324029">
          <w:marLeft w:val="0"/>
          <w:marRight w:val="0"/>
          <w:marTop w:val="0"/>
          <w:marBottom w:val="0"/>
          <w:divBdr>
            <w:top w:val="none" w:sz="0" w:space="0" w:color="auto"/>
            <w:left w:val="none" w:sz="0" w:space="0" w:color="auto"/>
            <w:bottom w:val="none" w:sz="0" w:space="0" w:color="auto"/>
            <w:right w:val="none" w:sz="0" w:space="0" w:color="auto"/>
          </w:divBdr>
        </w:div>
        <w:div w:id="1600480352">
          <w:marLeft w:val="0"/>
          <w:marRight w:val="0"/>
          <w:marTop w:val="0"/>
          <w:marBottom w:val="0"/>
          <w:divBdr>
            <w:top w:val="none" w:sz="0" w:space="0" w:color="auto"/>
            <w:left w:val="none" w:sz="0" w:space="0" w:color="auto"/>
            <w:bottom w:val="none" w:sz="0" w:space="0" w:color="auto"/>
            <w:right w:val="none" w:sz="0" w:space="0" w:color="auto"/>
          </w:divBdr>
        </w:div>
        <w:div w:id="1499223605">
          <w:marLeft w:val="0"/>
          <w:marRight w:val="0"/>
          <w:marTop w:val="0"/>
          <w:marBottom w:val="0"/>
          <w:divBdr>
            <w:top w:val="none" w:sz="0" w:space="0" w:color="auto"/>
            <w:left w:val="none" w:sz="0" w:space="0" w:color="auto"/>
            <w:bottom w:val="none" w:sz="0" w:space="0" w:color="auto"/>
            <w:right w:val="none" w:sz="0" w:space="0" w:color="auto"/>
          </w:divBdr>
        </w:div>
        <w:div w:id="1488551383">
          <w:marLeft w:val="0"/>
          <w:marRight w:val="0"/>
          <w:marTop w:val="0"/>
          <w:marBottom w:val="0"/>
          <w:divBdr>
            <w:top w:val="none" w:sz="0" w:space="0" w:color="auto"/>
            <w:left w:val="none" w:sz="0" w:space="0" w:color="auto"/>
            <w:bottom w:val="none" w:sz="0" w:space="0" w:color="auto"/>
            <w:right w:val="none" w:sz="0" w:space="0" w:color="auto"/>
          </w:divBdr>
        </w:div>
        <w:div w:id="1079015777">
          <w:marLeft w:val="0"/>
          <w:marRight w:val="0"/>
          <w:marTop w:val="0"/>
          <w:marBottom w:val="0"/>
          <w:divBdr>
            <w:top w:val="none" w:sz="0" w:space="0" w:color="auto"/>
            <w:left w:val="none" w:sz="0" w:space="0" w:color="auto"/>
            <w:bottom w:val="none" w:sz="0" w:space="0" w:color="auto"/>
            <w:right w:val="none" w:sz="0" w:space="0" w:color="auto"/>
          </w:divBdr>
        </w:div>
        <w:div w:id="927617248">
          <w:marLeft w:val="0"/>
          <w:marRight w:val="0"/>
          <w:marTop w:val="0"/>
          <w:marBottom w:val="0"/>
          <w:divBdr>
            <w:top w:val="none" w:sz="0" w:space="0" w:color="auto"/>
            <w:left w:val="none" w:sz="0" w:space="0" w:color="auto"/>
            <w:bottom w:val="none" w:sz="0" w:space="0" w:color="auto"/>
            <w:right w:val="none" w:sz="0" w:space="0" w:color="auto"/>
          </w:divBdr>
        </w:div>
        <w:div w:id="1159660714">
          <w:marLeft w:val="0"/>
          <w:marRight w:val="0"/>
          <w:marTop w:val="0"/>
          <w:marBottom w:val="0"/>
          <w:divBdr>
            <w:top w:val="none" w:sz="0" w:space="0" w:color="auto"/>
            <w:left w:val="none" w:sz="0" w:space="0" w:color="auto"/>
            <w:bottom w:val="none" w:sz="0" w:space="0" w:color="auto"/>
            <w:right w:val="none" w:sz="0" w:space="0" w:color="auto"/>
          </w:divBdr>
        </w:div>
        <w:div w:id="58944823">
          <w:marLeft w:val="0"/>
          <w:marRight w:val="0"/>
          <w:marTop w:val="0"/>
          <w:marBottom w:val="0"/>
          <w:divBdr>
            <w:top w:val="none" w:sz="0" w:space="0" w:color="auto"/>
            <w:left w:val="none" w:sz="0" w:space="0" w:color="auto"/>
            <w:bottom w:val="none" w:sz="0" w:space="0" w:color="auto"/>
            <w:right w:val="none" w:sz="0" w:space="0" w:color="auto"/>
          </w:divBdr>
        </w:div>
        <w:div w:id="2097705347">
          <w:marLeft w:val="0"/>
          <w:marRight w:val="0"/>
          <w:marTop w:val="0"/>
          <w:marBottom w:val="0"/>
          <w:divBdr>
            <w:top w:val="none" w:sz="0" w:space="0" w:color="auto"/>
            <w:left w:val="none" w:sz="0" w:space="0" w:color="auto"/>
            <w:bottom w:val="none" w:sz="0" w:space="0" w:color="auto"/>
            <w:right w:val="none" w:sz="0" w:space="0" w:color="auto"/>
          </w:divBdr>
        </w:div>
        <w:div w:id="1686320743">
          <w:marLeft w:val="0"/>
          <w:marRight w:val="0"/>
          <w:marTop w:val="0"/>
          <w:marBottom w:val="0"/>
          <w:divBdr>
            <w:top w:val="none" w:sz="0" w:space="0" w:color="auto"/>
            <w:left w:val="none" w:sz="0" w:space="0" w:color="auto"/>
            <w:bottom w:val="none" w:sz="0" w:space="0" w:color="auto"/>
            <w:right w:val="none" w:sz="0" w:space="0" w:color="auto"/>
          </w:divBdr>
        </w:div>
        <w:div w:id="384524775">
          <w:marLeft w:val="0"/>
          <w:marRight w:val="0"/>
          <w:marTop w:val="0"/>
          <w:marBottom w:val="0"/>
          <w:divBdr>
            <w:top w:val="none" w:sz="0" w:space="0" w:color="auto"/>
            <w:left w:val="none" w:sz="0" w:space="0" w:color="auto"/>
            <w:bottom w:val="none" w:sz="0" w:space="0" w:color="auto"/>
            <w:right w:val="none" w:sz="0" w:space="0" w:color="auto"/>
          </w:divBdr>
        </w:div>
        <w:div w:id="216746814">
          <w:marLeft w:val="0"/>
          <w:marRight w:val="0"/>
          <w:marTop w:val="0"/>
          <w:marBottom w:val="0"/>
          <w:divBdr>
            <w:top w:val="none" w:sz="0" w:space="0" w:color="auto"/>
            <w:left w:val="none" w:sz="0" w:space="0" w:color="auto"/>
            <w:bottom w:val="none" w:sz="0" w:space="0" w:color="auto"/>
            <w:right w:val="none" w:sz="0" w:space="0" w:color="auto"/>
          </w:divBdr>
        </w:div>
        <w:div w:id="432627844">
          <w:marLeft w:val="0"/>
          <w:marRight w:val="0"/>
          <w:marTop w:val="0"/>
          <w:marBottom w:val="0"/>
          <w:divBdr>
            <w:top w:val="none" w:sz="0" w:space="0" w:color="auto"/>
            <w:left w:val="none" w:sz="0" w:space="0" w:color="auto"/>
            <w:bottom w:val="none" w:sz="0" w:space="0" w:color="auto"/>
            <w:right w:val="none" w:sz="0" w:space="0" w:color="auto"/>
          </w:divBdr>
        </w:div>
        <w:div w:id="1382825831">
          <w:marLeft w:val="0"/>
          <w:marRight w:val="0"/>
          <w:marTop w:val="0"/>
          <w:marBottom w:val="0"/>
          <w:divBdr>
            <w:top w:val="none" w:sz="0" w:space="0" w:color="auto"/>
            <w:left w:val="none" w:sz="0" w:space="0" w:color="auto"/>
            <w:bottom w:val="none" w:sz="0" w:space="0" w:color="auto"/>
            <w:right w:val="none" w:sz="0" w:space="0" w:color="auto"/>
          </w:divBdr>
        </w:div>
        <w:div w:id="2025982794">
          <w:marLeft w:val="0"/>
          <w:marRight w:val="0"/>
          <w:marTop w:val="0"/>
          <w:marBottom w:val="0"/>
          <w:divBdr>
            <w:top w:val="none" w:sz="0" w:space="0" w:color="auto"/>
            <w:left w:val="none" w:sz="0" w:space="0" w:color="auto"/>
            <w:bottom w:val="none" w:sz="0" w:space="0" w:color="auto"/>
            <w:right w:val="none" w:sz="0" w:space="0" w:color="auto"/>
          </w:divBdr>
        </w:div>
        <w:div w:id="320812752">
          <w:marLeft w:val="0"/>
          <w:marRight w:val="0"/>
          <w:marTop w:val="0"/>
          <w:marBottom w:val="0"/>
          <w:divBdr>
            <w:top w:val="none" w:sz="0" w:space="0" w:color="auto"/>
            <w:left w:val="none" w:sz="0" w:space="0" w:color="auto"/>
            <w:bottom w:val="none" w:sz="0" w:space="0" w:color="auto"/>
            <w:right w:val="none" w:sz="0" w:space="0" w:color="auto"/>
          </w:divBdr>
        </w:div>
      </w:divsChild>
    </w:div>
    <w:div w:id="1921713926">
      <w:bodyDiv w:val="1"/>
      <w:marLeft w:val="0"/>
      <w:marRight w:val="0"/>
      <w:marTop w:val="0"/>
      <w:marBottom w:val="0"/>
      <w:divBdr>
        <w:top w:val="none" w:sz="0" w:space="0" w:color="auto"/>
        <w:left w:val="none" w:sz="0" w:space="0" w:color="auto"/>
        <w:bottom w:val="none" w:sz="0" w:space="0" w:color="auto"/>
        <w:right w:val="none" w:sz="0" w:space="0" w:color="auto"/>
      </w:divBdr>
    </w:div>
    <w:div w:id="20529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43C1-D639-4376-AFD9-BF653721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5556</Words>
  <Characters>31671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Дикарева Ольга Павловна</dc:creator>
  <cp:lastModifiedBy>Лукашева Лариса Александровна</cp:lastModifiedBy>
  <cp:revision>2</cp:revision>
  <cp:lastPrinted>2017-11-08T06:11:00Z</cp:lastPrinted>
  <dcterms:created xsi:type="dcterms:W3CDTF">2017-12-12T06:38:00Z</dcterms:created>
  <dcterms:modified xsi:type="dcterms:W3CDTF">2017-12-12T06:38:00Z</dcterms:modified>
</cp:coreProperties>
</file>