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3" w:rsidRDefault="00E21B53" w:rsidP="00E21B53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53" w:rsidRPr="00814AD3" w:rsidRDefault="00E21B53" w:rsidP="00E21B53">
      <w:pPr>
        <w:jc w:val="center"/>
        <w:rPr>
          <w:b/>
          <w:sz w:val="20"/>
          <w:szCs w:val="20"/>
        </w:rPr>
      </w:pPr>
    </w:p>
    <w:p w:rsidR="00E21B53" w:rsidRPr="00E21B53" w:rsidRDefault="00E21B53" w:rsidP="00E21B53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E21B53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E21B53" w:rsidRPr="00E21B53" w:rsidRDefault="00E21B53" w:rsidP="00E21B53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E21B53">
        <w:rPr>
          <w:rFonts w:ascii="Times New Roman" w:hAnsi="Times New Roman"/>
          <w:sz w:val="42"/>
          <w:szCs w:val="42"/>
        </w:rPr>
        <w:t>НЕ</w:t>
      </w:r>
      <w:r w:rsidRPr="00E21B53">
        <w:rPr>
          <w:rFonts w:ascii="Times New Roman" w:hAnsi="Times New Roman"/>
          <w:sz w:val="42"/>
          <w:szCs w:val="42"/>
        </w:rPr>
        <w:t>Ф</w:t>
      </w:r>
      <w:r w:rsidRPr="00E21B53">
        <w:rPr>
          <w:rFonts w:ascii="Times New Roman" w:hAnsi="Times New Roman"/>
          <w:sz w:val="42"/>
          <w:szCs w:val="42"/>
        </w:rPr>
        <w:t>ТЕЮГАНСКОГО  РАЙОНА</w:t>
      </w:r>
    </w:p>
    <w:p w:rsidR="00E21B53" w:rsidRPr="00E21B53" w:rsidRDefault="00E21B53" w:rsidP="00E21B5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21B53" w:rsidRPr="00E21B53" w:rsidRDefault="00E21B53" w:rsidP="00E21B53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E21B53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E21B53" w:rsidRPr="00E21B53" w:rsidRDefault="00E21B53" w:rsidP="00E21B53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B53" w:rsidRPr="00E21B53" w:rsidTr="00E37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1B53" w:rsidRPr="00E21B53" w:rsidRDefault="00E21B53" w:rsidP="00E2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18.08.2015</w:t>
            </w:r>
          </w:p>
        </w:tc>
        <w:tc>
          <w:tcPr>
            <w:tcW w:w="6595" w:type="dxa"/>
            <w:vMerge w:val="restart"/>
          </w:tcPr>
          <w:p w:rsidR="00E21B53" w:rsidRPr="00E21B53" w:rsidRDefault="00E21B53" w:rsidP="00E21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1B53">
              <w:rPr>
                <w:rFonts w:ascii="Times New Roman" w:hAnsi="Times New Roman"/>
                <w:sz w:val="26"/>
                <w:szCs w:val="26"/>
              </w:rPr>
              <w:t>№</w:t>
            </w:r>
            <w:r w:rsidRPr="00E21B5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1569</w:t>
            </w:r>
            <w:r w:rsidRPr="00E21B53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21B53" w:rsidRPr="00E21B53" w:rsidTr="00E37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21B53" w:rsidRPr="00E21B53" w:rsidRDefault="00E21B53" w:rsidP="00E21B53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E21B53" w:rsidRPr="00E21B53" w:rsidRDefault="00E21B53" w:rsidP="00E2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21B53" w:rsidRPr="00E21B53" w:rsidRDefault="00E21B53" w:rsidP="00E21B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21B53" w:rsidRPr="00E21B53" w:rsidRDefault="00E21B53" w:rsidP="00E21B5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21B53">
        <w:rPr>
          <w:rFonts w:ascii="Times New Roman" w:hAnsi="Times New Roman"/>
        </w:rPr>
        <w:t>г</w:t>
      </w:r>
      <w:proofErr w:type="gramStart"/>
      <w:r w:rsidRPr="00E21B53">
        <w:rPr>
          <w:rFonts w:ascii="Times New Roman" w:hAnsi="Times New Roman"/>
        </w:rPr>
        <w:t>.Н</w:t>
      </w:r>
      <w:proofErr w:type="gramEnd"/>
      <w:r w:rsidRPr="00E21B53">
        <w:rPr>
          <w:rFonts w:ascii="Times New Roman" w:hAnsi="Times New Roman"/>
        </w:rPr>
        <w:t>ефтеюганск</w:t>
      </w:r>
      <w:proofErr w:type="spellEnd"/>
    </w:p>
    <w:p w:rsidR="00E21B53" w:rsidRDefault="00E21B53" w:rsidP="00E21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922" w:rsidRPr="00772B6F" w:rsidRDefault="00CA1F6E" w:rsidP="0077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индексации пенсий за выслугу лет </w:t>
      </w:r>
    </w:p>
    <w:p w:rsidR="00DE0922" w:rsidRPr="00772B6F" w:rsidRDefault="00974ABF" w:rsidP="0077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замещавшим муниципальные должности и должности муниципальной службы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A1F6E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</w:t>
      </w: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</w:p>
    <w:p w:rsidR="00DE0922" w:rsidRPr="00772B6F" w:rsidRDefault="00DE0922" w:rsidP="0077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922" w:rsidRPr="00772B6F" w:rsidRDefault="00DE0922" w:rsidP="0077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922" w:rsidRPr="00772B6F" w:rsidRDefault="00974ABF" w:rsidP="0077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постановлением Правительства Ханты-Мансийского ав</w:t>
      </w:r>
      <w:r w:rsidR="00CA1F6E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- Югры от 26.02.2012 № 77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 Порядке</w:t>
      </w:r>
      <w:r w:rsidR="00CA1F6E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индексации пенсии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1F6E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выслугу лет лицам, 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замещавшим государственные должности Ханты-Мансийского автономного округа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лицам, замещавшим должности</w:t>
      </w:r>
      <w:r w:rsidR="00CA1F6E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гражданской </w:t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Ханты-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 -</w:t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F5153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Нефтеюганского района</w:t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23.09.2011 №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назначения, перерасчета и выплаты пенсии за выслугу лет лицам, замещавшим</w:t>
      </w:r>
      <w:proofErr w:type="gramEnd"/>
      <w:r w:rsidR="0012520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должности в муниципальном образовании Нефтеюганский район»,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EE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26.02.2014 № 455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назначения, перерасчета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выплаты пенсии за выслугу лет лицам, замещавшим должности муниципальной службы </w:t>
      </w:r>
      <w:r w:rsidR="004248D1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район»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53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72B6F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772B6F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DE0922" w:rsidRPr="00772B6F" w:rsidRDefault="00DE0922" w:rsidP="0077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922" w:rsidRPr="00772B6F" w:rsidRDefault="00546EE2" w:rsidP="00772B6F">
      <w:pPr>
        <w:pStyle w:val="a3"/>
        <w:numPr>
          <w:ilvl w:val="0"/>
          <w:numId w:val="2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индексации пенсий за выслугу лет лицам, замещавшим муниципальные должности и должности муниципальной службы </w:t>
      </w:r>
      <w:proofErr w:type="gramStart"/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Нефтеюганский район</w:t>
      </w: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922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12520A" w:rsidRPr="00772B6F" w:rsidRDefault="0012520A" w:rsidP="00772B6F">
      <w:pPr>
        <w:pStyle w:val="a3"/>
        <w:numPr>
          <w:ilvl w:val="0"/>
          <w:numId w:val="2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</w:t>
      </w:r>
      <w:r w:rsidR="00F5153A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</w:t>
      </w: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оф</w:t>
      </w:r>
      <w:r w:rsidR="004248D1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ициальному опубликованию в газете «Югорское обозрение» и размещению на сайте органов местного самоуправления Нефтеюганского района.</w:t>
      </w:r>
    </w:p>
    <w:p w:rsidR="004248D1" w:rsidRPr="00772B6F" w:rsidRDefault="004248D1" w:rsidP="00772B6F">
      <w:pPr>
        <w:pStyle w:val="a3"/>
        <w:numPr>
          <w:ilvl w:val="0"/>
          <w:numId w:val="2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772B6F" w:rsidRPr="005003B7" w:rsidRDefault="00772B6F" w:rsidP="00772B6F">
      <w:pPr>
        <w:pStyle w:val="a3"/>
        <w:numPr>
          <w:ilvl w:val="0"/>
          <w:numId w:val="2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 w:cs="Times New Roman"/>
          <w:sz w:val="26"/>
          <w:szCs w:val="26"/>
        </w:rPr>
        <w:t>.</w:t>
      </w:r>
    </w:p>
    <w:p w:rsidR="00546EE2" w:rsidRPr="00772B6F" w:rsidRDefault="00546EE2" w:rsidP="00772B6F">
      <w:pPr>
        <w:pStyle w:val="a3"/>
        <w:tabs>
          <w:tab w:val="left" w:pos="108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EE2" w:rsidRPr="00772B6F" w:rsidRDefault="00546EE2" w:rsidP="00E2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922" w:rsidRPr="00E21B53" w:rsidRDefault="00772B6F" w:rsidP="00E21B5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72B6F" w:rsidRPr="00392DB5" w:rsidRDefault="00772B6F" w:rsidP="00EA4658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</w:p>
    <w:p w:rsidR="00772B6F" w:rsidRPr="00392DB5" w:rsidRDefault="00772B6F" w:rsidP="00EA4658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772B6F" w:rsidRPr="00392DB5" w:rsidRDefault="00772B6F" w:rsidP="00EA4658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772B6F" w:rsidRPr="00392DB5" w:rsidRDefault="00772B6F" w:rsidP="00EA4658">
      <w:pPr>
        <w:spacing w:after="0" w:line="240" w:lineRule="auto"/>
        <w:ind w:firstLine="5670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E21B53">
        <w:rPr>
          <w:rFonts w:ascii="Times New Roman" w:hAnsi="Times New Roman"/>
          <w:sz w:val="26"/>
        </w:rPr>
        <w:t xml:space="preserve"> 18.08.2015 № 1569-па-нпа</w:t>
      </w:r>
    </w:p>
    <w:p w:rsidR="002972D4" w:rsidRPr="00772B6F" w:rsidRDefault="002972D4" w:rsidP="00772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72D4" w:rsidRPr="00772B6F" w:rsidRDefault="002972D4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72D4" w:rsidRPr="00772B6F" w:rsidRDefault="00165E2C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 w:rsidRPr="00772B6F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772B6F" w:rsidRDefault="004248D1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hAnsi="Times New Roman" w:cs="Times New Roman"/>
          <w:bCs/>
          <w:sz w:val="26"/>
          <w:szCs w:val="26"/>
        </w:rPr>
        <w:t>индексации</w:t>
      </w:r>
      <w:r w:rsidR="00057489" w:rsidRPr="00772B6F">
        <w:rPr>
          <w:rFonts w:ascii="Times New Roman" w:hAnsi="Times New Roman" w:cs="Times New Roman"/>
          <w:bCs/>
          <w:sz w:val="26"/>
          <w:szCs w:val="26"/>
        </w:rPr>
        <w:t xml:space="preserve"> пенсий</w:t>
      </w:r>
      <w:r w:rsidR="002972D4" w:rsidRPr="00772B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7489" w:rsidRPr="00772B6F">
        <w:rPr>
          <w:rFonts w:ascii="Times New Roman" w:hAnsi="Times New Roman" w:cs="Times New Roman"/>
          <w:bCs/>
          <w:sz w:val="26"/>
          <w:szCs w:val="26"/>
        </w:rPr>
        <w:t xml:space="preserve">за выслугу лет </w:t>
      </w:r>
      <w:r w:rsidR="00974ABF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лицам, замещавшим муниципальные должности 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74ABF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  <w:r w:rsid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B26D3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образовании</w:t>
      </w:r>
      <w:r w:rsidR="00974ABF"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72D4" w:rsidRPr="00772B6F" w:rsidRDefault="00974ABF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</w:p>
    <w:p w:rsidR="006138A1" w:rsidRPr="00772B6F" w:rsidRDefault="006138A1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1693" w:rsidRPr="00772B6F" w:rsidRDefault="00772B6F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057489" w:rsidRPr="00772B6F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4248D1" w:rsidRPr="00772B6F">
        <w:rPr>
          <w:rFonts w:ascii="Times New Roman" w:hAnsi="Times New Roman" w:cs="Times New Roman"/>
          <w:sz w:val="26"/>
          <w:szCs w:val="26"/>
        </w:rPr>
        <w:t>правила</w:t>
      </w:r>
      <w:r w:rsidR="002972D4" w:rsidRPr="00772B6F">
        <w:rPr>
          <w:rFonts w:ascii="Times New Roman" w:hAnsi="Times New Roman" w:cs="Times New Roman"/>
          <w:sz w:val="26"/>
          <w:szCs w:val="26"/>
        </w:rPr>
        <w:t xml:space="preserve"> индексации пенсий за выслугу лет </w:t>
      </w:r>
      <w:r w:rsidR="00057489" w:rsidRPr="00772B6F">
        <w:rPr>
          <w:rFonts w:ascii="Times New Roman" w:hAnsi="Times New Roman" w:cs="Times New Roman"/>
          <w:sz w:val="26"/>
          <w:szCs w:val="26"/>
        </w:rPr>
        <w:t xml:space="preserve">лицам, замещавшим </w:t>
      </w:r>
      <w:r w:rsidR="000D1CB4" w:rsidRPr="00772B6F">
        <w:rPr>
          <w:rFonts w:ascii="Times New Roman" w:hAnsi="Times New Roman" w:cs="Times New Roman"/>
          <w:sz w:val="26"/>
          <w:szCs w:val="26"/>
        </w:rPr>
        <w:t xml:space="preserve">муниципальные должности и 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лицам, замещавшим </w:t>
      </w:r>
      <w:r w:rsidR="00057489" w:rsidRPr="00772B6F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1693" w:rsidRPr="00772B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1693" w:rsidRPr="00772B6F">
        <w:rPr>
          <w:rFonts w:ascii="Times New Roman" w:hAnsi="Times New Roman" w:cs="Times New Roman"/>
          <w:sz w:val="26"/>
          <w:szCs w:val="26"/>
        </w:rPr>
        <w:t>муниципальные служащие)</w:t>
      </w:r>
      <w:r w:rsidR="00057489" w:rsidRPr="00772B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bookmarkStart w:id="1" w:name="Par41"/>
      <w:bookmarkEnd w:id="1"/>
      <w:r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C9285C"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B11693" w:rsidRPr="00772B6F">
        <w:rPr>
          <w:rFonts w:ascii="Times New Roman" w:hAnsi="Times New Roman" w:cs="Times New Roman"/>
          <w:sz w:val="26"/>
          <w:szCs w:val="26"/>
        </w:rPr>
        <w:t>пенсии)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72D4" w:rsidRPr="00772B6F" w:rsidRDefault="002972D4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>Пенсии индексируются:</w:t>
      </w:r>
    </w:p>
    <w:p w:rsidR="002972D4" w:rsidRPr="00772B6F" w:rsidRDefault="002972D4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при централизованном повышении 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ежемесячного </w:t>
      </w:r>
      <w:r w:rsidR="00DA4B43" w:rsidRPr="00772B6F">
        <w:rPr>
          <w:rFonts w:ascii="Times New Roman" w:hAnsi="Times New Roman" w:cs="Times New Roman"/>
          <w:sz w:val="26"/>
          <w:szCs w:val="26"/>
        </w:rPr>
        <w:t>денежного вознаграждения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DA4B43" w:rsidRPr="00772B6F">
        <w:rPr>
          <w:rFonts w:ascii="Times New Roman" w:hAnsi="Times New Roman" w:cs="Times New Roman"/>
          <w:sz w:val="26"/>
          <w:szCs w:val="26"/>
        </w:rPr>
        <w:t xml:space="preserve">лиц, замещавших муниципальные должности и должностных окладов </w:t>
      </w:r>
      <w:r w:rsidR="007F6198" w:rsidRPr="00772B6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72B6F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="00DA4B43" w:rsidRPr="00772B6F">
        <w:rPr>
          <w:rFonts w:ascii="Times New Roman" w:hAnsi="Times New Roman" w:cs="Times New Roman"/>
          <w:sz w:val="26"/>
          <w:szCs w:val="26"/>
        </w:rPr>
        <w:t>–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8866ED" w:rsidRPr="00772B6F">
        <w:rPr>
          <w:rFonts w:ascii="Times New Roman" w:hAnsi="Times New Roman" w:cs="Times New Roman"/>
          <w:sz w:val="26"/>
          <w:szCs w:val="26"/>
        </w:rPr>
        <w:t xml:space="preserve">на </w:t>
      </w:r>
      <w:r w:rsidR="004575F1" w:rsidRPr="00772B6F">
        <w:rPr>
          <w:rFonts w:ascii="Times New Roman" w:hAnsi="Times New Roman" w:cs="Times New Roman"/>
          <w:sz w:val="26"/>
          <w:szCs w:val="26"/>
        </w:rPr>
        <w:t xml:space="preserve">средневзвешенный </w:t>
      </w:r>
      <w:r w:rsidR="008866ED" w:rsidRPr="00772B6F">
        <w:rPr>
          <w:rFonts w:ascii="Times New Roman" w:hAnsi="Times New Roman" w:cs="Times New Roman"/>
          <w:sz w:val="26"/>
          <w:szCs w:val="26"/>
        </w:rPr>
        <w:t>коэффициент</w:t>
      </w:r>
      <w:r w:rsidR="00DA4B43" w:rsidRPr="00772B6F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ежемесячного </w:t>
      </w:r>
      <w:r w:rsidR="00DA4B43" w:rsidRPr="00772B6F">
        <w:rPr>
          <w:rFonts w:ascii="Times New Roman" w:hAnsi="Times New Roman" w:cs="Times New Roman"/>
          <w:sz w:val="26"/>
          <w:szCs w:val="26"/>
        </w:rPr>
        <w:t xml:space="preserve">денежного вознаграждения </w:t>
      </w:r>
      <w:r w:rsidR="00DA4B43" w:rsidRPr="00772B6F">
        <w:rPr>
          <w:rFonts w:ascii="Times New Roman" w:hAnsi="Times New Roman" w:cs="Times New Roman"/>
          <w:sz w:val="26"/>
        </w:rPr>
        <w:t>(</w:t>
      </w:r>
      <w:r w:rsidRPr="00772B6F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DA4B43" w:rsidRPr="00772B6F">
        <w:rPr>
          <w:rFonts w:ascii="Times New Roman" w:hAnsi="Times New Roman" w:cs="Times New Roman"/>
          <w:sz w:val="26"/>
          <w:szCs w:val="26"/>
        </w:rPr>
        <w:t>)</w:t>
      </w:r>
      <w:r w:rsidRPr="00772B6F">
        <w:rPr>
          <w:rFonts w:ascii="Times New Roman" w:hAnsi="Times New Roman" w:cs="Times New Roman"/>
          <w:sz w:val="26"/>
          <w:szCs w:val="26"/>
        </w:rPr>
        <w:t xml:space="preserve">, а при централизованном дифференцированном повышении </w:t>
      </w:r>
      <w:r w:rsidR="00DA4B43" w:rsidRPr="00772B6F">
        <w:rPr>
          <w:rFonts w:ascii="Times New Roman" w:hAnsi="Times New Roman" w:cs="Times New Roman"/>
          <w:sz w:val="26"/>
          <w:szCs w:val="26"/>
        </w:rPr>
        <w:t>денежного вознаграждения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DA4B43" w:rsidRPr="00772B6F">
        <w:rPr>
          <w:rFonts w:ascii="Times New Roman" w:hAnsi="Times New Roman" w:cs="Times New Roman"/>
          <w:sz w:val="26"/>
          <w:szCs w:val="26"/>
        </w:rPr>
        <w:t>(</w:t>
      </w:r>
      <w:r w:rsidRPr="00772B6F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DA4B43" w:rsidRPr="00772B6F">
        <w:rPr>
          <w:rFonts w:ascii="Times New Roman" w:hAnsi="Times New Roman" w:cs="Times New Roman"/>
          <w:sz w:val="26"/>
          <w:szCs w:val="26"/>
        </w:rPr>
        <w:t>)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8866ED" w:rsidRPr="00772B6F">
        <w:rPr>
          <w:rFonts w:ascii="Times New Roman" w:hAnsi="Times New Roman" w:cs="Times New Roman"/>
          <w:sz w:val="26"/>
          <w:szCs w:val="26"/>
        </w:rPr>
        <w:t>–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8866ED" w:rsidRPr="00772B6F">
        <w:rPr>
          <w:rFonts w:ascii="Times New Roman" w:hAnsi="Times New Roman" w:cs="Times New Roman"/>
          <w:sz w:val="26"/>
          <w:szCs w:val="26"/>
        </w:rPr>
        <w:t>на средневзвешенный коэффициент</w:t>
      </w:r>
      <w:r w:rsidRPr="00772B6F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CE1642" w:rsidRPr="00772B6F">
        <w:rPr>
          <w:rFonts w:ascii="Times New Roman" w:hAnsi="Times New Roman" w:cs="Times New Roman"/>
          <w:sz w:val="26"/>
          <w:szCs w:val="26"/>
        </w:rPr>
        <w:t>денежного вознаграждения (</w:t>
      </w:r>
      <w:r w:rsidRPr="00772B6F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CE1642" w:rsidRPr="00772B6F">
        <w:rPr>
          <w:rFonts w:ascii="Times New Roman" w:hAnsi="Times New Roman" w:cs="Times New Roman"/>
          <w:sz w:val="26"/>
          <w:szCs w:val="26"/>
        </w:rPr>
        <w:t>)</w:t>
      </w:r>
      <w:r w:rsidR="00B11693" w:rsidRPr="00772B6F">
        <w:rPr>
          <w:rFonts w:ascii="Times New Roman" w:hAnsi="Times New Roman" w:cs="Times New Roman"/>
          <w:sz w:val="26"/>
          <w:szCs w:val="26"/>
        </w:rPr>
        <w:t>;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693" w:rsidRPr="00772B6F" w:rsidRDefault="002972D4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при централизованном повышении иных денежных выплат, входящих </w:t>
      </w:r>
      <w:r w:rsidR="00772B6F">
        <w:rPr>
          <w:rFonts w:ascii="Times New Roman" w:hAnsi="Times New Roman" w:cs="Times New Roman"/>
          <w:sz w:val="26"/>
          <w:szCs w:val="26"/>
        </w:rPr>
        <w:br/>
      </w:r>
      <w:r w:rsidRPr="00772B6F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  <w:r w:rsidR="007C4258" w:rsidRPr="00772B6F">
        <w:rPr>
          <w:rFonts w:ascii="Times New Roman" w:hAnsi="Times New Roman" w:cs="Times New Roman"/>
          <w:sz w:val="26"/>
          <w:szCs w:val="26"/>
        </w:rPr>
        <w:t>, Ханты-Мансийского автономного округа</w:t>
      </w:r>
      <w:r w:rsidR="00772B6F">
        <w:rPr>
          <w:rFonts w:ascii="Times New Roman" w:hAnsi="Times New Roman" w:cs="Times New Roman"/>
          <w:sz w:val="26"/>
          <w:szCs w:val="26"/>
        </w:rPr>
        <w:t xml:space="preserve"> -</w:t>
      </w:r>
      <w:r w:rsidR="00974ABF"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7C4258" w:rsidRPr="00772B6F">
        <w:rPr>
          <w:rFonts w:ascii="Times New Roman" w:hAnsi="Times New Roman" w:cs="Times New Roman"/>
          <w:sz w:val="26"/>
          <w:szCs w:val="26"/>
        </w:rPr>
        <w:t>Югры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 и муниципальных правовых актов</w:t>
      </w:r>
      <w:r w:rsidR="009B26D3" w:rsidRPr="00772B6F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Pr="00772B6F">
        <w:rPr>
          <w:rFonts w:ascii="Times New Roman" w:hAnsi="Times New Roman" w:cs="Times New Roman"/>
          <w:sz w:val="26"/>
          <w:szCs w:val="26"/>
        </w:rPr>
        <w:t xml:space="preserve">в состав денежного содержания, </w:t>
      </w:r>
      <w:r w:rsidR="00CE1642" w:rsidRPr="00772B6F">
        <w:rPr>
          <w:rFonts w:ascii="Times New Roman" w:hAnsi="Times New Roman" w:cs="Times New Roman"/>
          <w:sz w:val="26"/>
          <w:szCs w:val="26"/>
        </w:rPr>
        <w:t xml:space="preserve">из которого исчисляется размер пенсии </w:t>
      </w:r>
      <w:r w:rsidR="00772B6F">
        <w:rPr>
          <w:rFonts w:ascii="Times New Roman" w:hAnsi="Times New Roman" w:cs="Times New Roman"/>
          <w:sz w:val="26"/>
          <w:szCs w:val="26"/>
        </w:rPr>
        <w:br/>
      </w:r>
      <w:r w:rsidR="00CE1642" w:rsidRPr="00772B6F"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Pr="00772B6F">
        <w:rPr>
          <w:rFonts w:ascii="Times New Roman" w:hAnsi="Times New Roman" w:cs="Times New Roman"/>
          <w:sz w:val="26"/>
          <w:szCs w:val="26"/>
        </w:rPr>
        <w:t xml:space="preserve">- на </w:t>
      </w:r>
      <w:r w:rsidR="008866ED" w:rsidRPr="00772B6F">
        <w:rPr>
          <w:rFonts w:ascii="Times New Roman" w:hAnsi="Times New Roman" w:cs="Times New Roman"/>
          <w:sz w:val="26"/>
          <w:szCs w:val="26"/>
        </w:rPr>
        <w:t xml:space="preserve">средневзвешенный коэффициент </w:t>
      </w:r>
      <w:r w:rsidRPr="00772B6F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3C409C" w:rsidRPr="00772B6F">
        <w:rPr>
          <w:rFonts w:ascii="Times New Roman" w:hAnsi="Times New Roman" w:cs="Times New Roman"/>
          <w:sz w:val="26"/>
          <w:szCs w:val="26"/>
        </w:rPr>
        <w:t>денежного содержания</w:t>
      </w:r>
      <w:r w:rsidRPr="00772B6F">
        <w:rPr>
          <w:rFonts w:ascii="Times New Roman" w:hAnsi="Times New Roman" w:cs="Times New Roman"/>
          <w:sz w:val="26"/>
          <w:szCs w:val="26"/>
        </w:rPr>
        <w:t>,</w:t>
      </w:r>
      <w:r w:rsidR="003C409C" w:rsidRPr="00772B6F">
        <w:rPr>
          <w:rFonts w:ascii="Times New Roman" w:hAnsi="Times New Roman" w:cs="Times New Roman"/>
          <w:sz w:val="26"/>
          <w:szCs w:val="26"/>
        </w:rPr>
        <w:t xml:space="preserve"> из которого исчисляет</w:t>
      </w:r>
      <w:r w:rsidR="00B11693" w:rsidRPr="00772B6F">
        <w:rPr>
          <w:rFonts w:ascii="Times New Roman" w:hAnsi="Times New Roman" w:cs="Times New Roman"/>
          <w:sz w:val="26"/>
          <w:szCs w:val="26"/>
        </w:rPr>
        <w:t>ся размер пенсии за выслугу лет;</w:t>
      </w:r>
      <w:r w:rsidRPr="00772B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693" w:rsidRPr="00772B6F" w:rsidRDefault="003C409C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B6F">
        <w:rPr>
          <w:rFonts w:ascii="Times New Roman" w:hAnsi="Times New Roman" w:cs="Times New Roman"/>
          <w:sz w:val="26"/>
          <w:szCs w:val="26"/>
        </w:rPr>
        <w:t>при изменении среднемесячной заработной платы лиц, замещавших муниципальные должности (среднемесячного заработка муниципальных сл</w:t>
      </w:r>
      <w:r w:rsidR="00772B6F">
        <w:rPr>
          <w:rFonts w:ascii="Times New Roman" w:hAnsi="Times New Roman" w:cs="Times New Roman"/>
          <w:sz w:val="26"/>
          <w:szCs w:val="26"/>
        </w:rPr>
        <w:t xml:space="preserve">ужащих), из которой (которого) </w:t>
      </w:r>
      <w:r w:rsidRPr="00772B6F">
        <w:rPr>
          <w:rFonts w:ascii="Times New Roman" w:hAnsi="Times New Roman" w:cs="Times New Roman"/>
          <w:sz w:val="26"/>
          <w:szCs w:val="26"/>
        </w:rPr>
        <w:t>исчисляется размер пе</w:t>
      </w:r>
      <w:r w:rsidR="008866ED" w:rsidRPr="00772B6F">
        <w:rPr>
          <w:rFonts w:ascii="Times New Roman" w:hAnsi="Times New Roman" w:cs="Times New Roman"/>
          <w:sz w:val="26"/>
          <w:szCs w:val="26"/>
        </w:rPr>
        <w:t xml:space="preserve">нсии за выслугу лет – </w:t>
      </w:r>
      <w:r w:rsidR="00772B6F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8866ED" w:rsidRPr="00772B6F">
        <w:rPr>
          <w:rFonts w:ascii="Times New Roman" w:hAnsi="Times New Roman" w:cs="Times New Roman"/>
          <w:sz w:val="26"/>
          <w:szCs w:val="26"/>
        </w:rPr>
        <w:t>средневзвешенный</w:t>
      </w:r>
      <w:r w:rsidRPr="00772B6F">
        <w:rPr>
          <w:rFonts w:ascii="Times New Roman" w:hAnsi="Times New Roman" w:cs="Times New Roman"/>
          <w:sz w:val="26"/>
          <w:szCs w:val="26"/>
        </w:rPr>
        <w:t xml:space="preserve"> коэф</w:t>
      </w:r>
      <w:r w:rsidR="008866ED" w:rsidRPr="00772B6F">
        <w:rPr>
          <w:rFonts w:ascii="Times New Roman" w:hAnsi="Times New Roman" w:cs="Times New Roman"/>
          <w:sz w:val="26"/>
          <w:szCs w:val="26"/>
        </w:rPr>
        <w:t>фициент</w:t>
      </w:r>
      <w:r w:rsidRPr="00772B6F">
        <w:rPr>
          <w:rFonts w:ascii="Times New Roman" w:hAnsi="Times New Roman" w:cs="Times New Roman"/>
          <w:sz w:val="26"/>
          <w:szCs w:val="26"/>
        </w:rPr>
        <w:t xml:space="preserve"> повышения среднемесячной заработной платы (среднемесячного заработка), из которой (которого) исчисляет</w:t>
      </w:r>
      <w:r w:rsidR="00B11693" w:rsidRPr="00772B6F">
        <w:rPr>
          <w:rFonts w:ascii="Times New Roman" w:hAnsi="Times New Roman" w:cs="Times New Roman"/>
          <w:sz w:val="26"/>
          <w:szCs w:val="26"/>
        </w:rPr>
        <w:t xml:space="preserve">ся размер пенсии </w:t>
      </w:r>
      <w:r w:rsidR="00772B6F">
        <w:rPr>
          <w:rFonts w:ascii="Times New Roman" w:hAnsi="Times New Roman" w:cs="Times New Roman"/>
          <w:sz w:val="26"/>
          <w:szCs w:val="26"/>
        </w:rPr>
        <w:br/>
        <w:t>за выслугу лет.</w:t>
      </w:r>
      <w:proofErr w:type="gramEnd"/>
    </w:p>
    <w:p w:rsidR="003C409C" w:rsidRPr="00772B6F" w:rsidRDefault="003C409C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Средневзвешенный коэффициент определяется как средний показатель повышения увеличения ежемесячного денежного вознаграждения (должностных окладов); денежного содержания; среднемесячной заработной платы (среднемесячного заработка), </w:t>
      </w:r>
      <w:r w:rsidR="009B26D3" w:rsidRPr="00772B6F">
        <w:rPr>
          <w:rFonts w:ascii="Times New Roman" w:hAnsi="Times New Roman" w:cs="Times New Roman"/>
          <w:sz w:val="26"/>
          <w:szCs w:val="26"/>
        </w:rPr>
        <w:t>из которых</w:t>
      </w:r>
      <w:r w:rsidRPr="00772B6F">
        <w:rPr>
          <w:rFonts w:ascii="Times New Roman" w:hAnsi="Times New Roman" w:cs="Times New Roman"/>
          <w:sz w:val="26"/>
          <w:szCs w:val="26"/>
        </w:rPr>
        <w:t xml:space="preserve"> исчисляется размер пенсии за выслугу лет, по всем </w:t>
      </w:r>
      <w:r w:rsidR="003605EA" w:rsidRPr="00772B6F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772B6F">
        <w:rPr>
          <w:rFonts w:ascii="Times New Roman" w:hAnsi="Times New Roman" w:cs="Times New Roman"/>
          <w:sz w:val="26"/>
          <w:szCs w:val="26"/>
        </w:rPr>
        <w:t xml:space="preserve">должностям (должностям </w:t>
      </w:r>
      <w:r w:rsidR="00772B6F">
        <w:rPr>
          <w:rFonts w:ascii="Times New Roman" w:hAnsi="Times New Roman" w:cs="Times New Roman"/>
          <w:sz w:val="26"/>
          <w:szCs w:val="26"/>
        </w:rPr>
        <w:t>муниципальной  службы</w:t>
      </w:r>
      <w:r w:rsidRPr="00772B6F">
        <w:rPr>
          <w:rFonts w:ascii="Times New Roman" w:hAnsi="Times New Roman" w:cs="Times New Roman"/>
          <w:sz w:val="26"/>
          <w:szCs w:val="26"/>
        </w:rPr>
        <w:t>).</w:t>
      </w:r>
    </w:p>
    <w:p w:rsidR="00C3388F" w:rsidRPr="00772B6F" w:rsidRDefault="00AE3515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Коэффициенты </w:t>
      </w:r>
      <w:proofErr w:type="gramStart"/>
      <w:r w:rsidRPr="00772B6F">
        <w:rPr>
          <w:rFonts w:ascii="Times New Roman" w:hAnsi="Times New Roman" w:cs="Times New Roman"/>
          <w:sz w:val="26"/>
          <w:szCs w:val="26"/>
        </w:rPr>
        <w:t>устанавливаются в соответствии с пунктом 2 настоящего Порядка и утверждаются</w:t>
      </w:r>
      <w:proofErr w:type="gramEnd"/>
      <w:r w:rsidRPr="00772B6F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Нефтеюганского района </w:t>
      </w:r>
      <w:r w:rsidR="00772B6F">
        <w:rPr>
          <w:rFonts w:ascii="Times New Roman" w:hAnsi="Times New Roman" w:cs="Times New Roman"/>
          <w:sz w:val="26"/>
          <w:szCs w:val="26"/>
        </w:rPr>
        <w:br/>
      </w:r>
      <w:r w:rsidRPr="00772B6F">
        <w:rPr>
          <w:rFonts w:ascii="Times New Roman" w:hAnsi="Times New Roman" w:cs="Times New Roman"/>
          <w:sz w:val="26"/>
          <w:szCs w:val="26"/>
        </w:rPr>
        <w:t>по представлению Департамента финансов Нефтеюганского района.</w:t>
      </w:r>
    </w:p>
    <w:p w:rsidR="00C3388F" w:rsidRPr="00772B6F" w:rsidRDefault="00DA06A5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>Индексация пенсии осуществляется путем умножения размера среднемесячной заработной платы (среднемесячного заработка) лиц, замещавших муниципальные</w:t>
      </w:r>
      <w:r w:rsidR="00F24E4C" w:rsidRPr="00772B6F">
        <w:rPr>
          <w:rFonts w:ascii="Times New Roman" w:hAnsi="Times New Roman" w:cs="Times New Roman"/>
          <w:sz w:val="26"/>
          <w:szCs w:val="26"/>
        </w:rPr>
        <w:t xml:space="preserve"> должности, муниципальных служащих,</w:t>
      </w:r>
      <w:r w:rsidRPr="00772B6F">
        <w:rPr>
          <w:rFonts w:ascii="Times New Roman" w:hAnsi="Times New Roman" w:cs="Times New Roman"/>
          <w:sz w:val="26"/>
          <w:szCs w:val="26"/>
        </w:rPr>
        <w:t xml:space="preserve"> из которой исчислялась пенсия, на соответствующие коэффициенты, указанные в пункте 2 настоящего Порядка (при последовательном применении всех предшествующих коэффициентов), и последующего определения размера пенсии исходя из размера проиндексированной среднемесячной заработной платы (среднемесячного заработка).</w:t>
      </w:r>
    </w:p>
    <w:p w:rsidR="002972D4" w:rsidRPr="00772B6F" w:rsidRDefault="002972D4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B6F">
        <w:rPr>
          <w:rFonts w:ascii="Times New Roman" w:hAnsi="Times New Roman" w:cs="Times New Roman"/>
          <w:sz w:val="26"/>
          <w:szCs w:val="26"/>
        </w:rPr>
        <w:t>При индекса</w:t>
      </w:r>
      <w:r w:rsidR="00E37686" w:rsidRPr="00772B6F">
        <w:rPr>
          <w:rFonts w:ascii="Times New Roman" w:hAnsi="Times New Roman" w:cs="Times New Roman"/>
          <w:sz w:val="26"/>
          <w:szCs w:val="26"/>
        </w:rPr>
        <w:t>ции пенсии с применением коэффициентов</w:t>
      </w:r>
      <w:r w:rsidRPr="00772B6F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E37686" w:rsidRPr="00772B6F">
        <w:rPr>
          <w:rFonts w:ascii="Times New Roman" w:hAnsi="Times New Roman" w:cs="Times New Roman"/>
          <w:sz w:val="26"/>
          <w:szCs w:val="26"/>
        </w:rPr>
        <w:t>ежемесячного денежного вознаграждения (</w:t>
      </w:r>
      <w:r w:rsidRPr="00772B6F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E37686" w:rsidRPr="00772B6F">
        <w:rPr>
          <w:rFonts w:ascii="Times New Roman" w:hAnsi="Times New Roman" w:cs="Times New Roman"/>
          <w:sz w:val="26"/>
          <w:szCs w:val="26"/>
        </w:rPr>
        <w:t>)</w:t>
      </w:r>
      <w:r w:rsidRPr="00772B6F">
        <w:rPr>
          <w:rFonts w:ascii="Times New Roman" w:hAnsi="Times New Roman" w:cs="Times New Roman"/>
          <w:sz w:val="26"/>
          <w:szCs w:val="26"/>
        </w:rPr>
        <w:t xml:space="preserve"> или средневзвешенного </w:t>
      </w:r>
      <w:r w:rsidR="00E37686" w:rsidRPr="00772B6F">
        <w:rPr>
          <w:rFonts w:ascii="Times New Roman" w:hAnsi="Times New Roman" w:cs="Times New Roman"/>
          <w:sz w:val="26"/>
          <w:szCs w:val="26"/>
        </w:rPr>
        <w:t>коэффициента</w:t>
      </w:r>
      <w:r w:rsidRPr="00772B6F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E37686" w:rsidRPr="00772B6F">
        <w:rPr>
          <w:rFonts w:ascii="Times New Roman" w:hAnsi="Times New Roman" w:cs="Times New Roman"/>
          <w:sz w:val="26"/>
          <w:szCs w:val="26"/>
        </w:rPr>
        <w:t>среднемесячной заработной платы</w:t>
      </w:r>
      <w:r w:rsidR="001F29CE" w:rsidRPr="00772B6F">
        <w:rPr>
          <w:rFonts w:ascii="Times New Roman" w:hAnsi="Times New Roman" w:cs="Times New Roman"/>
          <w:sz w:val="26"/>
          <w:szCs w:val="26"/>
        </w:rPr>
        <w:t xml:space="preserve"> (средне</w:t>
      </w:r>
      <w:r w:rsidR="009B26D3" w:rsidRPr="00772B6F">
        <w:rPr>
          <w:rFonts w:ascii="Times New Roman" w:hAnsi="Times New Roman" w:cs="Times New Roman"/>
          <w:sz w:val="26"/>
          <w:szCs w:val="26"/>
        </w:rPr>
        <w:t>месячного заработка), из которой исчисляется пенсия</w:t>
      </w:r>
      <w:r w:rsidRPr="00772B6F">
        <w:rPr>
          <w:rFonts w:ascii="Times New Roman" w:hAnsi="Times New Roman" w:cs="Times New Roman"/>
          <w:sz w:val="26"/>
          <w:szCs w:val="26"/>
        </w:rPr>
        <w:t xml:space="preserve">, </w:t>
      </w:r>
      <w:r w:rsidR="00F24E4C" w:rsidRPr="00772B6F">
        <w:rPr>
          <w:rFonts w:ascii="Times New Roman" w:hAnsi="Times New Roman" w:cs="Times New Roman"/>
          <w:sz w:val="26"/>
          <w:szCs w:val="26"/>
        </w:rPr>
        <w:t xml:space="preserve">размер проиндексированной среднемесячной заработной платы (среднемесячного заработка) </w:t>
      </w:r>
      <w:r w:rsidRPr="00772B6F">
        <w:rPr>
          <w:rFonts w:ascii="Times New Roman" w:hAnsi="Times New Roman" w:cs="Times New Roman"/>
          <w:sz w:val="26"/>
          <w:szCs w:val="26"/>
        </w:rPr>
        <w:t xml:space="preserve">не может превышать </w:t>
      </w:r>
      <w:r w:rsidR="001F29CE" w:rsidRPr="00772B6F">
        <w:rPr>
          <w:rFonts w:ascii="Times New Roman" w:hAnsi="Times New Roman" w:cs="Times New Roman"/>
          <w:sz w:val="26"/>
          <w:szCs w:val="26"/>
        </w:rPr>
        <w:t>0,8 денежного содержания</w:t>
      </w:r>
      <w:r w:rsidRPr="00772B6F">
        <w:rPr>
          <w:rFonts w:ascii="Times New Roman" w:hAnsi="Times New Roman" w:cs="Times New Roman"/>
          <w:sz w:val="26"/>
          <w:szCs w:val="26"/>
        </w:rPr>
        <w:t xml:space="preserve">, примененного при исчислении размера пенсии и проиндексированного с применением указанных </w:t>
      </w:r>
      <w:r w:rsidR="001F29CE" w:rsidRPr="00772B6F">
        <w:rPr>
          <w:rFonts w:ascii="Times New Roman" w:hAnsi="Times New Roman" w:cs="Times New Roman"/>
          <w:sz w:val="26"/>
          <w:szCs w:val="26"/>
        </w:rPr>
        <w:t>коэффициентов</w:t>
      </w:r>
      <w:r w:rsidRPr="00772B6F">
        <w:rPr>
          <w:rFonts w:ascii="Times New Roman" w:hAnsi="Times New Roman" w:cs="Times New Roman"/>
          <w:sz w:val="26"/>
          <w:szCs w:val="26"/>
        </w:rPr>
        <w:t xml:space="preserve">, при последовательном применении всех предшествующих </w:t>
      </w:r>
      <w:r w:rsidR="001F29CE" w:rsidRPr="00772B6F">
        <w:rPr>
          <w:rFonts w:ascii="Times New Roman" w:hAnsi="Times New Roman" w:cs="Times New Roman"/>
          <w:sz w:val="26"/>
          <w:szCs w:val="26"/>
        </w:rPr>
        <w:t>коэффициентов</w:t>
      </w:r>
      <w:r w:rsidRPr="00772B6F">
        <w:rPr>
          <w:rFonts w:ascii="Times New Roman" w:hAnsi="Times New Roman" w:cs="Times New Roman"/>
          <w:sz w:val="26"/>
          <w:szCs w:val="26"/>
        </w:rPr>
        <w:t xml:space="preserve"> повышения.</w:t>
      </w:r>
      <w:proofErr w:type="gramEnd"/>
    </w:p>
    <w:p w:rsidR="00DD6888" w:rsidRPr="00772B6F" w:rsidRDefault="00DD6888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>Индексация пенсии за выслугу лет осуществляется со дня:</w:t>
      </w:r>
    </w:p>
    <w:p w:rsidR="00DD6888" w:rsidRPr="00772B6F" w:rsidRDefault="00DD6888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>повышения в централизованном порядке ежемесячного денежного вознаграждения лиц, замещающих муниципальные должности, должностных окладов муниципальных служащих;</w:t>
      </w:r>
    </w:p>
    <w:p w:rsidR="00156167" w:rsidRPr="00772B6F" w:rsidRDefault="00156167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изменения в централизованном порядке иных денежных выплат, входящих </w:t>
      </w:r>
      <w:r w:rsidR="00772B6F">
        <w:rPr>
          <w:rFonts w:ascii="Times New Roman" w:hAnsi="Times New Roman" w:cs="Times New Roman"/>
          <w:sz w:val="26"/>
          <w:szCs w:val="26"/>
        </w:rPr>
        <w:br/>
      </w:r>
      <w:r w:rsidRPr="00772B6F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Федерации, Ханты-</w:t>
      </w:r>
      <w:r w:rsidR="00772B6F">
        <w:rPr>
          <w:rFonts w:ascii="Times New Roman" w:hAnsi="Times New Roman" w:cs="Times New Roman"/>
          <w:sz w:val="26"/>
          <w:szCs w:val="26"/>
        </w:rPr>
        <w:t>Мансийского автономного округа -</w:t>
      </w:r>
      <w:r w:rsidRPr="00772B6F">
        <w:rPr>
          <w:rFonts w:ascii="Times New Roman" w:hAnsi="Times New Roman" w:cs="Times New Roman"/>
          <w:sz w:val="26"/>
          <w:szCs w:val="26"/>
        </w:rPr>
        <w:t xml:space="preserve"> Югры и муниципальных право</w:t>
      </w:r>
      <w:r w:rsidR="00772B6F">
        <w:rPr>
          <w:rFonts w:ascii="Times New Roman" w:hAnsi="Times New Roman" w:cs="Times New Roman"/>
          <w:sz w:val="26"/>
          <w:szCs w:val="26"/>
        </w:rPr>
        <w:t>вых актов Нефтеюганского района</w:t>
      </w:r>
      <w:r w:rsidRPr="00772B6F">
        <w:rPr>
          <w:rFonts w:ascii="Times New Roman" w:hAnsi="Times New Roman" w:cs="Times New Roman"/>
          <w:sz w:val="26"/>
          <w:szCs w:val="26"/>
        </w:rPr>
        <w:t xml:space="preserve"> в состав денежного содержания, из которого исчисляется размер пенсии </w:t>
      </w:r>
      <w:r w:rsidR="00772B6F">
        <w:rPr>
          <w:rFonts w:ascii="Times New Roman" w:hAnsi="Times New Roman" w:cs="Times New Roman"/>
          <w:sz w:val="26"/>
          <w:szCs w:val="26"/>
        </w:rPr>
        <w:br/>
      </w:r>
      <w:r w:rsidRPr="00772B6F">
        <w:rPr>
          <w:rFonts w:ascii="Times New Roman" w:hAnsi="Times New Roman" w:cs="Times New Roman"/>
          <w:sz w:val="26"/>
          <w:szCs w:val="26"/>
        </w:rPr>
        <w:t>за выслугу лет</w:t>
      </w:r>
      <w:r w:rsidR="00F5153A" w:rsidRPr="00772B6F">
        <w:rPr>
          <w:rFonts w:ascii="Times New Roman" w:hAnsi="Times New Roman" w:cs="Times New Roman"/>
          <w:sz w:val="26"/>
        </w:rPr>
        <w:t xml:space="preserve"> </w:t>
      </w:r>
      <w:r w:rsidR="00F5153A" w:rsidRPr="00772B6F">
        <w:rPr>
          <w:rFonts w:ascii="Times New Roman" w:hAnsi="Times New Roman" w:cs="Times New Roman"/>
          <w:sz w:val="26"/>
          <w:szCs w:val="26"/>
        </w:rPr>
        <w:t>лицам, замещавшим муниципальные должности и муниципальным служащим</w:t>
      </w:r>
      <w:r w:rsidRPr="00772B6F">
        <w:rPr>
          <w:rFonts w:ascii="Times New Roman" w:hAnsi="Times New Roman" w:cs="Times New Roman"/>
          <w:sz w:val="26"/>
          <w:szCs w:val="26"/>
        </w:rPr>
        <w:t>;</w:t>
      </w:r>
    </w:p>
    <w:p w:rsidR="00DD6888" w:rsidRPr="00772B6F" w:rsidRDefault="00DD6888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B6F">
        <w:rPr>
          <w:rFonts w:ascii="Times New Roman" w:hAnsi="Times New Roman" w:cs="Times New Roman"/>
          <w:sz w:val="26"/>
          <w:szCs w:val="26"/>
        </w:rPr>
        <w:t xml:space="preserve">изменения среднемесячной заработной платы </w:t>
      </w:r>
      <w:r w:rsidR="00C9285C" w:rsidRPr="00772B6F">
        <w:rPr>
          <w:rFonts w:ascii="Times New Roman" w:hAnsi="Times New Roman" w:cs="Times New Roman"/>
          <w:sz w:val="26"/>
          <w:szCs w:val="26"/>
        </w:rPr>
        <w:t>лиц</w:t>
      </w:r>
      <w:r w:rsidR="00F5153A" w:rsidRPr="00772B6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9285C" w:rsidRPr="00772B6F"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 w:rsidR="00C9285C" w:rsidRPr="00772B6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Pr="00772B6F">
        <w:rPr>
          <w:rFonts w:ascii="Times New Roman" w:hAnsi="Times New Roman" w:cs="Times New Roman"/>
          <w:sz w:val="26"/>
          <w:szCs w:val="26"/>
        </w:rPr>
        <w:t>(среднемесячного заработка</w:t>
      </w:r>
      <w:r w:rsidR="003D0CA7" w:rsidRPr="00772B6F">
        <w:rPr>
          <w:rFonts w:ascii="Times New Roman" w:hAnsi="Times New Roman" w:cs="Times New Roman"/>
          <w:sz w:val="26"/>
          <w:szCs w:val="26"/>
        </w:rPr>
        <w:t xml:space="preserve"> </w:t>
      </w:r>
      <w:r w:rsidR="00C9285C" w:rsidRPr="00772B6F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772B6F">
        <w:rPr>
          <w:rFonts w:ascii="Times New Roman" w:hAnsi="Times New Roman" w:cs="Times New Roman"/>
          <w:sz w:val="26"/>
          <w:szCs w:val="26"/>
        </w:rPr>
        <w:t>), из которой</w:t>
      </w:r>
      <w:r w:rsidR="00C9285C" w:rsidRPr="00772B6F">
        <w:rPr>
          <w:rFonts w:ascii="Times New Roman" w:hAnsi="Times New Roman" w:cs="Times New Roman"/>
          <w:sz w:val="26"/>
          <w:szCs w:val="26"/>
        </w:rPr>
        <w:t xml:space="preserve"> (которого)</w:t>
      </w:r>
      <w:r w:rsidRPr="00772B6F">
        <w:rPr>
          <w:rFonts w:ascii="Times New Roman" w:hAnsi="Times New Roman" w:cs="Times New Roman"/>
          <w:sz w:val="26"/>
          <w:szCs w:val="26"/>
        </w:rPr>
        <w:t xml:space="preserve"> исчисляется размер пенсии за выслугу лет</w:t>
      </w:r>
      <w:r w:rsidR="00C9285C" w:rsidRPr="00772B6F">
        <w:rPr>
          <w:rFonts w:ascii="Times New Roman" w:hAnsi="Times New Roman" w:cs="Times New Roman"/>
          <w:sz w:val="26"/>
          <w:szCs w:val="26"/>
        </w:rPr>
        <w:t>.</w:t>
      </w:r>
    </w:p>
    <w:p w:rsidR="00785622" w:rsidRPr="00772B6F" w:rsidRDefault="00785622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772B6F">
        <w:rPr>
          <w:rFonts w:ascii="Times New Roman" w:hAnsi="Times New Roman" w:cs="Times New Roman"/>
          <w:sz w:val="26"/>
        </w:rPr>
        <w:t xml:space="preserve">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</w:t>
      </w:r>
      <w:r w:rsidR="00772B6F">
        <w:rPr>
          <w:rFonts w:ascii="Times New Roman" w:hAnsi="Times New Roman" w:cs="Times New Roman"/>
          <w:sz w:val="26"/>
        </w:rPr>
        <w:br/>
      </w:r>
      <w:r w:rsidRPr="00772B6F">
        <w:rPr>
          <w:rFonts w:ascii="Times New Roman" w:hAnsi="Times New Roman" w:cs="Times New Roman"/>
          <w:sz w:val="26"/>
        </w:rPr>
        <w:t>по соответствующей должности государственной гражданской службы субъекта Российской Федерации.</w:t>
      </w:r>
    </w:p>
    <w:p w:rsidR="001D4D03" w:rsidRPr="00772B6F" w:rsidRDefault="001D4D03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6888" w:rsidRPr="00772B6F" w:rsidRDefault="00DD6888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D6888" w:rsidRPr="00772B6F" w:rsidSect="00772B6F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2A" w:rsidRDefault="00DB0C2A" w:rsidP="00772B6F">
      <w:pPr>
        <w:spacing w:after="0" w:line="240" w:lineRule="auto"/>
      </w:pPr>
      <w:r>
        <w:separator/>
      </w:r>
    </w:p>
  </w:endnote>
  <w:endnote w:type="continuationSeparator" w:id="0">
    <w:p w:rsidR="00DB0C2A" w:rsidRDefault="00DB0C2A" w:rsidP="0077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2A" w:rsidRDefault="00DB0C2A" w:rsidP="00772B6F">
      <w:pPr>
        <w:spacing w:after="0" w:line="240" w:lineRule="auto"/>
      </w:pPr>
      <w:r>
        <w:separator/>
      </w:r>
    </w:p>
  </w:footnote>
  <w:footnote w:type="continuationSeparator" w:id="0">
    <w:p w:rsidR="00DB0C2A" w:rsidRDefault="00DB0C2A" w:rsidP="0077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55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2B6F" w:rsidRPr="00772B6F" w:rsidRDefault="00772B6F">
        <w:pPr>
          <w:pStyle w:val="a6"/>
          <w:jc w:val="center"/>
          <w:rPr>
            <w:rFonts w:ascii="Times New Roman" w:hAnsi="Times New Roman" w:cs="Times New Roman"/>
          </w:rPr>
        </w:pPr>
        <w:r w:rsidRPr="00772B6F">
          <w:rPr>
            <w:rFonts w:ascii="Times New Roman" w:hAnsi="Times New Roman" w:cs="Times New Roman"/>
          </w:rPr>
          <w:fldChar w:fldCharType="begin"/>
        </w:r>
        <w:r w:rsidRPr="00772B6F">
          <w:rPr>
            <w:rFonts w:ascii="Times New Roman" w:hAnsi="Times New Roman" w:cs="Times New Roman"/>
          </w:rPr>
          <w:instrText>PAGE   \* MERGEFORMAT</w:instrText>
        </w:r>
        <w:r w:rsidRPr="00772B6F">
          <w:rPr>
            <w:rFonts w:ascii="Times New Roman" w:hAnsi="Times New Roman" w:cs="Times New Roman"/>
          </w:rPr>
          <w:fldChar w:fldCharType="separate"/>
        </w:r>
        <w:r w:rsidR="00E21B53">
          <w:rPr>
            <w:rFonts w:ascii="Times New Roman" w:hAnsi="Times New Roman" w:cs="Times New Roman"/>
            <w:noProof/>
          </w:rPr>
          <w:t>2</w:t>
        </w:r>
        <w:r w:rsidRPr="00772B6F">
          <w:rPr>
            <w:rFonts w:ascii="Times New Roman" w:hAnsi="Times New Roman" w:cs="Times New Roman"/>
          </w:rPr>
          <w:fldChar w:fldCharType="end"/>
        </w:r>
      </w:p>
    </w:sdtContent>
  </w:sdt>
  <w:p w:rsidR="00772B6F" w:rsidRDefault="00772B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9D2"/>
    <w:multiLevelType w:val="hybridMultilevel"/>
    <w:tmpl w:val="BE16D6B6"/>
    <w:lvl w:ilvl="0" w:tplc="373C7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D5B3D"/>
    <w:multiLevelType w:val="hybridMultilevel"/>
    <w:tmpl w:val="829E82A6"/>
    <w:lvl w:ilvl="0" w:tplc="40F41F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E6479D"/>
    <w:multiLevelType w:val="hybridMultilevel"/>
    <w:tmpl w:val="DC02E380"/>
    <w:lvl w:ilvl="0" w:tplc="EF0E713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E2F2C47"/>
    <w:multiLevelType w:val="hybridMultilevel"/>
    <w:tmpl w:val="BB02C1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D4"/>
    <w:rsid w:val="00057489"/>
    <w:rsid w:val="000A37D5"/>
    <w:rsid w:val="000D1CB4"/>
    <w:rsid w:val="0012520A"/>
    <w:rsid w:val="00156167"/>
    <w:rsid w:val="001635B3"/>
    <w:rsid w:val="00165E2C"/>
    <w:rsid w:val="001B0466"/>
    <w:rsid w:val="001D4D03"/>
    <w:rsid w:val="001F29CE"/>
    <w:rsid w:val="002351E3"/>
    <w:rsid w:val="002658E9"/>
    <w:rsid w:val="002972D4"/>
    <w:rsid w:val="002E76C8"/>
    <w:rsid w:val="0035401F"/>
    <w:rsid w:val="003605EA"/>
    <w:rsid w:val="003C409C"/>
    <w:rsid w:val="003D0CA7"/>
    <w:rsid w:val="004248D1"/>
    <w:rsid w:val="004575F1"/>
    <w:rsid w:val="00546EE2"/>
    <w:rsid w:val="006138A1"/>
    <w:rsid w:val="006345B6"/>
    <w:rsid w:val="00772B6F"/>
    <w:rsid w:val="00785622"/>
    <w:rsid w:val="007C4258"/>
    <w:rsid w:val="007F6198"/>
    <w:rsid w:val="008866ED"/>
    <w:rsid w:val="00916206"/>
    <w:rsid w:val="00974ABF"/>
    <w:rsid w:val="009B26D3"/>
    <w:rsid w:val="00A35CB0"/>
    <w:rsid w:val="00AC4492"/>
    <w:rsid w:val="00AE3515"/>
    <w:rsid w:val="00B11693"/>
    <w:rsid w:val="00C3388F"/>
    <w:rsid w:val="00C80E53"/>
    <w:rsid w:val="00C9285C"/>
    <w:rsid w:val="00CA1F6E"/>
    <w:rsid w:val="00CB3F56"/>
    <w:rsid w:val="00CE1642"/>
    <w:rsid w:val="00DA06A5"/>
    <w:rsid w:val="00DA4B43"/>
    <w:rsid w:val="00DB0C2A"/>
    <w:rsid w:val="00DD6888"/>
    <w:rsid w:val="00DE0922"/>
    <w:rsid w:val="00E04240"/>
    <w:rsid w:val="00E21B53"/>
    <w:rsid w:val="00E37686"/>
    <w:rsid w:val="00F24E4C"/>
    <w:rsid w:val="00F5153A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21B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B6F"/>
  </w:style>
  <w:style w:type="paragraph" w:styleId="a8">
    <w:name w:val="footer"/>
    <w:basedOn w:val="a"/>
    <w:link w:val="a9"/>
    <w:uiPriority w:val="99"/>
    <w:unhideWhenUsed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B6F"/>
  </w:style>
  <w:style w:type="character" w:customStyle="1" w:styleId="60">
    <w:name w:val="Заголовок 6 Знак"/>
    <w:basedOn w:val="a0"/>
    <w:link w:val="6"/>
    <w:rsid w:val="00E21B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21B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21B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B6F"/>
  </w:style>
  <w:style w:type="paragraph" w:styleId="a8">
    <w:name w:val="footer"/>
    <w:basedOn w:val="a"/>
    <w:link w:val="a9"/>
    <w:uiPriority w:val="99"/>
    <w:unhideWhenUsed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B6F"/>
  </w:style>
  <w:style w:type="character" w:customStyle="1" w:styleId="60">
    <w:name w:val="Заголовок 6 Знак"/>
    <w:basedOn w:val="a0"/>
    <w:link w:val="6"/>
    <w:rsid w:val="00E21B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21B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Пятигор Татьяна Алексеевна</dc:creator>
  <cp:lastModifiedBy>Лукашева Лариса Александровна</cp:lastModifiedBy>
  <cp:revision>2</cp:revision>
  <cp:lastPrinted>2015-08-17T05:36:00Z</cp:lastPrinted>
  <dcterms:created xsi:type="dcterms:W3CDTF">2015-08-18T08:50:00Z</dcterms:created>
  <dcterms:modified xsi:type="dcterms:W3CDTF">2015-08-18T08:50:00Z</dcterms:modified>
</cp:coreProperties>
</file>