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0" w:rsidRPr="009927FB" w:rsidRDefault="001918B0" w:rsidP="00B704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927FB">
        <w:rPr>
          <w:rFonts w:ascii="Times New Roman" w:hAnsi="Times New Roman" w:cs="Times New Roman"/>
          <w:b/>
          <w:sz w:val="26"/>
          <w:szCs w:val="26"/>
        </w:rPr>
        <w:t xml:space="preserve">Способ предоставления документов </w:t>
      </w:r>
      <w:bookmarkEnd w:id="0"/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9927FB">
        <w:rPr>
          <w:rFonts w:ascii="Times New Roman" w:hAnsi="Times New Roman" w:cs="Times New Roman"/>
          <w:b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27FB">
        <w:rPr>
          <w:rFonts w:ascii="Times New Roman" w:hAnsi="Times New Roman" w:cs="Times New Roman"/>
          <w:sz w:val="26"/>
          <w:szCs w:val="26"/>
        </w:rPr>
        <w:t>. Документы (копии док</w:t>
      </w:r>
      <w:r>
        <w:rPr>
          <w:rFonts w:ascii="Times New Roman" w:hAnsi="Times New Roman" w:cs="Times New Roman"/>
          <w:sz w:val="26"/>
          <w:szCs w:val="26"/>
        </w:rPr>
        <w:t>ументов), указанные в пункте 1.10 раздела 1 и 2.1 раздела 2 Порядка</w:t>
      </w:r>
      <w:r w:rsidRPr="009927FB">
        <w:rPr>
          <w:rFonts w:ascii="Times New Roman" w:hAnsi="Times New Roman" w:cs="Times New Roman"/>
          <w:sz w:val="26"/>
          <w:szCs w:val="26"/>
        </w:rPr>
        <w:t xml:space="preserve">, представляются в Администрацию </w:t>
      </w:r>
      <w:r w:rsidR="002D04AC">
        <w:rPr>
          <w:rFonts w:ascii="Times New Roman" w:hAnsi="Times New Roman" w:cs="Times New Roman"/>
          <w:sz w:val="26"/>
          <w:szCs w:val="26"/>
        </w:rPr>
        <w:t>следующим способом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а) сформированными в один прошнурованный и пронумерованный комплект </w:t>
      </w:r>
      <w:r w:rsidRPr="001918B0">
        <w:rPr>
          <w:rFonts w:ascii="Times New Roman" w:hAnsi="Times New Roman" w:cs="Times New Roman"/>
          <w:b/>
          <w:sz w:val="26"/>
          <w:szCs w:val="26"/>
        </w:rPr>
        <w:t>почтовым отправлением</w:t>
      </w:r>
      <w:r w:rsidRPr="009927FB">
        <w:rPr>
          <w:rFonts w:ascii="Times New Roman" w:hAnsi="Times New Roman" w:cs="Times New Roman"/>
          <w:sz w:val="26"/>
          <w:szCs w:val="26"/>
        </w:rPr>
        <w:t xml:space="preserve"> в Отдел. Наименования, номера и даты всех представляемых Получателем документов, количество листов в них вносится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1918B0" w:rsidRPr="009927FB" w:rsidRDefault="001918B0" w:rsidP="0019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Получателей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Порядком):</w:t>
      </w:r>
      <w:r w:rsidRPr="0099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7FB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</w:p>
    <w:p w:rsidR="001918B0" w:rsidRPr="009927FB" w:rsidRDefault="001918B0" w:rsidP="00191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«1.4. Критерии отбора Получателей: 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1.4.1. Общие критерии отбора Получателей:</w:t>
      </w:r>
    </w:p>
    <w:p w:rsidR="001918B0" w:rsidRPr="009927FB" w:rsidRDefault="001918B0" w:rsidP="001918B0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государственной регистрации на территории Нефтеюганского района;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осуществление деятельности на территории Нефтеюганского района</w:t>
      </w:r>
      <w:r w:rsidR="00EA6278">
        <w:rPr>
          <w:rFonts w:ascii="Times New Roman" w:hAnsi="Times New Roman" w:cs="Times New Roman"/>
          <w:sz w:val="26"/>
          <w:szCs w:val="26"/>
        </w:rPr>
        <w:t xml:space="preserve"> (в сфере животноводства, </w:t>
      </w:r>
      <w:proofErr w:type="spellStart"/>
      <w:r w:rsidR="00EA6278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EA6278">
        <w:rPr>
          <w:rFonts w:ascii="Times New Roman" w:hAnsi="Times New Roman" w:cs="Times New Roman"/>
          <w:sz w:val="26"/>
          <w:szCs w:val="26"/>
        </w:rPr>
        <w:t xml:space="preserve"> комплекса, системы заготовки и переработки дикоросов)</w:t>
      </w:r>
      <w:r w:rsidRPr="009927FB">
        <w:rPr>
          <w:rFonts w:ascii="Times New Roman" w:hAnsi="Times New Roman" w:cs="Times New Roman"/>
          <w:sz w:val="26"/>
          <w:szCs w:val="26"/>
        </w:rPr>
        <w:t>;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1.4.2.Дополнительные критерии отбора Получателей по направлениям: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приобретение кормов для сельскохозяйственных животных-наличие у Получателей сельскохозяйственных животных (птицы);</w:t>
      </w:r>
    </w:p>
    <w:p w:rsidR="001918B0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сельскохозяйственных объектов коммунальными услугами, наличие у Получателей объектов сельскохозяйственного назначения;</w:t>
      </w:r>
    </w:p>
    <w:p w:rsidR="001918B0" w:rsidRPr="009927FB" w:rsidRDefault="001918B0" w:rsidP="001918B0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приобретение горюче-смазочных материалов и запасных частей для сельскохозяйственной техники и (или) техники – наличие в собственности, либо ином праве у Получателей сельскохозяйственной техники и (или) техники.</w:t>
      </w:r>
    </w:p>
    <w:p w:rsidR="001918B0" w:rsidRPr="009927FB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1.4.3. Дополнительные критерии отбора Получателей, которым должны соответствовать в совокупности Получатели, занимающиеся производством и (или) переработкой сельскохозяйственной продукции (далее-Получатели-переработчики):</w:t>
      </w:r>
    </w:p>
    <w:p w:rsidR="001918B0" w:rsidRPr="009927FB" w:rsidRDefault="001918B0" w:rsidP="001918B0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среднесписочной численности работников не менее двадцати пяти человек;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наличие поголовья крупного рогатого скота не менее пятисот голов;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наличие в собственности, либо ином праве объектов по переработке сельскохозяйственной продукции;</w:t>
      </w:r>
    </w:p>
    <w:p w:rsidR="001918B0" w:rsidRDefault="001918B0" w:rsidP="001918B0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учреждениями социальной сферы Нефтеюганского района.</w:t>
      </w:r>
    </w:p>
    <w:p w:rsidR="001918B0" w:rsidRPr="009079FE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участия в отборе </w:t>
      </w:r>
      <w:r w:rsidR="004A35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Получатель предоставляет </w:t>
      </w:r>
      <w:r w:rsidRPr="009927FB">
        <w:rPr>
          <w:rFonts w:ascii="Times New Roman" w:eastAsia="Times New Roman" w:hAnsi="Times New Roman" w:cs="Times New Roman"/>
          <w:b/>
          <w:sz w:val="26"/>
          <w:szCs w:val="26"/>
        </w:rPr>
        <w:t xml:space="preserve">в Отдел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5E5F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18B0" w:rsidRPr="009927FB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1.10.</w:t>
      </w:r>
      <w:r w:rsidRPr="002B2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в отборе на предоставление Субсидии Получатель представляет (направляет) в Администрацию следящие документы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а) заявление на предоставление Субсидии по форме согласно приложению № 1 к Порядку;</w:t>
      </w:r>
    </w:p>
    <w:p w:rsidR="002D04AC" w:rsidRDefault="002D04AC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копию документа, подтверждающего права (полномочия) представителя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физического или юридического лица, если с заявлением обращается представитель Получателя;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справку-расчет о движении поголовья крупного рогатого скота (КРС) и (или)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д) копии документов, подтверждающих наличие в собственности, либо ином праве цеха по переработке сельскохозяйственной продукции 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перечень контрактов, договоров поставки сельскохозяйственной продукции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(для Получателей-переработчиков);</w:t>
      </w:r>
    </w:p>
    <w:p w:rsidR="001918B0" w:rsidRDefault="001918B0" w:rsidP="001918B0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копии паспорта и свидетельства о регистрации сельскохозяйственной техники и (или) техники (для Субсидий, предоставляемых на приобретение ГСМ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запчастей).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Субсидии носит заявительный характер.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для получения Субсидии в сроки, установленные в пункте 1.9 раздела 1 настоящего Порядка, предоставляет в Администрацию следующие документы, за исключением документов, которые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отбора:</w:t>
      </w:r>
    </w:p>
    <w:p w:rsidR="001918B0" w:rsidRDefault="001918B0" w:rsidP="001918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банковского счета Получателя;</w:t>
      </w:r>
    </w:p>
    <w:p w:rsidR="001918B0" w:rsidRDefault="001918B0" w:rsidP="00191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справку-расчет Субсидии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документов, подтверждающих затраты Получателя (копии договоров купли-продажи, договоров комиссии, договоров оказания услуг – при наличии; копии платежных документов (приходных кассовых ордеров и (или) платежных поручений, и (или) кассовых чеков, чеков и слип чеков); копии товарных накладных, счетов-фактур и актов выполненных работ (оказанных услуг)) (для Субсидий, предоставляемых в целях финансового возмещения затрат);</w:t>
      </w:r>
    </w:p>
    <w:p w:rsidR="001918B0" w:rsidRDefault="001918B0" w:rsidP="001918B0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1918B0" w:rsidRDefault="001918B0" w:rsidP="001918B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1918B0" w:rsidRDefault="001918B0" w:rsidP="001918B0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Получатель одновременно с документами, представляемыми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2.1 настоящего раздела, вправе самостоятельно представить следующие документы:</w:t>
      </w:r>
    </w:p>
    <w:p w:rsidR="001918B0" w:rsidRDefault="001918B0" w:rsidP="001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918B0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выписку из Единого государственного реестра недвижимости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основных характеристиках и зарегистрированных правах на объект недвижимости-цех по переработке сельскохозяйственной продукции (для Получателей-переработчиков);</w:t>
      </w:r>
    </w:p>
    <w:p w:rsidR="001918B0" w:rsidRPr="009079FE" w:rsidRDefault="001918B0" w:rsidP="001918B0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</w:t>
      </w:r>
      <w:r w:rsidR="0037327A">
        <w:rPr>
          <w:rFonts w:ascii="Times New Roman" w:hAnsi="Times New Roman" w:cs="Times New Roman"/>
          <w:sz w:val="26"/>
          <w:szCs w:val="26"/>
        </w:rPr>
        <w:t xml:space="preserve"> округа – Югры (далее – ГИБДД, </w:t>
      </w:r>
      <w:proofErr w:type="spellStart"/>
      <w:r w:rsidR="0037327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остехнадзор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о наличии в собственности Получателя сельскохозяйственной техники и (или) техники. </w:t>
      </w:r>
    </w:p>
    <w:p w:rsidR="001918B0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1918B0" w:rsidRPr="009927FB" w:rsidRDefault="001918B0" w:rsidP="001918B0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 – отдел по сельскому хозяйству администрации района.</w:t>
      </w:r>
    </w:p>
    <w:p w:rsidR="001918B0" w:rsidRPr="009927FB" w:rsidRDefault="001918B0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1918B0" w:rsidRPr="009927FB" w:rsidSect="00B071C9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18B0"/>
    <w:rsid w:val="00193F5D"/>
    <w:rsid w:val="0019441A"/>
    <w:rsid w:val="001A347C"/>
    <w:rsid w:val="001A3541"/>
    <w:rsid w:val="001C71C0"/>
    <w:rsid w:val="001E225F"/>
    <w:rsid w:val="001E287D"/>
    <w:rsid w:val="001E2BFE"/>
    <w:rsid w:val="00212585"/>
    <w:rsid w:val="002147E5"/>
    <w:rsid w:val="0021763C"/>
    <w:rsid w:val="002265F5"/>
    <w:rsid w:val="002D04AC"/>
    <w:rsid w:val="0037327A"/>
    <w:rsid w:val="00451B98"/>
    <w:rsid w:val="004A35E9"/>
    <w:rsid w:val="00565A8D"/>
    <w:rsid w:val="00577E7A"/>
    <w:rsid w:val="005A6F43"/>
    <w:rsid w:val="00621D47"/>
    <w:rsid w:val="006363B0"/>
    <w:rsid w:val="00643715"/>
    <w:rsid w:val="006B24F1"/>
    <w:rsid w:val="006E1FA5"/>
    <w:rsid w:val="006E7FFD"/>
    <w:rsid w:val="006F692F"/>
    <w:rsid w:val="007767D9"/>
    <w:rsid w:val="007F4E8D"/>
    <w:rsid w:val="00826E71"/>
    <w:rsid w:val="00871A06"/>
    <w:rsid w:val="00890967"/>
    <w:rsid w:val="00890D73"/>
    <w:rsid w:val="008B31E7"/>
    <w:rsid w:val="008D2F55"/>
    <w:rsid w:val="008F47DC"/>
    <w:rsid w:val="00904CB6"/>
    <w:rsid w:val="009324DF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B071C9"/>
    <w:rsid w:val="00B67B1A"/>
    <w:rsid w:val="00B70430"/>
    <w:rsid w:val="00BA0D94"/>
    <w:rsid w:val="00C32911"/>
    <w:rsid w:val="00C57A3C"/>
    <w:rsid w:val="00C80792"/>
    <w:rsid w:val="00CC1F7E"/>
    <w:rsid w:val="00CD7FCA"/>
    <w:rsid w:val="00CE347C"/>
    <w:rsid w:val="00D17D5D"/>
    <w:rsid w:val="00D43AA5"/>
    <w:rsid w:val="00D52CA8"/>
    <w:rsid w:val="00D744C1"/>
    <w:rsid w:val="00D75A45"/>
    <w:rsid w:val="00D8580B"/>
    <w:rsid w:val="00DA7D5D"/>
    <w:rsid w:val="00DE1B5B"/>
    <w:rsid w:val="00E23122"/>
    <w:rsid w:val="00E34237"/>
    <w:rsid w:val="00E83885"/>
    <w:rsid w:val="00EA6278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B70C-BAA7-4F0F-9477-D28D218F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6</cp:revision>
  <cp:lastPrinted>2021-05-11T08:55:00Z</cp:lastPrinted>
  <dcterms:created xsi:type="dcterms:W3CDTF">2021-01-18T05:42:00Z</dcterms:created>
  <dcterms:modified xsi:type="dcterms:W3CDTF">2021-05-11T10:36:00Z</dcterms:modified>
</cp:coreProperties>
</file>