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C2" w:rsidRPr="005C15C2" w:rsidRDefault="005C15C2" w:rsidP="005C15C2">
      <w:pPr>
        <w:pStyle w:val="af3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C15C2">
        <w:rPr>
          <w:rFonts w:ascii="Times New Roman" w:hAnsi="Times New Roman" w:cs="Times New Roman"/>
          <w:b/>
          <w:sz w:val="24"/>
        </w:rPr>
        <w:t>ПРОЕКТ 19.01.2017</w:t>
      </w:r>
    </w:p>
    <w:p w:rsidR="005C15C2" w:rsidRPr="005C15C2" w:rsidRDefault="005C15C2" w:rsidP="005C15C2">
      <w:pPr>
        <w:pStyle w:val="af3"/>
        <w:rPr>
          <w:rFonts w:ascii="Times New Roman" w:hAnsi="Times New Roman" w:cs="Times New Roman"/>
        </w:rPr>
      </w:pP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МИНИСТЕРСТВО СТРОИТЕЛЬСТВА И ЖИЛИЩНО-КОММУНАЛЬНОГО ХОЗЯЙСТВА</w:t>
      </w: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РОССИЙСКОЙ ФЕДЕРАЦИИ</w:t>
      </w:r>
    </w:p>
    <w:p w:rsidR="005C15C2" w:rsidRDefault="005C15C2" w:rsidP="005C1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C15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МЕТОДИЧЕСКИЕ РЕКОМЕНДАЦИИ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ПРИОРИТЕТНОГО ПРОЕКТВ «ФОРМИРОВАНИЕ СОВРЕМЕННОЙ ГОРОДСКОЙ СРЕДЫ»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2018-2022 ГГ.</w:t>
      </w: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0A4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r w:rsidRPr="00A450A4">
        <w:rPr>
          <w:rFonts w:ascii="Times New Roman" w:hAnsi="Times New Roman" w:cs="Times New Roman"/>
          <w:b/>
          <w:sz w:val="28"/>
          <w:szCs w:val="28"/>
        </w:rPr>
        <w:t xml:space="preserve">включая механизмы вовлечения людей и общественного участия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50A4">
        <w:rPr>
          <w:rFonts w:ascii="Times New Roman" w:hAnsi="Times New Roman" w:cs="Times New Roman"/>
          <w:b/>
          <w:sz w:val="28"/>
          <w:szCs w:val="28"/>
        </w:rPr>
        <w:t>в принятии решений и реализации проектов комплексного благоустройства и развития городской среды)</w:t>
      </w: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Москва 2017 г.</w:t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-180498608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olor w:val="auto"/>
        </w:rPr>
      </w:sdtEndPr>
      <w:sdtContent>
        <w:p w:rsidR="005C15C2" w:rsidRPr="00057C8F" w:rsidRDefault="005C15C2" w:rsidP="005C15C2">
          <w:pPr>
            <w:pStyle w:val="af4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57C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5C15C2" w:rsidRPr="00057C8F" w:rsidRDefault="005C15C2" w:rsidP="005C15C2"/>
        <w:p w:rsidR="005C15C2" w:rsidRPr="00E46FE2" w:rsidRDefault="005C15C2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352439" w:history="1"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1.</w:t>
            </w:r>
            <w:r w:rsidRPr="00E46FE2">
              <w:rPr>
                <w:rFonts w:ascii="Times New Roman" w:hAnsi="Times New Roman"/>
                <w:noProof/>
                <w:sz w:val="24"/>
              </w:rPr>
              <w:tab/>
            </w:r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ПОЛОЖЕНИЯ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_Toc472352439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8E6F7A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0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ТРЕБОВАНИЯ К СОДЕРЖАНИЮ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4</w:t>
            </w:r>
          </w:hyperlink>
        </w:p>
        <w:p w:rsidR="005C15C2" w:rsidRPr="00E46FE2" w:rsidRDefault="008E6F7A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1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ТРЕБОВАНИЯ К СОДЕРЖАНИЮ ТЕКСТОВОЙ ЧАСТИ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5</w:t>
            </w:r>
          </w:hyperlink>
        </w:p>
        <w:p w:rsidR="005C15C2" w:rsidRPr="00E46FE2" w:rsidRDefault="008E6F7A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3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3.1.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Характеристика текущего состояния сферы благоустройства в муниципальных образованиях субъекта Российской Федерации.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5</w:t>
            </w:r>
          </w:hyperlink>
        </w:p>
        <w:p w:rsidR="005C15C2" w:rsidRPr="00E46FE2" w:rsidRDefault="008E6F7A" w:rsidP="005C15C2">
          <w:pPr>
            <w:pStyle w:val="11"/>
            <w:rPr>
              <w:rFonts w:ascii="Times New Roman" w:hAnsi="Times New Roman"/>
              <w:noProof/>
              <w:color w:val="0000FF" w:themeColor="hyperlink"/>
              <w:sz w:val="24"/>
              <w:u w:val="single"/>
            </w:rPr>
          </w:pPr>
          <w:hyperlink w:anchor="_Toc472352444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Приоритеты политики благоустройства, формулировка целей и постановка задач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7</w:t>
            </w:r>
          </w:hyperlink>
        </w:p>
        <w:p w:rsidR="005C15C2" w:rsidRPr="00E46FE2" w:rsidRDefault="008E6F7A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3.3. Особенности формирования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9</w:t>
            </w:r>
          </w:hyperlink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2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_Toc472352452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3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3.5. Состав основных мероприятий, а также показатели результативности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_Toc472352453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4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1 Паспорт Государственной (муниципальной) программы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ab/>
              <w:t>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0</w:t>
            </w:r>
          </w:hyperlink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2 Сведения о показателях (индикаторах) Государственной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5C15C2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r>
            <w:rPr>
              <w:b/>
              <w:bCs/>
            </w:rPr>
            <w:fldChar w:fldCharType="end"/>
          </w:r>
          <w:hyperlink w:anchor="_Toc472352455" w:history="1">
            <w:r w:rsidRPr="002915C5">
              <w:rPr>
                <w:rFonts w:ascii="Times New Roman" w:hAnsi="Times New Roman"/>
                <w:sz w:val="24"/>
              </w:rPr>
              <w:t xml:space="preserve">Приложение № 3 </w:t>
            </w:r>
            <w:r>
              <w:rPr>
                <w:rFonts w:ascii="Times New Roman" w:hAnsi="Times New Roman"/>
                <w:sz w:val="24"/>
              </w:rPr>
              <w:t xml:space="preserve">Перечень </w:t>
            </w:r>
            <w:r w:rsidRPr="002915C5">
              <w:rPr>
                <w:rFonts w:ascii="Times New Roman" w:hAnsi="Times New Roman"/>
                <w:sz w:val="24"/>
              </w:rPr>
              <w:t>основных мероприятий Государственной (муниципальной) программы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r>
            <w:rPr>
              <w:rFonts w:ascii="Times New Roman" w:hAnsi="Times New Roman"/>
              <w:noProof/>
              <w:sz w:val="24"/>
            </w:rPr>
            <w:t>1</w:t>
          </w:r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4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Ресурсное обеспечение реализации Государственной программы (муниципальной) на 2017 год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691672">
              <w:rPr>
                <w:rFonts w:ascii="Times New Roman" w:hAnsi="Times New Roman"/>
                <w:b/>
                <w:bCs/>
                <w:noProof/>
                <w:webHidden/>
                <w:sz w:val="24"/>
              </w:rPr>
              <w:t>Ошибка! Закладка не определена.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8E6F7A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5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План реализации Государственной программы (муниципальной </w:t>
            </w:r>
            <w:r w:rsidR="005C15C2">
              <w:rPr>
                <w:rFonts w:ascii="Times New Roman" w:hAnsi="Times New Roman"/>
                <w:sz w:val="24"/>
              </w:rPr>
              <w:t>программы).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</w:hyperlink>
        </w:p>
        <w:p w:rsidR="00846D89" w:rsidRPr="005C15C2" w:rsidRDefault="008E6F7A" w:rsidP="005C15C2">
          <w:pPr>
            <w:pStyle w:val="11"/>
            <w:rPr>
              <w:rFonts w:cstheme="minorBidi"/>
              <w:noProof/>
            </w:rPr>
          </w:pPr>
        </w:p>
      </w:sdtContent>
    </w:sdt>
    <w:p w:rsidR="00C73D29" w:rsidRDefault="00C73D29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Pr="00611D35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612" w:rsidRP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52612" w:rsidRPr="00611D35" w:rsidRDefault="00352612" w:rsidP="00EA04C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по</w:t>
      </w:r>
      <w:r w:rsidRPr="00611D35">
        <w:t xml:space="preserve">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подготовке государственных (муниципальных) (муниципальных программ) «Формирование современной городской среды на 2018 -2022 гг.» (далее – Методические рекомендации) разработаны в целях оказания методологического содействия субъектам Российской Федерации (муниципальным образованиям) в реализации приоритетного проекта «Формирование комфортно городской среды» (далее – Приоритетный проект). 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Государственные программы субъект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(муниципальные программы) «Формирование современной городской среды на 2018-2022 гг.» (далее – 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егиональные (муниципальные) программы) должны обеспечивать, прежде всего, реализацию комплекса мероприятий, предусмотренных </w:t>
      </w:r>
      <w:r w:rsidRPr="00611D35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 Федерации </w:t>
      </w:r>
      <w:r w:rsidRPr="00611D35">
        <w:rPr>
          <w:rFonts w:ascii="Times New Roman" w:hAnsi="Times New Roman" w:cs="Times New Roman"/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ми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Правительств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ом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Российской Федерации (далее – Правила предоставления федеральной субсидии), и направленных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дворовых территорий многоквартирных домов,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других мероприятий, реализуемых в указанной сфере.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содержат основные рекомендации к региональным (муниципальным) программам, принятие и реализация которых является одним из условий предоставления субсидии из федерального бюджета бюджетам субъектов Российской Федерации на реализацию мероприятий по благоустройству территории поселений.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программа </w:t>
      </w:r>
      <w:r w:rsidRPr="00611D35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за счет средств бюджета субъекта Российской Федерации муниципальных программ, и содерж</w:t>
      </w:r>
      <w:r w:rsidR="00EA04C4" w:rsidRPr="00611D35">
        <w:rPr>
          <w:rFonts w:ascii="Times New Roman" w:hAnsi="Times New Roman" w:cs="Times New Roman"/>
          <w:sz w:val="28"/>
          <w:szCs w:val="28"/>
        </w:rPr>
        <w:t>ит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611D35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Pr="00611D35">
        <w:rPr>
          <w:rFonts w:ascii="Times New Roman" w:hAnsi="Times New Roman" w:cs="Times New Roman"/>
          <w:sz w:val="28"/>
          <w:szCs w:val="28"/>
        </w:rPr>
        <w:t>из бюджета субъекта Российской Федерации</w:t>
      </w:r>
      <w:r w:rsidRPr="00611D35">
        <w:rPr>
          <w:rFonts w:ascii="Times New Roman" w:hAnsi="Times New Roman"/>
          <w:sz w:val="28"/>
          <w:szCs w:val="28"/>
        </w:rPr>
        <w:t xml:space="preserve"> местным бюджетам в целях </w:t>
      </w:r>
      <w:proofErr w:type="spellStart"/>
      <w:r w:rsidRPr="00611D35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201</w:t>
      </w:r>
      <w:r w:rsidR="00EA04C4" w:rsidRPr="00611D35">
        <w:rPr>
          <w:rFonts w:ascii="Times New Roman" w:hAnsi="Times New Roman" w:cs="Times New Roman"/>
          <w:sz w:val="28"/>
          <w:szCs w:val="28"/>
        </w:rPr>
        <w:t>8 - 2022</w:t>
      </w:r>
      <w:r w:rsidRPr="00611D35">
        <w:rPr>
          <w:rFonts w:ascii="Times New Roman" w:hAnsi="Times New Roman" w:cs="Times New Roman"/>
          <w:sz w:val="28"/>
          <w:szCs w:val="28"/>
        </w:rPr>
        <w:t xml:space="preserve"> г</w:t>
      </w:r>
      <w:r w:rsidR="00EA04C4" w:rsidRPr="00611D35">
        <w:rPr>
          <w:rFonts w:ascii="Times New Roman" w:hAnsi="Times New Roman" w:cs="Times New Roman"/>
          <w:sz w:val="28"/>
          <w:szCs w:val="28"/>
        </w:rPr>
        <w:t>г.</w:t>
      </w:r>
      <w:r w:rsidRPr="00611D35">
        <w:rPr>
          <w:rFonts w:ascii="Times New Roman" w:hAnsi="Times New Roman" w:cs="Times New Roman"/>
          <w:sz w:val="28"/>
          <w:szCs w:val="28"/>
        </w:rPr>
        <w:t>, соответствующих требованиям, установленным Правительством Российской Федерации</w:t>
      </w:r>
      <w:r w:rsidRPr="00611D35">
        <w:rPr>
          <w:rStyle w:val="a9"/>
          <w:rFonts w:ascii="Times New Roman" w:hAnsi="Times New Roman" w:cs="Times New Roman"/>
          <w:sz w:val="28"/>
          <w:szCs w:val="28"/>
        </w:rPr>
        <w:endnoteReference w:id="1"/>
      </w:r>
      <w:r w:rsidRPr="00611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Разработка региональной (муниципальной) программы должна осуществляться на основе следующих принципов: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полнота и достоверность информации;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прозрачность и обоснованность решений органов местного самоуправления о включении объектов комплексного благоустро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 xml:space="preserve">йства в муниципальную программу, предусматривающую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о муниципального образования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приоритет комплексности работ при проведении благоустройства;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расходования федеральной субсидии.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Разработка проекта региональной программы осуществляется на основании Перечня государственных программ субъекта Российской Федерации, утвержденного соответствующим нормативным правовым актом субъекта Российской Федерации и сформированного в соответствии с приоритетами государственной политики в сфере социально-экономического развития региона и задачами, утвержденными в Стратегии социально-экономического развития субъекта Российской Федерации.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региональной (муниципальной) программы обеспечивает ее разработку, координацию деятельности соисполнителей и участников региональной программы, а также мониторинг ее реализации и предоставление отчетности о достижении целевых показателей (индикаторов) программы.</w:t>
      </w:r>
    </w:p>
    <w:p w:rsidR="00926BF8" w:rsidRPr="00611D35" w:rsidRDefault="00926BF8" w:rsidP="00B04F7D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F4D" w:rsidRPr="00611D35" w:rsidRDefault="007E0CD9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F4D" w:rsidRPr="0061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ТРЕБОВАНИЯ К СОДЕРЖАНИЮ РЕГИОНАЛЬНЫХ (МУНИЦИПАЛЬНЫХ) ПРОГРАММ</w:t>
      </w:r>
      <w:r w:rsidR="00023F4D" w:rsidRPr="00611D35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endnoteReference w:id="2"/>
      </w:r>
    </w:p>
    <w:p w:rsidR="00023F4D" w:rsidRPr="00611D35" w:rsidRDefault="00023F4D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2.1. Региональная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(муниципальная)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программа должна состоять из следующих основных разделов: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 титульный лист, включающий: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наименование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субъекта Российской Федерации, на территории которой реализуется программа;</w:t>
      </w:r>
    </w:p>
    <w:p w:rsidR="00F3339D" w:rsidRPr="00611D35" w:rsidRDefault="00F3339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образования, на территории которого реализуется программа (для муниципальных программ);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сроки и этапы реализации программы в целом;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номер и дату нормативного правового об утверждении программы;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 текстовую часть программы, включающую: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характеристику текущего состояния сектора благоустройства в муниципальных образованиях субъекта Российской Федерации;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описание приоритетов региональной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политики в сфере благоустройства, формулировка целей и постановка задач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прогноз ожидаемых результатов реализации программы, характеристику вклада субъекта Российской Федерации 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(органа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объем средств, необходимых на реализацию программы за счет всех источников финансирования </w:t>
      </w:r>
      <w:r w:rsidR="00F3339D" w:rsidRPr="00611D35">
        <w:rPr>
          <w:rFonts w:ascii="Times New Roman" w:hAnsi="Times New Roman" w:cs="Times New Roman"/>
          <w:sz w:val="28"/>
          <w:szCs w:val="28"/>
        </w:rPr>
        <w:t>на каждый год реализации программы</w:t>
      </w:r>
      <w:r w:rsidRPr="00611D35">
        <w:rPr>
          <w:rFonts w:ascii="Times New Roman" w:hAnsi="Times New Roman" w:cs="Times New Roman"/>
          <w:sz w:val="28"/>
          <w:szCs w:val="28"/>
        </w:rPr>
        <w:t>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мероприятия, предусмотренные разделом 3 настоящих Методических рекомендаций; 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иные мероприятия по усмотрению субъекта Российской Федерации, муниципального образования;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 приложения к программе, в том числе: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паспорт программы по форме согласно приложению №1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программы по форме согласно приложению №2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об основных мероприятиях программы по форме согласно приложению №3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 ресурсном обеспечении программы за счет всех источников финансирования с расшифровкой по главным распорядителям средств областного бюджета, целевым программам, основным мероприятиям подпрограмм, а также по годам реализации по форме согласно приложению №4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план реализации программы по форме согласно приложению № 5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за счет средств бюджета субъекта Российской Федерации муниципальных программ;</w:t>
      </w:r>
    </w:p>
    <w:p w:rsidR="00023F4D" w:rsidRPr="00611D35" w:rsidRDefault="002A48A9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</w:t>
      </w:r>
      <w:r w:rsidR="00023F4D" w:rsidRPr="00611D35">
        <w:rPr>
          <w:rFonts w:ascii="Times New Roman" w:hAnsi="Times New Roman" w:cs="Times New Roman"/>
          <w:sz w:val="28"/>
          <w:szCs w:val="28"/>
        </w:rPr>
        <w:t>) иные мероприятия по усмотрению субъекта Российской Федерации, муниципального образования.</w:t>
      </w:r>
    </w:p>
    <w:p w:rsidR="00944158" w:rsidRPr="00611D35" w:rsidRDefault="00944158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>3. ТРЕБОВАНИЯ К СОДЕРЖАНИЮ ТЕКСТОВОЙ ЧАСТИ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3.1. Характеристика текущего состояния сферы благоустройства в муниципальных образованиях субъекта Российской Федерации.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3.1.1. 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В данном разделе проводится анализ сферы благоустройства в 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муниципальных образованиях с численностью населения свыше 1000 человек </w:t>
      </w:r>
      <w:r w:rsidR="00944158" w:rsidRPr="00611D35">
        <w:rPr>
          <w:rFonts w:ascii="Times New Roman" w:hAnsi="Times New Roman" w:cs="Times New Roman"/>
          <w:sz w:val="28"/>
          <w:szCs w:val="28"/>
        </w:rPr>
        <w:t>субъект</w:t>
      </w:r>
      <w:r w:rsidR="00C86773" w:rsidRPr="00611D35">
        <w:rPr>
          <w:rFonts w:ascii="Times New Roman" w:hAnsi="Times New Roman" w:cs="Times New Roman"/>
          <w:sz w:val="28"/>
          <w:szCs w:val="28"/>
        </w:rPr>
        <w:t>ов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которым планируется предоставление субсидии в 2017 году, в рекомендуемой ретроспективе не менее, чем за 3 года, предшествующих году начала реализации региональной (муниципальной) программы.</w:t>
      </w:r>
    </w:p>
    <w:p w:rsidR="00527219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Региональную </w:t>
      </w:r>
      <w:r w:rsidR="00527219" w:rsidRPr="00611D35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рекомендуется разрабатывать с учетом проведенной на территории субъекта Российской Федерации оценки потребностей и спроса населения в реализации комплексных проектов благоустройства. При описании текущего состояния городской среды муниципального образования целесообразно выделить наиболее интенсивно используемые территории горожанами (территории жилой застройки, общественные пространства, многофункциональные территории, дворовые пространства и т.д.).</w:t>
      </w: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3.3.3. </w:t>
      </w:r>
      <w:r w:rsidR="00944158" w:rsidRPr="00611D35">
        <w:rPr>
          <w:rFonts w:ascii="Times New Roman" w:hAnsi="Times New Roman" w:cs="Times New Roman"/>
          <w:i/>
          <w:sz w:val="28"/>
          <w:szCs w:val="28"/>
        </w:rPr>
        <w:t>Рекомендуется проводить оценку по следующим показателям: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Доля благоустроенных дворовых территорий от общего количества дворовых территорий;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Количество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благоустроенных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C14F24" w:rsidRPr="00611D35" w:rsidRDefault="00960F6E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муниципальных образованиях субъекта Российской Федерации, в том числе оценки состояния дворовых территорий, целесообразно составить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документ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инвентаризационные данные о территории и расположенных на ней элементах (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благоустройства территорий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137" w:rsidRPr="00611D35" w:rsidRDefault="00F52137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разрабатывается по результатам натурного обследования территории и расположенных на ней элементов.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рекомендуется указать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общ</w:t>
      </w:r>
      <w:r w:rsidR="00B76838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территории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и планируемые к размещению объекты благоустройства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характеристики (в том числе общий уровень благоустройства-  состояние дорожного покрытия, освещенность территории, наличие и состояние малых архитектурных форм, и т.д.).</w:t>
      </w:r>
      <w:r w:rsidR="00960F6E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форма паспорта благоустройства территории устанавливаются субъектом Российской Федерации (органами местного самоуправления).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необходимо описать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3.2. Приоритеты политики благоустройства,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формулировка целей и постановка задач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текстовой части региональной (муниципальной) программы приводится описание приоритетов государственной политики в сфере благоустройства субъекта Российской Федерации, характеристика вклад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а субъекта Российской Федерации (органов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проекта, осуществляется постановка целей и задач региональной (муниципальной) программы.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Основные приоритеты государственной политики в сфере благоустройства субъекта Российской Федерации должны соответствовать приоритетам, отраженным в паспорте приоритетного проекта, стратегических документах по формированию комфортной городской среды федерального уровня, стратегии социально-экономического развития субъекта Российской Федерации, муниципальных образований и иных документах стратегического планирования.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определяются как планируемый конечный результат решения проблемы развития сектора благоустройства в регионе посредством реализации региональной (муниципальной) программы, или как ожидаемое (планируемое) состояние дел в сфере благоустройства.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должны иметь конкретный, определенный характер, подразумевать количественную измеримость результата, быть адекватными сложившейся ситуации и ресурсному обеспечению, а также достижимыми в определенном отрезке времени.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ясной. Она не должна содержать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Формулировка цели региональной (муниципальной) программы должна иметь связь с формулировкой соответствующей цели Приоритетного проекта.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формулировании цели лучше всего использовать описание характера изменений, осуществляемых в ходе реализации региональной (муниципальной) программы (например, повышение, ускорение, улучшение, развитие, снижение, укрепление и т.п.) и не использовать формулировки, характеризующие процесс, текущую деятельность (например, реализация задач, создание условий, проведение политики и т.п.).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 процессе формирования региональной (муниципальной) программы для стратегической цели рекомендуется сформировать дерево задач, увязанных друг с другом и направленных на достижение стратегической цели. Комбинация задач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должна обеспечивать наилучшую отдачу от вложенных финансовых и иных ресурсов. Формулировка и состав задач должны обеспечивать достижение поставленной цели.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региональной программы:</w:t>
            </w:r>
          </w:p>
        </w:tc>
        <w:tc>
          <w:tcPr>
            <w:tcW w:w="6230" w:type="dxa"/>
          </w:tcPr>
          <w:p w:rsidR="00944158" w:rsidRPr="00611D35" w:rsidRDefault="00944158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субъекта Р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оссийской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едерации</w:t>
            </w:r>
          </w:p>
        </w:tc>
      </w:tr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региональной программы:</w:t>
            </w:r>
          </w:p>
        </w:tc>
        <w:tc>
          <w:tcPr>
            <w:tcW w:w="6230" w:type="dxa"/>
          </w:tcPr>
          <w:p w:rsidR="00D31DF5" w:rsidRPr="00611D35" w:rsidRDefault="00A93220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формирования един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ых ключевых подходов и приоритетов формирования комфортной городской среды на территории субъекта Российской Федерации</w:t>
            </w:r>
            <w:r w:rsidR="007A3F62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приоритетов территориального развития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3220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универсальных механизмов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158" w:rsidRPr="00611D35" w:rsidRDefault="00D31DF5" w:rsidP="00C14F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проведения мероприятий по благоустройству территорий муниципальных образований в соответствие с едиными требованиями </w:t>
            </w:r>
          </w:p>
          <w:p w:rsidR="00944158" w:rsidRPr="00611D35" w:rsidRDefault="00944158" w:rsidP="00A932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муниципальной программы:</w:t>
            </w:r>
          </w:p>
        </w:tc>
        <w:tc>
          <w:tcPr>
            <w:tcW w:w="6230" w:type="dxa"/>
          </w:tcPr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муниципальн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ого  образования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муниципальной  программы:</w:t>
            </w:r>
          </w:p>
        </w:tc>
        <w:tc>
          <w:tcPr>
            <w:tcW w:w="6230" w:type="dxa"/>
          </w:tcPr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создания, содержания и развития объектов благоустройства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терри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тории муниципального образования</w:t>
            </w:r>
          </w:p>
          <w:p w:rsidR="00AE2E9A" w:rsidRPr="00611D35" w:rsidRDefault="00AE2E9A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задач региональной (муниципальной) программы должна отражать измеримый конечный результат и не быть сформулированной как мероприятия, поскольку в этом случае она будет отражать процесс достижения целей.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3.3. Особенности формирования региональных (муниципальных) программ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464" w:rsidRPr="00611D35" w:rsidRDefault="00944158" w:rsidP="0032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3.3.1. </w:t>
      </w:r>
      <w:r w:rsidR="00D57781" w:rsidRPr="00611D35">
        <w:rPr>
          <w:rFonts w:ascii="Times New Roman" w:hAnsi="Times New Roman" w:cs="Times New Roman"/>
          <w:sz w:val="28"/>
          <w:szCs w:val="28"/>
        </w:rPr>
        <w:t>Региональная (м</w:t>
      </w:r>
      <w:r w:rsidR="00320464" w:rsidRPr="00611D35">
        <w:rPr>
          <w:rFonts w:ascii="Times New Roman" w:hAnsi="Times New Roman" w:cs="Times New Roman"/>
          <w:sz w:val="28"/>
          <w:szCs w:val="28"/>
        </w:rPr>
        <w:t>униципальная</w:t>
      </w:r>
      <w:r w:rsidR="00D57781" w:rsidRPr="00611D35">
        <w:rPr>
          <w:rFonts w:ascii="Times New Roman" w:hAnsi="Times New Roman" w:cs="Times New Roman"/>
          <w:sz w:val="28"/>
          <w:szCs w:val="28"/>
        </w:rPr>
        <w:t>)</w:t>
      </w:r>
      <w:r w:rsidR="00320464" w:rsidRPr="00611D3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57781" w:rsidRPr="00611D3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20464" w:rsidRPr="00611D35">
        <w:rPr>
          <w:rFonts w:ascii="Times New Roman" w:hAnsi="Times New Roman" w:cs="Times New Roman"/>
          <w:sz w:val="28"/>
          <w:szCs w:val="28"/>
        </w:rPr>
        <w:t>предусматрива</w:t>
      </w:r>
      <w:r w:rsidR="00D57781" w:rsidRPr="00611D35">
        <w:rPr>
          <w:rFonts w:ascii="Times New Roman" w:hAnsi="Times New Roman" w:cs="Times New Roman"/>
          <w:sz w:val="28"/>
          <w:szCs w:val="28"/>
        </w:rPr>
        <w:t>ть</w:t>
      </w:r>
      <w:r w:rsidR="00320464" w:rsidRPr="00611D35">
        <w:rPr>
          <w:rFonts w:ascii="Times New Roman" w:hAnsi="Times New Roman" w:cs="Times New Roman"/>
          <w:sz w:val="28"/>
          <w:szCs w:val="28"/>
        </w:rPr>
        <w:t>: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 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 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 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поселения).</w:t>
      </w:r>
    </w:p>
    <w:p w:rsidR="00B544DC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3.3.2. </w:t>
      </w:r>
      <w:r w:rsidR="00B544DC" w:rsidRPr="00611D35">
        <w:rPr>
          <w:rFonts w:ascii="Times New Roman" w:hAnsi="Times New Roman" w:cs="Times New Roman"/>
          <w:sz w:val="28"/>
          <w:szCs w:val="28"/>
        </w:rPr>
        <w:t>Форма паспорта программы приведена в приложении № 1 к настоящим Рекомендациям.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 При формировании региональных программ рекомендуется осуществить следующие мероприятия на уровне муниципальных образований (в том числе в порядке подготовки к формированию муниципальных программ):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3.3.3.1. Анализ состояния территориального развития на территории субъекта Российской Федерации, в том числе выявление «вымирающих» муниципальных образований, а также перспективных к развитию муниципальных образований. Формирование соответствующих перечней и определение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приоритетов развития региона с учетом полученной информации.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3.3.3.2. Постановка муниципальным образованиям задачи по анализу к определенному сроку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типологизацию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указанных объектов, а также структуру собственности земельных ресурсов и объектов благоустройства (по видам собственности)). 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3.3.3.3. Постановка муниципальным образованиям задачи по описанию к определенному сроку существующих проблем на основании проведенного анализа, формулированию предложений по их решению.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3.3.3.4. Проведение экспертного анализа полученных материалов, в том числе с привлечением соответствующих муниципальных образований, и выработка по их результатам предложений по мероприятиям для включения  в региональную программу. </w:t>
      </w:r>
    </w:p>
    <w:p w:rsidR="00387E7C" w:rsidRPr="00611D35" w:rsidRDefault="0023565B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3.3.3.5. Проведение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Pr="00611D35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387E7C" w:rsidRPr="00611D35">
        <w:rPr>
          <w:rFonts w:ascii="Times New Roman" w:hAnsi="Times New Roman" w:cs="Times New Roman"/>
          <w:sz w:val="28"/>
          <w:szCs w:val="28"/>
        </w:rPr>
        <w:t>. П</w:t>
      </w:r>
      <w:r w:rsidRPr="00611D35">
        <w:rPr>
          <w:rFonts w:ascii="Times New Roman" w:hAnsi="Times New Roman" w:cs="Times New Roman"/>
          <w:sz w:val="28"/>
          <w:szCs w:val="28"/>
        </w:rPr>
        <w:t xml:space="preserve">орядок общественного обсуждения,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порядков). </w:t>
      </w:r>
    </w:p>
    <w:p w:rsidR="009448CF" w:rsidRPr="00611D35" w:rsidRDefault="009448CF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3.3.3.6. Иные этапы.</w:t>
      </w:r>
    </w:p>
    <w:p w:rsidR="00387E7C" w:rsidRPr="00611D35" w:rsidRDefault="00387E7C" w:rsidP="00387E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Вышеуказанные мероприятия рекомендуется осуществлять с привлечением специализированных организаций и экспертов в вопросах формирования городской среды.  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23565B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 Формирование муниципальных программ рекомендуется осуществлять </w:t>
      </w:r>
      <w:r w:rsidR="00B41707" w:rsidRPr="00611D35">
        <w:rPr>
          <w:rFonts w:ascii="Times New Roman" w:hAnsi="Times New Roman" w:cs="Times New Roman"/>
          <w:sz w:val="28"/>
          <w:szCs w:val="28"/>
        </w:rPr>
        <w:t>с учетом следующих этапов</w:t>
      </w:r>
      <w:r w:rsidR="0023565B" w:rsidRPr="00611D35">
        <w:rPr>
          <w:rFonts w:ascii="Times New Roman" w:hAnsi="Times New Roman" w:cs="Times New Roman"/>
          <w:sz w:val="28"/>
          <w:szCs w:val="28"/>
        </w:rPr>
        <w:t xml:space="preserve"> и положений утвержденных региональных программ или их проектов (если к моменту начала работы по формированию муниципальной программы утвержденная региональная программа будет отсутствовать)</w:t>
      </w:r>
      <w:r w:rsidR="00B41707" w:rsidRPr="00611D35">
        <w:rPr>
          <w:rFonts w:ascii="Times New Roman" w:hAnsi="Times New Roman" w:cs="Times New Roman"/>
          <w:sz w:val="28"/>
          <w:szCs w:val="28"/>
        </w:rPr>
        <w:t>: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Анализ текущего состояния 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</w:t>
      </w:r>
      <w:proofErr w:type="spellStart"/>
      <w:r w:rsidR="00D76779" w:rsidRPr="00611D35">
        <w:rPr>
          <w:rFonts w:ascii="Times New Roman" w:hAnsi="Times New Roman" w:cs="Times New Roman"/>
          <w:sz w:val="28"/>
          <w:szCs w:val="28"/>
        </w:rPr>
        <w:t>типологизацию</w:t>
      </w:r>
      <w:proofErr w:type="spellEnd"/>
      <w:r w:rsidR="00D76779" w:rsidRPr="00611D35">
        <w:rPr>
          <w:rFonts w:ascii="Times New Roman" w:hAnsi="Times New Roman" w:cs="Times New Roman"/>
          <w:sz w:val="28"/>
          <w:szCs w:val="28"/>
        </w:rPr>
        <w:t xml:space="preserve"> указанных объектов, а также </w:t>
      </w:r>
      <w:r w:rsidRPr="00611D35">
        <w:rPr>
          <w:rFonts w:ascii="Times New Roman" w:hAnsi="Times New Roman" w:cs="Times New Roman"/>
          <w:sz w:val="28"/>
          <w:szCs w:val="28"/>
        </w:rPr>
        <w:t>структур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у </w:t>
      </w:r>
      <w:r w:rsidRPr="00611D35">
        <w:rPr>
          <w:rFonts w:ascii="Times New Roman" w:hAnsi="Times New Roman" w:cs="Times New Roman"/>
          <w:sz w:val="28"/>
          <w:szCs w:val="28"/>
        </w:rPr>
        <w:t>собственности земельных ресурсов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 и объектов благоустройства</w:t>
      </w:r>
      <w:r w:rsidRPr="00611D35">
        <w:rPr>
          <w:rFonts w:ascii="Times New Roman" w:hAnsi="Times New Roman" w:cs="Times New Roman"/>
          <w:sz w:val="28"/>
          <w:szCs w:val="28"/>
        </w:rPr>
        <w:t xml:space="preserve"> (по видам собственности)). </w:t>
      </w:r>
    </w:p>
    <w:p w:rsidR="00956C01" w:rsidRPr="00611D35" w:rsidRDefault="00D76779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.2. Описание существующих проблем на основании проведенного анализа, предложение по их решению, </w:t>
      </w:r>
      <w:r w:rsidR="00956C01" w:rsidRPr="00611D35">
        <w:rPr>
          <w:rFonts w:ascii="Times New Roman" w:hAnsi="Times New Roman" w:cs="Times New Roman"/>
          <w:sz w:val="28"/>
          <w:szCs w:val="28"/>
        </w:rPr>
        <w:t>системати</w:t>
      </w:r>
      <w:r w:rsidRPr="00611D35">
        <w:rPr>
          <w:rFonts w:ascii="Times New Roman" w:hAnsi="Times New Roman" w:cs="Times New Roman"/>
          <w:sz w:val="28"/>
          <w:szCs w:val="28"/>
        </w:rPr>
        <w:t xml:space="preserve">зированные </w:t>
      </w:r>
      <w:r w:rsidR="00956C01" w:rsidRPr="00611D35">
        <w:rPr>
          <w:rFonts w:ascii="Times New Roman" w:hAnsi="Times New Roman" w:cs="Times New Roman"/>
          <w:sz w:val="28"/>
          <w:szCs w:val="28"/>
        </w:rPr>
        <w:t>в проект адресного перечня с разбивкой по типам объектов</w:t>
      </w:r>
      <w:r w:rsidRPr="00611D35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0432CE" w:rsidRPr="00611D35" w:rsidRDefault="00D76779" w:rsidP="00043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.3. Проведение общественного обсуждения проекта адресного перечня, в том числе организация приема предложений заинтересованных лиц по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дополнению указанного перечня.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Порядок общественного обсуждения проекта </w:t>
      </w:r>
      <w:r w:rsidR="009448CF" w:rsidRPr="00611D35">
        <w:rPr>
          <w:rFonts w:ascii="Times New Roman" w:hAnsi="Times New Roman" w:cs="Times New Roman"/>
          <w:sz w:val="28"/>
          <w:szCs w:val="28"/>
        </w:rPr>
        <w:t>муниципальной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программы, порядок и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 в целях синхронизации процесса формирования муниципальной программы и представления предложений заинтересованных граждан и организаций. </w:t>
      </w:r>
    </w:p>
    <w:p w:rsidR="000432CE" w:rsidRPr="00611D35" w:rsidRDefault="000432CE" w:rsidP="000432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D76779" w:rsidRPr="00611D35" w:rsidRDefault="00D76779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.4. Доработка адресного перечня по итогам обсуждения и утверждение муниципальной программы.</w:t>
      </w:r>
    </w:p>
    <w:p w:rsidR="009448CF" w:rsidRPr="00611D35" w:rsidRDefault="009448CF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3.3.4.5. Иные этапы.</w:t>
      </w:r>
    </w:p>
    <w:p w:rsidR="00815556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>. Особенности осуществления контроля реализации региональной (муниципальной) программы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Осуществление контроля и координации за ходом выполнения региональной программы, муниципальных программ, в том числе </w:t>
      </w:r>
      <w:r w:rsidRPr="00611D35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 w:rsidRPr="00611D35">
        <w:rPr>
          <w:rFonts w:ascii="Times New Roman" w:hAnsi="Times New Roman" w:cs="Times New Roman"/>
          <w:sz w:val="28"/>
          <w:szCs w:val="28"/>
        </w:rPr>
        <w:t>указанных программ, рекомендуется осуществлять с участием созданной субъектом Российской Федерации межведомственной комиссии</w:t>
      </w:r>
      <w:r w:rsidRPr="00611D35">
        <w:rPr>
          <w:rFonts w:ascii="Times New Roman" w:hAnsi="Times New Roman"/>
          <w:sz w:val="28"/>
          <w:szCs w:val="28"/>
        </w:rPr>
        <w:t xml:space="preserve">, в состав которой включаются </w:t>
      </w:r>
      <w:r w:rsidRPr="00611D35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заинтересованных лиц а также  </w:t>
      </w:r>
      <w:r w:rsidRPr="00611D35">
        <w:rPr>
          <w:rFonts w:ascii="Times New Roman" w:eastAsiaTheme="minorHAnsi" w:hAnsi="Times New Roman"/>
          <w:sz w:val="28"/>
          <w:szCs w:val="28"/>
        </w:rPr>
        <w:t>представителя Администрации Президента Российской Федерации (по согласованию) (далее – МВК)</w:t>
      </w:r>
      <w:r w:rsidRPr="00611D35">
        <w:rPr>
          <w:rFonts w:ascii="Times New Roman" w:hAnsi="Times New Roman" w:cs="Times New Roman"/>
          <w:sz w:val="28"/>
          <w:szCs w:val="28"/>
        </w:rPr>
        <w:t>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Организацию деятельности МВК рекомендуется осуществлять в соответствие с Положением о МВК, утвержденным с учетом типовой формы, подготовленной Минстроем России. При этом, проведение заседаний МВК рекомендуется осуществлять в открытой форме с использованием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субъекта Российской Федерации.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утвержденной с учетом типовой формы, подготовленной Минстроем России. При этом,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. Вовлечение граждан, организаций в процесс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а) принципы организации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  <w:r w:rsidRPr="00611D35">
        <w:rPr>
          <w:rFonts w:ascii="Times New Roman" w:hAnsi="Times New Roman" w:cs="Times New Roman"/>
          <w:b/>
          <w:color w:val="980000"/>
          <w:sz w:val="28"/>
          <w:szCs w:val="28"/>
        </w:rPr>
        <w:t xml:space="preserve">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1D35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муниципальных территорий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муниципальных территорий общего пользования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 При этом, 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муниципальных территорий общего пользования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б) формы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 рекомендуется следовать следующим форматам: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совместное определение целей и задач по развитию дворовых территорий, муниципальных территорий общего пользования, инвентаризация проблем и потенциалов указанных территорий (применительно к дворовым территориям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пределы инвентаризации и совместного принятия решений ограничиваются соответствующей дворовой территорий);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AF59E8" w:rsidRPr="00611D35" w:rsidRDefault="00AF59E8" w:rsidP="00AF59E8">
      <w:pPr>
        <w:pStyle w:val="ConsPlusNormal"/>
        <w:ind w:firstLine="709"/>
        <w:jc w:val="both"/>
      </w:pPr>
      <w:r w:rsidRPr="00611D35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необходимо обеспечить информирование граждан, организаций о планирующихся изменениях и возможности участия в этом процессе путем, но не ограничиваясь: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широкии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круг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непосредственнои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>̆ близости к проектируемому объекту (</w:t>
      </w:r>
      <w:r w:rsidRPr="00611D35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, а также на специальных стендах на самом объекте; в местах притяжения и скопления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людеи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проектируемои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территории или на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неи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(поликлиники, ДК, библиотеки, спортивные центры), на площадке проведения общественных обсуждений (в зоне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входнои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>̆ группы, на специальных информационных стендах);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информирования местных жителей̆ через школы и детские сады. В том числе -школьные проекты: организация конкурса рисунков. Сборы пожеланий, сочинений, макетов, проектов, распространение анкет и приглашения для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родителеи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>̆ учащихся;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электронной̆ почте или по телефону;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и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донесения информации до различных городских и профессиональных сообществ;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интерактивных стендов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устройствами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специальных информационных стендов в местах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 (дворовой территории,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. Стенды могут работать как для сбора анкет, информации и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г) необходимо задействовать механизмы общественного участия граждан, организаций в обсуждении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611D35">
        <w:rPr>
          <w:rFonts w:ascii="Times New Roman" w:hAnsi="Times New Roman" w:cs="Times New Roman"/>
          <w:sz w:val="28"/>
          <w:szCs w:val="28"/>
        </w:rPr>
        <w:t>уждение проектов по благоустройству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рекомендуется использовать следующие инструменты: анкетирование, опросы, интервьюирование, картирование, проведение фокус-групп, работа с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отдельными группами пользователей, организация проектных семинаров, организация проектных мастерских (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обсуждений, проведение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дизайн-игр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с участием взрослых и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 (муниципальной территорией общего пользования);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по итогам встреч, проектных семинаров,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благоустройства не позднее чем за 14 дней до проведения самого общественного обсуждения;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 создавать условия для осуществления общественного контроля как  одного из действенных механизмов общественного участия,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рекомендуется создавать условия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любые заинтересованные физические и юридические лица, в том числе с использованием технических средств для фото-,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связи </w:t>
      </w:r>
      <w:r w:rsidRPr="00611D35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уполномоченный орган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и (или) на </w:t>
      </w:r>
      <w:proofErr w:type="spellStart"/>
      <w:r w:rsidRPr="00611D35">
        <w:rPr>
          <w:rFonts w:ascii="Times New Roman" w:eastAsia="Times New Roman" w:hAnsi="Times New Roman" w:cs="Times New Roman"/>
          <w:sz w:val="28"/>
          <w:szCs w:val="28"/>
        </w:rPr>
        <w:t>общемуниципальный</w:t>
      </w:r>
      <w:proofErr w:type="spellEnd"/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интерактивный портал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. Рекомендации относительно особенностей порядка представления предложения для дворовых территорий: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предварительную информационную работу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направлять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организовать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кооперативы, кооперативы и инфе специализированные кооперативы) и их объединениями, действующими на территории муниципального образования в целях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данном разделе указываются основные ожидаемые результаты реализации региональной (муниципальной) программы, проводится оценка их влияния на функционирование экономики и социальной сферы региона.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Оценку конечных результатов региональной (муниципальной) программы рекомендуется проводить по основным показателям, указанным в разделе "Требования к характеристике текущего состояния сферы благоустройства субъекта Российской Федерации".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оценке конечных результатов региональной (муниципальной) программы приводится также оценка ее влияния на экономические,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демографические, социальные показатели, в том числе оценка дополнительного прироста рабочих мест; оценка изменения параметров качества жизни населения.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Кроме того, в данном разделе приводится описание основных рисков, оказывающих влияние на конечные результаты реализации мероприятий региональной программы, к числу которых относятся: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мероприятий региональной (муниципальной) программы;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</w:t>
      </w:r>
      <w:proofErr w:type="spellStart"/>
      <w:r w:rsidRPr="00611D35">
        <w:rPr>
          <w:rFonts w:ascii="Times New Roman" w:hAnsi="Times New Roman" w:cs="Times New Roman"/>
          <w:sz w:val="28"/>
          <w:szCs w:val="28"/>
        </w:rPr>
        <w:t>сооучастия</w:t>
      </w:r>
      <w:proofErr w:type="spellEnd"/>
      <w:r w:rsidRPr="00611D35">
        <w:rPr>
          <w:rFonts w:ascii="Times New Roman" w:hAnsi="Times New Roman" w:cs="Times New Roman"/>
          <w:sz w:val="28"/>
          <w:szCs w:val="28"/>
        </w:rPr>
        <w:t xml:space="preserve"> в благоустройства дворовых территорий и т.д.;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региональной (муниципальной) программы и т. д.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иные другие риски, которые могут препятствовать выполнению региональной (муниципальной) программы.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При выявлении и описании рисков рекомендуется анализировать и учитывать положения соответствующих разделов паспорта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обеспечения бесперебойности реализации мероприятий региональной программы.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5C15C2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AF59E8" w:rsidRPr="00611D35">
        <w:rPr>
          <w:rFonts w:ascii="Times New Roman" w:hAnsi="Times New Roman" w:cs="Times New Roman"/>
          <w:sz w:val="28"/>
          <w:szCs w:val="28"/>
          <w:u w:val="single"/>
        </w:rPr>
        <w:t>. Состав основных мероприятий, а также показатели результативности региональной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региональной (муниципальной) программе должно быть приведено обоснование основных мероприятий с указанием целевых показателей и сроков их реализации.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Включение в региональную (муниципальную) программу основных мероприятий целесообразно осуществлять исходя из необходимости комплексного решения поставленных задач и достижения целей, направленных на повышение уровня благоустройства территории муниципальных образований субъекта Российской Федерации.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формировании мероприятий муниципальной программы помимо включения мероприятий по благоустройству дворовых территорий, отобранных на основании предложений собственников помещений в многоквартирных домах, а также мероприятий по благоустройству муниципальной территории общего пользования, следует исходить из необходимости включения в муниципальную программу иных мероприятий, которые в текущем режиме обеспечивают надлежащее состояние и эксплуатацию элементов благоустройства на территории муниципального образования (организация уборка мусора, освещения, озеленения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территорий общего пользования), и тем самым обеспечивают поддержание территории муниципального образования в надлежащем, комфортном состоянии.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D35">
        <w:rPr>
          <w:rFonts w:ascii="Times New Roman" w:hAnsi="Times New Roman" w:cs="Times New Roman"/>
          <w:i/>
          <w:sz w:val="24"/>
          <w:szCs w:val="24"/>
        </w:rPr>
        <w:t xml:space="preserve">Пример основных мероприятий и показателей региональной программы 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3402"/>
      </w:tblGrid>
      <w:tr w:rsidR="00AF59E8" w:rsidRPr="00611D35" w:rsidTr="007D1708">
        <w:tc>
          <w:tcPr>
            <w:tcW w:w="675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3119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402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показатели </w:t>
            </w: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формирования единых ключевых подходов и приоритетов формирования комфортной городской среды на территории субъекта Российской Федерации с учетом приоритетов территориального развития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F77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ранжирования муниципальных образований на предмет выявления муниципальных образований, перспективных к развитию или к закрытию (реорганизации).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2. Реализация комплексных проектов благоустройства муниципальных образований</w:t>
            </w:r>
          </w:p>
        </w:tc>
        <w:tc>
          <w:tcPr>
            <w:tcW w:w="3402" w:type="dxa"/>
          </w:tcPr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перспективных к развитию  муниципальных образований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муниципальных образований, предлагаемых к закрытию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реализованных комплексных проектов благоустройства.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47AA9" w:rsidRPr="00611D35" w:rsidRDefault="00447AA9" w:rsidP="00447A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1.Расширение механизмов вовлечения граждан и организаций в реализацию мероприятий по благоустройству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 Доля проектов благоустройства, реализованных с финансовым участием граждан, заинтересованных организаций.</w:t>
            </w:r>
          </w:p>
          <w:p w:rsidR="00E73F86" w:rsidRPr="00611D35" w:rsidRDefault="00447AA9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3F86"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. Доля проектов благоустройства, реализованных с трудовым участием граждан, заинтересованных организаций.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59E8" w:rsidRPr="00611D35" w:rsidRDefault="00AF59E8" w:rsidP="00611D3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ab/>
        <w:t xml:space="preserve">Количество показателей (индикаторов) региональной (муниципальной) программы формируется исходя из принципов необходимости и достаточности для достижения целей и решения поставленных задач.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Используемая система показателей (индикаторов) региональной (муниципальной) программы должна позволять очевидным образом оценивать прогресс в достижении всех целей и решении всех задач программы (подпрограммы) и охватывать существенные аспекты достижения цели и решения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задачи. Показатели (индикаторы) должны иметь запланированные по годам количественные значения.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Кроме того, формализация показателей (индикаторов) региональной (муниципальной) программы и установление их значений должны соотноситься с показателями Правил предоставления федеральной субсидии, Правил предоставления региональной субсидии, паспорта приоритетного проекта, документов стратегического планирования федерального и регионального уровня, обеспечивая преемственность в наименованиях показателей различных уровней и методикой их расчета.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Показатели результативности региональной (муниципальной)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Информация о ресурсном обеспечении региональной (муниципальной) программы приводится по источникам финансирования (федеральный бюджет, региональный бюджет, местные бюджеты, внебюджетные средства) по главным распорядителям, подпрограммам, основным мероприятиям подпрограмм, а также по годам реализации программы.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keepNext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lastRenderedPageBreak/>
        <w:t>Приложение № 1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П А С П О Р Т 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Государственной (муниципальной) программы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</w:rPr>
        <w:t>(наименование Субъекта Российской Федерации (муниципального образования)</w:t>
      </w:r>
      <w:r w:rsidRPr="00611D35">
        <w:rPr>
          <w:rFonts w:ascii="Times New Roman" w:hAnsi="Times New Roman" w:cs="Times New Roman"/>
          <w:b/>
        </w:rPr>
        <w:t xml:space="preserve"> на 201</w:t>
      </w:r>
      <w:r w:rsidR="006D00DE">
        <w:rPr>
          <w:rFonts w:ascii="Times New Roman" w:hAnsi="Times New Roman" w:cs="Times New Roman"/>
          <w:b/>
        </w:rPr>
        <w:t>8-2022</w:t>
      </w:r>
      <w:r w:rsidRPr="00611D35">
        <w:rPr>
          <w:rFonts w:ascii="Times New Roman" w:hAnsi="Times New Roman" w:cs="Times New Roman"/>
          <w:b/>
        </w:rPr>
        <w:t xml:space="preserve"> год</w:t>
      </w:r>
      <w:r w:rsidR="006D00DE">
        <w:rPr>
          <w:rFonts w:ascii="Times New Roman" w:hAnsi="Times New Roman" w:cs="Times New Roman"/>
          <w:b/>
        </w:rPr>
        <w:t>ы</w:t>
      </w:r>
      <w:r w:rsidRPr="00611D35">
        <w:rPr>
          <w:rFonts w:ascii="Times New Roman" w:hAnsi="Times New Roman" w:cs="Times New Roman"/>
          <w:b/>
        </w:rPr>
        <w:t xml:space="preserve">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F59E8" w:rsidRPr="00611D35" w:rsidRDefault="00AF59E8" w:rsidP="00AF5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t>Приложение № 2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показателях (индикаторах) Государственной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AF59E8" w:rsidRPr="00611D35" w:rsidTr="007D1708">
        <w:trPr>
          <w:jc w:val="center"/>
        </w:trPr>
        <w:tc>
          <w:tcPr>
            <w:tcW w:w="616" w:type="dxa"/>
            <w:vMerge w:val="restart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BA092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F59E8" w:rsidRPr="00611D35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D227BA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AF59E8" w:rsidRPr="00611D35" w:rsidRDefault="00AF59E8" w:rsidP="00032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9E8" w:rsidRDefault="00AF59E8" w:rsidP="00AF59E8">
      <w:pPr>
        <w:spacing w:after="0" w:line="240" w:lineRule="auto"/>
      </w:pPr>
    </w:p>
    <w:p w:rsidR="007D1708" w:rsidRDefault="007D1708">
      <w:pPr>
        <w:rPr>
          <w:rFonts w:ascii="Times New Roman" w:hAnsi="Times New Roman" w:cs="Times New Roman"/>
        </w:rPr>
        <w:sectPr w:rsidR="007D1708" w:rsidSect="005C15C2">
          <w:headerReference w:type="default" r:id="rId9"/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Государственной (муниципальной) программы 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7D1708" w:rsidTr="007D1708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7D1708" w:rsidTr="007D170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1708" w:rsidTr="007D1708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7D1708" w:rsidTr="007D1708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Основное мероприятие 1.1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Основное мероприятие 1.2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1811"/>
        <w:gridCol w:w="2796"/>
        <w:gridCol w:w="1783"/>
        <w:gridCol w:w="766"/>
        <w:gridCol w:w="534"/>
        <w:gridCol w:w="682"/>
        <w:gridCol w:w="522"/>
        <w:gridCol w:w="775"/>
        <w:gridCol w:w="775"/>
        <w:gridCol w:w="775"/>
        <w:gridCol w:w="775"/>
        <w:gridCol w:w="775"/>
        <w:gridCol w:w="775"/>
        <w:gridCol w:w="775"/>
        <w:gridCol w:w="763"/>
      </w:tblGrid>
      <w:tr w:rsidR="007D1708" w:rsidTr="007D1708">
        <w:trPr>
          <w:trHeight w:val="960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Государственной  (муниципальной) программы (на примере 2018 года) </w:t>
            </w:r>
          </w:p>
        </w:tc>
      </w:tr>
      <w:tr w:rsidR="007D1708" w:rsidTr="007D1708">
        <w:trPr>
          <w:trHeight w:val="222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заказчик-координатор, участник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7D1708" w:rsidTr="007D1708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(наименование)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заказчика-координатора)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</w:t>
      </w:r>
      <w:r w:rsidR="008A317A">
        <w:rPr>
          <w:rFonts w:ascii="Times New Roman" w:hAnsi="Times New Roman" w:cs="Times New Roman"/>
        </w:rPr>
        <w:t xml:space="preserve">(муниципальной) </w:t>
      </w:r>
      <w:r w:rsidRPr="0010316B">
        <w:rPr>
          <w:rFonts w:ascii="Times New Roman" w:hAnsi="Times New Roman" w:cs="Times New Roman"/>
        </w:rPr>
        <w:t>программы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850"/>
        <w:gridCol w:w="1699"/>
        <w:gridCol w:w="661"/>
        <w:gridCol w:w="708"/>
        <w:gridCol w:w="709"/>
        <w:gridCol w:w="709"/>
        <w:gridCol w:w="709"/>
        <w:gridCol w:w="708"/>
        <w:gridCol w:w="709"/>
        <w:gridCol w:w="709"/>
        <w:gridCol w:w="709"/>
        <w:gridCol w:w="698"/>
        <w:gridCol w:w="719"/>
      </w:tblGrid>
      <w:tr w:rsidR="007D1708" w:rsidRPr="00AB3E59" w:rsidTr="007D1708">
        <w:tc>
          <w:tcPr>
            <w:tcW w:w="4364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10" w:history="1">
              <w:r>
                <w:rPr>
                  <w:rStyle w:val="af2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f2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850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9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48" w:type="dxa"/>
            <w:gridSpan w:val="11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</w:tbl>
    <w:p w:rsidR="007C58A3" w:rsidRPr="00C73D29" w:rsidRDefault="007C58A3" w:rsidP="0076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8A3" w:rsidRPr="00C73D29" w:rsidSect="00135D5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7A" w:rsidRDefault="008E6F7A" w:rsidP="00926BF8">
      <w:pPr>
        <w:spacing w:after="0" w:line="240" w:lineRule="auto"/>
      </w:pPr>
      <w:r>
        <w:separator/>
      </w:r>
    </w:p>
  </w:endnote>
  <w:endnote w:type="continuationSeparator" w:id="0">
    <w:p w:rsidR="008E6F7A" w:rsidRDefault="008E6F7A" w:rsidP="00926BF8">
      <w:pPr>
        <w:spacing w:after="0" w:line="240" w:lineRule="auto"/>
      </w:pPr>
      <w:r>
        <w:continuationSeparator/>
      </w:r>
    </w:p>
  </w:endnote>
  <w:endnote w:id="1">
    <w:p w:rsidR="007D1708" w:rsidRPr="00471E0D" w:rsidRDefault="007D1708" w:rsidP="00926BF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endnoteRef/>
      </w:r>
      <w:r>
        <w:t xml:space="preserve"> </w:t>
      </w:r>
      <w:r w:rsidRPr="00471E0D">
        <w:rPr>
          <w:rFonts w:ascii="Times New Roman" w:hAnsi="Times New Roman" w:cs="Times New Roman"/>
        </w:rPr>
        <w:t>Правила предоставления соответствующих субсидий.</w:t>
      </w:r>
    </w:p>
  </w:endnote>
  <w:endnote w:id="2">
    <w:p w:rsidR="007D1708" w:rsidRPr="00471E0D" w:rsidRDefault="007D1708" w:rsidP="00023F4D">
      <w:pPr>
        <w:pStyle w:val="a7"/>
        <w:rPr>
          <w:rFonts w:ascii="Times New Roman" w:hAnsi="Times New Roman" w:cs="Times New Roman"/>
        </w:rPr>
      </w:pPr>
      <w:r w:rsidRPr="00471E0D">
        <w:rPr>
          <w:rStyle w:val="a9"/>
          <w:rFonts w:ascii="Times New Roman" w:hAnsi="Times New Roman" w:cs="Times New Roman"/>
        </w:rPr>
        <w:endnoteRef/>
      </w:r>
      <w:r w:rsidRPr="00471E0D">
        <w:rPr>
          <w:rFonts w:ascii="Times New Roman" w:hAnsi="Times New Roman" w:cs="Times New Roman"/>
        </w:rPr>
        <w:t xml:space="preserve"> Пример оформления региональной (муниципальной) программы прилагается.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7A" w:rsidRDefault="008E6F7A" w:rsidP="00926BF8">
      <w:pPr>
        <w:spacing w:after="0" w:line="240" w:lineRule="auto"/>
      </w:pPr>
      <w:r>
        <w:separator/>
      </w:r>
    </w:p>
  </w:footnote>
  <w:footnote w:type="continuationSeparator" w:id="0">
    <w:p w:rsidR="008E6F7A" w:rsidRDefault="008E6F7A" w:rsidP="00926BF8">
      <w:pPr>
        <w:spacing w:after="0" w:line="240" w:lineRule="auto"/>
      </w:pPr>
      <w:r>
        <w:continuationSeparator/>
      </w:r>
    </w:p>
  </w:footnote>
  <w:footnote w:id="1">
    <w:p w:rsidR="007D1708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</w:t>
      </w:r>
      <w:r>
        <w:rPr>
          <w:rFonts w:ascii="Times New Roman" w:hAnsi="Times New Roman" w:cs="Times New Roman"/>
          <w:sz w:val="20"/>
          <w:szCs w:val="20"/>
        </w:rPr>
        <w:t>тся на 01 января отчетного года, при разработке программы показатели указываются вплоть до 2022 года</w:t>
      </w:r>
    </w:p>
    <w:p w:rsidR="007D1708" w:rsidRPr="00F44B65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907933"/>
      <w:docPartObj>
        <w:docPartGallery w:val="Page Numbers (Top of Page)"/>
        <w:docPartUnique/>
      </w:docPartObj>
    </w:sdtPr>
    <w:sdtEndPr/>
    <w:sdtContent>
      <w:p w:rsidR="005C15C2" w:rsidRDefault="005C15C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672">
          <w:rPr>
            <w:noProof/>
          </w:rPr>
          <w:t>2</w:t>
        </w:r>
        <w:r>
          <w:fldChar w:fldCharType="end"/>
        </w:r>
      </w:p>
    </w:sdtContent>
  </w:sdt>
  <w:p w:rsidR="005C15C2" w:rsidRDefault="005C15C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3648F6"/>
    <w:multiLevelType w:val="multilevel"/>
    <w:tmpl w:val="815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3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D161F"/>
    <w:multiLevelType w:val="multilevel"/>
    <w:tmpl w:val="9F2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1173"/>
    <w:multiLevelType w:val="hybridMultilevel"/>
    <w:tmpl w:val="5E08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0F"/>
    <w:rsid w:val="00001641"/>
    <w:rsid w:val="00023F4D"/>
    <w:rsid w:val="000246C8"/>
    <w:rsid w:val="00032895"/>
    <w:rsid w:val="000432CE"/>
    <w:rsid w:val="00050900"/>
    <w:rsid w:val="0007795D"/>
    <w:rsid w:val="00086FC6"/>
    <w:rsid w:val="000B7A94"/>
    <w:rsid w:val="000F40F1"/>
    <w:rsid w:val="00135D52"/>
    <w:rsid w:val="001636FF"/>
    <w:rsid w:val="00166604"/>
    <w:rsid w:val="00190ED7"/>
    <w:rsid w:val="001E0224"/>
    <w:rsid w:val="001F0B4C"/>
    <w:rsid w:val="002247A2"/>
    <w:rsid w:val="00227184"/>
    <w:rsid w:val="0023565B"/>
    <w:rsid w:val="00252BC6"/>
    <w:rsid w:val="002668C7"/>
    <w:rsid w:val="002772A0"/>
    <w:rsid w:val="00277B9E"/>
    <w:rsid w:val="002A48A9"/>
    <w:rsid w:val="002C3B6D"/>
    <w:rsid w:val="002F6BFF"/>
    <w:rsid w:val="00320464"/>
    <w:rsid w:val="003337B7"/>
    <w:rsid w:val="00340D90"/>
    <w:rsid w:val="003503D3"/>
    <w:rsid w:val="00352612"/>
    <w:rsid w:val="0038749E"/>
    <w:rsid w:val="00387E7C"/>
    <w:rsid w:val="003913E3"/>
    <w:rsid w:val="003D2D3A"/>
    <w:rsid w:val="00433BE0"/>
    <w:rsid w:val="00447AA9"/>
    <w:rsid w:val="0048710F"/>
    <w:rsid w:val="00497D6F"/>
    <w:rsid w:val="004A3AC9"/>
    <w:rsid w:val="004B43C4"/>
    <w:rsid w:val="004C4D99"/>
    <w:rsid w:val="004C5B7C"/>
    <w:rsid w:val="004E3504"/>
    <w:rsid w:val="004F1AD5"/>
    <w:rsid w:val="00515E0F"/>
    <w:rsid w:val="00527219"/>
    <w:rsid w:val="00530785"/>
    <w:rsid w:val="00536A0C"/>
    <w:rsid w:val="00541CD0"/>
    <w:rsid w:val="00573E89"/>
    <w:rsid w:val="0058531A"/>
    <w:rsid w:val="00595020"/>
    <w:rsid w:val="005C15C2"/>
    <w:rsid w:val="005E28DC"/>
    <w:rsid w:val="00611D35"/>
    <w:rsid w:val="00636369"/>
    <w:rsid w:val="006452EB"/>
    <w:rsid w:val="00691672"/>
    <w:rsid w:val="006D00DE"/>
    <w:rsid w:val="006D4272"/>
    <w:rsid w:val="006E161E"/>
    <w:rsid w:val="00741FC9"/>
    <w:rsid w:val="0075074D"/>
    <w:rsid w:val="00762851"/>
    <w:rsid w:val="00764F5C"/>
    <w:rsid w:val="007844EB"/>
    <w:rsid w:val="007A3F62"/>
    <w:rsid w:val="007C0E54"/>
    <w:rsid w:val="007C58A3"/>
    <w:rsid w:val="007D1708"/>
    <w:rsid w:val="007D3FBB"/>
    <w:rsid w:val="007D65A6"/>
    <w:rsid w:val="007E0CD9"/>
    <w:rsid w:val="007E4822"/>
    <w:rsid w:val="00811CA2"/>
    <w:rsid w:val="00815556"/>
    <w:rsid w:val="00822359"/>
    <w:rsid w:val="00832138"/>
    <w:rsid w:val="00846D89"/>
    <w:rsid w:val="00852C99"/>
    <w:rsid w:val="00882BCD"/>
    <w:rsid w:val="00892BBC"/>
    <w:rsid w:val="008A1521"/>
    <w:rsid w:val="008A317A"/>
    <w:rsid w:val="008A380A"/>
    <w:rsid w:val="008D6B5D"/>
    <w:rsid w:val="008E6F7A"/>
    <w:rsid w:val="00904554"/>
    <w:rsid w:val="00926BF8"/>
    <w:rsid w:val="00940E12"/>
    <w:rsid w:val="00944158"/>
    <w:rsid w:val="009448CF"/>
    <w:rsid w:val="00956C01"/>
    <w:rsid w:val="00960F6E"/>
    <w:rsid w:val="00980014"/>
    <w:rsid w:val="009865D7"/>
    <w:rsid w:val="009A3075"/>
    <w:rsid w:val="009B2E9B"/>
    <w:rsid w:val="009F7437"/>
    <w:rsid w:val="00A207DD"/>
    <w:rsid w:val="00A52CCB"/>
    <w:rsid w:val="00A601B4"/>
    <w:rsid w:val="00A669C0"/>
    <w:rsid w:val="00A93220"/>
    <w:rsid w:val="00AA7A69"/>
    <w:rsid w:val="00AC1962"/>
    <w:rsid w:val="00AC6C0F"/>
    <w:rsid w:val="00AE2E9A"/>
    <w:rsid w:val="00AF59E8"/>
    <w:rsid w:val="00B01ED8"/>
    <w:rsid w:val="00B03460"/>
    <w:rsid w:val="00B04F7D"/>
    <w:rsid w:val="00B227C9"/>
    <w:rsid w:val="00B41707"/>
    <w:rsid w:val="00B42372"/>
    <w:rsid w:val="00B44075"/>
    <w:rsid w:val="00B44F5E"/>
    <w:rsid w:val="00B544DC"/>
    <w:rsid w:val="00B76838"/>
    <w:rsid w:val="00B97777"/>
    <w:rsid w:val="00BA0928"/>
    <w:rsid w:val="00BA7A5B"/>
    <w:rsid w:val="00BB680C"/>
    <w:rsid w:val="00BC2C14"/>
    <w:rsid w:val="00BF629D"/>
    <w:rsid w:val="00BF77E7"/>
    <w:rsid w:val="00C14F24"/>
    <w:rsid w:val="00C15740"/>
    <w:rsid w:val="00C31FAC"/>
    <w:rsid w:val="00C6317D"/>
    <w:rsid w:val="00C73D29"/>
    <w:rsid w:val="00C86773"/>
    <w:rsid w:val="00CC10A8"/>
    <w:rsid w:val="00CC6158"/>
    <w:rsid w:val="00CC785B"/>
    <w:rsid w:val="00CD1EC4"/>
    <w:rsid w:val="00CD417A"/>
    <w:rsid w:val="00CE5EE7"/>
    <w:rsid w:val="00D0783B"/>
    <w:rsid w:val="00D12950"/>
    <w:rsid w:val="00D21714"/>
    <w:rsid w:val="00D26123"/>
    <w:rsid w:val="00D31DF5"/>
    <w:rsid w:val="00D47AD0"/>
    <w:rsid w:val="00D54F72"/>
    <w:rsid w:val="00D57781"/>
    <w:rsid w:val="00D6008F"/>
    <w:rsid w:val="00D76779"/>
    <w:rsid w:val="00D81521"/>
    <w:rsid w:val="00D94128"/>
    <w:rsid w:val="00DB40BF"/>
    <w:rsid w:val="00DC25AC"/>
    <w:rsid w:val="00DC5843"/>
    <w:rsid w:val="00E22978"/>
    <w:rsid w:val="00E53E15"/>
    <w:rsid w:val="00E73F86"/>
    <w:rsid w:val="00E82863"/>
    <w:rsid w:val="00EA04C4"/>
    <w:rsid w:val="00EA7374"/>
    <w:rsid w:val="00EC1BEA"/>
    <w:rsid w:val="00F3339D"/>
    <w:rsid w:val="00F36748"/>
    <w:rsid w:val="00F52137"/>
    <w:rsid w:val="00F56B07"/>
    <w:rsid w:val="00F6024A"/>
    <w:rsid w:val="00F636A8"/>
    <w:rsid w:val="00F66D4C"/>
    <w:rsid w:val="00F67C79"/>
    <w:rsid w:val="00F73CA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C15C2"/>
    <w:pPr>
      <w:keepNext/>
      <w:keepLines/>
      <w:numPr>
        <w:numId w:val="16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5C15C2"/>
    <w:pPr>
      <w:keepNext/>
      <w:keepLines/>
      <w:numPr>
        <w:ilvl w:val="1"/>
        <w:numId w:val="16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5C15C2"/>
    <w:pPr>
      <w:keepNext/>
      <w:keepLines/>
      <w:numPr>
        <w:ilvl w:val="2"/>
        <w:numId w:val="16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C15C2"/>
    <w:pPr>
      <w:keepNext/>
      <w:keepLines/>
      <w:numPr>
        <w:ilvl w:val="3"/>
        <w:numId w:val="16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C15C2"/>
    <w:pPr>
      <w:keepNext/>
      <w:keepLines/>
      <w:numPr>
        <w:ilvl w:val="4"/>
        <w:numId w:val="16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5C15C2"/>
    <w:pPr>
      <w:keepNext/>
      <w:keepLines/>
      <w:numPr>
        <w:ilvl w:val="5"/>
        <w:numId w:val="16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15C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9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26B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6B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6BF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26B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04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04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F59E8"/>
    <w:pPr>
      <w:spacing w:after="0" w:line="240" w:lineRule="auto"/>
    </w:pPr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F59E8"/>
    <w:rPr>
      <w:sz w:val="24"/>
      <w:szCs w:val="24"/>
    </w:rPr>
  </w:style>
  <w:style w:type="character" w:styleId="af1">
    <w:name w:val="footnote reference"/>
    <w:basedOn w:val="a0"/>
    <w:uiPriority w:val="99"/>
    <w:unhideWhenUsed/>
    <w:rsid w:val="00AF59E8"/>
    <w:rPr>
      <w:vertAlign w:val="superscript"/>
    </w:rPr>
  </w:style>
  <w:style w:type="character" w:styleId="af2">
    <w:name w:val="Hyperlink"/>
    <w:basedOn w:val="a0"/>
    <w:uiPriority w:val="99"/>
    <w:unhideWhenUsed/>
    <w:rsid w:val="007D1708"/>
    <w:rPr>
      <w:color w:val="0000FF" w:themeColor="hyperlink"/>
      <w:u w:val="single"/>
    </w:rPr>
  </w:style>
  <w:style w:type="paragraph" w:styleId="af3">
    <w:name w:val="No Spacing"/>
    <w:uiPriority w:val="1"/>
    <w:qFormat/>
    <w:rsid w:val="005C15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15C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15C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5C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15C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5C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C15C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15C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15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C15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15C2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15C2"/>
  </w:style>
  <w:style w:type="paragraph" w:styleId="af7">
    <w:name w:val="footer"/>
    <w:basedOn w:val="a"/>
    <w:link w:val="af8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1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C15C2"/>
    <w:pPr>
      <w:keepNext/>
      <w:keepLines/>
      <w:numPr>
        <w:numId w:val="16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5C15C2"/>
    <w:pPr>
      <w:keepNext/>
      <w:keepLines/>
      <w:numPr>
        <w:ilvl w:val="1"/>
        <w:numId w:val="16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5C15C2"/>
    <w:pPr>
      <w:keepNext/>
      <w:keepLines/>
      <w:numPr>
        <w:ilvl w:val="2"/>
        <w:numId w:val="16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C15C2"/>
    <w:pPr>
      <w:keepNext/>
      <w:keepLines/>
      <w:numPr>
        <w:ilvl w:val="3"/>
        <w:numId w:val="16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C15C2"/>
    <w:pPr>
      <w:keepNext/>
      <w:keepLines/>
      <w:numPr>
        <w:ilvl w:val="4"/>
        <w:numId w:val="16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5C15C2"/>
    <w:pPr>
      <w:keepNext/>
      <w:keepLines/>
      <w:numPr>
        <w:ilvl w:val="5"/>
        <w:numId w:val="16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15C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9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26B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6B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6BF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26B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04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04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F59E8"/>
    <w:pPr>
      <w:spacing w:after="0" w:line="240" w:lineRule="auto"/>
    </w:pPr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F59E8"/>
    <w:rPr>
      <w:sz w:val="24"/>
      <w:szCs w:val="24"/>
    </w:rPr>
  </w:style>
  <w:style w:type="character" w:styleId="af1">
    <w:name w:val="footnote reference"/>
    <w:basedOn w:val="a0"/>
    <w:uiPriority w:val="99"/>
    <w:unhideWhenUsed/>
    <w:rsid w:val="00AF59E8"/>
    <w:rPr>
      <w:vertAlign w:val="superscript"/>
    </w:rPr>
  </w:style>
  <w:style w:type="character" w:styleId="af2">
    <w:name w:val="Hyperlink"/>
    <w:basedOn w:val="a0"/>
    <w:uiPriority w:val="99"/>
    <w:unhideWhenUsed/>
    <w:rsid w:val="007D1708"/>
    <w:rPr>
      <w:color w:val="0000FF" w:themeColor="hyperlink"/>
      <w:u w:val="single"/>
    </w:rPr>
  </w:style>
  <w:style w:type="paragraph" w:styleId="af3">
    <w:name w:val="No Spacing"/>
    <w:uiPriority w:val="1"/>
    <w:qFormat/>
    <w:rsid w:val="005C15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15C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15C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5C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15C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5C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C15C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15C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15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C15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15C2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15C2"/>
  </w:style>
  <w:style w:type="paragraph" w:styleId="af7">
    <w:name w:val="footer"/>
    <w:basedOn w:val="a"/>
    <w:link w:val="af8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9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20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1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687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0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91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2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64888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00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47226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21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406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359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00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370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4764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6247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129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271D1-C37E-431E-B2AE-CD33F620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Jurry</dc:creator>
  <cp:lastModifiedBy>Горячева Ольга Константиновна</cp:lastModifiedBy>
  <cp:revision>39</cp:revision>
  <cp:lastPrinted>2017-01-24T10:38:00Z</cp:lastPrinted>
  <dcterms:created xsi:type="dcterms:W3CDTF">2017-01-18T11:11:00Z</dcterms:created>
  <dcterms:modified xsi:type="dcterms:W3CDTF">2017-01-24T10:45:00Z</dcterms:modified>
</cp:coreProperties>
</file>