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CB" w:rsidRDefault="004040CB" w:rsidP="009D23B3">
      <w:pPr>
        <w:ind w:firstLine="540"/>
        <w:jc w:val="center"/>
        <w:rPr>
          <w:b/>
          <w:bCs/>
          <w:sz w:val="26"/>
          <w:szCs w:val="26"/>
        </w:rPr>
      </w:pPr>
    </w:p>
    <w:p w:rsidR="00531C54" w:rsidRDefault="00531C54" w:rsidP="006325E1">
      <w:pPr>
        <w:rPr>
          <w:b/>
          <w:bCs/>
          <w:sz w:val="26"/>
          <w:szCs w:val="26"/>
        </w:rPr>
      </w:pPr>
      <w:bookmarkStart w:id="0" w:name="_GoBack"/>
      <w:bookmarkEnd w:id="0"/>
    </w:p>
    <w:p w:rsidR="005B247A" w:rsidRPr="00C95FAC" w:rsidRDefault="00D73201" w:rsidP="00ED635A">
      <w:pPr>
        <w:ind w:firstLine="540"/>
        <w:jc w:val="center"/>
        <w:rPr>
          <w:b/>
          <w:bCs/>
          <w:sz w:val="26"/>
          <w:szCs w:val="26"/>
        </w:rPr>
      </w:pPr>
      <w:r w:rsidRPr="00C95FAC">
        <w:rPr>
          <w:b/>
          <w:bCs/>
          <w:sz w:val="26"/>
          <w:szCs w:val="26"/>
        </w:rPr>
        <w:t xml:space="preserve">План мероприятий </w:t>
      </w:r>
    </w:p>
    <w:p w:rsidR="005B247A" w:rsidRPr="00C95FAC" w:rsidRDefault="00D73201" w:rsidP="00ED635A">
      <w:pPr>
        <w:ind w:firstLine="540"/>
        <w:jc w:val="center"/>
        <w:rPr>
          <w:b/>
          <w:bCs/>
          <w:sz w:val="26"/>
          <w:szCs w:val="26"/>
        </w:rPr>
      </w:pPr>
      <w:r w:rsidRPr="00C95FAC">
        <w:rPr>
          <w:b/>
          <w:bCs/>
          <w:sz w:val="26"/>
          <w:szCs w:val="26"/>
        </w:rPr>
        <w:t>исполнительных органов</w:t>
      </w:r>
      <w:r w:rsidR="00A915B4">
        <w:rPr>
          <w:b/>
          <w:bCs/>
          <w:sz w:val="26"/>
          <w:szCs w:val="26"/>
        </w:rPr>
        <w:t xml:space="preserve"> </w:t>
      </w:r>
      <w:r w:rsidRPr="00C95FAC">
        <w:rPr>
          <w:b/>
          <w:bCs/>
          <w:sz w:val="26"/>
          <w:szCs w:val="26"/>
        </w:rPr>
        <w:t xml:space="preserve">государственной власти, </w:t>
      </w:r>
      <w:r w:rsidR="00315777" w:rsidRPr="00C95FAC">
        <w:rPr>
          <w:b/>
          <w:bCs/>
          <w:sz w:val="26"/>
          <w:szCs w:val="26"/>
        </w:rPr>
        <w:t>органов местного самоуправления</w:t>
      </w:r>
      <w:r w:rsidR="00576454">
        <w:rPr>
          <w:b/>
          <w:bCs/>
          <w:sz w:val="26"/>
          <w:szCs w:val="26"/>
        </w:rPr>
        <w:t xml:space="preserve"> муниципальных образований</w:t>
      </w:r>
      <w:r w:rsidRPr="00C95FAC">
        <w:rPr>
          <w:b/>
          <w:bCs/>
          <w:sz w:val="26"/>
          <w:szCs w:val="26"/>
        </w:rPr>
        <w:t xml:space="preserve">, </w:t>
      </w:r>
      <w:r w:rsidR="00315777" w:rsidRPr="00C95FAC">
        <w:rPr>
          <w:b/>
          <w:bCs/>
          <w:sz w:val="26"/>
          <w:szCs w:val="26"/>
        </w:rPr>
        <w:t xml:space="preserve">организаций </w:t>
      </w:r>
      <w:r w:rsidR="00576454">
        <w:rPr>
          <w:b/>
          <w:bCs/>
          <w:sz w:val="26"/>
          <w:szCs w:val="26"/>
        </w:rPr>
        <w:t>и учреждений</w:t>
      </w:r>
      <w:r w:rsidR="00ED635A">
        <w:rPr>
          <w:b/>
          <w:bCs/>
          <w:sz w:val="26"/>
          <w:szCs w:val="26"/>
        </w:rPr>
        <w:t xml:space="preserve"> </w:t>
      </w:r>
      <w:r w:rsidRPr="00C95FAC">
        <w:rPr>
          <w:b/>
          <w:bCs/>
          <w:sz w:val="26"/>
          <w:szCs w:val="26"/>
        </w:rPr>
        <w:t>Ханты-Мансийского автономного округа - Югр</w:t>
      </w:r>
      <w:r w:rsidR="00315777" w:rsidRPr="00C95FAC">
        <w:rPr>
          <w:b/>
          <w:bCs/>
          <w:sz w:val="26"/>
          <w:szCs w:val="26"/>
        </w:rPr>
        <w:t>ы</w:t>
      </w:r>
    </w:p>
    <w:p w:rsidR="00D73201" w:rsidRPr="00C95FAC" w:rsidRDefault="00576454" w:rsidP="00ED635A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FC0885">
        <w:rPr>
          <w:b/>
          <w:bCs/>
          <w:sz w:val="26"/>
          <w:szCs w:val="26"/>
        </w:rPr>
        <w:t>развитию сотрудничества</w:t>
      </w:r>
      <w:r>
        <w:rPr>
          <w:b/>
          <w:bCs/>
          <w:sz w:val="26"/>
          <w:szCs w:val="26"/>
        </w:rPr>
        <w:t xml:space="preserve"> </w:t>
      </w:r>
      <w:r w:rsidR="00315777" w:rsidRPr="00C95FAC">
        <w:rPr>
          <w:b/>
          <w:bCs/>
          <w:sz w:val="26"/>
          <w:szCs w:val="26"/>
        </w:rPr>
        <w:t xml:space="preserve">с соотечественниками, проживающими за рубежом, </w:t>
      </w:r>
      <w:r w:rsidR="00171DC1" w:rsidRPr="00171DC1">
        <w:rPr>
          <w:b/>
          <w:bCs/>
          <w:sz w:val="26"/>
          <w:szCs w:val="26"/>
        </w:rPr>
        <w:t>поддержке и продвижению русского языка за рубежом на 201</w:t>
      </w:r>
      <w:r w:rsidR="00205431">
        <w:rPr>
          <w:b/>
          <w:bCs/>
          <w:sz w:val="26"/>
          <w:szCs w:val="26"/>
        </w:rPr>
        <w:t>9</w:t>
      </w:r>
      <w:r w:rsidR="00171DC1" w:rsidRPr="00171DC1">
        <w:rPr>
          <w:b/>
          <w:bCs/>
          <w:sz w:val="26"/>
          <w:szCs w:val="26"/>
        </w:rPr>
        <w:t xml:space="preserve"> год</w:t>
      </w:r>
    </w:p>
    <w:p w:rsidR="00D73201" w:rsidRDefault="00D73201" w:rsidP="00FE67B6">
      <w:pPr>
        <w:rPr>
          <w:b/>
          <w:bCs/>
          <w:sz w:val="28"/>
          <w:szCs w:val="28"/>
        </w:rPr>
      </w:pP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828"/>
        <w:gridCol w:w="1984"/>
        <w:gridCol w:w="2835"/>
        <w:gridCol w:w="2835"/>
        <w:gridCol w:w="2835"/>
      </w:tblGrid>
      <w:tr w:rsidR="006A3868" w:rsidRPr="009B08BA" w:rsidTr="009B08BA">
        <w:tc>
          <w:tcPr>
            <w:tcW w:w="781" w:type="dxa"/>
          </w:tcPr>
          <w:p w:rsidR="006A3868" w:rsidRPr="009B08BA" w:rsidRDefault="006A3868" w:rsidP="003023F2">
            <w:pPr>
              <w:jc w:val="center"/>
            </w:pPr>
            <w:r w:rsidRPr="009B08BA">
              <w:t>№ п\</w:t>
            </w:r>
            <w:proofErr w:type="gramStart"/>
            <w:r w:rsidRPr="009B08BA">
              <w:t>п</w:t>
            </w:r>
            <w:proofErr w:type="gramEnd"/>
          </w:p>
        </w:tc>
        <w:tc>
          <w:tcPr>
            <w:tcW w:w="3828" w:type="dxa"/>
          </w:tcPr>
          <w:p w:rsidR="006A3868" w:rsidRPr="009B08BA" w:rsidRDefault="006A3868" w:rsidP="003023F2">
            <w:pPr>
              <w:jc w:val="center"/>
            </w:pPr>
            <w:r w:rsidRPr="009B08BA">
              <w:t>Наименование мероприятия</w:t>
            </w:r>
          </w:p>
        </w:tc>
        <w:tc>
          <w:tcPr>
            <w:tcW w:w="1984" w:type="dxa"/>
          </w:tcPr>
          <w:p w:rsidR="006A3868" w:rsidRPr="009B08BA" w:rsidRDefault="006A3868" w:rsidP="003023F2">
            <w:pPr>
              <w:jc w:val="center"/>
            </w:pPr>
            <w:r w:rsidRPr="009B08BA">
              <w:t>Срок исполнения</w:t>
            </w:r>
          </w:p>
        </w:tc>
        <w:tc>
          <w:tcPr>
            <w:tcW w:w="2835" w:type="dxa"/>
          </w:tcPr>
          <w:p w:rsidR="006A3868" w:rsidRPr="009B08BA" w:rsidRDefault="006A3868" w:rsidP="00867CEE">
            <w:pPr>
              <w:jc w:val="center"/>
            </w:pPr>
            <w:r w:rsidRPr="009B08BA">
              <w:t xml:space="preserve">Ответственный исполнитель </w:t>
            </w:r>
          </w:p>
        </w:tc>
        <w:tc>
          <w:tcPr>
            <w:tcW w:w="2835" w:type="dxa"/>
          </w:tcPr>
          <w:p w:rsidR="006A3868" w:rsidRPr="009B08BA" w:rsidRDefault="006A3868" w:rsidP="003023F2">
            <w:pPr>
              <w:jc w:val="center"/>
            </w:pPr>
            <w:r w:rsidRPr="009B08BA">
              <w:t>Источник финансирования</w:t>
            </w:r>
          </w:p>
        </w:tc>
        <w:tc>
          <w:tcPr>
            <w:tcW w:w="2835" w:type="dxa"/>
          </w:tcPr>
          <w:p w:rsidR="00A1367C" w:rsidRPr="009B08BA" w:rsidRDefault="00A1367C" w:rsidP="003023F2">
            <w:pPr>
              <w:jc w:val="center"/>
            </w:pPr>
            <w:r w:rsidRPr="009B08BA">
              <w:t>Показатели,</w:t>
            </w:r>
          </w:p>
          <w:p w:rsidR="006A3868" w:rsidRPr="009B08BA" w:rsidRDefault="00A1367C" w:rsidP="003023F2">
            <w:pPr>
              <w:jc w:val="center"/>
            </w:pPr>
            <w:r w:rsidRPr="009B08BA">
              <w:t>к</w:t>
            </w:r>
            <w:r w:rsidR="006A3868" w:rsidRPr="009B08BA">
              <w:t>ритерии эффективности</w:t>
            </w:r>
          </w:p>
        </w:tc>
      </w:tr>
      <w:tr w:rsidR="006A3868" w:rsidRPr="009B08BA" w:rsidTr="009B08BA">
        <w:tc>
          <w:tcPr>
            <w:tcW w:w="15098" w:type="dxa"/>
            <w:gridSpan w:val="6"/>
          </w:tcPr>
          <w:p w:rsidR="006A3868" w:rsidRPr="009B08BA" w:rsidRDefault="006A3868" w:rsidP="009B4161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B08BA">
              <w:rPr>
                <w:b/>
              </w:rPr>
              <w:t xml:space="preserve">Информационное сопровождение сотрудничества с соотечественниками </w:t>
            </w:r>
          </w:p>
        </w:tc>
      </w:tr>
      <w:tr w:rsidR="006A3868" w:rsidRPr="009B08BA" w:rsidTr="009B08BA">
        <w:tc>
          <w:tcPr>
            <w:tcW w:w="781" w:type="dxa"/>
          </w:tcPr>
          <w:p w:rsidR="006A3868" w:rsidRPr="009B08BA" w:rsidRDefault="006A3868" w:rsidP="00E81400">
            <w:pPr>
              <w:pStyle w:val="a4"/>
              <w:ind w:left="0"/>
            </w:pPr>
            <w:r w:rsidRPr="009B08BA">
              <w:t>1.</w:t>
            </w:r>
            <w:r w:rsidR="00E81400">
              <w:t>1</w:t>
            </w:r>
            <w:r w:rsidRPr="009B08BA">
              <w:t>.</w:t>
            </w:r>
          </w:p>
        </w:tc>
        <w:tc>
          <w:tcPr>
            <w:tcW w:w="3828" w:type="dxa"/>
          </w:tcPr>
          <w:p w:rsidR="006A3868" w:rsidRPr="00E81400" w:rsidRDefault="006A3868" w:rsidP="00505AFA">
            <w:pPr>
              <w:jc w:val="both"/>
            </w:pPr>
            <w:r w:rsidRPr="00E81400">
              <w:t xml:space="preserve">Информационное сопровождение в социальной сети </w:t>
            </w:r>
            <w:r w:rsidRPr="00E81400">
              <w:rPr>
                <w:lang w:val="en-US"/>
              </w:rPr>
              <w:t>Facebook</w:t>
            </w:r>
            <w:r w:rsidRPr="00E81400">
              <w:t xml:space="preserve"> страницы </w:t>
            </w:r>
            <w:r w:rsidR="00505AFA" w:rsidRPr="00E81400">
              <w:t>«Соотечественники»</w:t>
            </w:r>
            <w:r w:rsidRPr="00E81400">
              <w:t xml:space="preserve"> </w:t>
            </w:r>
          </w:p>
        </w:tc>
        <w:tc>
          <w:tcPr>
            <w:tcW w:w="1984" w:type="dxa"/>
          </w:tcPr>
          <w:p w:rsidR="006A3868" w:rsidRPr="00E81400" w:rsidRDefault="006A3868" w:rsidP="00DF5A67">
            <w:pPr>
              <w:pStyle w:val="a4"/>
              <w:ind w:left="0"/>
              <w:jc w:val="both"/>
            </w:pPr>
            <w:r w:rsidRPr="00E81400">
              <w:t>В течение года</w:t>
            </w:r>
          </w:p>
        </w:tc>
        <w:tc>
          <w:tcPr>
            <w:tcW w:w="2835" w:type="dxa"/>
          </w:tcPr>
          <w:p w:rsidR="006A3868" w:rsidRPr="00E81400" w:rsidRDefault="006A3868" w:rsidP="00DF5A67">
            <w:pPr>
              <w:pStyle w:val="a4"/>
              <w:ind w:left="16"/>
              <w:jc w:val="both"/>
            </w:pPr>
            <w:r w:rsidRPr="00E81400">
              <w:t>Департамент общественных и внешних связей Ханты-Мансийского автономного округа – Югры</w:t>
            </w:r>
          </w:p>
        </w:tc>
        <w:tc>
          <w:tcPr>
            <w:tcW w:w="2835" w:type="dxa"/>
          </w:tcPr>
          <w:p w:rsidR="006A3868" w:rsidRPr="00E81400" w:rsidRDefault="00D23AC3" w:rsidP="00DF5A67">
            <w:pPr>
              <w:pStyle w:val="a4"/>
              <w:ind w:left="16"/>
              <w:jc w:val="both"/>
            </w:pPr>
            <w:r w:rsidRPr="00E81400">
              <w:t>Без финансирования</w:t>
            </w:r>
          </w:p>
        </w:tc>
        <w:tc>
          <w:tcPr>
            <w:tcW w:w="2835" w:type="dxa"/>
          </w:tcPr>
          <w:p w:rsidR="006A3868" w:rsidRPr="00E81400" w:rsidRDefault="00D23AC3" w:rsidP="00DF5A67">
            <w:pPr>
              <w:pStyle w:val="a4"/>
              <w:ind w:left="16"/>
              <w:jc w:val="both"/>
            </w:pPr>
            <w:r w:rsidRPr="00E81400">
              <w:t>Не реже 1 раза в месяц</w:t>
            </w:r>
          </w:p>
        </w:tc>
      </w:tr>
      <w:tr w:rsidR="00E81400" w:rsidRPr="009B08BA" w:rsidTr="009B08BA">
        <w:tc>
          <w:tcPr>
            <w:tcW w:w="781" w:type="dxa"/>
          </w:tcPr>
          <w:p w:rsidR="00E81400" w:rsidRPr="009B08BA" w:rsidRDefault="00E81400" w:rsidP="00AE7AFC">
            <w:pPr>
              <w:pStyle w:val="a4"/>
              <w:ind w:left="0"/>
            </w:pPr>
            <w:r>
              <w:t>1.2.</w:t>
            </w:r>
          </w:p>
        </w:tc>
        <w:tc>
          <w:tcPr>
            <w:tcW w:w="3828" w:type="dxa"/>
          </w:tcPr>
          <w:p w:rsidR="00E81400" w:rsidRPr="00E81400" w:rsidRDefault="00E81400" w:rsidP="007A4EE1">
            <w:pPr>
              <w:pStyle w:val="a4"/>
              <w:ind w:left="34"/>
              <w:jc w:val="both"/>
            </w:pPr>
            <w:r w:rsidRPr="00E81400">
              <w:t>Распространение среди соотечественников информационных материалов об условиях государственной программы автономного округа «Оказание содействия добровольному переселению в Ханты-Мансийский автономный округ – Югру соотечественников, проживающих за рубежом, на 2016 - 2020 годы» при проведении мероприятий, предполагающих взаимодействие с соотечественниками</w:t>
            </w:r>
          </w:p>
        </w:tc>
        <w:tc>
          <w:tcPr>
            <w:tcW w:w="1984" w:type="dxa"/>
          </w:tcPr>
          <w:p w:rsidR="00E81400" w:rsidRPr="00E81400" w:rsidRDefault="00E81400" w:rsidP="007A4EE1">
            <w:pPr>
              <w:pStyle w:val="a4"/>
              <w:ind w:left="0"/>
              <w:jc w:val="both"/>
            </w:pPr>
            <w:r w:rsidRPr="00E81400">
              <w:t>В течение года</w:t>
            </w:r>
          </w:p>
        </w:tc>
        <w:tc>
          <w:tcPr>
            <w:tcW w:w="2835" w:type="dxa"/>
          </w:tcPr>
          <w:p w:rsidR="00E81400" w:rsidRPr="00E81400" w:rsidRDefault="00E81400" w:rsidP="007A4EE1">
            <w:pPr>
              <w:pStyle w:val="a4"/>
              <w:ind w:left="16"/>
              <w:jc w:val="both"/>
            </w:pPr>
            <w:r w:rsidRPr="00E81400">
              <w:t>Департамент общественных и внешних связей Ханты-Мансийского автономного округа – Югры</w:t>
            </w:r>
          </w:p>
        </w:tc>
        <w:tc>
          <w:tcPr>
            <w:tcW w:w="2835" w:type="dxa"/>
          </w:tcPr>
          <w:p w:rsidR="00E81400" w:rsidRPr="00E81400" w:rsidRDefault="00E81400" w:rsidP="007A4EE1">
            <w:pPr>
              <w:pStyle w:val="a4"/>
              <w:ind w:left="16"/>
              <w:jc w:val="both"/>
            </w:pPr>
            <w:r w:rsidRPr="00E81400">
              <w:t xml:space="preserve">Государственные  программы Ханты-Мансийского автономного округа – Югры «Поддержка занятости населения» и «Развитие гражданского общества»  </w:t>
            </w:r>
          </w:p>
          <w:p w:rsidR="00E81400" w:rsidRPr="00E81400" w:rsidRDefault="00E81400" w:rsidP="007A4EE1">
            <w:pPr>
              <w:pStyle w:val="a4"/>
              <w:ind w:left="16"/>
              <w:jc w:val="both"/>
            </w:pPr>
          </w:p>
        </w:tc>
        <w:tc>
          <w:tcPr>
            <w:tcW w:w="2835" w:type="dxa"/>
          </w:tcPr>
          <w:p w:rsidR="00E81400" w:rsidRPr="00E81400" w:rsidRDefault="00E81400" w:rsidP="007A4EE1">
            <w:pPr>
              <w:pStyle w:val="a4"/>
              <w:ind w:left="16"/>
              <w:jc w:val="both"/>
            </w:pPr>
            <w:r w:rsidRPr="00E81400">
              <w:t xml:space="preserve">Не менее 200 экз. презентационных сборников и </w:t>
            </w:r>
            <w:proofErr w:type="spellStart"/>
            <w:r w:rsidRPr="00E81400">
              <w:t>лифлетов</w:t>
            </w:r>
            <w:proofErr w:type="spellEnd"/>
            <w:r w:rsidRPr="00E81400">
              <w:t xml:space="preserve"> в год </w:t>
            </w:r>
          </w:p>
        </w:tc>
      </w:tr>
      <w:tr w:rsidR="00ED6148" w:rsidRPr="009B08BA" w:rsidTr="009B08BA">
        <w:tc>
          <w:tcPr>
            <w:tcW w:w="781" w:type="dxa"/>
          </w:tcPr>
          <w:p w:rsidR="00ED6148" w:rsidRPr="009B08BA" w:rsidRDefault="00E81400" w:rsidP="00AE7AFC">
            <w:pPr>
              <w:pStyle w:val="a4"/>
              <w:ind w:left="0"/>
            </w:pPr>
            <w:r>
              <w:lastRenderedPageBreak/>
              <w:t>1.3.</w:t>
            </w:r>
          </w:p>
        </w:tc>
        <w:tc>
          <w:tcPr>
            <w:tcW w:w="3828" w:type="dxa"/>
          </w:tcPr>
          <w:p w:rsidR="00ED6148" w:rsidRPr="00E81400" w:rsidRDefault="00ED6148" w:rsidP="00ED6148">
            <w:pPr>
              <w:pStyle w:val="a4"/>
              <w:ind w:left="34"/>
              <w:jc w:val="both"/>
            </w:pPr>
            <w:r w:rsidRPr="00E81400">
              <w:t xml:space="preserve">Размещение в социальных сетях, на сайте муниципального образования информации о земляках, живущих за рубежом, и их связи с исторической родиной </w:t>
            </w:r>
          </w:p>
        </w:tc>
        <w:tc>
          <w:tcPr>
            <w:tcW w:w="1984" w:type="dxa"/>
          </w:tcPr>
          <w:p w:rsidR="00ED6148" w:rsidRPr="00E81400" w:rsidRDefault="00ED6148" w:rsidP="00682307">
            <w:pPr>
              <w:pStyle w:val="a4"/>
              <w:ind w:left="0"/>
              <w:jc w:val="both"/>
            </w:pPr>
            <w:r w:rsidRPr="00E81400">
              <w:t>В течение года</w:t>
            </w:r>
          </w:p>
        </w:tc>
        <w:tc>
          <w:tcPr>
            <w:tcW w:w="2835" w:type="dxa"/>
          </w:tcPr>
          <w:p w:rsidR="00ED6148" w:rsidRPr="00E81400" w:rsidRDefault="00ED6148" w:rsidP="00ED6148">
            <w:pPr>
              <w:pStyle w:val="a4"/>
              <w:ind w:left="16"/>
              <w:jc w:val="both"/>
            </w:pPr>
            <w:r w:rsidRPr="00E81400">
              <w:t xml:space="preserve">Администрация города </w:t>
            </w:r>
            <w:proofErr w:type="spellStart"/>
            <w:r w:rsidRPr="00E81400">
              <w:t>Мегиона</w:t>
            </w:r>
            <w:proofErr w:type="spellEnd"/>
            <w:r w:rsidRPr="00E81400">
              <w:t xml:space="preserve"> </w:t>
            </w:r>
          </w:p>
        </w:tc>
        <w:tc>
          <w:tcPr>
            <w:tcW w:w="2835" w:type="dxa"/>
          </w:tcPr>
          <w:p w:rsidR="00ED6148" w:rsidRPr="00E81400" w:rsidRDefault="00ED6148" w:rsidP="007A4EE1">
            <w:pPr>
              <w:pStyle w:val="a4"/>
              <w:ind w:left="16"/>
              <w:jc w:val="both"/>
            </w:pPr>
            <w:r w:rsidRPr="00E81400">
              <w:t>Без финансирования</w:t>
            </w:r>
          </w:p>
        </w:tc>
        <w:tc>
          <w:tcPr>
            <w:tcW w:w="2835" w:type="dxa"/>
          </w:tcPr>
          <w:p w:rsidR="00ED6148" w:rsidRPr="00E81400" w:rsidRDefault="00ED6148" w:rsidP="007A4EE1">
            <w:pPr>
              <w:pStyle w:val="a4"/>
              <w:ind w:left="16"/>
              <w:jc w:val="both"/>
            </w:pPr>
            <w:r w:rsidRPr="00E81400">
              <w:t>Не менее 1 раза в квартал</w:t>
            </w:r>
          </w:p>
        </w:tc>
      </w:tr>
      <w:tr w:rsidR="00ED6148" w:rsidRPr="009B08BA" w:rsidTr="009B08BA">
        <w:tc>
          <w:tcPr>
            <w:tcW w:w="781" w:type="dxa"/>
          </w:tcPr>
          <w:p w:rsidR="00ED6148" w:rsidRPr="009B08BA" w:rsidRDefault="00E81400" w:rsidP="00AE7AFC">
            <w:pPr>
              <w:pStyle w:val="a4"/>
              <w:ind w:left="0"/>
            </w:pPr>
            <w:r>
              <w:t>1.4.</w:t>
            </w:r>
          </w:p>
        </w:tc>
        <w:tc>
          <w:tcPr>
            <w:tcW w:w="3828" w:type="dxa"/>
          </w:tcPr>
          <w:p w:rsidR="00ED6148" w:rsidRPr="00E81400" w:rsidRDefault="00ED6148" w:rsidP="007A4EE1">
            <w:pPr>
              <w:pStyle w:val="a4"/>
              <w:ind w:left="34"/>
              <w:jc w:val="both"/>
            </w:pPr>
            <w:r w:rsidRPr="00E81400">
              <w:t>Поздравление соотечественников, проживающих за рубежом с государственными праздниками Российской Федерации и государственными праздниками страны фактического проживания (через социальные сети, при посещении соотечественников за рубежом)</w:t>
            </w:r>
          </w:p>
        </w:tc>
        <w:tc>
          <w:tcPr>
            <w:tcW w:w="1984" w:type="dxa"/>
          </w:tcPr>
          <w:p w:rsidR="00ED6148" w:rsidRPr="00E81400" w:rsidRDefault="00ED6148" w:rsidP="007A4EE1">
            <w:pPr>
              <w:pStyle w:val="a4"/>
              <w:ind w:left="0"/>
              <w:jc w:val="both"/>
            </w:pPr>
            <w:r w:rsidRPr="00E81400">
              <w:t>В течение года</w:t>
            </w:r>
          </w:p>
        </w:tc>
        <w:tc>
          <w:tcPr>
            <w:tcW w:w="2835" w:type="dxa"/>
          </w:tcPr>
          <w:p w:rsidR="00ED6148" w:rsidRPr="00E81400" w:rsidRDefault="00ED6148" w:rsidP="007A4EE1">
            <w:pPr>
              <w:pStyle w:val="a4"/>
              <w:ind w:left="16"/>
              <w:jc w:val="both"/>
            </w:pPr>
            <w:r w:rsidRPr="00E81400">
              <w:t>Управление культуры, спорта и молодежной политики администрации города Покачи</w:t>
            </w:r>
          </w:p>
        </w:tc>
        <w:tc>
          <w:tcPr>
            <w:tcW w:w="2835" w:type="dxa"/>
          </w:tcPr>
          <w:p w:rsidR="00ED6148" w:rsidRPr="00E81400" w:rsidRDefault="00ED6148" w:rsidP="007A4EE1">
            <w:pPr>
              <w:pStyle w:val="a4"/>
              <w:ind w:left="16"/>
              <w:jc w:val="both"/>
            </w:pPr>
            <w:r w:rsidRPr="00E81400">
              <w:t>Без финансирования</w:t>
            </w:r>
          </w:p>
        </w:tc>
        <w:tc>
          <w:tcPr>
            <w:tcW w:w="2835" w:type="dxa"/>
          </w:tcPr>
          <w:p w:rsidR="00ED6148" w:rsidRPr="00E81400" w:rsidRDefault="00E81400" w:rsidP="007A4EE1">
            <w:pPr>
              <w:pStyle w:val="a4"/>
              <w:ind w:left="16"/>
              <w:jc w:val="both"/>
            </w:pPr>
            <w:r w:rsidRPr="00E81400">
              <w:t>Не менее 1 раза в квартал</w:t>
            </w:r>
          </w:p>
        </w:tc>
      </w:tr>
      <w:tr w:rsidR="00ED6148" w:rsidRPr="009B08BA" w:rsidTr="009B08BA">
        <w:tc>
          <w:tcPr>
            <w:tcW w:w="781" w:type="dxa"/>
          </w:tcPr>
          <w:p w:rsidR="00ED6148" w:rsidRPr="009B08BA" w:rsidRDefault="00E81400" w:rsidP="00AE7AFC">
            <w:pPr>
              <w:pStyle w:val="a4"/>
              <w:ind w:left="0"/>
            </w:pPr>
            <w:r>
              <w:t>1.5.</w:t>
            </w:r>
          </w:p>
        </w:tc>
        <w:tc>
          <w:tcPr>
            <w:tcW w:w="3828" w:type="dxa"/>
          </w:tcPr>
          <w:p w:rsidR="00ED6148" w:rsidRPr="00E81400" w:rsidRDefault="00ED6148" w:rsidP="007A4EE1">
            <w:pPr>
              <w:pStyle w:val="a4"/>
              <w:ind w:left="34"/>
              <w:jc w:val="both"/>
            </w:pPr>
            <w:r w:rsidRPr="00E81400">
              <w:t>Распространение сувенирной продукции и информационных буклетов об автономном округе и городе Покачи, в том числе среди соотечественников (через социальные сети, при посещении соотечественников за рубежом)</w:t>
            </w:r>
          </w:p>
        </w:tc>
        <w:tc>
          <w:tcPr>
            <w:tcW w:w="1984" w:type="dxa"/>
          </w:tcPr>
          <w:p w:rsidR="00ED6148" w:rsidRPr="00E81400" w:rsidRDefault="00ED6148" w:rsidP="007A4EE1">
            <w:pPr>
              <w:pStyle w:val="a4"/>
              <w:ind w:left="0"/>
              <w:jc w:val="both"/>
            </w:pPr>
            <w:r w:rsidRPr="00E81400">
              <w:t>В течение года</w:t>
            </w:r>
          </w:p>
        </w:tc>
        <w:tc>
          <w:tcPr>
            <w:tcW w:w="2835" w:type="dxa"/>
          </w:tcPr>
          <w:p w:rsidR="00ED6148" w:rsidRPr="00E81400" w:rsidRDefault="00ED6148" w:rsidP="007A4EE1">
            <w:pPr>
              <w:pStyle w:val="a4"/>
              <w:ind w:left="16"/>
              <w:jc w:val="both"/>
            </w:pPr>
            <w:r w:rsidRPr="00E81400">
              <w:t>Управление культуры, спорта и молодежной политики администрации города Покачи</w:t>
            </w:r>
          </w:p>
        </w:tc>
        <w:tc>
          <w:tcPr>
            <w:tcW w:w="2835" w:type="dxa"/>
          </w:tcPr>
          <w:p w:rsidR="00ED6148" w:rsidRPr="00E81400" w:rsidRDefault="00ED6148" w:rsidP="007A4EE1">
            <w:pPr>
              <w:pStyle w:val="a4"/>
              <w:ind w:left="16"/>
              <w:jc w:val="both"/>
            </w:pPr>
            <w:r w:rsidRPr="00E81400">
              <w:t>Без финансирования</w:t>
            </w:r>
          </w:p>
        </w:tc>
        <w:tc>
          <w:tcPr>
            <w:tcW w:w="2835" w:type="dxa"/>
          </w:tcPr>
          <w:p w:rsidR="00ED6148" w:rsidRPr="00E81400" w:rsidRDefault="00E81400" w:rsidP="00E81400">
            <w:pPr>
              <w:pStyle w:val="a4"/>
              <w:ind w:left="16"/>
              <w:jc w:val="both"/>
            </w:pPr>
            <w:r w:rsidRPr="00E81400">
              <w:t>Количество распространенных информационных материалов</w:t>
            </w:r>
          </w:p>
        </w:tc>
      </w:tr>
      <w:tr w:rsidR="006A3868" w:rsidRPr="009B08BA" w:rsidTr="009B08BA">
        <w:tc>
          <w:tcPr>
            <w:tcW w:w="15098" w:type="dxa"/>
            <w:gridSpan w:val="6"/>
          </w:tcPr>
          <w:p w:rsidR="006A3868" w:rsidRPr="009B08BA" w:rsidRDefault="006A3868" w:rsidP="007157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B08BA">
              <w:rPr>
                <w:b/>
              </w:rPr>
              <w:t xml:space="preserve">Сотрудничество в области культуры </w:t>
            </w:r>
          </w:p>
        </w:tc>
      </w:tr>
      <w:tr w:rsidR="00BA20D3" w:rsidRPr="009B08BA" w:rsidTr="009B08BA">
        <w:tc>
          <w:tcPr>
            <w:tcW w:w="781" w:type="dxa"/>
          </w:tcPr>
          <w:p w:rsidR="00BA20D3" w:rsidRPr="009B08BA" w:rsidRDefault="00BA20D3" w:rsidP="00E81400">
            <w:r w:rsidRPr="009B08BA">
              <w:t>2.1.</w:t>
            </w:r>
          </w:p>
        </w:tc>
        <w:tc>
          <w:tcPr>
            <w:tcW w:w="3828" w:type="dxa"/>
          </w:tcPr>
          <w:p w:rsidR="00BA20D3" w:rsidRPr="00E81400" w:rsidRDefault="00E81400" w:rsidP="00E81400">
            <w:pPr>
              <w:jc w:val="both"/>
            </w:pPr>
            <w:r w:rsidRPr="00E81400">
              <w:t xml:space="preserve">Круглый стол "Русский  мир: наследие  и  современность" и образовательный проект «Литературный урок» в рамках </w:t>
            </w:r>
            <w:r w:rsidRPr="00E81400">
              <w:rPr>
                <w:lang w:val="en-US"/>
              </w:rPr>
              <w:t>V</w:t>
            </w:r>
            <w:r w:rsidRPr="00E81400">
              <w:t xml:space="preserve"> Международной конференции «Развитие образовательных, культурных и научных связей с соотечественниками, проживающими за рубежом. Содействие сохранению </w:t>
            </w:r>
            <w:r w:rsidRPr="00E81400">
              <w:lastRenderedPageBreak/>
              <w:t>российской духовной и культурной среды»</w:t>
            </w:r>
          </w:p>
        </w:tc>
        <w:tc>
          <w:tcPr>
            <w:tcW w:w="1984" w:type="dxa"/>
          </w:tcPr>
          <w:p w:rsidR="00BA20D3" w:rsidRPr="00E81400" w:rsidRDefault="00BA20D3" w:rsidP="009B08BA">
            <w:pPr>
              <w:jc w:val="both"/>
            </w:pPr>
            <w:r w:rsidRPr="00E81400">
              <w:lastRenderedPageBreak/>
              <w:t>Май</w:t>
            </w:r>
          </w:p>
        </w:tc>
        <w:tc>
          <w:tcPr>
            <w:tcW w:w="2835" w:type="dxa"/>
          </w:tcPr>
          <w:p w:rsidR="00E81400" w:rsidRPr="00E81400" w:rsidRDefault="00E81400" w:rsidP="009B08BA">
            <w:pPr>
              <w:jc w:val="both"/>
            </w:pPr>
            <w:r w:rsidRPr="00E81400">
              <w:t>Ханты-Мансийская городская общественная организация «Культурно-просветительский центр «Гармония»</w:t>
            </w:r>
          </w:p>
          <w:p w:rsidR="00BA20D3" w:rsidRPr="00E81400" w:rsidRDefault="00BA20D3" w:rsidP="00E81400">
            <w:pPr>
              <w:jc w:val="both"/>
            </w:pPr>
            <w:r w:rsidRPr="00E81400">
              <w:t xml:space="preserve">Департамент общественных и внешних связей Ханты-Мансийского </w:t>
            </w:r>
            <w:r w:rsidRPr="00E81400">
              <w:lastRenderedPageBreak/>
              <w:t>автономного округа – Югры</w:t>
            </w:r>
          </w:p>
        </w:tc>
        <w:tc>
          <w:tcPr>
            <w:tcW w:w="2835" w:type="dxa"/>
          </w:tcPr>
          <w:p w:rsidR="00E81400" w:rsidRPr="00E81400" w:rsidRDefault="00BA20D3" w:rsidP="00E81400">
            <w:pPr>
              <w:jc w:val="both"/>
            </w:pPr>
            <w:r w:rsidRPr="00E81400">
              <w:lastRenderedPageBreak/>
              <w:t>Государственная программа Ханты-Мансийского автономного округа – Югры «Развитие гражданского общества Ханты-Мансийского автономного округа – Югры на 2016 - 2020 годы»</w:t>
            </w:r>
            <w:r w:rsidR="00E81400">
              <w:t>,</w:t>
            </w:r>
            <w:r w:rsidR="00E81400" w:rsidRPr="00E81400">
              <w:t xml:space="preserve"> </w:t>
            </w:r>
            <w:r w:rsidR="00E81400">
              <w:t>п</w:t>
            </w:r>
            <w:r w:rsidR="00E81400" w:rsidRPr="00E81400">
              <w:t xml:space="preserve">ривлеченные </w:t>
            </w:r>
            <w:r w:rsidR="00E81400" w:rsidRPr="00E81400">
              <w:lastRenderedPageBreak/>
              <w:t>средства</w:t>
            </w:r>
          </w:p>
          <w:p w:rsidR="00BA20D3" w:rsidRPr="00E81400" w:rsidRDefault="00BA20D3" w:rsidP="009B08BA">
            <w:pPr>
              <w:jc w:val="both"/>
            </w:pPr>
          </w:p>
        </w:tc>
        <w:tc>
          <w:tcPr>
            <w:tcW w:w="2835" w:type="dxa"/>
          </w:tcPr>
          <w:p w:rsidR="00BA20D3" w:rsidRPr="00E81400" w:rsidRDefault="00BA20D3" w:rsidP="009B08BA">
            <w:pPr>
              <w:jc w:val="both"/>
            </w:pPr>
            <w:r w:rsidRPr="00E81400">
              <w:lastRenderedPageBreak/>
              <w:t>Количество участников из числа соотечественников;</w:t>
            </w:r>
          </w:p>
          <w:p w:rsidR="00BA20D3" w:rsidRPr="00E81400" w:rsidRDefault="0035199B" w:rsidP="009B08BA">
            <w:pPr>
              <w:jc w:val="both"/>
            </w:pPr>
            <w:r w:rsidRPr="00E81400">
              <w:t>к</w:t>
            </w:r>
            <w:r w:rsidR="00BA20D3" w:rsidRPr="00E81400">
              <w:t>оличество представителей СОНКО, принимающих участие в работе по поддержке соотечественников</w:t>
            </w:r>
          </w:p>
        </w:tc>
      </w:tr>
      <w:tr w:rsidR="002831A9" w:rsidRPr="009B08BA" w:rsidTr="009B08BA">
        <w:tc>
          <w:tcPr>
            <w:tcW w:w="781" w:type="dxa"/>
          </w:tcPr>
          <w:p w:rsidR="002831A9" w:rsidRPr="009B08BA" w:rsidRDefault="00E81400" w:rsidP="00DE6EC7">
            <w:r>
              <w:lastRenderedPageBreak/>
              <w:t>2.2.</w:t>
            </w:r>
          </w:p>
        </w:tc>
        <w:tc>
          <w:tcPr>
            <w:tcW w:w="3828" w:type="dxa"/>
          </w:tcPr>
          <w:p w:rsidR="002831A9" w:rsidRPr="00C07D5F" w:rsidRDefault="002831A9" w:rsidP="007A4EE1">
            <w:pPr>
              <w:pStyle w:val="a4"/>
              <w:ind w:left="0"/>
            </w:pPr>
            <w:r w:rsidRPr="00C07D5F">
              <w:t>Международный арт-пленэр</w:t>
            </w:r>
          </w:p>
        </w:tc>
        <w:tc>
          <w:tcPr>
            <w:tcW w:w="1984" w:type="dxa"/>
          </w:tcPr>
          <w:p w:rsidR="002831A9" w:rsidRPr="00C07D5F" w:rsidRDefault="00E81400" w:rsidP="00E81400">
            <w:pPr>
              <w:jc w:val="both"/>
            </w:pPr>
            <w:r w:rsidRPr="00C07D5F">
              <w:t>Авгус</w:t>
            </w:r>
            <w:r w:rsidR="002831A9" w:rsidRPr="00C07D5F">
              <w:t>т</w:t>
            </w:r>
          </w:p>
        </w:tc>
        <w:tc>
          <w:tcPr>
            <w:tcW w:w="2835" w:type="dxa"/>
          </w:tcPr>
          <w:p w:rsidR="002831A9" w:rsidRPr="00C07D5F" w:rsidRDefault="002831A9" w:rsidP="007A4EE1">
            <w:r w:rsidRPr="00C07D5F">
              <w:t xml:space="preserve">Департамент культуры Ханты-Мансийского автономного округа – Югры </w:t>
            </w:r>
          </w:p>
          <w:p w:rsidR="002831A9" w:rsidRPr="00C07D5F" w:rsidRDefault="002831A9" w:rsidP="007A4EE1">
            <w:r w:rsidRPr="00C07D5F">
              <w:t xml:space="preserve">Бюджетное учреждение Ханты-Мансийского автономного округа – Югры «Государственный художественный музей» </w:t>
            </w:r>
          </w:p>
        </w:tc>
        <w:tc>
          <w:tcPr>
            <w:tcW w:w="2835" w:type="dxa"/>
          </w:tcPr>
          <w:p w:rsidR="002831A9" w:rsidRPr="00C07D5F" w:rsidRDefault="00E81400" w:rsidP="007A4EE1">
            <w:r w:rsidRPr="00C07D5F">
              <w:t>Г</w:t>
            </w:r>
            <w:r w:rsidR="002831A9" w:rsidRPr="00C07D5F">
              <w:t xml:space="preserve">осударственная программа Ханты-Мансийского автономного округа – Югры </w:t>
            </w:r>
          </w:p>
          <w:p w:rsidR="002831A9" w:rsidRPr="00C07D5F" w:rsidRDefault="002831A9" w:rsidP="007A4EE1">
            <w:r w:rsidRPr="00C07D5F">
              <w:t xml:space="preserve"> «Культурное пространство», привлеченные средства </w:t>
            </w:r>
          </w:p>
        </w:tc>
        <w:tc>
          <w:tcPr>
            <w:tcW w:w="2835" w:type="dxa"/>
          </w:tcPr>
          <w:p w:rsidR="002831A9" w:rsidRPr="00C07D5F" w:rsidRDefault="00E81400" w:rsidP="00E81400">
            <w:pPr>
              <w:rPr>
                <w:bCs/>
              </w:rPr>
            </w:pPr>
            <w:r w:rsidRPr="00C07D5F">
              <w:rPr>
                <w:bCs/>
              </w:rPr>
              <w:t>Количество участников</w:t>
            </w:r>
            <w:r w:rsidR="002831A9" w:rsidRPr="00C07D5F">
              <w:rPr>
                <w:bCs/>
              </w:rPr>
              <w:t xml:space="preserve"> из числа соотечестве</w:t>
            </w:r>
            <w:r w:rsidRPr="00C07D5F">
              <w:rPr>
                <w:bCs/>
              </w:rPr>
              <w:t>нников, проживающих за рубежом</w:t>
            </w:r>
          </w:p>
        </w:tc>
      </w:tr>
      <w:tr w:rsidR="002831A9" w:rsidRPr="009B08BA" w:rsidTr="009B08BA">
        <w:tc>
          <w:tcPr>
            <w:tcW w:w="781" w:type="dxa"/>
          </w:tcPr>
          <w:p w:rsidR="002831A9" w:rsidRPr="009B08BA" w:rsidRDefault="00E81400" w:rsidP="00DE6EC7">
            <w:r>
              <w:t>2.3.</w:t>
            </w:r>
          </w:p>
        </w:tc>
        <w:tc>
          <w:tcPr>
            <w:tcW w:w="3828" w:type="dxa"/>
          </w:tcPr>
          <w:p w:rsidR="002831A9" w:rsidRPr="00C07D5F" w:rsidRDefault="002831A9" w:rsidP="007A4EE1">
            <w:pPr>
              <w:rPr>
                <w:bCs/>
              </w:rPr>
            </w:pPr>
            <w:r w:rsidRPr="00C07D5F">
              <w:rPr>
                <w:bCs/>
              </w:rPr>
              <w:t>Пятый Международный Северный археологический конгресс</w:t>
            </w:r>
          </w:p>
          <w:p w:rsidR="002831A9" w:rsidRPr="00C07D5F" w:rsidRDefault="002831A9" w:rsidP="007A4EE1"/>
        </w:tc>
        <w:tc>
          <w:tcPr>
            <w:tcW w:w="1984" w:type="dxa"/>
          </w:tcPr>
          <w:p w:rsidR="002831A9" w:rsidRPr="00C07D5F" w:rsidRDefault="00E81400" w:rsidP="007A4EE1">
            <w:r w:rsidRPr="00C07D5F">
              <w:t>Д</w:t>
            </w:r>
            <w:r w:rsidR="002831A9" w:rsidRPr="00C07D5F">
              <w:t xml:space="preserve">екабрь </w:t>
            </w:r>
          </w:p>
        </w:tc>
        <w:tc>
          <w:tcPr>
            <w:tcW w:w="2835" w:type="dxa"/>
          </w:tcPr>
          <w:p w:rsidR="002831A9" w:rsidRPr="00C07D5F" w:rsidRDefault="002831A9" w:rsidP="007A4EE1">
            <w:r w:rsidRPr="00C07D5F">
              <w:t xml:space="preserve">Департамент культуры Ханты-Мансийского автономного округа – Югры </w:t>
            </w:r>
          </w:p>
          <w:p w:rsidR="002831A9" w:rsidRPr="00C07D5F" w:rsidRDefault="002831A9" w:rsidP="007A4EE1">
            <w:r w:rsidRPr="00C07D5F">
              <w:t xml:space="preserve">Бюджетное учреждение Ханты-Мансийского автономного округа – Югры «Музей Природы и Человека»  </w:t>
            </w:r>
          </w:p>
        </w:tc>
        <w:tc>
          <w:tcPr>
            <w:tcW w:w="2835" w:type="dxa"/>
          </w:tcPr>
          <w:p w:rsidR="002831A9" w:rsidRPr="00C07D5F" w:rsidRDefault="00AC62D9" w:rsidP="007A4EE1">
            <w:r w:rsidRPr="00C07D5F">
              <w:t>Г</w:t>
            </w:r>
            <w:r w:rsidR="002831A9" w:rsidRPr="00C07D5F">
              <w:t xml:space="preserve">осударственная программа Ханты-Мансийского автономного округа – Югры </w:t>
            </w:r>
          </w:p>
          <w:p w:rsidR="002831A9" w:rsidRPr="00C07D5F" w:rsidRDefault="002831A9" w:rsidP="007A4EE1">
            <w:r w:rsidRPr="00C07D5F">
              <w:t>«Культурное пространство», привлеченные средства</w:t>
            </w:r>
          </w:p>
        </w:tc>
        <w:tc>
          <w:tcPr>
            <w:tcW w:w="2835" w:type="dxa"/>
          </w:tcPr>
          <w:p w:rsidR="002831A9" w:rsidRPr="00C07D5F" w:rsidRDefault="00AC62D9" w:rsidP="007A4EE1">
            <w:pPr>
              <w:rPr>
                <w:bCs/>
              </w:rPr>
            </w:pPr>
            <w:r w:rsidRPr="00C07D5F">
              <w:rPr>
                <w:bCs/>
              </w:rPr>
              <w:t>Количество участников</w:t>
            </w:r>
            <w:r w:rsidR="002831A9" w:rsidRPr="00C07D5F">
              <w:rPr>
                <w:bCs/>
              </w:rPr>
              <w:t xml:space="preserve"> из числа соотечестве</w:t>
            </w:r>
            <w:r w:rsidRPr="00C07D5F">
              <w:rPr>
                <w:bCs/>
              </w:rPr>
              <w:t>нников, проживающих за рубежом</w:t>
            </w:r>
          </w:p>
        </w:tc>
      </w:tr>
      <w:tr w:rsidR="006E15B7" w:rsidRPr="009B08BA" w:rsidTr="009B08BA">
        <w:tc>
          <w:tcPr>
            <w:tcW w:w="781" w:type="dxa"/>
          </w:tcPr>
          <w:p w:rsidR="006E15B7" w:rsidRPr="009B08BA" w:rsidRDefault="00AC62D9" w:rsidP="00DE6EC7">
            <w:r>
              <w:t>2.4.</w:t>
            </w:r>
          </w:p>
        </w:tc>
        <w:tc>
          <w:tcPr>
            <w:tcW w:w="3828" w:type="dxa"/>
          </w:tcPr>
          <w:p w:rsidR="006E15B7" w:rsidRPr="00C07D5F" w:rsidRDefault="006E15B7" w:rsidP="007A4EE1">
            <w:pPr>
              <w:jc w:val="both"/>
            </w:pPr>
            <w:r w:rsidRPr="00C07D5F">
              <w:t>Фестиваль клубов исторической реконструкции «Таежная застава»</w:t>
            </w:r>
          </w:p>
        </w:tc>
        <w:tc>
          <w:tcPr>
            <w:tcW w:w="1984" w:type="dxa"/>
          </w:tcPr>
          <w:p w:rsidR="006E15B7" w:rsidRPr="00C07D5F" w:rsidRDefault="00AC62D9" w:rsidP="00AC62D9">
            <w:r w:rsidRPr="00C07D5F">
              <w:t>Август</w:t>
            </w:r>
          </w:p>
        </w:tc>
        <w:tc>
          <w:tcPr>
            <w:tcW w:w="2835" w:type="dxa"/>
          </w:tcPr>
          <w:p w:rsidR="006E15B7" w:rsidRPr="00C07D5F" w:rsidRDefault="00AC62D9" w:rsidP="00AC62D9">
            <w:r w:rsidRPr="00C07D5F">
              <w:t xml:space="preserve">Администрация города </w:t>
            </w:r>
            <w:proofErr w:type="spellStart"/>
            <w:r w:rsidRPr="00C07D5F">
              <w:t>Лангепаса</w:t>
            </w:r>
            <w:proofErr w:type="spellEnd"/>
          </w:p>
          <w:p w:rsidR="006E15B7" w:rsidRPr="00C07D5F" w:rsidRDefault="006E15B7" w:rsidP="00AC62D9">
            <w:r w:rsidRPr="00C07D5F">
              <w:t xml:space="preserve">ЛГ МАУ «ЦК «Нефтяник» </w:t>
            </w:r>
          </w:p>
        </w:tc>
        <w:tc>
          <w:tcPr>
            <w:tcW w:w="2835" w:type="dxa"/>
          </w:tcPr>
          <w:p w:rsidR="006E15B7" w:rsidRPr="00C07D5F" w:rsidRDefault="006E15B7" w:rsidP="00AC62D9">
            <w:r w:rsidRPr="00C07D5F">
              <w:t>Муниципальная программа «Поддержка и развитие общественных инициатив социально ориентированных некоммерческих организаций в муниципальном образовании городской округ город Лангепас на 2018-2025 годы»</w:t>
            </w:r>
          </w:p>
        </w:tc>
        <w:tc>
          <w:tcPr>
            <w:tcW w:w="2835" w:type="dxa"/>
          </w:tcPr>
          <w:p w:rsidR="006E15B7" w:rsidRPr="00C07D5F" w:rsidRDefault="006E15B7" w:rsidP="00AC62D9">
            <w:r w:rsidRPr="00C07D5F">
              <w:t>Количество участников из числа соотечественников</w:t>
            </w:r>
            <w:r w:rsidR="00AC62D9" w:rsidRPr="00C07D5F">
              <w:t>, проживающих за рубежом</w:t>
            </w:r>
          </w:p>
        </w:tc>
      </w:tr>
      <w:tr w:rsidR="00F2401A" w:rsidRPr="009B08BA" w:rsidTr="009B08BA">
        <w:tc>
          <w:tcPr>
            <w:tcW w:w="781" w:type="dxa"/>
          </w:tcPr>
          <w:p w:rsidR="00F2401A" w:rsidRPr="009B08BA" w:rsidRDefault="00AC62D9" w:rsidP="00DE6EC7">
            <w:r>
              <w:lastRenderedPageBreak/>
              <w:t>2.5.</w:t>
            </w:r>
          </w:p>
        </w:tc>
        <w:tc>
          <w:tcPr>
            <w:tcW w:w="3828" w:type="dxa"/>
          </w:tcPr>
          <w:p w:rsidR="00AC62D9" w:rsidRPr="00C07D5F" w:rsidRDefault="00F2401A" w:rsidP="00AC62D9">
            <w:pPr>
              <w:rPr>
                <w:bCs/>
              </w:rPr>
            </w:pPr>
            <w:r w:rsidRPr="00C07D5F">
              <w:rPr>
                <w:bCs/>
              </w:rPr>
              <w:t>Семинар-</w:t>
            </w:r>
            <w:proofErr w:type="spellStart"/>
            <w:r w:rsidRPr="00C07D5F">
              <w:rPr>
                <w:bCs/>
              </w:rPr>
              <w:t>вебинар</w:t>
            </w:r>
            <w:proofErr w:type="spellEnd"/>
            <w:r w:rsidRPr="00C07D5F">
              <w:rPr>
                <w:bCs/>
              </w:rPr>
              <w:t xml:space="preserve"> «Организация библиотечного простр</w:t>
            </w:r>
            <w:r w:rsidR="00AC62D9" w:rsidRPr="00C07D5F">
              <w:rPr>
                <w:bCs/>
              </w:rPr>
              <w:t xml:space="preserve">анства: </w:t>
            </w:r>
            <w:proofErr w:type="gramStart"/>
            <w:r w:rsidR="00AC62D9" w:rsidRPr="00C07D5F">
              <w:rPr>
                <w:bCs/>
              </w:rPr>
              <w:t>реальное</w:t>
            </w:r>
            <w:proofErr w:type="gramEnd"/>
            <w:r w:rsidR="00AC62D9" w:rsidRPr="00C07D5F">
              <w:rPr>
                <w:bCs/>
              </w:rPr>
              <w:t xml:space="preserve"> и виртуальное»</w:t>
            </w:r>
          </w:p>
          <w:p w:rsidR="00F2401A" w:rsidRPr="00C07D5F" w:rsidRDefault="00F2401A" w:rsidP="007A4EE1">
            <w:pPr>
              <w:rPr>
                <w:bCs/>
              </w:rPr>
            </w:pPr>
          </w:p>
        </w:tc>
        <w:tc>
          <w:tcPr>
            <w:tcW w:w="1984" w:type="dxa"/>
          </w:tcPr>
          <w:p w:rsidR="00F2401A" w:rsidRPr="00C07D5F" w:rsidRDefault="00F2401A" w:rsidP="00AC62D9">
            <w:pPr>
              <w:jc w:val="both"/>
            </w:pPr>
            <w:r w:rsidRPr="00C07D5F">
              <w:t xml:space="preserve">1 квартал </w:t>
            </w:r>
          </w:p>
        </w:tc>
        <w:tc>
          <w:tcPr>
            <w:tcW w:w="2835" w:type="dxa"/>
          </w:tcPr>
          <w:p w:rsidR="00AC62D9" w:rsidRPr="00C07D5F" w:rsidRDefault="00AC62D9" w:rsidP="007A4EE1">
            <w:r w:rsidRPr="00C07D5F">
              <w:t>Администрация Нефтеюганского района</w:t>
            </w:r>
          </w:p>
          <w:p w:rsidR="00F2401A" w:rsidRPr="00C07D5F" w:rsidRDefault="00F2401A" w:rsidP="007A4EE1">
            <w:r w:rsidRPr="00C07D5F">
              <w:t>Бюджетное учреждение Нефтеюганского района «</w:t>
            </w:r>
            <w:proofErr w:type="spellStart"/>
            <w:r w:rsidRPr="00C07D5F">
              <w:t>Межпоселенческая</w:t>
            </w:r>
            <w:proofErr w:type="spellEnd"/>
            <w:r w:rsidRPr="00C07D5F">
              <w:t xml:space="preserve"> библиотека»</w:t>
            </w:r>
          </w:p>
        </w:tc>
        <w:tc>
          <w:tcPr>
            <w:tcW w:w="2835" w:type="dxa"/>
          </w:tcPr>
          <w:p w:rsidR="00F2401A" w:rsidRPr="00C07D5F" w:rsidRDefault="00F2401A" w:rsidP="00AC62D9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F2401A" w:rsidRPr="00C07D5F" w:rsidRDefault="00AC62D9" w:rsidP="00AC62D9"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F2401A" w:rsidRPr="009B08BA" w:rsidTr="009B08BA">
        <w:tc>
          <w:tcPr>
            <w:tcW w:w="781" w:type="dxa"/>
          </w:tcPr>
          <w:p w:rsidR="00F2401A" w:rsidRPr="009B08BA" w:rsidRDefault="00AC62D9" w:rsidP="00DE6EC7">
            <w:r>
              <w:t>2.6.</w:t>
            </w:r>
          </w:p>
        </w:tc>
        <w:tc>
          <w:tcPr>
            <w:tcW w:w="3828" w:type="dxa"/>
          </w:tcPr>
          <w:p w:rsidR="00F2401A" w:rsidRPr="00C07D5F" w:rsidRDefault="00F2401A" w:rsidP="007A4EE1">
            <w:pPr>
              <w:rPr>
                <w:bCs/>
              </w:rPr>
            </w:pPr>
            <w:r w:rsidRPr="00C07D5F">
              <w:t xml:space="preserve">Акция «Сетевая перекличка </w:t>
            </w:r>
            <w:r w:rsidRPr="00C07D5F">
              <w:rPr>
                <w:lang w:val="en-US"/>
              </w:rPr>
              <w:t>#nrlib25</w:t>
            </w:r>
            <w:r w:rsidRPr="00C07D5F">
              <w:t>»</w:t>
            </w:r>
          </w:p>
        </w:tc>
        <w:tc>
          <w:tcPr>
            <w:tcW w:w="1984" w:type="dxa"/>
          </w:tcPr>
          <w:p w:rsidR="00F2401A" w:rsidRPr="00C07D5F" w:rsidRDefault="00F2401A" w:rsidP="00AC62D9">
            <w:pPr>
              <w:jc w:val="both"/>
            </w:pPr>
            <w:r w:rsidRPr="00C07D5F">
              <w:t xml:space="preserve">2 квартал </w:t>
            </w:r>
          </w:p>
        </w:tc>
        <w:tc>
          <w:tcPr>
            <w:tcW w:w="2835" w:type="dxa"/>
          </w:tcPr>
          <w:p w:rsidR="00AC62D9" w:rsidRPr="00C07D5F" w:rsidRDefault="00AC62D9" w:rsidP="00AC62D9">
            <w:r w:rsidRPr="00C07D5F">
              <w:t>Администрация Нефтеюганского района</w:t>
            </w:r>
          </w:p>
          <w:p w:rsidR="00F2401A" w:rsidRPr="00C07D5F" w:rsidRDefault="00F2401A" w:rsidP="007A4EE1">
            <w:r w:rsidRPr="00C07D5F">
              <w:t>Бюджетное учреждение Нефтеюганского района «</w:t>
            </w:r>
            <w:proofErr w:type="spellStart"/>
            <w:r w:rsidRPr="00C07D5F">
              <w:t>Межпоселенческая</w:t>
            </w:r>
            <w:proofErr w:type="spellEnd"/>
            <w:r w:rsidRPr="00C07D5F">
              <w:t xml:space="preserve"> библиотека»</w:t>
            </w:r>
          </w:p>
        </w:tc>
        <w:tc>
          <w:tcPr>
            <w:tcW w:w="2835" w:type="dxa"/>
          </w:tcPr>
          <w:p w:rsidR="00F2401A" w:rsidRPr="00C07D5F" w:rsidRDefault="00F2401A" w:rsidP="007A4EE1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F2401A" w:rsidRPr="00C07D5F" w:rsidRDefault="00AC62D9" w:rsidP="007A4EE1">
            <w:pPr>
              <w:jc w:val="both"/>
            </w:pPr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F2401A" w:rsidRPr="009B08BA" w:rsidTr="009B08BA">
        <w:tc>
          <w:tcPr>
            <w:tcW w:w="781" w:type="dxa"/>
          </w:tcPr>
          <w:p w:rsidR="00F2401A" w:rsidRPr="009B08BA" w:rsidRDefault="00AC62D9" w:rsidP="00DE6EC7">
            <w:r>
              <w:t>2.7.</w:t>
            </w:r>
          </w:p>
        </w:tc>
        <w:tc>
          <w:tcPr>
            <w:tcW w:w="3828" w:type="dxa"/>
          </w:tcPr>
          <w:p w:rsidR="00F2401A" w:rsidRPr="00C07D5F" w:rsidRDefault="00F2401A" w:rsidP="007A4EE1">
            <w:pPr>
              <w:shd w:val="clear" w:color="auto" w:fill="FFFFFF"/>
              <w:tabs>
                <w:tab w:val="left" w:pos="0"/>
              </w:tabs>
              <w:ind w:firstLine="34"/>
            </w:pPr>
            <w:r w:rsidRPr="00C07D5F">
              <w:t>Семинар-практикум «Вектор развития: Информационно-мультимедийные  технологии в современной сельской библиотеке»</w:t>
            </w:r>
          </w:p>
        </w:tc>
        <w:tc>
          <w:tcPr>
            <w:tcW w:w="1984" w:type="dxa"/>
          </w:tcPr>
          <w:p w:rsidR="00F2401A" w:rsidRPr="00C07D5F" w:rsidRDefault="00AC62D9" w:rsidP="007A4EE1">
            <w:pPr>
              <w:jc w:val="both"/>
            </w:pPr>
            <w:r w:rsidRPr="00C07D5F">
              <w:t xml:space="preserve">3 квартал </w:t>
            </w:r>
          </w:p>
        </w:tc>
        <w:tc>
          <w:tcPr>
            <w:tcW w:w="2835" w:type="dxa"/>
          </w:tcPr>
          <w:p w:rsidR="00AC62D9" w:rsidRPr="00C07D5F" w:rsidRDefault="00AC62D9" w:rsidP="00AC62D9">
            <w:r w:rsidRPr="00C07D5F">
              <w:t>Администрация Нефтеюганского района</w:t>
            </w:r>
          </w:p>
          <w:p w:rsidR="00F2401A" w:rsidRPr="00C07D5F" w:rsidRDefault="00F2401A" w:rsidP="007A4EE1">
            <w:r w:rsidRPr="00C07D5F">
              <w:t>Бюджетное учреждение Нефтеюганского района «</w:t>
            </w:r>
            <w:proofErr w:type="spellStart"/>
            <w:r w:rsidRPr="00C07D5F">
              <w:t>Межпоселенческая</w:t>
            </w:r>
            <w:proofErr w:type="spellEnd"/>
            <w:r w:rsidRPr="00C07D5F">
              <w:t xml:space="preserve"> библиотека»</w:t>
            </w:r>
          </w:p>
        </w:tc>
        <w:tc>
          <w:tcPr>
            <w:tcW w:w="2835" w:type="dxa"/>
          </w:tcPr>
          <w:p w:rsidR="00F2401A" w:rsidRPr="00C07D5F" w:rsidRDefault="00F2401A" w:rsidP="007A4EE1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F2401A" w:rsidRPr="00C07D5F" w:rsidRDefault="00AC62D9" w:rsidP="007A4EE1">
            <w:pPr>
              <w:jc w:val="both"/>
            </w:pPr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F2401A" w:rsidRPr="009B08BA" w:rsidTr="009B08BA">
        <w:tc>
          <w:tcPr>
            <w:tcW w:w="781" w:type="dxa"/>
          </w:tcPr>
          <w:p w:rsidR="00F2401A" w:rsidRPr="009B08BA" w:rsidRDefault="00AC62D9" w:rsidP="00DE6EC7">
            <w:r>
              <w:t>2.8.</w:t>
            </w:r>
          </w:p>
        </w:tc>
        <w:tc>
          <w:tcPr>
            <w:tcW w:w="3828" w:type="dxa"/>
          </w:tcPr>
          <w:p w:rsidR="00F2401A" w:rsidRPr="00C07D5F" w:rsidRDefault="00AC62D9" w:rsidP="00AC62D9">
            <w:pPr>
              <w:shd w:val="clear" w:color="auto" w:fill="FFFFFF"/>
              <w:tabs>
                <w:tab w:val="left" w:pos="269"/>
              </w:tabs>
            </w:pPr>
            <w:r w:rsidRPr="00C07D5F">
              <w:t>Обмен с соотечественниками видео экскурсиями</w:t>
            </w:r>
            <w:r w:rsidR="00F2401A" w:rsidRPr="00C07D5F">
              <w:t xml:space="preserve"> по населенным пунктам </w:t>
            </w:r>
          </w:p>
        </w:tc>
        <w:tc>
          <w:tcPr>
            <w:tcW w:w="1984" w:type="dxa"/>
          </w:tcPr>
          <w:p w:rsidR="00F2401A" w:rsidRPr="00C07D5F" w:rsidRDefault="00F2401A" w:rsidP="00AC62D9">
            <w:pPr>
              <w:jc w:val="both"/>
            </w:pPr>
            <w:r w:rsidRPr="00C07D5F">
              <w:t>4 квартал.</w:t>
            </w:r>
          </w:p>
        </w:tc>
        <w:tc>
          <w:tcPr>
            <w:tcW w:w="2835" w:type="dxa"/>
          </w:tcPr>
          <w:p w:rsidR="00AC62D9" w:rsidRPr="00C07D5F" w:rsidRDefault="00AC62D9" w:rsidP="007A4EE1">
            <w:r w:rsidRPr="00C07D5F">
              <w:t>Администрация Нефтеюганского района</w:t>
            </w:r>
          </w:p>
          <w:p w:rsidR="00F2401A" w:rsidRPr="00C07D5F" w:rsidRDefault="00F2401A" w:rsidP="007A4EE1">
            <w:r w:rsidRPr="00C07D5F">
              <w:t>Бюджетное учреждение Нефтеюганского района «</w:t>
            </w:r>
            <w:proofErr w:type="spellStart"/>
            <w:r w:rsidRPr="00C07D5F">
              <w:t>Межпоселенческая</w:t>
            </w:r>
            <w:proofErr w:type="spellEnd"/>
            <w:r w:rsidRPr="00C07D5F">
              <w:t xml:space="preserve"> библиотека»</w:t>
            </w:r>
          </w:p>
        </w:tc>
        <w:tc>
          <w:tcPr>
            <w:tcW w:w="2835" w:type="dxa"/>
          </w:tcPr>
          <w:p w:rsidR="00F2401A" w:rsidRPr="00C07D5F" w:rsidRDefault="00F2401A" w:rsidP="007A4EE1">
            <w:pPr>
              <w:jc w:val="both"/>
            </w:pPr>
            <w:r w:rsidRPr="00C07D5F">
              <w:t>Без финансирования</w:t>
            </w:r>
          </w:p>
        </w:tc>
        <w:tc>
          <w:tcPr>
            <w:tcW w:w="2835" w:type="dxa"/>
          </w:tcPr>
          <w:p w:rsidR="00F2401A" w:rsidRPr="00C07D5F" w:rsidRDefault="00F2401A" w:rsidP="007A4EE1">
            <w:pPr>
              <w:pStyle w:val="af1"/>
              <w:jc w:val="both"/>
            </w:pP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AC62D9" w:rsidP="00DE6EC7">
            <w:r>
              <w:t>2.9.</w:t>
            </w:r>
          </w:p>
        </w:tc>
        <w:tc>
          <w:tcPr>
            <w:tcW w:w="3828" w:type="dxa"/>
          </w:tcPr>
          <w:p w:rsidR="00242B61" w:rsidRPr="00C07D5F" w:rsidRDefault="00242B61" w:rsidP="007A4EE1">
            <w:r w:rsidRPr="00C07D5F">
              <w:t>Приглашение соотечественников к участию в культурных мероприятиях:</w:t>
            </w:r>
          </w:p>
          <w:p w:rsidR="00242B61" w:rsidRPr="00C07D5F" w:rsidRDefault="00242B61" w:rsidP="007A4EE1">
            <w:r w:rsidRPr="00C07D5F">
              <w:t xml:space="preserve">  </w:t>
            </w:r>
            <w:r w:rsidR="00AC62D9" w:rsidRPr="00C07D5F">
              <w:t xml:space="preserve">- </w:t>
            </w:r>
            <w:r w:rsidRPr="00C07D5F">
              <w:t>традиционный праздник коренных народов Севера «Вороний день»</w:t>
            </w:r>
          </w:p>
          <w:p w:rsidR="00242B61" w:rsidRPr="00C07D5F" w:rsidRDefault="00242B61" w:rsidP="007A4EE1">
            <w:r w:rsidRPr="00C07D5F">
              <w:t xml:space="preserve">  </w:t>
            </w:r>
            <w:r w:rsidR="00AC62D9" w:rsidRPr="00C07D5F">
              <w:t xml:space="preserve">- </w:t>
            </w:r>
            <w:r w:rsidRPr="00C07D5F">
              <w:t>Всероссийская акция «Ночь музеев»;</w:t>
            </w:r>
          </w:p>
          <w:p w:rsidR="00242B61" w:rsidRPr="00C07D5F" w:rsidRDefault="00242B61" w:rsidP="007A4EE1">
            <w:r w:rsidRPr="00C07D5F">
              <w:lastRenderedPageBreak/>
              <w:t xml:space="preserve">  </w:t>
            </w:r>
            <w:r w:rsidR="00AC62D9" w:rsidRPr="00C07D5F">
              <w:t xml:space="preserve">- </w:t>
            </w:r>
            <w:r w:rsidRPr="00C07D5F">
              <w:t>День коренных народов мира;</w:t>
            </w:r>
          </w:p>
          <w:p w:rsidR="00242B61" w:rsidRPr="00C07D5F" w:rsidRDefault="00242B61" w:rsidP="007A4EE1">
            <w:r w:rsidRPr="00C07D5F">
              <w:t xml:space="preserve">  </w:t>
            </w:r>
            <w:r w:rsidR="00AC62D9" w:rsidRPr="00C07D5F">
              <w:t xml:space="preserve">- </w:t>
            </w:r>
            <w:r w:rsidRPr="00C07D5F">
              <w:t>Всероссийская акция «Ночь искусств»</w:t>
            </w:r>
          </w:p>
        </w:tc>
        <w:tc>
          <w:tcPr>
            <w:tcW w:w="1984" w:type="dxa"/>
          </w:tcPr>
          <w:p w:rsidR="00242B61" w:rsidRPr="00C07D5F" w:rsidRDefault="00AC62D9" w:rsidP="00AC62D9">
            <w:r w:rsidRPr="00C07D5F">
              <w:lastRenderedPageBreak/>
              <w:t>В течение года</w:t>
            </w:r>
          </w:p>
        </w:tc>
        <w:tc>
          <w:tcPr>
            <w:tcW w:w="2835" w:type="dxa"/>
          </w:tcPr>
          <w:p w:rsidR="00AC62D9" w:rsidRPr="00C07D5F" w:rsidRDefault="00AC62D9" w:rsidP="007A4EE1">
            <w:r w:rsidRPr="00C07D5F">
              <w:t>Администрация Советского района</w:t>
            </w:r>
          </w:p>
          <w:p w:rsidR="00242B61" w:rsidRPr="00C07D5F" w:rsidRDefault="00242B61" w:rsidP="007A4EE1">
            <w:r w:rsidRPr="00C07D5F"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2835" w:type="dxa"/>
          </w:tcPr>
          <w:p w:rsidR="00242B61" w:rsidRPr="00C07D5F" w:rsidRDefault="00242B61" w:rsidP="007A4EE1">
            <w:r w:rsidRPr="00C07D5F">
              <w:t>Муниципальная программа «Развитие культуры в Советском районе»</w:t>
            </w:r>
          </w:p>
        </w:tc>
        <w:tc>
          <w:tcPr>
            <w:tcW w:w="2835" w:type="dxa"/>
          </w:tcPr>
          <w:p w:rsidR="00242B61" w:rsidRPr="00C07D5F" w:rsidRDefault="00242B61" w:rsidP="00AC62D9"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AC62D9" w:rsidP="00DE6EC7">
            <w:r>
              <w:lastRenderedPageBreak/>
              <w:t>2.10.</w:t>
            </w:r>
          </w:p>
        </w:tc>
        <w:tc>
          <w:tcPr>
            <w:tcW w:w="3828" w:type="dxa"/>
          </w:tcPr>
          <w:p w:rsidR="00242B61" w:rsidRPr="00C07D5F" w:rsidRDefault="00242B61" w:rsidP="00AC62D9">
            <w:r w:rsidRPr="00C07D5F">
              <w:t>Выставка декоративно-прикладного творчества «Город мастеров» в рамках празднования Дня района</w:t>
            </w:r>
          </w:p>
        </w:tc>
        <w:tc>
          <w:tcPr>
            <w:tcW w:w="1984" w:type="dxa"/>
          </w:tcPr>
          <w:p w:rsidR="00242B61" w:rsidRPr="00C07D5F" w:rsidRDefault="00242B61" w:rsidP="00AC62D9">
            <w:pPr>
              <w:jc w:val="both"/>
            </w:pPr>
            <w:r w:rsidRPr="00C07D5F">
              <w:t xml:space="preserve">Июнь </w:t>
            </w:r>
          </w:p>
        </w:tc>
        <w:tc>
          <w:tcPr>
            <w:tcW w:w="2835" w:type="dxa"/>
          </w:tcPr>
          <w:p w:rsidR="00AC62D9" w:rsidRPr="00C07D5F" w:rsidRDefault="00AC62D9" w:rsidP="00AC62D9">
            <w:r w:rsidRPr="00C07D5F">
              <w:t>Администрация Советского района</w:t>
            </w:r>
          </w:p>
          <w:p w:rsidR="00242B61" w:rsidRPr="00C07D5F" w:rsidRDefault="00242B61" w:rsidP="007A4EE1">
            <w:r w:rsidRPr="00C07D5F"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2835" w:type="dxa"/>
          </w:tcPr>
          <w:p w:rsidR="00242B61" w:rsidRPr="00C07D5F" w:rsidRDefault="00242B61" w:rsidP="007A4EE1">
            <w:r w:rsidRPr="00C07D5F">
              <w:t>Муниципальная программа «Развитие культуры в Советском районе»</w:t>
            </w:r>
          </w:p>
        </w:tc>
        <w:tc>
          <w:tcPr>
            <w:tcW w:w="2835" w:type="dxa"/>
          </w:tcPr>
          <w:p w:rsidR="00242B61" w:rsidRPr="00C07D5F" w:rsidRDefault="00242B61" w:rsidP="00AC62D9"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AC62D9" w:rsidP="00DE6EC7">
            <w:r>
              <w:t>2.11.</w:t>
            </w:r>
          </w:p>
        </w:tc>
        <w:tc>
          <w:tcPr>
            <w:tcW w:w="3828" w:type="dxa"/>
          </w:tcPr>
          <w:p w:rsidR="00242B61" w:rsidRPr="00C07D5F" w:rsidRDefault="00242B61" w:rsidP="00AC62D9">
            <w:r w:rsidRPr="00C07D5F">
              <w:t xml:space="preserve">Организация экскурсий  </w:t>
            </w:r>
            <w:r w:rsidR="00AC62D9" w:rsidRPr="00C07D5F">
              <w:t xml:space="preserve">по музейным выставкам </w:t>
            </w:r>
            <w:r w:rsidRPr="00C07D5F">
              <w:t>для соотечественников  в рамках проведения мероприятий в учреждении</w:t>
            </w:r>
          </w:p>
        </w:tc>
        <w:tc>
          <w:tcPr>
            <w:tcW w:w="1984" w:type="dxa"/>
          </w:tcPr>
          <w:p w:rsidR="00242B61" w:rsidRPr="00C07D5F" w:rsidRDefault="00242B61" w:rsidP="007A4EE1">
            <w:r w:rsidRPr="00C07D5F">
              <w:t>В течение года</w:t>
            </w:r>
          </w:p>
        </w:tc>
        <w:tc>
          <w:tcPr>
            <w:tcW w:w="2835" w:type="dxa"/>
          </w:tcPr>
          <w:p w:rsidR="00AC62D9" w:rsidRPr="00C07D5F" w:rsidRDefault="00AC62D9" w:rsidP="00AC62D9">
            <w:r w:rsidRPr="00C07D5F">
              <w:t>Администрация Советского района</w:t>
            </w:r>
          </w:p>
          <w:p w:rsidR="00242B61" w:rsidRPr="00C07D5F" w:rsidRDefault="00242B61" w:rsidP="007A4EE1">
            <w:r w:rsidRPr="00C07D5F">
              <w:t>Муниципальное бюджетное учреждение культуры «Музей истории и ремесел Советского района»</w:t>
            </w:r>
          </w:p>
        </w:tc>
        <w:tc>
          <w:tcPr>
            <w:tcW w:w="2835" w:type="dxa"/>
          </w:tcPr>
          <w:p w:rsidR="00242B61" w:rsidRPr="00C07D5F" w:rsidRDefault="00242B61" w:rsidP="007A4EE1">
            <w:r w:rsidRPr="00C07D5F">
              <w:t>Муниципальная программа «Развитие культуры в Советском районе»</w:t>
            </w:r>
          </w:p>
        </w:tc>
        <w:tc>
          <w:tcPr>
            <w:tcW w:w="2835" w:type="dxa"/>
          </w:tcPr>
          <w:p w:rsidR="00242B61" w:rsidRPr="00C07D5F" w:rsidRDefault="00242B61" w:rsidP="007A4EE1">
            <w:r w:rsidRPr="00C07D5F">
              <w:t>Количество посетителей выставок из числа соотечественников, проживающих за рубежом</w:t>
            </w: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AC62D9" w:rsidP="00DE6EC7">
            <w:r>
              <w:t>2.12.</w:t>
            </w:r>
          </w:p>
        </w:tc>
        <w:tc>
          <w:tcPr>
            <w:tcW w:w="3828" w:type="dxa"/>
          </w:tcPr>
          <w:p w:rsidR="00242B61" w:rsidRPr="00C07D5F" w:rsidRDefault="00242B61" w:rsidP="007A4EE1">
            <w:r w:rsidRPr="00C07D5F">
              <w:t xml:space="preserve">Гастроли </w:t>
            </w:r>
            <w:r w:rsidR="00AC62D9" w:rsidRPr="00C07D5F">
              <w:t>бюджетного учреждения Ханты-Мансийского автономного округа – Югры «Сургутский музыкально-драматический театр»</w:t>
            </w:r>
            <w:r w:rsidR="007A4EE1" w:rsidRPr="00C07D5F">
              <w:t xml:space="preserve"> </w:t>
            </w:r>
            <w:r w:rsidRPr="00C07D5F">
              <w:t>в г. Берлине (</w:t>
            </w:r>
            <w:r w:rsidR="007A4EE1" w:rsidRPr="00C07D5F">
              <w:t>ФРГ</w:t>
            </w:r>
            <w:r w:rsidRPr="00C07D5F">
              <w:t>), включающие:</w:t>
            </w:r>
          </w:p>
          <w:p w:rsidR="00242B61" w:rsidRPr="00C07D5F" w:rsidRDefault="00242B61" w:rsidP="00242B61">
            <w:pPr>
              <w:pStyle w:val="a4"/>
              <w:numPr>
                <w:ilvl w:val="0"/>
                <w:numId w:val="5"/>
              </w:numPr>
            </w:pPr>
            <w:r w:rsidRPr="00C07D5F">
              <w:t xml:space="preserve">показ на сцене Российского дома науки и культуры репертуарных спектаклей по русской классике </w:t>
            </w:r>
          </w:p>
          <w:p w:rsidR="00242B61" w:rsidRPr="00C07D5F" w:rsidRDefault="00242B61" w:rsidP="00242B61">
            <w:pPr>
              <w:pStyle w:val="a4"/>
              <w:numPr>
                <w:ilvl w:val="0"/>
                <w:numId w:val="5"/>
              </w:numPr>
            </w:pPr>
            <w:r w:rsidRPr="00C07D5F">
              <w:t xml:space="preserve">проведение </w:t>
            </w:r>
            <w:r w:rsidRPr="00C07D5F">
              <w:rPr>
                <w:lang w:val="en-US"/>
              </w:rPr>
              <w:t>II</w:t>
            </w:r>
            <w:r w:rsidRPr="00C07D5F">
              <w:t xml:space="preserve"> Фестиваля чтецов на русском языке среди детей,</w:t>
            </w:r>
            <w:r w:rsidR="007A4EE1" w:rsidRPr="00C07D5F">
              <w:t xml:space="preserve"> проживающих в ФРГ</w:t>
            </w:r>
            <w:r w:rsidRPr="00C07D5F">
              <w:t xml:space="preserve"> «Глагол божественный до слуха чуткого коснется…»</w:t>
            </w:r>
          </w:p>
        </w:tc>
        <w:tc>
          <w:tcPr>
            <w:tcW w:w="1984" w:type="dxa"/>
          </w:tcPr>
          <w:p w:rsidR="00242B61" w:rsidRPr="00C07D5F" w:rsidRDefault="007A4EE1" w:rsidP="007A4EE1">
            <w:r w:rsidRPr="00C07D5F">
              <w:t xml:space="preserve">Сентябрь </w:t>
            </w:r>
          </w:p>
        </w:tc>
        <w:tc>
          <w:tcPr>
            <w:tcW w:w="2835" w:type="dxa"/>
          </w:tcPr>
          <w:p w:rsidR="00242B61" w:rsidRPr="00C07D5F" w:rsidRDefault="007A4EE1" w:rsidP="007A4EE1">
            <w:r w:rsidRPr="00C07D5F">
              <w:t>Б</w:t>
            </w:r>
            <w:r w:rsidR="00242B61" w:rsidRPr="00C07D5F">
              <w:t xml:space="preserve">юджетное учреждение </w:t>
            </w:r>
            <w:r w:rsidRPr="00C07D5F">
              <w:t xml:space="preserve">Ханты-Мансийского автономного округа – Югры </w:t>
            </w:r>
            <w:r w:rsidR="00242B61" w:rsidRPr="00C07D5F">
              <w:t>«Сургутский м</w:t>
            </w:r>
            <w:r w:rsidRPr="00C07D5F">
              <w:t>узыкально-драматический театр»</w:t>
            </w:r>
          </w:p>
        </w:tc>
        <w:tc>
          <w:tcPr>
            <w:tcW w:w="2835" w:type="dxa"/>
          </w:tcPr>
          <w:p w:rsidR="00242B61" w:rsidRPr="00C07D5F" w:rsidRDefault="007A4EE1" w:rsidP="007A4EE1">
            <w:r w:rsidRPr="00C07D5F">
              <w:t>Б</w:t>
            </w:r>
            <w:r w:rsidR="00242B61" w:rsidRPr="00C07D5F">
              <w:t>юджет</w:t>
            </w:r>
            <w:r w:rsidRPr="00C07D5F">
              <w:t xml:space="preserve">ные и </w:t>
            </w:r>
            <w:r w:rsidR="00242B61" w:rsidRPr="00C07D5F">
              <w:t>внебюджет</w:t>
            </w:r>
            <w:r w:rsidRPr="00C07D5F">
              <w:t>ные, привлеченные средства</w:t>
            </w:r>
          </w:p>
        </w:tc>
        <w:tc>
          <w:tcPr>
            <w:tcW w:w="2835" w:type="dxa"/>
          </w:tcPr>
          <w:p w:rsidR="00242B61" w:rsidRPr="00C07D5F" w:rsidRDefault="007A4EE1" w:rsidP="007A4EE1">
            <w:r w:rsidRPr="00C07D5F">
              <w:t>О</w:t>
            </w:r>
            <w:r w:rsidR="00242B61" w:rsidRPr="00C07D5F">
              <w:t>хват</w:t>
            </w:r>
            <w:r w:rsidRPr="00C07D5F">
              <w:t xml:space="preserve"> зрителей до 1500 человек</w:t>
            </w:r>
          </w:p>
          <w:p w:rsidR="00242B61" w:rsidRPr="00C07D5F" w:rsidRDefault="007A4EE1" w:rsidP="007A4EE1">
            <w:r w:rsidRPr="00C07D5F">
              <w:t>Количество участников</w:t>
            </w:r>
            <w:r w:rsidR="00242B61" w:rsidRPr="00C07D5F">
              <w:t xml:space="preserve"> </w:t>
            </w:r>
            <w:r w:rsidRPr="00C07D5F">
              <w:t xml:space="preserve">Фестиваля - </w:t>
            </w:r>
            <w:r w:rsidR="00242B61" w:rsidRPr="00C07D5F">
              <w:t xml:space="preserve">не менее 100 </w:t>
            </w:r>
            <w:r w:rsidRPr="00C07D5F">
              <w:t>человек</w:t>
            </w:r>
          </w:p>
          <w:p w:rsidR="00242B61" w:rsidRPr="00C07D5F" w:rsidRDefault="007A4EE1" w:rsidP="007A4EE1">
            <w:r w:rsidRPr="00C07D5F">
              <w:t>В</w:t>
            </w:r>
            <w:r w:rsidR="00242B61" w:rsidRPr="00C07D5F">
              <w:t xml:space="preserve">ыход  не менее 20 </w:t>
            </w:r>
            <w:r w:rsidRPr="00C07D5F">
              <w:t xml:space="preserve">информационных </w:t>
            </w:r>
            <w:r w:rsidR="00242B61" w:rsidRPr="00C07D5F">
              <w:t>материалов</w:t>
            </w:r>
            <w:r w:rsidRPr="00C07D5F">
              <w:t xml:space="preserve"> в СМИ</w:t>
            </w: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7A4EE1" w:rsidP="00DE6EC7">
            <w:r>
              <w:t>2.13.</w:t>
            </w:r>
          </w:p>
        </w:tc>
        <w:tc>
          <w:tcPr>
            <w:tcW w:w="3828" w:type="dxa"/>
          </w:tcPr>
          <w:p w:rsidR="00242B61" w:rsidRPr="00C07D5F" w:rsidRDefault="00242B61" w:rsidP="007A4EE1">
            <w:r w:rsidRPr="00C07D5F">
              <w:rPr>
                <w:bCs/>
              </w:rPr>
              <w:t xml:space="preserve">Гастроли </w:t>
            </w:r>
            <w:r w:rsidR="007A4EE1" w:rsidRPr="00C07D5F">
              <w:rPr>
                <w:bCs/>
              </w:rPr>
              <w:t xml:space="preserve">бюджетного учреждения </w:t>
            </w:r>
            <w:r w:rsidR="007A4EE1" w:rsidRPr="00C07D5F">
              <w:rPr>
                <w:bCs/>
              </w:rPr>
              <w:lastRenderedPageBreak/>
              <w:t>Ханты-Мансийского автономного округа – Югры «Сургутский музыкально-драматический театр»</w:t>
            </w:r>
            <w:r w:rsidRPr="00C07D5F">
              <w:rPr>
                <w:bCs/>
              </w:rPr>
              <w:t xml:space="preserve"> </w:t>
            </w:r>
            <w:r w:rsidR="007A4EE1" w:rsidRPr="00C07D5F">
              <w:rPr>
                <w:bCs/>
              </w:rPr>
              <w:t xml:space="preserve">в г. Лондон (Великобритания) </w:t>
            </w:r>
            <w:r w:rsidRPr="00C07D5F">
              <w:rPr>
                <w:bCs/>
              </w:rPr>
              <w:t xml:space="preserve">с показом спектакля «Украденное счастье» </w:t>
            </w:r>
            <w:r w:rsidR="007A4EE1" w:rsidRPr="00C07D5F">
              <w:rPr>
                <w:bCs/>
              </w:rPr>
              <w:t>(</w:t>
            </w:r>
            <w:r w:rsidRPr="00C07D5F">
              <w:rPr>
                <w:bCs/>
              </w:rPr>
              <w:t>совместный проект с международным образовательным центром «</w:t>
            </w:r>
            <w:proofErr w:type="spellStart"/>
            <w:r w:rsidRPr="00C07D5F">
              <w:rPr>
                <w:bCs/>
              </w:rPr>
              <w:t>Лингва</w:t>
            </w:r>
            <w:proofErr w:type="spellEnd"/>
            <w:r w:rsidRPr="00C07D5F">
              <w:rPr>
                <w:bCs/>
              </w:rPr>
              <w:t>»</w:t>
            </w:r>
            <w:r w:rsidR="007A4EE1" w:rsidRPr="00C07D5F">
              <w:rPr>
                <w:bCs/>
              </w:rPr>
              <w:t>)</w:t>
            </w:r>
          </w:p>
        </w:tc>
        <w:tc>
          <w:tcPr>
            <w:tcW w:w="1984" w:type="dxa"/>
          </w:tcPr>
          <w:p w:rsidR="00242B61" w:rsidRPr="00C07D5F" w:rsidRDefault="007A4EE1" w:rsidP="007A4EE1">
            <w:r w:rsidRPr="00C07D5F">
              <w:lastRenderedPageBreak/>
              <w:t>М</w:t>
            </w:r>
            <w:r w:rsidR="00242B61" w:rsidRPr="00C07D5F">
              <w:t xml:space="preserve">ай </w:t>
            </w:r>
          </w:p>
        </w:tc>
        <w:tc>
          <w:tcPr>
            <w:tcW w:w="2835" w:type="dxa"/>
          </w:tcPr>
          <w:p w:rsidR="00242B61" w:rsidRPr="00C07D5F" w:rsidRDefault="00C07D5F" w:rsidP="007A4EE1">
            <w:r w:rsidRPr="00C07D5F">
              <w:t xml:space="preserve">Бюджетное учреждение </w:t>
            </w:r>
            <w:r w:rsidRPr="00C07D5F">
              <w:lastRenderedPageBreak/>
              <w:t>Ханты-Мансийского автономного округа – Югры «Сургутский музыкально-драматический театр»</w:t>
            </w:r>
          </w:p>
        </w:tc>
        <w:tc>
          <w:tcPr>
            <w:tcW w:w="2835" w:type="dxa"/>
          </w:tcPr>
          <w:p w:rsidR="00242B61" w:rsidRPr="00C07D5F" w:rsidRDefault="00C07D5F" w:rsidP="007A4EE1">
            <w:r w:rsidRPr="00C07D5F">
              <w:lastRenderedPageBreak/>
              <w:t xml:space="preserve">Бюджетные и </w:t>
            </w:r>
            <w:r w:rsidRPr="00C07D5F">
              <w:lastRenderedPageBreak/>
              <w:t>внебюджетные, привлеченные средства</w:t>
            </w:r>
          </w:p>
        </w:tc>
        <w:tc>
          <w:tcPr>
            <w:tcW w:w="2835" w:type="dxa"/>
          </w:tcPr>
          <w:p w:rsidR="00C07D5F" w:rsidRPr="00C07D5F" w:rsidRDefault="00C07D5F" w:rsidP="00C07D5F">
            <w:r w:rsidRPr="00C07D5F">
              <w:lastRenderedPageBreak/>
              <w:t xml:space="preserve">Охват зрителей до 900 </w:t>
            </w:r>
            <w:r w:rsidRPr="00C07D5F">
              <w:lastRenderedPageBreak/>
              <w:t>человек</w:t>
            </w:r>
          </w:p>
          <w:p w:rsidR="00C07D5F" w:rsidRPr="00C07D5F" w:rsidRDefault="00C07D5F" w:rsidP="00C07D5F">
            <w:pPr>
              <w:jc w:val="both"/>
            </w:pPr>
            <w:r w:rsidRPr="00C07D5F">
              <w:t>Выход  не менее 20 информационных материалов в СМИ</w:t>
            </w:r>
          </w:p>
          <w:p w:rsidR="00242B61" w:rsidRPr="00C07D5F" w:rsidRDefault="00242B61" w:rsidP="00C07D5F">
            <w:pPr>
              <w:jc w:val="both"/>
            </w:pPr>
          </w:p>
        </w:tc>
      </w:tr>
      <w:tr w:rsidR="00C07D5F" w:rsidRPr="009B08BA" w:rsidTr="009B08BA">
        <w:tc>
          <w:tcPr>
            <w:tcW w:w="781" w:type="dxa"/>
          </w:tcPr>
          <w:p w:rsidR="00C07D5F" w:rsidRPr="009B08BA" w:rsidRDefault="00C07D5F" w:rsidP="00DE6EC7">
            <w:r>
              <w:lastRenderedPageBreak/>
              <w:t>2.14.</w:t>
            </w:r>
          </w:p>
        </w:tc>
        <w:tc>
          <w:tcPr>
            <w:tcW w:w="3828" w:type="dxa"/>
          </w:tcPr>
          <w:p w:rsidR="00C07D5F" w:rsidRPr="00C07D5F" w:rsidRDefault="00C07D5F" w:rsidP="00C07D5F">
            <w:r w:rsidRPr="00C07D5F">
              <w:rPr>
                <w:bCs/>
              </w:rPr>
              <w:t>Гастроли бюджетного учреждения Ханты-Мансийского автономного округа – Югры «Сургутский музыкально-драматический театр» с показом репертуарных спектаклей для детей  в ДНР и ЛНР</w:t>
            </w:r>
          </w:p>
        </w:tc>
        <w:tc>
          <w:tcPr>
            <w:tcW w:w="1984" w:type="dxa"/>
          </w:tcPr>
          <w:p w:rsidR="00C07D5F" w:rsidRPr="00C07D5F" w:rsidRDefault="00C07D5F" w:rsidP="00C07D5F">
            <w:r w:rsidRPr="00C07D5F">
              <w:rPr>
                <w:lang w:val="en-US"/>
              </w:rPr>
              <w:t>II</w:t>
            </w:r>
            <w:r w:rsidRPr="00C07D5F">
              <w:t xml:space="preserve"> квартал </w:t>
            </w:r>
          </w:p>
        </w:tc>
        <w:tc>
          <w:tcPr>
            <w:tcW w:w="2835" w:type="dxa"/>
          </w:tcPr>
          <w:p w:rsidR="00C07D5F" w:rsidRPr="00C07D5F" w:rsidRDefault="00C07D5F" w:rsidP="00282A32">
            <w:r w:rsidRPr="00C07D5F">
              <w:t>Бюджетное учреждение Ханты-Мансийского автономного округа – Югры «Сургутский музыкально-драматический театр»</w:t>
            </w:r>
          </w:p>
        </w:tc>
        <w:tc>
          <w:tcPr>
            <w:tcW w:w="2835" w:type="dxa"/>
          </w:tcPr>
          <w:p w:rsidR="00C07D5F" w:rsidRPr="00C07D5F" w:rsidRDefault="00C07D5F" w:rsidP="00282A32">
            <w:r w:rsidRPr="00C07D5F">
              <w:t>Бюджетные и внебюджетные, привлеченные средства</w:t>
            </w:r>
          </w:p>
        </w:tc>
        <w:tc>
          <w:tcPr>
            <w:tcW w:w="2835" w:type="dxa"/>
          </w:tcPr>
          <w:p w:rsidR="00C07D5F" w:rsidRPr="00C07D5F" w:rsidRDefault="00C07D5F" w:rsidP="00C07D5F">
            <w:r w:rsidRPr="00C07D5F">
              <w:t>Охват зрителей  до  2 тысяч человек</w:t>
            </w:r>
          </w:p>
          <w:p w:rsidR="00C07D5F" w:rsidRPr="00C07D5F" w:rsidRDefault="00C07D5F" w:rsidP="00C07D5F">
            <w:pPr>
              <w:jc w:val="both"/>
            </w:pPr>
            <w:r w:rsidRPr="00C07D5F">
              <w:t>Выход  не менее 20 информационных материалов в СМИ</w:t>
            </w: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C07D5F" w:rsidP="00DE6EC7">
            <w:r>
              <w:t>2.15.</w:t>
            </w:r>
          </w:p>
        </w:tc>
        <w:tc>
          <w:tcPr>
            <w:tcW w:w="3828" w:type="dxa"/>
          </w:tcPr>
          <w:p w:rsidR="00242B61" w:rsidRPr="00C07D5F" w:rsidRDefault="00242B61" w:rsidP="00242B61">
            <w:pPr>
              <w:rPr>
                <w:bCs/>
              </w:rPr>
            </w:pPr>
            <w:r w:rsidRPr="00C07D5F">
              <w:rPr>
                <w:bCs/>
              </w:rPr>
              <w:t xml:space="preserve">Организация взаимодействия между городами-побратимами </w:t>
            </w:r>
            <w:proofErr w:type="spellStart"/>
            <w:r w:rsidRPr="00C07D5F">
              <w:rPr>
                <w:bCs/>
              </w:rPr>
              <w:t>Югорск</w:t>
            </w:r>
            <w:proofErr w:type="spellEnd"/>
            <w:r w:rsidRPr="00C07D5F">
              <w:rPr>
                <w:bCs/>
              </w:rPr>
              <w:t xml:space="preserve"> и Шклов (Беларусь) с участием культурного сообщества городов с целью демонстрации культурного, исторического наследия </w:t>
            </w:r>
          </w:p>
        </w:tc>
        <w:tc>
          <w:tcPr>
            <w:tcW w:w="1984" w:type="dxa"/>
          </w:tcPr>
          <w:p w:rsidR="00242B61" w:rsidRPr="00C07D5F" w:rsidRDefault="00242B61" w:rsidP="007A4EE1">
            <w:r w:rsidRPr="00C07D5F">
              <w:rPr>
                <w:lang w:val="en-US"/>
              </w:rPr>
              <w:t>III</w:t>
            </w:r>
            <w:r w:rsidRPr="00C07D5F">
              <w:t xml:space="preserve"> квартал</w:t>
            </w:r>
          </w:p>
        </w:tc>
        <w:tc>
          <w:tcPr>
            <w:tcW w:w="2835" w:type="dxa"/>
          </w:tcPr>
          <w:p w:rsidR="00242B61" w:rsidRPr="00C07D5F" w:rsidRDefault="00242B61" w:rsidP="007A4EE1">
            <w:r w:rsidRPr="00C07D5F">
              <w:t xml:space="preserve">Администрация </w:t>
            </w:r>
          </w:p>
          <w:p w:rsidR="00242B61" w:rsidRPr="00C07D5F" w:rsidRDefault="00242B61" w:rsidP="00C07D5F">
            <w:r w:rsidRPr="00C07D5F">
              <w:t>г</w:t>
            </w:r>
            <w:r w:rsidR="00C07D5F" w:rsidRPr="00C07D5F">
              <w:t>орода</w:t>
            </w:r>
            <w:r w:rsidRPr="00C07D5F">
              <w:t xml:space="preserve"> </w:t>
            </w:r>
            <w:proofErr w:type="spellStart"/>
            <w:r w:rsidRPr="00C07D5F">
              <w:t>Югорска</w:t>
            </w:r>
            <w:proofErr w:type="spellEnd"/>
          </w:p>
        </w:tc>
        <w:tc>
          <w:tcPr>
            <w:tcW w:w="2835" w:type="dxa"/>
          </w:tcPr>
          <w:p w:rsidR="00242B61" w:rsidRPr="00C07D5F" w:rsidRDefault="00242B61" w:rsidP="00C07D5F">
            <w:r w:rsidRPr="00C07D5F">
              <w:t xml:space="preserve">Бюджет </w:t>
            </w:r>
            <w:r w:rsidR="00C07D5F" w:rsidRPr="00C07D5F">
              <w:t xml:space="preserve">города </w:t>
            </w:r>
            <w:proofErr w:type="spellStart"/>
            <w:r w:rsidRPr="00C07D5F">
              <w:t>Югорска</w:t>
            </w:r>
            <w:proofErr w:type="spellEnd"/>
          </w:p>
        </w:tc>
        <w:tc>
          <w:tcPr>
            <w:tcW w:w="2835" w:type="dxa"/>
          </w:tcPr>
          <w:p w:rsidR="00242B61" w:rsidRPr="00C07D5F" w:rsidRDefault="00C07D5F" w:rsidP="00242B61">
            <w:r w:rsidRPr="00C07D5F">
              <w:t>Количество реализованных проектов с участием соотечественников, проживающих за рубежом</w:t>
            </w:r>
          </w:p>
        </w:tc>
      </w:tr>
      <w:tr w:rsidR="00ED6148" w:rsidRPr="009B08BA" w:rsidTr="009B08BA">
        <w:tc>
          <w:tcPr>
            <w:tcW w:w="781" w:type="dxa"/>
          </w:tcPr>
          <w:p w:rsidR="00ED6148" w:rsidRPr="009B08BA" w:rsidRDefault="00C07D5F" w:rsidP="00DE6EC7">
            <w:r>
              <w:t>2.16.</w:t>
            </w:r>
          </w:p>
        </w:tc>
        <w:tc>
          <w:tcPr>
            <w:tcW w:w="3828" w:type="dxa"/>
          </w:tcPr>
          <w:p w:rsidR="00ED6148" w:rsidRPr="00C07D5F" w:rsidRDefault="00ED6148" w:rsidP="007A4EE1">
            <w:pPr>
              <w:jc w:val="both"/>
            </w:pPr>
            <w:r w:rsidRPr="00C07D5F">
              <w:t>Приглашение соотечественников для участия в «Рождественских чтениях»</w:t>
            </w:r>
          </w:p>
        </w:tc>
        <w:tc>
          <w:tcPr>
            <w:tcW w:w="1984" w:type="dxa"/>
          </w:tcPr>
          <w:p w:rsidR="00ED6148" w:rsidRPr="00C07D5F" w:rsidRDefault="00C07D5F" w:rsidP="00C07D5F">
            <w:r w:rsidRPr="00C07D5F">
              <w:t>Н</w:t>
            </w:r>
            <w:r w:rsidR="00ED6148" w:rsidRPr="00C07D5F">
              <w:t>оябрь</w:t>
            </w:r>
          </w:p>
        </w:tc>
        <w:tc>
          <w:tcPr>
            <w:tcW w:w="2835" w:type="dxa"/>
          </w:tcPr>
          <w:p w:rsidR="00ED6148" w:rsidRPr="00C07D5F" w:rsidRDefault="00ED6148" w:rsidP="00C07D5F">
            <w:pPr>
              <w:jc w:val="both"/>
            </w:pPr>
            <w:r w:rsidRPr="00C07D5F">
              <w:t xml:space="preserve">Департамент образования и молодежной политики администрации города Нефтеюганска </w:t>
            </w:r>
          </w:p>
        </w:tc>
        <w:tc>
          <w:tcPr>
            <w:tcW w:w="2835" w:type="dxa"/>
          </w:tcPr>
          <w:p w:rsidR="00ED6148" w:rsidRPr="00C07D5F" w:rsidRDefault="00ED6148" w:rsidP="00C07D5F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ED6148" w:rsidRPr="00C07D5F" w:rsidRDefault="00ED6148" w:rsidP="00C07D5F">
            <w:r w:rsidRPr="00C07D5F">
              <w:t>Количество участников из числа соотечественников</w:t>
            </w:r>
            <w:r w:rsidR="00C07D5F" w:rsidRPr="00C07D5F">
              <w:t>, проживающих за рубежом</w:t>
            </w:r>
          </w:p>
        </w:tc>
      </w:tr>
      <w:tr w:rsidR="00ED6148" w:rsidRPr="009B08BA" w:rsidTr="009B08BA">
        <w:tc>
          <w:tcPr>
            <w:tcW w:w="781" w:type="dxa"/>
          </w:tcPr>
          <w:p w:rsidR="00ED6148" w:rsidRPr="009B08BA" w:rsidRDefault="00C07D5F" w:rsidP="00DE6EC7">
            <w:r>
              <w:t>2.17.</w:t>
            </w:r>
          </w:p>
        </w:tc>
        <w:tc>
          <w:tcPr>
            <w:tcW w:w="3828" w:type="dxa"/>
          </w:tcPr>
          <w:p w:rsidR="00ED6148" w:rsidRPr="00C07D5F" w:rsidRDefault="00ED6148" w:rsidP="007A4EE1">
            <w:r w:rsidRPr="00C07D5F">
              <w:t>Ежегодный фестиваль детского творчества «Нефтеюганск-город дружбы»</w:t>
            </w:r>
          </w:p>
        </w:tc>
        <w:tc>
          <w:tcPr>
            <w:tcW w:w="1984" w:type="dxa"/>
          </w:tcPr>
          <w:p w:rsidR="00ED6148" w:rsidRPr="00C07D5F" w:rsidRDefault="00C07D5F" w:rsidP="00C07D5F">
            <w:r w:rsidRPr="00C07D5F">
              <w:t>Н</w:t>
            </w:r>
            <w:r w:rsidR="00ED6148" w:rsidRPr="00C07D5F">
              <w:t>оябрь</w:t>
            </w:r>
          </w:p>
        </w:tc>
        <w:tc>
          <w:tcPr>
            <w:tcW w:w="2835" w:type="dxa"/>
          </w:tcPr>
          <w:p w:rsidR="00ED6148" w:rsidRPr="00C07D5F" w:rsidRDefault="00ED6148" w:rsidP="007A4EE1">
            <w:pPr>
              <w:jc w:val="both"/>
              <w:rPr>
                <w:sz w:val="28"/>
              </w:rPr>
            </w:pPr>
            <w:r w:rsidRPr="00C07D5F">
              <w:t xml:space="preserve">Департамент образования и молодежной политики администрации города Нефтеюганска </w:t>
            </w:r>
          </w:p>
        </w:tc>
        <w:tc>
          <w:tcPr>
            <w:tcW w:w="2835" w:type="dxa"/>
          </w:tcPr>
          <w:p w:rsidR="00ED6148" w:rsidRPr="00C07D5F" w:rsidRDefault="00ED6148" w:rsidP="00C07D5F">
            <w:pPr>
              <w:jc w:val="both"/>
              <w:rPr>
                <w:sz w:val="28"/>
              </w:rPr>
            </w:pPr>
            <w:r w:rsidRPr="00C07D5F">
              <w:rPr>
                <w:spacing w:val="2"/>
                <w:szCs w:val="28"/>
              </w:rPr>
              <w:t xml:space="preserve">Муниципальная программа города Нефтеюганска </w:t>
            </w:r>
            <w:r w:rsidRPr="00C07D5F">
              <w:rPr>
                <w:szCs w:val="28"/>
              </w:rPr>
              <w:t xml:space="preserve">«Профилактика экстремизма, </w:t>
            </w:r>
            <w:r w:rsidRPr="00C07D5F">
              <w:rPr>
                <w:szCs w:val="28"/>
              </w:rPr>
              <w:lastRenderedPageBreak/>
              <w:t>гармонизация межэтнических и межкультурных отношений в городе Нефтеюганске на 2014 – 2020 годы»</w:t>
            </w:r>
          </w:p>
        </w:tc>
        <w:tc>
          <w:tcPr>
            <w:tcW w:w="2835" w:type="dxa"/>
          </w:tcPr>
          <w:p w:rsidR="00ED6148" w:rsidRPr="00C07D5F" w:rsidRDefault="00C07D5F" w:rsidP="00C07D5F">
            <w:pPr>
              <w:jc w:val="both"/>
              <w:rPr>
                <w:sz w:val="28"/>
              </w:rPr>
            </w:pPr>
            <w:r w:rsidRPr="00C07D5F">
              <w:lastRenderedPageBreak/>
              <w:t>Количество участников</w:t>
            </w:r>
            <w:r w:rsidR="00ED6148" w:rsidRPr="00C07D5F">
              <w:t xml:space="preserve"> из числа соотечественников</w:t>
            </w:r>
            <w:r w:rsidRPr="00C07D5F">
              <w:t>, проживающих за рубежом</w:t>
            </w:r>
          </w:p>
        </w:tc>
      </w:tr>
      <w:tr w:rsidR="00B93683" w:rsidRPr="009B08BA" w:rsidTr="009B08BA">
        <w:tc>
          <w:tcPr>
            <w:tcW w:w="781" w:type="dxa"/>
          </w:tcPr>
          <w:p w:rsidR="00B93683" w:rsidRPr="009B08BA" w:rsidRDefault="00C07D5F" w:rsidP="00DE6EC7">
            <w:r>
              <w:lastRenderedPageBreak/>
              <w:t>2.18.</w:t>
            </w:r>
          </w:p>
        </w:tc>
        <w:tc>
          <w:tcPr>
            <w:tcW w:w="3828" w:type="dxa"/>
          </w:tcPr>
          <w:p w:rsidR="00B93683" w:rsidRPr="00C07D5F" w:rsidRDefault="00B93683" w:rsidP="00C07D5F">
            <w:r w:rsidRPr="00C07D5F">
              <w:t>Организация видеоконференции «Музей войны – территория мира» совместно с Государственным учреждением «Мемориальный комплекс «Брестская крепость» (Бел</w:t>
            </w:r>
            <w:r w:rsidR="00C07D5F" w:rsidRPr="00C07D5F">
              <w:t>арусь</w:t>
            </w:r>
            <w:r w:rsidRPr="00C07D5F">
              <w:t>)</w:t>
            </w:r>
          </w:p>
        </w:tc>
        <w:tc>
          <w:tcPr>
            <w:tcW w:w="1984" w:type="dxa"/>
          </w:tcPr>
          <w:p w:rsidR="00B93683" w:rsidRPr="00C07D5F" w:rsidRDefault="00B93683" w:rsidP="007A4EE1">
            <w:r w:rsidRPr="00C07D5F">
              <w:t>Апрель - май</w:t>
            </w:r>
          </w:p>
        </w:tc>
        <w:tc>
          <w:tcPr>
            <w:tcW w:w="2835" w:type="dxa"/>
          </w:tcPr>
          <w:p w:rsidR="00B93683" w:rsidRPr="00C07D5F" w:rsidRDefault="00B93683" w:rsidP="007A4EE1">
            <w:r w:rsidRPr="00C07D5F">
              <w:t>Муниципальное бюджетное учреждение культуры «Городская библиотека» города Нефтеюганска</w:t>
            </w:r>
          </w:p>
        </w:tc>
        <w:tc>
          <w:tcPr>
            <w:tcW w:w="2835" w:type="dxa"/>
          </w:tcPr>
          <w:p w:rsidR="00B93683" w:rsidRPr="00C07D5F" w:rsidRDefault="00B93683" w:rsidP="007A4EE1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B93683" w:rsidRPr="00C07D5F" w:rsidRDefault="00C07D5F" w:rsidP="007A4EE1"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9E4B6F" w:rsidRPr="009B08BA" w:rsidTr="009B08BA">
        <w:tc>
          <w:tcPr>
            <w:tcW w:w="781" w:type="dxa"/>
          </w:tcPr>
          <w:p w:rsidR="009E4B6F" w:rsidRDefault="009E4B6F" w:rsidP="00DE6EC7">
            <w:r>
              <w:t>2.19.</w:t>
            </w:r>
          </w:p>
        </w:tc>
        <w:tc>
          <w:tcPr>
            <w:tcW w:w="3828" w:type="dxa"/>
          </w:tcPr>
          <w:p w:rsidR="009E4B6F" w:rsidRPr="00C07D5F" w:rsidRDefault="009E4B6F" w:rsidP="00C07D5F">
            <w:r>
              <w:t>Приглашение соотечественников к участию в праздничных мероприятиях, посвященных 437-летию города Ханты-Мансийска</w:t>
            </w:r>
          </w:p>
        </w:tc>
        <w:tc>
          <w:tcPr>
            <w:tcW w:w="1984" w:type="dxa"/>
          </w:tcPr>
          <w:p w:rsidR="009E4B6F" w:rsidRPr="00C07D5F" w:rsidRDefault="009E4B6F" w:rsidP="007A4EE1">
            <w:r>
              <w:t xml:space="preserve">Июль </w:t>
            </w:r>
          </w:p>
        </w:tc>
        <w:tc>
          <w:tcPr>
            <w:tcW w:w="2835" w:type="dxa"/>
          </w:tcPr>
          <w:p w:rsidR="009E4B6F" w:rsidRPr="00C07D5F" w:rsidRDefault="009E4B6F" w:rsidP="007A4EE1">
            <w:r>
              <w:t>Администрация города Ханты-Мансийска</w:t>
            </w:r>
          </w:p>
        </w:tc>
        <w:tc>
          <w:tcPr>
            <w:tcW w:w="2835" w:type="dxa"/>
          </w:tcPr>
          <w:p w:rsidR="009E4B6F" w:rsidRPr="00C07D5F" w:rsidRDefault="009E4B6F" w:rsidP="00282A32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9E4B6F" w:rsidRPr="00C07D5F" w:rsidRDefault="009E4B6F" w:rsidP="00282A32"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775A8C" w:rsidRPr="009B08BA" w:rsidTr="009B08BA">
        <w:tc>
          <w:tcPr>
            <w:tcW w:w="781" w:type="dxa"/>
          </w:tcPr>
          <w:p w:rsidR="00775A8C" w:rsidRDefault="00775A8C" w:rsidP="00DE6EC7">
            <w:r>
              <w:t>2.20.</w:t>
            </w:r>
          </w:p>
        </w:tc>
        <w:tc>
          <w:tcPr>
            <w:tcW w:w="3828" w:type="dxa"/>
          </w:tcPr>
          <w:p w:rsidR="00775A8C" w:rsidRPr="00C07D5F" w:rsidRDefault="00775A8C" w:rsidP="00C07D5F">
            <w:r w:rsidRPr="009E4B6F">
              <w:t>Приглашение соотечественников к уча</w:t>
            </w:r>
            <w:r>
              <w:t>стию в праздничных мероприятиях в рамках проекта «Ханты-Мансийск – Новогодняя столица России 2019-2020»</w:t>
            </w:r>
          </w:p>
        </w:tc>
        <w:tc>
          <w:tcPr>
            <w:tcW w:w="1984" w:type="dxa"/>
          </w:tcPr>
          <w:p w:rsidR="00775A8C" w:rsidRPr="00C07D5F" w:rsidRDefault="00775A8C" w:rsidP="007A4EE1">
            <w:r>
              <w:t xml:space="preserve">Декабрь </w:t>
            </w:r>
          </w:p>
        </w:tc>
        <w:tc>
          <w:tcPr>
            <w:tcW w:w="2835" w:type="dxa"/>
          </w:tcPr>
          <w:p w:rsidR="00775A8C" w:rsidRPr="00C07D5F" w:rsidRDefault="00775A8C" w:rsidP="00282A32">
            <w:r>
              <w:t>Администрация города Ханты-Мансийска</w:t>
            </w:r>
          </w:p>
        </w:tc>
        <w:tc>
          <w:tcPr>
            <w:tcW w:w="2835" w:type="dxa"/>
          </w:tcPr>
          <w:p w:rsidR="00775A8C" w:rsidRPr="00C07D5F" w:rsidRDefault="00775A8C" w:rsidP="00282A32">
            <w:r w:rsidRPr="00C07D5F">
              <w:t>Без финансирования</w:t>
            </w:r>
          </w:p>
        </w:tc>
        <w:tc>
          <w:tcPr>
            <w:tcW w:w="2835" w:type="dxa"/>
          </w:tcPr>
          <w:p w:rsidR="00775A8C" w:rsidRPr="00C07D5F" w:rsidRDefault="00775A8C" w:rsidP="00282A32">
            <w:r w:rsidRPr="00C07D5F">
              <w:t>Количество участников из числа соотечественников, проживающих за рубежом</w:t>
            </w:r>
          </w:p>
        </w:tc>
      </w:tr>
      <w:tr w:rsidR="00A83BAC" w:rsidRPr="009B08BA" w:rsidTr="009B08BA">
        <w:tc>
          <w:tcPr>
            <w:tcW w:w="781" w:type="dxa"/>
          </w:tcPr>
          <w:p w:rsidR="00A83BAC" w:rsidRDefault="00A83BAC" w:rsidP="00DE6EC7">
            <w:r>
              <w:t>2.21.</w:t>
            </w:r>
          </w:p>
        </w:tc>
        <w:tc>
          <w:tcPr>
            <w:tcW w:w="3828" w:type="dxa"/>
          </w:tcPr>
          <w:p w:rsidR="00A83BAC" w:rsidRPr="00117A78" w:rsidRDefault="00A83BAC" w:rsidP="007851A9">
            <w:r w:rsidRPr="00117A78">
              <w:t>Международный  фестиваль-конкурс исполнителей на народных и духовых инструментах «Юные дарования»</w:t>
            </w:r>
          </w:p>
        </w:tc>
        <w:tc>
          <w:tcPr>
            <w:tcW w:w="1984" w:type="dxa"/>
          </w:tcPr>
          <w:p w:rsidR="00A83BAC" w:rsidRPr="00A83BAC" w:rsidRDefault="00A83BAC" w:rsidP="007851A9"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835" w:type="dxa"/>
          </w:tcPr>
          <w:p w:rsidR="00A83BAC" w:rsidRPr="00117A78" w:rsidRDefault="00A83BAC" w:rsidP="007851A9">
            <w:r>
              <w:t>Администрация Белоярского района</w:t>
            </w:r>
          </w:p>
        </w:tc>
        <w:tc>
          <w:tcPr>
            <w:tcW w:w="2835" w:type="dxa"/>
          </w:tcPr>
          <w:p w:rsidR="00A83BAC" w:rsidRPr="00117A78" w:rsidRDefault="00A83BAC" w:rsidP="00A83BAC">
            <w:r>
              <w:t>Бюджет Белоярского района, внебюджетные источники</w:t>
            </w:r>
          </w:p>
        </w:tc>
        <w:tc>
          <w:tcPr>
            <w:tcW w:w="2835" w:type="dxa"/>
          </w:tcPr>
          <w:p w:rsidR="00A83BAC" w:rsidRPr="00117A78" w:rsidRDefault="00A83BAC" w:rsidP="007851A9">
            <w:r w:rsidRPr="00A83BAC">
              <w:t>Количество участников из числа соотечественников, проживающих за рубежом</w:t>
            </w:r>
          </w:p>
        </w:tc>
      </w:tr>
      <w:tr w:rsidR="00A83BAC" w:rsidRPr="009B08BA" w:rsidTr="009B08BA">
        <w:tc>
          <w:tcPr>
            <w:tcW w:w="781" w:type="dxa"/>
          </w:tcPr>
          <w:p w:rsidR="00A83BAC" w:rsidRDefault="00A83BAC" w:rsidP="00DE6EC7">
            <w:r>
              <w:t>2.22.</w:t>
            </w:r>
          </w:p>
        </w:tc>
        <w:tc>
          <w:tcPr>
            <w:tcW w:w="3828" w:type="dxa"/>
          </w:tcPr>
          <w:p w:rsidR="00A83BAC" w:rsidRPr="002237CF" w:rsidRDefault="00A83BAC" w:rsidP="00A83BAC">
            <w:r w:rsidRPr="002237CF">
              <w:t xml:space="preserve">Реализация международного библиотечного проекта «Белый город – Белая Русь» литературный транзит (Белоярский район – город Витебск) в рамках соглашения о </w:t>
            </w:r>
            <w:r w:rsidRPr="002237CF">
              <w:lastRenderedPageBreak/>
              <w:t xml:space="preserve">сотрудничестве между муниципальным образованием Белоярский район ХМАО-Югры и </w:t>
            </w:r>
            <w:proofErr w:type="spellStart"/>
            <w:r w:rsidRPr="002237CF">
              <w:t>г</w:t>
            </w:r>
            <w:proofErr w:type="gramStart"/>
            <w:r w:rsidRPr="002237CF">
              <w:t>.В</w:t>
            </w:r>
            <w:proofErr w:type="gramEnd"/>
            <w:r w:rsidRPr="002237CF">
              <w:t>итебском</w:t>
            </w:r>
            <w:proofErr w:type="spellEnd"/>
            <w:r w:rsidRPr="002237CF">
              <w:t xml:space="preserve"> Республики Беларусь</w:t>
            </w:r>
          </w:p>
        </w:tc>
        <w:tc>
          <w:tcPr>
            <w:tcW w:w="1984" w:type="dxa"/>
          </w:tcPr>
          <w:p w:rsidR="00A83BAC" w:rsidRPr="002237CF" w:rsidRDefault="00A83BAC" w:rsidP="004C4ACD">
            <w:r w:rsidRPr="002237CF">
              <w:lastRenderedPageBreak/>
              <w:t>В течение года</w:t>
            </w:r>
          </w:p>
        </w:tc>
        <w:tc>
          <w:tcPr>
            <w:tcW w:w="2835" w:type="dxa"/>
          </w:tcPr>
          <w:p w:rsidR="00A83BAC" w:rsidRPr="002237CF" w:rsidRDefault="00A83BAC" w:rsidP="004C4ACD">
            <w:r>
              <w:t>А</w:t>
            </w:r>
            <w:r w:rsidRPr="002237CF">
              <w:t>дминистрации Белоярского района</w:t>
            </w:r>
          </w:p>
        </w:tc>
        <w:tc>
          <w:tcPr>
            <w:tcW w:w="2835" w:type="dxa"/>
          </w:tcPr>
          <w:p w:rsidR="00A83BAC" w:rsidRPr="002237CF" w:rsidRDefault="00A83BAC" w:rsidP="00A83BAC">
            <w:r>
              <w:t>Бюджет Белоярского района, внебюджетные источники</w:t>
            </w:r>
          </w:p>
        </w:tc>
        <w:tc>
          <w:tcPr>
            <w:tcW w:w="2835" w:type="dxa"/>
          </w:tcPr>
          <w:p w:rsidR="00A83BAC" w:rsidRPr="002237CF" w:rsidRDefault="00A83BAC" w:rsidP="004C4ACD">
            <w:r w:rsidRPr="00A83BAC">
              <w:t>Количество проведенных совместных мероприятий</w:t>
            </w:r>
            <w:r>
              <w:t xml:space="preserve">, </w:t>
            </w:r>
            <w:r w:rsidRPr="00A83BAC">
              <w:t xml:space="preserve">Количество участников из числа </w:t>
            </w:r>
            <w:r w:rsidRPr="00A83BAC">
              <w:lastRenderedPageBreak/>
              <w:t>соотечественников, проживающих за рубежом</w:t>
            </w:r>
          </w:p>
        </w:tc>
      </w:tr>
      <w:tr w:rsidR="00670884" w:rsidRPr="009B08BA" w:rsidTr="009B08BA">
        <w:tc>
          <w:tcPr>
            <w:tcW w:w="15098" w:type="dxa"/>
            <w:gridSpan w:val="6"/>
          </w:tcPr>
          <w:p w:rsidR="00670884" w:rsidRPr="009B08BA" w:rsidRDefault="002831A9" w:rsidP="002831A9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831A9">
              <w:rPr>
                <w:b/>
              </w:rPr>
              <w:lastRenderedPageBreak/>
              <w:t>Сотру</w:t>
            </w:r>
            <w:r>
              <w:rPr>
                <w:b/>
              </w:rPr>
              <w:t>дничество в области образования и</w:t>
            </w:r>
            <w:r w:rsidRPr="002831A9">
              <w:rPr>
                <w:b/>
              </w:rPr>
              <w:t xml:space="preserve"> науки</w:t>
            </w:r>
          </w:p>
        </w:tc>
      </w:tr>
      <w:tr w:rsidR="00A03718" w:rsidRPr="009B08BA" w:rsidTr="009B08BA">
        <w:tc>
          <w:tcPr>
            <w:tcW w:w="781" w:type="dxa"/>
          </w:tcPr>
          <w:p w:rsidR="00A03718" w:rsidRPr="009B08BA" w:rsidRDefault="00A03718" w:rsidP="0059272E">
            <w:pPr>
              <w:pStyle w:val="a4"/>
              <w:ind w:left="-36"/>
            </w:pPr>
            <w:r w:rsidRPr="009B08BA">
              <w:t>3.</w:t>
            </w:r>
            <w:r w:rsidR="0059272E">
              <w:t>1</w:t>
            </w:r>
            <w:r w:rsidRPr="009B08BA">
              <w:t>.</w:t>
            </w:r>
          </w:p>
        </w:tc>
        <w:tc>
          <w:tcPr>
            <w:tcW w:w="3828" w:type="dxa"/>
          </w:tcPr>
          <w:p w:rsidR="00A03718" w:rsidRPr="0059272E" w:rsidRDefault="00A03718" w:rsidP="007A4EE1">
            <w:pPr>
              <w:jc w:val="both"/>
            </w:pPr>
            <w:r w:rsidRPr="0059272E">
              <w:t>Проведение мероприятий по продвижению русского языка среди соотечеств</w:t>
            </w:r>
            <w:r w:rsidR="0059272E" w:rsidRPr="0059272E">
              <w:t>енников, проживающих за рубежом</w:t>
            </w:r>
          </w:p>
        </w:tc>
        <w:tc>
          <w:tcPr>
            <w:tcW w:w="1984" w:type="dxa"/>
          </w:tcPr>
          <w:p w:rsidR="00A03718" w:rsidRPr="0059272E" w:rsidRDefault="00A03718" w:rsidP="007A4EE1">
            <w:pPr>
              <w:contextualSpacing/>
              <w:jc w:val="center"/>
            </w:pPr>
            <w:r w:rsidRPr="0059272E">
              <w:t>В течение года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</w:pPr>
            <w:r w:rsidRPr="0059272E">
              <w:t>ФГБОУ ВО "</w:t>
            </w:r>
            <w:proofErr w:type="spellStart"/>
            <w:r w:rsidRPr="0059272E">
              <w:t>Нижневартовский</w:t>
            </w:r>
            <w:proofErr w:type="spellEnd"/>
            <w:r w:rsidRPr="0059272E">
              <w:t xml:space="preserve"> государственный университет"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</w:pPr>
            <w:r w:rsidRPr="0059272E">
              <w:t>Внебюджетные средства вуза</w:t>
            </w:r>
          </w:p>
        </w:tc>
        <w:tc>
          <w:tcPr>
            <w:tcW w:w="2835" w:type="dxa"/>
          </w:tcPr>
          <w:p w:rsidR="00A03718" w:rsidRPr="0059272E" w:rsidRDefault="00A03718" w:rsidP="007A4EE1">
            <w:pPr>
              <w:contextualSpacing/>
              <w:jc w:val="both"/>
              <w:rPr>
                <w:b/>
              </w:rPr>
            </w:pPr>
            <w:r w:rsidRPr="0059272E">
              <w:t>Количество мероприятий, направленных на</w:t>
            </w:r>
            <w:r w:rsidRPr="0059272E">
              <w:rPr>
                <w:b/>
              </w:rPr>
              <w:t xml:space="preserve"> </w:t>
            </w:r>
            <w:r w:rsidRPr="0059272E">
              <w:t>продвижение русского языка среди соотечественников, прож</w:t>
            </w:r>
            <w:r w:rsidR="0059272E" w:rsidRPr="0059272E">
              <w:t>ивающих за рубежом</w:t>
            </w:r>
          </w:p>
        </w:tc>
      </w:tr>
      <w:tr w:rsidR="00A03718" w:rsidRPr="009B08BA" w:rsidTr="009B08BA">
        <w:tc>
          <w:tcPr>
            <w:tcW w:w="781" w:type="dxa"/>
          </w:tcPr>
          <w:p w:rsidR="00A03718" w:rsidRPr="009B08BA" w:rsidRDefault="00A03718" w:rsidP="0059272E">
            <w:pPr>
              <w:pStyle w:val="a4"/>
              <w:ind w:left="-36"/>
            </w:pPr>
            <w:r w:rsidRPr="009B08BA">
              <w:t>3.2.</w:t>
            </w:r>
          </w:p>
        </w:tc>
        <w:tc>
          <w:tcPr>
            <w:tcW w:w="3828" w:type="dxa"/>
          </w:tcPr>
          <w:p w:rsidR="00A03718" w:rsidRPr="0059272E" w:rsidRDefault="00A03718" w:rsidP="007A4EE1">
            <w:pPr>
              <w:jc w:val="both"/>
            </w:pPr>
            <w:r w:rsidRPr="0059272E">
              <w:t>Приглашение соотечественников к участию, в том числе заочному</w:t>
            </w:r>
            <w:r w:rsidR="0059272E" w:rsidRPr="0059272E">
              <w:t>,</w:t>
            </w:r>
            <w:r w:rsidRPr="0059272E">
              <w:t xml:space="preserve"> в мероприятиях по направлениям научной и научно-технической деятельности (конференции, </w:t>
            </w:r>
            <w:r w:rsidR="0059272E" w:rsidRPr="0059272E">
              <w:t>семинары, коллоквиумы)</w:t>
            </w:r>
          </w:p>
        </w:tc>
        <w:tc>
          <w:tcPr>
            <w:tcW w:w="1984" w:type="dxa"/>
          </w:tcPr>
          <w:p w:rsidR="00A03718" w:rsidRPr="0059272E" w:rsidRDefault="00A03718" w:rsidP="007A4EE1">
            <w:pPr>
              <w:contextualSpacing/>
              <w:jc w:val="center"/>
            </w:pPr>
            <w:r w:rsidRPr="0059272E">
              <w:t>В течение года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</w:pPr>
            <w:r w:rsidRPr="0059272E">
              <w:t>ФГБОУ ВО "</w:t>
            </w:r>
            <w:proofErr w:type="spellStart"/>
            <w:r w:rsidRPr="0059272E">
              <w:t>Нижневартовский</w:t>
            </w:r>
            <w:proofErr w:type="spellEnd"/>
            <w:r w:rsidRPr="0059272E">
              <w:t xml:space="preserve"> государственный университет"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rPr>
                <w:b/>
              </w:rPr>
            </w:pPr>
            <w:r w:rsidRPr="0059272E">
              <w:t>Внебюджетные средства вуза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jc w:val="both"/>
              <w:rPr>
                <w:b/>
              </w:rPr>
            </w:pPr>
            <w:r w:rsidRPr="0059272E">
              <w:t>Количество соотечественников, принявших участие, в том числе заочное</w:t>
            </w:r>
            <w:r w:rsidR="0059272E" w:rsidRPr="0059272E">
              <w:t>,</w:t>
            </w:r>
            <w:r w:rsidRPr="0059272E">
              <w:t xml:space="preserve"> в мероприятиях </w:t>
            </w:r>
          </w:p>
        </w:tc>
      </w:tr>
      <w:tr w:rsidR="00A03718" w:rsidRPr="009B08BA" w:rsidTr="009B08BA">
        <w:tc>
          <w:tcPr>
            <w:tcW w:w="781" w:type="dxa"/>
          </w:tcPr>
          <w:p w:rsidR="00A03718" w:rsidRPr="009B08BA" w:rsidRDefault="0059272E" w:rsidP="0059272E">
            <w:pPr>
              <w:pStyle w:val="a4"/>
              <w:ind w:left="-36"/>
            </w:pPr>
            <w:r>
              <w:t>3.3</w:t>
            </w:r>
            <w:r w:rsidR="00A03718" w:rsidRPr="009B08BA">
              <w:t>.</w:t>
            </w:r>
          </w:p>
        </w:tc>
        <w:tc>
          <w:tcPr>
            <w:tcW w:w="3828" w:type="dxa"/>
          </w:tcPr>
          <w:p w:rsidR="00A03718" w:rsidRPr="0059272E" w:rsidRDefault="00A03718" w:rsidP="0059272E">
            <w:pPr>
              <w:jc w:val="both"/>
            </w:pPr>
            <w:r w:rsidRPr="0059272E">
              <w:t xml:space="preserve">Содействие проведению за рубежом комплексных мероприятий, направленных на привлечение молодых соотечественников к обучению в образовательных учреждениях профессионального образования </w:t>
            </w:r>
            <w:r w:rsidR="0059272E" w:rsidRPr="0059272E">
              <w:t>Югры</w:t>
            </w:r>
          </w:p>
        </w:tc>
        <w:tc>
          <w:tcPr>
            <w:tcW w:w="1984" w:type="dxa"/>
          </w:tcPr>
          <w:p w:rsidR="00A03718" w:rsidRPr="0059272E" w:rsidRDefault="00A03718" w:rsidP="007A4EE1">
            <w:pPr>
              <w:contextualSpacing/>
              <w:jc w:val="center"/>
            </w:pPr>
            <w:r w:rsidRPr="0059272E">
              <w:t>В течение года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</w:pPr>
            <w:r w:rsidRPr="0059272E">
              <w:t>ФГБОУ ВО "</w:t>
            </w:r>
            <w:proofErr w:type="spellStart"/>
            <w:r w:rsidRPr="0059272E">
              <w:t>Нижневартовский</w:t>
            </w:r>
            <w:proofErr w:type="spellEnd"/>
            <w:r w:rsidRPr="0059272E">
              <w:t xml:space="preserve"> государственный университет"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rPr>
                <w:b/>
              </w:rPr>
            </w:pPr>
            <w:r w:rsidRPr="0059272E">
              <w:t>Внебюджетные средства вуза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jc w:val="both"/>
            </w:pPr>
            <w:r w:rsidRPr="0059272E">
              <w:t xml:space="preserve">Количество </w:t>
            </w:r>
            <w:r w:rsidR="0059272E" w:rsidRPr="0059272E">
              <w:t xml:space="preserve">проведенных </w:t>
            </w:r>
            <w:r w:rsidRPr="0059272E">
              <w:t xml:space="preserve">комплексных мероприятий, направленных на привлечение молодых соотечественников к обучению в образовательных учреждениях профессионального образования </w:t>
            </w:r>
            <w:r w:rsidR="0059272E" w:rsidRPr="0059272E">
              <w:t>Югры</w:t>
            </w:r>
          </w:p>
        </w:tc>
      </w:tr>
      <w:tr w:rsidR="00A03718" w:rsidRPr="009B08BA" w:rsidTr="009B08BA">
        <w:tc>
          <w:tcPr>
            <w:tcW w:w="781" w:type="dxa"/>
          </w:tcPr>
          <w:p w:rsidR="00A03718" w:rsidRPr="009B08BA" w:rsidRDefault="0059272E" w:rsidP="00C41E62">
            <w:pPr>
              <w:pStyle w:val="a4"/>
              <w:ind w:left="-36"/>
            </w:pPr>
            <w:r>
              <w:t>3.4.</w:t>
            </w:r>
          </w:p>
        </w:tc>
        <w:tc>
          <w:tcPr>
            <w:tcW w:w="3828" w:type="dxa"/>
          </w:tcPr>
          <w:p w:rsidR="00A03718" w:rsidRPr="0059272E" w:rsidRDefault="00A03718" w:rsidP="0059272E">
            <w:pPr>
              <w:jc w:val="both"/>
            </w:pPr>
            <w:proofErr w:type="gramStart"/>
            <w:r w:rsidRPr="0059272E">
              <w:t xml:space="preserve">Участие в публичном конкурсе среди образовательных </w:t>
            </w:r>
            <w:r w:rsidRPr="0059272E">
              <w:lastRenderedPageBreak/>
              <w:t>организаций высшего образования</w:t>
            </w:r>
            <w:r w:rsidR="0059272E" w:rsidRPr="0059272E">
              <w:t>,</w:t>
            </w:r>
            <w:r w:rsidRPr="0059272E">
              <w:t xml:space="preserve"> подведомственных Министерству </w:t>
            </w:r>
            <w:r w:rsidR="0059272E" w:rsidRPr="0059272E">
              <w:t xml:space="preserve">просвещения </w:t>
            </w:r>
            <w:r w:rsidRPr="0059272E">
              <w:t>Р</w:t>
            </w:r>
            <w:r w:rsidR="0059272E" w:rsidRPr="0059272E">
              <w:t xml:space="preserve">оссийской </w:t>
            </w:r>
            <w:r w:rsidRPr="0059272E">
              <w:t>Ф</w:t>
            </w:r>
            <w:r w:rsidR="0059272E" w:rsidRPr="0059272E">
              <w:t>едерации,</w:t>
            </w:r>
            <w:r w:rsidRPr="0059272E">
              <w:t xml:space="preserve"> для предоставления им преимущественного права на прием для обучения иностранных граждан и лиц без гражданства, в том числе соотечественников, проживающих за рубежом, в пределах квоты на образование иностранных граждан и лиц без гражданства, установленной Правительством </w:t>
            </w:r>
            <w:r w:rsidR="0059272E" w:rsidRPr="0059272E">
              <w:t>Российской Федерации</w:t>
            </w:r>
            <w:proofErr w:type="gramEnd"/>
          </w:p>
        </w:tc>
        <w:tc>
          <w:tcPr>
            <w:tcW w:w="1984" w:type="dxa"/>
          </w:tcPr>
          <w:p w:rsidR="00A03718" w:rsidRPr="0059272E" w:rsidRDefault="00A03718" w:rsidP="0059272E">
            <w:pPr>
              <w:contextualSpacing/>
              <w:jc w:val="both"/>
            </w:pPr>
            <w:r w:rsidRPr="0059272E">
              <w:lastRenderedPageBreak/>
              <w:t>В течение года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jc w:val="both"/>
            </w:pPr>
            <w:r w:rsidRPr="0059272E">
              <w:t>ФГБОУ ВО "</w:t>
            </w:r>
            <w:proofErr w:type="spellStart"/>
            <w:r w:rsidRPr="0059272E">
              <w:t>Нижневартовский</w:t>
            </w:r>
            <w:proofErr w:type="spellEnd"/>
            <w:r w:rsidRPr="0059272E">
              <w:t xml:space="preserve"> </w:t>
            </w:r>
            <w:r w:rsidRPr="0059272E">
              <w:lastRenderedPageBreak/>
              <w:t>государственный университет"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jc w:val="both"/>
              <w:rPr>
                <w:b/>
              </w:rPr>
            </w:pPr>
            <w:r w:rsidRPr="0059272E">
              <w:lastRenderedPageBreak/>
              <w:t>Внебюджетные средства вуза</w:t>
            </w: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jc w:val="both"/>
            </w:pPr>
            <w:r w:rsidRPr="0059272E">
              <w:t xml:space="preserve">Количество соотечественников, </w:t>
            </w:r>
            <w:r w:rsidRPr="0059272E">
              <w:lastRenderedPageBreak/>
              <w:t>принятых на обучение в вуз</w:t>
            </w:r>
          </w:p>
        </w:tc>
      </w:tr>
      <w:tr w:rsidR="00A03718" w:rsidRPr="009B08BA" w:rsidTr="009B08BA">
        <w:tc>
          <w:tcPr>
            <w:tcW w:w="781" w:type="dxa"/>
          </w:tcPr>
          <w:p w:rsidR="00A03718" w:rsidRPr="009B08BA" w:rsidRDefault="00A03718" w:rsidP="0059272E">
            <w:pPr>
              <w:pStyle w:val="a4"/>
              <w:ind w:left="-36"/>
            </w:pPr>
            <w:r w:rsidRPr="009B08BA">
              <w:lastRenderedPageBreak/>
              <w:t>3.</w:t>
            </w:r>
            <w:r w:rsidR="0059272E">
              <w:t>5</w:t>
            </w:r>
            <w:r w:rsidRPr="009B08BA">
              <w:t>.</w:t>
            </w:r>
          </w:p>
        </w:tc>
        <w:tc>
          <w:tcPr>
            <w:tcW w:w="3828" w:type="dxa"/>
          </w:tcPr>
          <w:p w:rsidR="00A03718" w:rsidRPr="0059272E" w:rsidRDefault="00A03718" w:rsidP="0059272E">
            <w:pPr>
              <w:jc w:val="both"/>
            </w:pPr>
            <w:r w:rsidRPr="0059272E">
              <w:t>Прием на обучени</w:t>
            </w:r>
            <w:r w:rsidR="0059272E" w:rsidRPr="0059272E">
              <w:t>е</w:t>
            </w:r>
            <w:r w:rsidRPr="0059272E">
              <w:t xml:space="preserve"> иностранных граждан и лиц без гражданства, в том числе соотечественников, проживающих за рубежом</w:t>
            </w:r>
          </w:p>
        </w:tc>
        <w:tc>
          <w:tcPr>
            <w:tcW w:w="1984" w:type="dxa"/>
          </w:tcPr>
          <w:p w:rsidR="00A03718" w:rsidRPr="0059272E" w:rsidRDefault="00A03718" w:rsidP="007A4EE1">
            <w:pPr>
              <w:contextualSpacing/>
              <w:jc w:val="center"/>
            </w:pP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</w:pPr>
            <w:r w:rsidRPr="0059272E">
              <w:t>ФГБОУ ВО "</w:t>
            </w:r>
            <w:proofErr w:type="spellStart"/>
            <w:r w:rsidRPr="0059272E">
              <w:t>Нижневартовский</w:t>
            </w:r>
            <w:proofErr w:type="spellEnd"/>
            <w:r w:rsidRPr="0059272E">
              <w:t xml:space="preserve"> государственный университет"</w:t>
            </w:r>
          </w:p>
        </w:tc>
        <w:tc>
          <w:tcPr>
            <w:tcW w:w="2835" w:type="dxa"/>
          </w:tcPr>
          <w:p w:rsidR="00A03718" w:rsidRPr="0059272E" w:rsidRDefault="00A03718" w:rsidP="007A4EE1">
            <w:pPr>
              <w:contextualSpacing/>
              <w:jc w:val="center"/>
            </w:pPr>
          </w:p>
        </w:tc>
        <w:tc>
          <w:tcPr>
            <w:tcW w:w="2835" w:type="dxa"/>
          </w:tcPr>
          <w:p w:rsidR="00A03718" w:rsidRPr="0059272E" w:rsidRDefault="00A03718" w:rsidP="0059272E">
            <w:pPr>
              <w:contextualSpacing/>
              <w:jc w:val="both"/>
            </w:pPr>
            <w:r w:rsidRPr="0059272E">
              <w:t>Количество соотечественников,  принятых на обучение в вуз</w:t>
            </w:r>
          </w:p>
        </w:tc>
      </w:tr>
      <w:tr w:rsidR="0069412E" w:rsidRPr="009B08BA" w:rsidTr="009D7D89">
        <w:trPr>
          <w:trHeight w:val="1192"/>
        </w:trPr>
        <w:tc>
          <w:tcPr>
            <w:tcW w:w="781" w:type="dxa"/>
          </w:tcPr>
          <w:p w:rsidR="0069412E" w:rsidRPr="009B08BA" w:rsidRDefault="0069412E" w:rsidP="0059272E">
            <w:pPr>
              <w:pStyle w:val="a4"/>
              <w:ind w:left="-36"/>
            </w:pPr>
            <w:r w:rsidRPr="009B08BA">
              <w:t>3.</w:t>
            </w:r>
            <w:r w:rsidR="0059272E">
              <w:t>6</w:t>
            </w:r>
            <w:r w:rsidRPr="009B08BA">
              <w:t>.</w:t>
            </w:r>
          </w:p>
        </w:tc>
        <w:tc>
          <w:tcPr>
            <w:tcW w:w="3828" w:type="dxa"/>
          </w:tcPr>
          <w:p w:rsidR="0069412E" w:rsidRPr="0059272E" w:rsidRDefault="009D7D89" w:rsidP="009D7D89">
            <w:pPr>
              <w:jc w:val="both"/>
            </w:pPr>
            <w:r w:rsidRPr="0059272E">
              <w:t xml:space="preserve">Приглашение специалистов вузов из стран ближнего зарубежья для временной преподавательской или исследовательской работы </w:t>
            </w:r>
          </w:p>
        </w:tc>
        <w:tc>
          <w:tcPr>
            <w:tcW w:w="1984" w:type="dxa"/>
          </w:tcPr>
          <w:p w:rsidR="0069412E" w:rsidRPr="0059272E" w:rsidRDefault="009D7D89" w:rsidP="0043491A">
            <w:pPr>
              <w:jc w:val="both"/>
            </w:pPr>
            <w:r w:rsidRPr="0059272E">
              <w:t xml:space="preserve">Май </w:t>
            </w:r>
          </w:p>
        </w:tc>
        <w:tc>
          <w:tcPr>
            <w:tcW w:w="2835" w:type="dxa"/>
          </w:tcPr>
          <w:p w:rsidR="0069412E" w:rsidRPr="0059272E" w:rsidRDefault="0069412E" w:rsidP="0043491A">
            <w:pPr>
              <w:jc w:val="both"/>
            </w:pPr>
            <w:r w:rsidRPr="0059272E">
              <w:t xml:space="preserve">ФГБОУ </w:t>
            </w:r>
            <w:proofErr w:type="gramStart"/>
            <w:r w:rsidRPr="0059272E">
              <w:t>ВО</w:t>
            </w:r>
            <w:proofErr w:type="gramEnd"/>
            <w:r w:rsidRPr="0059272E">
              <w:t xml:space="preserve"> «Югорский государственный университет»</w:t>
            </w:r>
          </w:p>
        </w:tc>
        <w:tc>
          <w:tcPr>
            <w:tcW w:w="2835" w:type="dxa"/>
          </w:tcPr>
          <w:p w:rsidR="0069412E" w:rsidRPr="0059272E" w:rsidRDefault="0069412E" w:rsidP="009D7D89">
            <w:pPr>
              <w:jc w:val="both"/>
            </w:pPr>
            <w:r w:rsidRPr="0059272E">
              <w:t xml:space="preserve">Средства </w:t>
            </w:r>
            <w:r w:rsidR="009D7D89" w:rsidRPr="0059272E">
              <w:t>Российского фонда фундаментальных исследований</w:t>
            </w:r>
          </w:p>
        </w:tc>
        <w:tc>
          <w:tcPr>
            <w:tcW w:w="2835" w:type="dxa"/>
          </w:tcPr>
          <w:p w:rsidR="0069412E" w:rsidRPr="0059272E" w:rsidRDefault="0069412E" w:rsidP="009D7D89">
            <w:pPr>
              <w:jc w:val="both"/>
            </w:pPr>
            <w:r w:rsidRPr="0059272E">
              <w:t xml:space="preserve">Количество </w:t>
            </w:r>
            <w:r w:rsidR="009D7D89" w:rsidRPr="0059272E">
              <w:t>приглашенных специалистов</w:t>
            </w:r>
          </w:p>
        </w:tc>
      </w:tr>
      <w:tr w:rsidR="0069412E" w:rsidRPr="009B08BA" w:rsidTr="009B08BA">
        <w:tc>
          <w:tcPr>
            <w:tcW w:w="781" w:type="dxa"/>
          </w:tcPr>
          <w:p w:rsidR="0069412E" w:rsidRPr="009B08BA" w:rsidRDefault="0059272E" w:rsidP="0059272E">
            <w:pPr>
              <w:pStyle w:val="a4"/>
              <w:ind w:left="-36"/>
            </w:pPr>
            <w:r>
              <w:t>3.7</w:t>
            </w:r>
            <w:r w:rsidR="0069412E" w:rsidRPr="009B08BA">
              <w:t>.</w:t>
            </w:r>
          </w:p>
        </w:tc>
        <w:tc>
          <w:tcPr>
            <w:tcW w:w="3828" w:type="dxa"/>
          </w:tcPr>
          <w:p w:rsidR="0069412E" w:rsidRPr="0059272E" w:rsidRDefault="009D7D89" w:rsidP="009D7D89">
            <w:pPr>
              <w:jc w:val="both"/>
            </w:pPr>
            <w:r w:rsidRPr="0059272E">
              <w:rPr>
                <w:lang w:val="en-US"/>
              </w:rPr>
              <w:t>II</w:t>
            </w:r>
            <w:r w:rsidRPr="0059272E">
              <w:t xml:space="preserve"> Международная научно-практическая конференция «Языки и культура народов Арктики как полиэтнического региона»</w:t>
            </w:r>
          </w:p>
        </w:tc>
        <w:tc>
          <w:tcPr>
            <w:tcW w:w="1984" w:type="dxa"/>
          </w:tcPr>
          <w:p w:rsidR="0069412E" w:rsidRPr="0059272E" w:rsidRDefault="009D7D89" w:rsidP="0043491A">
            <w:pPr>
              <w:jc w:val="both"/>
            </w:pPr>
            <w:r w:rsidRPr="0059272E">
              <w:t xml:space="preserve">Октябрь </w:t>
            </w:r>
          </w:p>
        </w:tc>
        <w:tc>
          <w:tcPr>
            <w:tcW w:w="2835" w:type="dxa"/>
          </w:tcPr>
          <w:p w:rsidR="0069412E" w:rsidRPr="0059272E" w:rsidRDefault="0069412E" w:rsidP="0043491A">
            <w:pPr>
              <w:jc w:val="both"/>
            </w:pPr>
            <w:r w:rsidRPr="0059272E">
              <w:t xml:space="preserve">ФГБОУ </w:t>
            </w:r>
            <w:proofErr w:type="gramStart"/>
            <w:r w:rsidRPr="0059272E">
              <w:t>ВО</w:t>
            </w:r>
            <w:proofErr w:type="gramEnd"/>
            <w:r w:rsidRPr="0059272E">
              <w:t xml:space="preserve"> «Югорский государственный университет»</w:t>
            </w:r>
          </w:p>
        </w:tc>
        <w:tc>
          <w:tcPr>
            <w:tcW w:w="2835" w:type="dxa"/>
          </w:tcPr>
          <w:p w:rsidR="0069412E" w:rsidRPr="0059272E" w:rsidRDefault="009D7D89" w:rsidP="0043491A">
            <w:pPr>
              <w:jc w:val="both"/>
            </w:pPr>
            <w:r w:rsidRPr="0059272E">
              <w:t>Средства Российского фонда фундаментальных исследований</w:t>
            </w:r>
          </w:p>
        </w:tc>
        <w:tc>
          <w:tcPr>
            <w:tcW w:w="2835" w:type="dxa"/>
          </w:tcPr>
          <w:p w:rsidR="0069412E" w:rsidRPr="0059272E" w:rsidRDefault="0059272E" w:rsidP="0059272E">
            <w:r w:rsidRPr="0059272E">
              <w:t>Количество участников из числа соотечественников, проживающих за рубежом</w:t>
            </w:r>
          </w:p>
        </w:tc>
      </w:tr>
      <w:tr w:rsidR="0069412E" w:rsidRPr="009B08BA" w:rsidTr="009B08BA">
        <w:tc>
          <w:tcPr>
            <w:tcW w:w="781" w:type="dxa"/>
          </w:tcPr>
          <w:p w:rsidR="0069412E" w:rsidRPr="009B08BA" w:rsidRDefault="0069412E" w:rsidP="0059272E">
            <w:pPr>
              <w:pStyle w:val="a4"/>
              <w:ind w:left="-36"/>
            </w:pPr>
            <w:r w:rsidRPr="009B08BA">
              <w:t>3.</w:t>
            </w:r>
            <w:r w:rsidR="0059272E">
              <w:t>8</w:t>
            </w:r>
            <w:r w:rsidRPr="009B08BA">
              <w:t>.</w:t>
            </w:r>
          </w:p>
        </w:tc>
        <w:tc>
          <w:tcPr>
            <w:tcW w:w="3828" w:type="dxa"/>
          </w:tcPr>
          <w:p w:rsidR="0069412E" w:rsidRPr="0059272E" w:rsidRDefault="00F92BD6" w:rsidP="0043491A">
            <w:pPr>
              <w:jc w:val="both"/>
            </w:pPr>
            <w:r w:rsidRPr="0059272E">
              <w:t>Участие в работе комиссии по признанию иностранных граждан носителями русского языка</w:t>
            </w:r>
          </w:p>
        </w:tc>
        <w:tc>
          <w:tcPr>
            <w:tcW w:w="1984" w:type="dxa"/>
          </w:tcPr>
          <w:p w:rsidR="0069412E" w:rsidRPr="0059272E" w:rsidRDefault="00F92BD6" w:rsidP="0043491A">
            <w:pPr>
              <w:jc w:val="both"/>
            </w:pPr>
            <w:r w:rsidRPr="0059272E">
              <w:t xml:space="preserve">Ежемесячно </w:t>
            </w:r>
          </w:p>
        </w:tc>
        <w:tc>
          <w:tcPr>
            <w:tcW w:w="2835" w:type="dxa"/>
          </w:tcPr>
          <w:p w:rsidR="0069412E" w:rsidRPr="0059272E" w:rsidRDefault="00F92BD6" w:rsidP="0043491A">
            <w:pPr>
              <w:jc w:val="both"/>
            </w:pPr>
            <w:r w:rsidRPr="0059272E">
              <w:t xml:space="preserve">ФГБОУ </w:t>
            </w:r>
            <w:proofErr w:type="gramStart"/>
            <w:r w:rsidRPr="0059272E">
              <w:t>ВО</w:t>
            </w:r>
            <w:proofErr w:type="gramEnd"/>
            <w:r w:rsidRPr="0059272E">
              <w:t xml:space="preserve"> «Югорский государственный университет»</w:t>
            </w:r>
          </w:p>
        </w:tc>
        <w:tc>
          <w:tcPr>
            <w:tcW w:w="2835" w:type="dxa"/>
          </w:tcPr>
          <w:p w:rsidR="0069412E" w:rsidRPr="0059272E" w:rsidRDefault="00F92BD6" w:rsidP="0043491A">
            <w:pPr>
              <w:jc w:val="both"/>
            </w:pPr>
            <w:r w:rsidRPr="0059272E">
              <w:t xml:space="preserve">Безвозмездно </w:t>
            </w:r>
          </w:p>
        </w:tc>
        <w:tc>
          <w:tcPr>
            <w:tcW w:w="2835" w:type="dxa"/>
          </w:tcPr>
          <w:p w:rsidR="0069412E" w:rsidRPr="0059272E" w:rsidRDefault="00F92BD6" w:rsidP="0043491A">
            <w:pPr>
              <w:jc w:val="both"/>
            </w:pPr>
            <w:r w:rsidRPr="0059272E">
              <w:t>Количество иностранных граждан, признанных  носителями русского языка</w:t>
            </w:r>
          </w:p>
        </w:tc>
      </w:tr>
      <w:tr w:rsidR="00E1100F" w:rsidRPr="009B08BA" w:rsidTr="009B08BA">
        <w:tc>
          <w:tcPr>
            <w:tcW w:w="781" w:type="dxa"/>
          </w:tcPr>
          <w:p w:rsidR="00E1100F" w:rsidRPr="009B08BA" w:rsidRDefault="00E1100F" w:rsidP="0059272E">
            <w:pPr>
              <w:pStyle w:val="a4"/>
              <w:ind w:left="-36"/>
            </w:pPr>
            <w:r w:rsidRPr="009B08BA">
              <w:lastRenderedPageBreak/>
              <w:t>3.</w:t>
            </w:r>
            <w:r w:rsidR="0059272E">
              <w:t>9</w:t>
            </w:r>
            <w:r w:rsidRPr="009B08BA">
              <w:t>.</w:t>
            </w:r>
          </w:p>
        </w:tc>
        <w:tc>
          <w:tcPr>
            <w:tcW w:w="3828" w:type="dxa"/>
          </w:tcPr>
          <w:p w:rsidR="00E1100F" w:rsidRPr="0059272E" w:rsidRDefault="00E1100F" w:rsidP="00111DFB">
            <w:pPr>
              <w:jc w:val="both"/>
            </w:pPr>
            <w:r w:rsidRPr="0059272E">
              <w:t xml:space="preserve">Направление </w:t>
            </w:r>
            <w:r w:rsidR="00366E41" w:rsidRPr="0059272E">
              <w:t xml:space="preserve">литературы на русском языке и образовательных материалов, связанных с культурой и историей России, </w:t>
            </w:r>
            <w:r w:rsidRPr="0059272E">
              <w:t>в зарубежные образовательные учреждения с преподаванием на русском языке</w:t>
            </w:r>
          </w:p>
        </w:tc>
        <w:tc>
          <w:tcPr>
            <w:tcW w:w="1984" w:type="dxa"/>
          </w:tcPr>
          <w:p w:rsidR="00E1100F" w:rsidRPr="0059272E" w:rsidRDefault="00E1100F" w:rsidP="0043491A">
            <w:pPr>
              <w:jc w:val="both"/>
            </w:pPr>
            <w:r w:rsidRPr="0059272E">
              <w:t>1-2 квартал</w:t>
            </w:r>
          </w:p>
        </w:tc>
        <w:tc>
          <w:tcPr>
            <w:tcW w:w="2835" w:type="dxa"/>
          </w:tcPr>
          <w:p w:rsidR="00E1100F" w:rsidRPr="0059272E" w:rsidRDefault="00E1100F" w:rsidP="0043491A">
            <w:pPr>
              <w:jc w:val="both"/>
            </w:pPr>
            <w:r w:rsidRPr="0059272E">
              <w:t>Департамент общественных и внешних связей Ханты-Мансийского автономного округа – Югры</w:t>
            </w:r>
          </w:p>
          <w:p w:rsidR="00E1100F" w:rsidRPr="0059272E" w:rsidRDefault="00E1100F" w:rsidP="0043491A">
            <w:pPr>
              <w:jc w:val="both"/>
            </w:pPr>
          </w:p>
        </w:tc>
        <w:tc>
          <w:tcPr>
            <w:tcW w:w="2835" w:type="dxa"/>
          </w:tcPr>
          <w:p w:rsidR="00E1100F" w:rsidRPr="0059272E" w:rsidRDefault="00E1100F" w:rsidP="00111DFB">
            <w:pPr>
              <w:jc w:val="both"/>
            </w:pPr>
            <w:r w:rsidRPr="0059272E">
              <w:t>Государственная программа Ханты-Мансийского автономного округа – Югры «Развитие гражданского общества»</w:t>
            </w:r>
          </w:p>
        </w:tc>
        <w:tc>
          <w:tcPr>
            <w:tcW w:w="2835" w:type="dxa"/>
          </w:tcPr>
          <w:p w:rsidR="00E1100F" w:rsidRPr="0059272E" w:rsidRDefault="00E1100F" w:rsidP="0043491A">
            <w:pPr>
              <w:jc w:val="both"/>
            </w:pPr>
            <w:r w:rsidRPr="0059272E">
              <w:t>Количество экземпляров направленной литературы</w:t>
            </w:r>
            <w:r w:rsidR="0059272E" w:rsidRPr="0059272E">
              <w:t xml:space="preserve"> и образовательных материалов</w:t>
            </w:r>
          </w:p>
        </w:tc>
      </w:tr>
      <w:tr w:rsidR="00A03718" w:rsidRPr="009B08BA" w:rsidTr="009B08BA">
        <w:tc>
          <w:tcPr>
            <w:tcW w:w="781" w:type="dxa"/>
          </w:tcPr>
          <w:p w:rsidR="00A03718" w:rsidRPr="009B08BA" w:rsidRDefault="0059272E" w:rsidP="009C6F46">
            <w:pPr>
              <w:pStyle w:val="a4"/>
              <w:ind w:left="-36"/>
            </w:pPr>
            <w:r>
              <w:t>3.10.</w:t>
            </w:r>
          </w:p>
        </w:tc>
        <w:tc>
          <w:tcPr>
            <w:tcW w:w="3828" w:type="dxa"/>
          </w:tcPr>
          <w:p w:rsidR="00A03718" w:rsidRPr="0059272E" w:rsidRDefault="00A03718" w:rsidP="00A03718">
            <w:pPr>
              <w:pStyle w:val="Default"/>
              <w:rPr>
                <w:rFonts w:eastAsia="Times New Roman"/>
                <w:color w:val="auto"/>
              </w:rPr>
            </w:pPr>
            <w:r w:rsidRPr="0059272E">
              <w:rPr>
                <w:rFonts w:eastAsia="Times New Roman"/>
                <w:color w:val="auto"/>
              </w:rPr>
              <w:t xml:space="preserve">Обеспечение условий для проведения экзамена по русскому языку, истории России и основам законодательства Российской Федерации для соотечественников, претендующих на получение гражданства Российской Федерации, вида на жительство, разрешения на временное проживание, осуществление трудовой деятельности в Российской Федерации </w:t>
            </w:r>
          </w:p>
        </w:tc>
        <w:tc>
          <w:tcPr>
            <w:tcW w:w="1984" w:type="dxa"/>
          </w:tcPr>
          <w:p w:rsidR="00A03718" w:rsidRPr="0059272E" w:rsidRDefault="0059272E">
            <w:pPr>
              <w:pStyle w:val="Default"/>
              <w:rPr>
                <w:rFonts w:eastAsia="Times New Roman"/>
                <w:color w:val="auto"/>
              </w:rPr>
            </w:pPr>
            <w:r w:rsidRPr="0059272E">
              <w:rPr>
                <w:rFonts w:eastAsia="Times New Roman"/>
                <w:color w:val="auto"/>
              </w:rPr>
              <w:t>В течение года</w:t>
            </w:r>
            <w:r w:rsidR="00A03718" w:rsidRPr="0059272E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835" w:type="dxa"/>
          </w:tcPr>
          <w:p w:rsidR="00A03718" w:rsidRPr="0059272E" w:rsidRDefault="00A03718">
            <w:pPr>
              <w:pStyle w:val="Default"/>
              <w:rPr>
                <w:rFonts w:eastAsia="Times New Roman"/>
                <w:color w:val="auto"/>
              </w:rPr>
            </w:pPr>
            <w:r w:rsidRPr="0059272E">
              <w:rPr>
                <w:rFonts w:eastAsia="Times New Roman"/>
                <w:color w:val="auto"/>
              </w:rPr>
              <w:t xml:space="preserve">Департамент образования и молодежной политики автономного округа </w:t>
            </w:r>
          </w:p>
        </w:tc>
        <w:tc>
          <w:tcPr>
            <w:tcW w:w="2835" w:type="dxa"/>
          </w:tcPr>
          <w:p w:rsidR="00A03718" w:rsidRPr="0059272E" w:rsidRDefault="00A03718">
            <w:pPr>
              <w:pStyle w:val="Default"/>
              <w:rPr>
                <w:rFonts w:eastAsia="Times New Roman"/>
                <w:color w:val="auto"/>
              </w:rPr>
            </w:pPr>
            <w:r w:rsidRPr="0059272E">
              <w:rPr>
                <w:rFonts w:eastAsia="Times New Roman"/>
                <w:color w:val="auto"/>
              </w:rPr>
              <w:t xml:space="preserve">В рамках текущего финансирования </w:t>
            </w:r>
          </w:p>
        </w:tc>
        <w:tc>
          <w:tcPr>
            <w:tcW w:w="2835" w:type="dxa"/>
          </w:tcPr>
          <w:p w:rsidR="00A03718" w:rsidRPr="0059272E" w:rsidRDefault="0059272E">
            <w:pPr>
              <w:pStyle w:val="Default"/>
              <w:rPr>
                <w:rFonts w:eastAsia="Times New Roman"/>
                <w:color w:val="auto"/>
              </w:rPr>
            </w:pPr>
            <w:r w:rsidRPr="0059272E">
              <w:rPr>
                <w:rFonts w:eastAsia="Times New Roman"/>
                <w:color w:val="auto"/>
              </w:rPr>
              <w:t>Н</w:t>
            </w:r>
            <w:r w:rsidR="00A03718" w:rsidRPr="0059272E">
              <w:rPr>
                <w:rFonts w:eastAsia="Times New Roman"/>
                <w:color w:val="auto"/>
              </w:rPr>
              <w:t xml:space="preserve">е менее 90% от числа </w:t>
            </w:r>
            <w:proofErr w:type="gramStart"/>
            <w:r w:rsidR="00A03718" w:rsidRPr="0059272E">
              <w:rPr>
                <w:rFonts w:eastAsia="Times New Roman"/>
                <w:color w:val="auto"/>
              </w:rPr>
              <w:t>обратившихся</w:t>
            </w:r>
            <w:proofErr w:type="gramEnd"/>
            <w:r w:rsidR="00A03718" w:rsidRPr="0059272E">
              <w:rPr>
                <w:rFonts w:eastAsia="Times New Roman"/>
                <w:color w:val="auto"/>
              </w:rPr>
              <w:t xml:space="preserve"> </w:t>
            </w:r>
          </w:p>
        </w:tc>
      </w:tr>
      <w:tr w:rsidR="006E15B7" w:rsidRPr="009B08BA" w:rsidTr="009B08BA">
        <w:tc>
          <w:tcPr>
            <w:tcW w:w="781" w:type="dxa"/>
          </w:tcPr>
          <w:p w:rsidR="006E15B7" w:rsidRPr="009B08BA" w:rsidRDefault="0059272E" w:rsidP="009C6F46">
            <w:pPr>
              <w:pStyle w:val="a4"/>
              <w:ind w:left="-36"/>
            </w:pPr>
            <w:r>
              <w:t>3.11.</w:t>
            </w:r>
          </w:p>
        </w:tc>
        <w:tc>
          <w:tcPr>
            <w:tcW w:w="3828" w:type="dxa"/>
          </w:tcPr>
          <w:p w:rsidR="006E15B7" w:rsidRPr="0059272E" w:rsidRDefault="006E15B7" w:rsidP="007A4EE1">
            <w:pPr>
              <w:jc w:val="both"/>
            </w:pPr>
            <w:r w:rsidRPr="0059272E">
              <w:t xml:space="preserve">Круглый стол с участием школьников города </w:t>
            </w:r>
            <w:proofErr w:type="spellStart"/>
            <w:r w:rsidRPr="0059272E">
              <w:t>Лангепаса</w:t>
            </w:r>
            <w:proofErr w:type="spellEnd"/>
            <w:r w:rsidRPr="0059272E">
              <w:t xml:space="preserve"> и школьников (соотечественников), проживающих в Чехии</w:t>
            </w:r>
          </w:p>
        </w:tc>
        <w:tc>
          <w:tcPr>
            <w:tcW w:w="1984" w:type="dxa"/>
          </w:tcPr>
          <w:p w:rsidR="006E15B7" w:rsidRPr="0059272E" w:rsidRDefault="006E15B7" w:rsidP="0059272E">
            <w:pPr>
              <w:jc w:val="both"/>
            </w:pPr>
            <w:r w:rsidRPr="0059272E">
              <w:t xml:space="preserve"> Март </w:t>
            </w:r>
          </w:p>
        </w:tc>
        <w:tc>
          <w:tcPr>
            <w:tcW w:w="2835" w:type="dxa"/>
          </w:tcPr>
          <w:p w:rsidR="006E15B7" w:rsidRPr="0059272E" w:rsidRDefault="006E15B7" w:rsidP="0059272E">
            <w:pPr>
              <w:jc w:val="both"/>
            </w:pPr>
            <w:r w:rsidRPr="0059272E">
              <w:t xml:space="preserve">Департамент образования и молодежной политики администрации города </w:t>
            </w:r>
            <w:proofErr w:type="spellStart"/>
            <w:r w:rsidRPr="0059272E">
              <w:t>Лангепаса</w:t>
            </w:r>
            <w:proofErr w:type="spellEnd"/>
          </w:p>
        </w:tc>
        <w:tc>
          <w:tcPr>
            <w:tcW w:w="2835" w:type="dxa"/>
          </w:tcPr>
          <w:p w:rsidR="006E15B7" w:rsidRPr="0059272E" w:rsidRDefault="006E15B7" w:rsidP="0059272E">
            <w:pPr>
              <w:jc w:val="both"/>
            </w:pPr>
            <w:bookmarkStart w:id="1" w:name="__DdeLink__3277_1278539557"/>
            <w:bookmarkEnd w:id="1"/>
            <w:r w:rsidRPr="0059272E">
              <w:t>Без финансирования</w:t>
            </w:r>
          </w:p>
        </w:tc>
        <w:tc>
          <w:tcPr>
            <w:tcW w:w="2835" w:type="dxa"/>
          </w:tcPr>
          <w:p w:rsidR="006E15B7" w:rsidRPr="0059272E" w:rsidRDefault="006E15B7" w:rsidP="0059272E">
            <w:pPr>
              <w:jc w:val="both"/>
            </w:pPr>
            <w:r w:rsidRPr="0059272E">
              <w:t xml:space="preserve">Охват </w:t>
            </w:r>
            <w:r w:rsidR="0059272E" w:rsidRPr="0059272E">
              <w:t xml:space="preserve">не менее </w:t>
            </w:r>
            <w:r w:rsidRPr="0059272E">
              <w:t>50 человек</w:t>
            </w:r>
          </w:p>
        </w:tc>
      </w:tr>
      <w:tr w:rsidR="00C173CD" w:rsidRPr="009B08BA" w:rsidTr="009B08BA">
        <w:tc>
          <w:tcPr>
            <w:tcW w:w="781" w:type="dxa"/>
          </w:tcPr>
          <w:p w:rsidR="00C173CD" w:rsidRDefault="00C173CD" w:rsidP="009C6F46">
            <w:pPr>
              <w:pStyle w:val="a4"/>
              <w:ind w:left="-36"/>
            </w:pPr>
            <w:r>
              <w:t>3.12.</w:t>
            </w:r>
          </w:p>
        </w:tc>
        <w:tc>
          <w:tcPr>
            <w:tcW w:w="3828" w:type="dxa"/>
          </w:tcPr>
          <w:p w:rsidR="00C173CD" w:rsidRPr="003C17B2" w:rsidRDefault="00C173CD" w:rsidP="00AC0851">
            <w:r w:rsidRPr="003C17B2">
              <w:t>Интернет - конференция педагогических и руководящих работников по вопросам гражданско-патриот</w:t>
            </w:r>
            <w:r>
              <w:t>ического и духовного воспитания</w:t>
            </w:r>
          </w:p>
        </w:tc>
        <w:tc>
          <w:tcPr>
            <w:tcW w:w="1984" w:type="dxa"/>
          </w:tcPr>
          <w:p w:rsidR="00C173CD" w:rsidRPr="003C17B2" w:rsidRDefault="00C173CD" w:rsidP="00C173CD">
            <w:r w:rsidRPr="003C17B2">
              <w:t xml:space="preserve">Апрель </w:t>
            </w:r>
          </w:p>
        </w:tc>
        <w:tc>
          <w:tcPr>
            <w:tcW w:w="2835" w:type="dxa"/>
          </w:tcPr>
          <w:p w:rsidR="00C173CD" w:rsidRPr="003C17B2" w:rsidRDefault="00C173CD" w:rsidP="00C173CD">
            <w:r>
              <w:t>А</w:t>
            </w:r>
            <w:r w:rsidRPr="003C17B2">
              <w:t>дминистраци</w:t>
            </w:r>
            <w:r>
              <w:t>я</w:t>
            </w:r>
            <w:r w:rsidRPr="003C17B2">
              <w:t xml:space="preserve"> Белоярского района</w:t>
            </w:r>
          </w:p>
        </w:tc>
        <w:tc>
          <w:tcPr>
            <w:tcW w:w="2835" w:type="dxa"/>
          </w:tcPr>
          <w:p w:rsidR="00C173CD" w:rsidRPr="003C17B2" w:rsidRDefault="00C173CD" w:rsidP="00AC0851">
            <w:r w:rsidRPr="003C17B2">
              <w:t>Бюджет Белоярского района</w:t>
            </w:r>
          </w:p>
        </w:tc>
        <w:tc>
          <w:tcPr>
            <w:tcW w:w="2835" w:type="dxa"/>
          </w:tcPr>
          <w:p w:rsidR="00C173CD" w:rsidRPr="003C17B2" w:rsidRDefault="00C173CD" w:rsidP="00AC0851">
            <w:r w:rsidRPr="00C173CD">
              <w:t>Количество участников из числа соотечественников, проживающих за рубежом</w:t>
            </w:r>
          </w:p>
        </w:tc>
      </w:tr>
      <w:tr w:rsidR="00C173CD" w:rsidRPr="009B08BA" w:rsidTr="009B08BA">
        <w:tc>
          <w:tcPr>
            <w:tcW w:w="781" w:type="dxa"/>
          </w:tcPr>
          <w:p w:rsidR="00C173CD" w:rsidRDefault="00C173CD" w:rsidP="009C6F46">
            <w:pPr>
              <w:pStyle w:val="a4"/>
              <w:ind w:left="-36"/>
            </w:pPr>
            <w:r>
              <w:t>3.13.</w:t>
            </w:r>
          </w:p>
        </w:tc>
        <w:tc>
          <w:tcPr>
            <w:tcW w:w="3828" w:type="dxa"/>
          </w:tcPr>
          <w:p w:rsidR="00C173CD" w:rsidRPr="003C17B2" w:rsidRDefault="00C173CD" w:rsidP="00AC0851">
            <w:r w:rsidRPr="00C173CD">
              <w:t xml:space="preserve">Реализация сотрудничества педагогов Белоярского района и </w:t>
            </w:r>
            <w:r w:rsidRPr="00C173CD">
              <w:lastRenderedPageBreak/>
              <w:t>города Витебск и Витебской области через сетевое сообщество образования Югры «</w:t>
            </w:r>
            <w:proofErr w:type="spellStart"/>
            <w:r w:rsidRPr="00C173CD">
              <w:t>Школлеги</w:t>
            </w:r>
            <w:proofErr w:type="spellEnd"/>
            <w:r w:rsidRPr="00C173CD">
              <w:t>»</w:t>
            </w:r>
          </w:p>
        </w:tc>
        <w:tc>
          <w:tcPr>
            <w:tcW w:w="1984" w:type="dxa"/>
          </w:tcPr>
          <w:p w:rsidR="00C173CD" w:rsidRPr="003C17B2" w:rsidRDefault="00C173CD" w:rsidP="00AC0851">
            <w:r>
              <w:lastRenderedPageBreak/>
              <w:t>В течение года</w:t>
            </w:r>
          </w:p>
        </w:tc>
        <w:tc>
          <w:tcPr>
            <w:tcW w:w="2835" w:type="dxa"/>
          </w:tcPr>
          <w:p w:rsidR="00C173CD" w:rsidRPr="00607241" w:rsidRDefault="00C173CD" w:rsidP="007B3A3A">
            <w:r w:rsidRPr="00607241">
              <w:t>Администрация Белоярского района</w:t>
            </w:r>
          </w:p>
        </w:tc>
        <w:tc>
          <w:tcPr>
            <w:tcW w:w="2835" w:type="dxa"/>
          </w:tcPr>
          <w:p w:rsidR="00C173CD" w:rsidRPr="00607241" w:rsidRDefault="00C173CD" w:rsidP="007B3A3A">
            <w:r w:rsidRPr="00607241">
              <w:t>Бюджет Белоярского района</w:t>
            </w:r>
          </w:p>
        </w:tc>
        <w:tc>
          <w:tcPr>
            <w:tcW w:w="2835" w:type="dxa"/>
          </w:tcPr>
          <w:p w:rsidR="00C173CD" w:rsidRDefault="00C173CD" w:rsidP="00C173CD">
            <w:r w:rsidRPr="00607241">
              <w:t xml:space="preserve">Количество </w:t>
            </w:r>
            <w:r>
              <w:t xml:space="preserve">реализованных проектов </w:t>
            </w:r>
            <w:r>
              <w:lastRenderedPageBreak/>
              <w:t xml:space="preserve">с </w:t>
            </w:r>
            <w:r w:rsidRPr="00607241">
              <w:t>участ</w:t>
            </w:r>
            <w:r>
              <w:t>ием</w:t>
            </w:r>
            <w:r w:rsidRPr="00607241">
              <w:t xml:space="preserve"> соотечественников, проживающих за рубежом</w:t>
            </w:r>
          </w:p>
        </w:tc>
      </w:tr>
      <w:tr w:rsidR="002831A9" w:rsidRPr="009B08BA" w:rsidTr="007A4EE1">
        <w:trPr>
          <w:trHeight w:val="350"/>
        </w:trPr>
        <w:tc>
          <w:tcPr>
            <w:tcW w:w="15098" w:type="dxa"/>
            <w:gridSpan w:val="6"/>
          </w:tcPr>
          <w:p w:rsidR="002831A9" w:rsidRPr="009B08BA" w:rsidRDefault="002831A9" w:rsidP="002831A9">
            <w:pPr>
              <w:pStyle w:val="Default"/>
              <w:jc w:val="center"/>
            </w:pPr>
            <w:r w:rsidRPr="002831A9">
              <w:rPr>
                <w:rFonts w:eastAsia="Times New Roman"/>
                <w:b/>
                <w:color w:val="auto"/>
              </w:rPr>
              <w:lastRenderedPageBreak/>
              <w:t>4. Сотрудничество в области молодёжной политики</w:t>
            </w:r>
          </w:p>
        </w:tc>
      </w:tr>
      <w:tr w:rsidR="00F2401A" w:rsidRPr="009B08BA" w:rsidTr="002831A9">
        <w:trPr>
          <w:trHeight w:val="350"/>
        </w:trPr>
        <w:tc>
          <w:tcPr>
            <w:tcW w:w="781" w:type="dxa"/>
          </w:tcPr>
          <w:p w:rsidR="00F2401A" w:rsidRPr="009B08BA" w:rsidRDefault="0097396E" w:rsidP="00AB431B">
            <w:pPr>
              <w:pStyle w:val="a4"/>
              <w:ind w:left="-36"/>
            </w:pPr>
            <w:r>
              <w:t>4.1.</w:t>
            </w:r>
          </w:p>
        </w:tc>
        <w:tc>
          <w:tcPr>
            <w:tcW w:w="3828" w:type="dxa"/>
          </w:tcPr>
          <w:p w:rsidR="00F2401A" w:rsidRPr="0097396E" w:rsidRDefault="00F2401A" w:rsidP="007A4EE1">
            <w:pPr>
              <w:pStyle w:val="a4"/>
              <w:ind w:left="34"/>
              <w:jc w:val="both"/>
            </w:pPr>
            <w:r w:rsidRPr="0097396E">
              <w:t xml:space="preserve">Онлайн-акция </w:t>
            </w:r>
          </w:p>
          <w:p w:rsidR="00F2401A" w:rsidRPr="0097396E" w:rsidRDefault="00F2401A" w:rsidP="007A4EE1">
            <w:pPr>
              <w:jc w:val="both"/>
            </w:pPr>
            <w:r w:rsidRPr="0097396E">
              <w:t>«Молодёжный обмен»</w:t>
            </w:r>
          </w:p>
        </w:tc>
        <w:tc>
          <w:tcPr>
            <w:tcW w:w="1984" w:type="dxa"/>
          </w:tcPr>
          <w:p w:rsidR="00F2401A" w:rsidRPr="0097396E" w:rsidRDefault="00F2401A" w:rsidP="007A4EE1">
            <w:pPr>
              <w:pStyle w:val="a4"/>
              <w:ind w:left="0"/>
              <w:jc w:val="both"/>
            </w:pPr>
            <w:r w:rsidRPr="0097396E">
              <w:t>Октябрь</w:t>
            </w:r>
          </w:p>
          <w:p w:rsidR="00F2401A" w:rsidRPr="0097396E" w:rsidRDefault="00F2401A" w:rsidP="007A4EE1">
            <w:pPr>
              <w:pStyle w:val="a4"/>
              <w:ind w:left="0"/>
              <w:jc w:val="both"/>
            </w:pPr>
          </w:p>
        </w:tc>
        <w:tc>
          <w:tcPr>
            <w:tcW w:w="2835" w:type="dxa"/>
          </w:tcPr>
          <w:p w:rsidR="00F2401A" w:rsidRPr="0097396E" w:rsidRDefault="00F2401A" w:rsidP="007A4EE1">
            <w:pPr>
              <w:pStyle w:val="a4"/>
              <w:ind w:left="16"/>
              <w:jc w:val="both"/>
            </w:pPr>
            <w:r w:rsidRPr="0097396E">
              <w:t>Департамент образования и молодежной политики администрации Нефтеюганского района</w:t>
            </w:r>
          </w:p>
        </w:tc>
        <w:tc>
          <w:tcPr>
            <w:tcW w:w="2835" w:type="dxa"/>
          </w:tcPr>
          <w:p w:rsidR="00F2401A" w:rsidRPr="0097396E" w:rsidRDefault="00F2401A" w:rsidP="007A4EE1">
            <w:pPr>
              <w:pStyle w:val="a4"/>
              <w:ind w:left="16"/>
              <w:jc w:val="both"/>
            </w:pPr>
            <w:r w:rsidRPr="0097396E">
              <w:t>Без финансирования</w:t>
            </w:r>
          </w:p>
        </w:tc>
        <w:tc>
          <w:tcPr>
            <w:tcW w:w="2835" w:type="dxa"/>
          </w:tcPr>
          <w:p w:rsidR="00F2401A" w:rsidRPr="0097396E" w:rsidRDefault="0097396E" w:rsidP="007A4EE1">
            <w:pPr>
              <w:pStyle w:val="a4"/>
              <w:ind w:left="16"/>
              <w:jc w:val="both"/>
            </w:pPr>
            <w:r w:rsidRPr="0097396E">
              <w:t>Количество участников из числа соотечественников, проживающих за рубежом</w:t>
            </w:r>
          </w:p>
        </w:tc>
      </w:tr>
      <w:tr w:rsidR="004A3B0E" w:rsidRPr="009B08BA" w:rsidTr="002831A9">
        <w:trPr>
          <w:trHeight w:val="350"/>
        </w:trPr>
        <w:tc>
          <w:tcPr>
            <w:tcW w:w="781" w:type="dxa"/>
          </w:tcPr>
          <w:p w:rsidR="004A3B0E" w:rsidRPr="009B08BA" w:rsidRDefault="0097396E" w:rsidP="00AB431B">
            <w:pPr>
              <w:pStyle w:val="a4"/>
              <w:ind w:left="-36"/>
            </w:pPr>
            <w:r>
              <w:t>4.2.</w:t>
            </w:r>
          </w:p>
        </w:tc>
        <w:tc>
          <w:tcPr>
            <w:tcW w:w="3828" w:type="dxa"/>
          </w:tcPr>
          <w:p w:rsidR="004A3B0E" w:rsidRPr="0097396E" w:rsidRDefault="004A3B0E" w:rsidP="004A3B0E">
            <w:pPr>
              <w:pStyle w:val="a4"/>
              <w:ind w:left="34"/>
              <w:jc w:val="both"/>
            </w:pPr>
            <w:r w:rsidRPr="0097396E">
              <w:t>Участие представителей молодежной организации «Активист» в международных мероприятиях с привлечением соотечественников</w:t>
            </w:r>
          </w:p>
        </w:tc>
        <w:tc>
          <w:tcPr>
            <w:tcW w:w="1984" w:type="dxa"/>
          </w:tcPr>
          <w:p w:rsidR="004A3B0E" w:rsidRPr="0097396E" w:rsidRDefault="004A3B0E" w:rsidP="007A4EE1">
            <w:pPr>
              <w:pStyle w:val="a4"/>
              <w:ind w:left="0"/>
              <w:jc w:val="both"/>
            </w:pPr>
            <w:r w:rsidRPr="0097396E">
              <w:t>В течение года</w:t>
            </w:r>
          </w:p>
        </w:tc>
        <w:tc>
          <w:tcPr>
            <w:tcW w:w="2835" w:type="dxa"/>
          </w:tcPr>
          <w:p w:rsidR="0097396E" w:rsidRPr="0097396E" w:rsidRDefault="0097396E" w:rsidP="007A4EE1">
            <w:pPr>
              <w:pStyle w:val="a4"/>
              <w:ind w:left="16"/>
              <w:jc w:val="both"/>
            </w:pPr>
            <w:r w:rsidRPr="0097396E">
              <w:t xml:space="preserve">Администрация города </w:t>
            </w:r>
            <w:proofErr w:type="spellStart"/>
            <w:r w:rsidRPr="0097396E">
              <w:t>Пыть-Яха</w:t>
            </w:r>
            <w:proofErr w:type="spellEnd"/>
          </w:p>
          <w:p w:rsidR="004A3B0E" w:rsidRPr="0097396E" w:rsidRDefault="004A3B0E" w:rsidP="007A4EE1">
            <w:pPr>
              <w:pStyle w:val="a4"/>
              <w:ind w:left="16"/>
              <w:jc w:val="both"/>
            </w:pPr>
            <w:proofErr w:type="spellStart"/>
            <w:r w:rsidRPr="0097396E">
              <w:t>Пыть-Яхская</w:t>
            </w:r>
            <w:proofErr w:type="spellEnd"/>
            <w:r w:rsidRPr="0097396E">
              <w:t xml:space="preserve"> местная городская молодежная общественная организация «Активист»</w:t>
            </w:r>
          </w:p>
        </w:tc>
        <w:tc>
          <w:tcPr>
            <w:tcW w:w="2835" w:type="dxa"/>
          </w:tcPr>
          <w:p w:rsidR="004A3B0E" w:rsidRPr="0097396E" w:rsidRDefault="004A3B0E" w:rsidP="007A4EE1">
            <w:pPr>
              <w:pStyle w:val="a4"/>
              <w:ind w:left="16"/>
              <w:jc w:val="both"/>
            </w:pPr>
            <w:r w:rsidRPr="0097396E">
              <w:t>Программа «Наше время»</w:t>
            </w:r>
          </w:p>
        </w:tc>
        <w:tc>
          <w:tcPr>
            <w:tcW w:w="2835" w:type="dxa"/>
          </w:tcPr>
          <w:p w:rsidR="0097396E" w:rsidRPr="0097396E" w:rsidRDefault="0097396E" w:rsidP="0097396E">
            <w:pPr>
              <w:pStyle w:val="a4"/>
              <w:ind w:left="16"/>
            </w:pPr>
            <w:r w:rsidRPr="0097396E">
              <w:t>К</w:t>
            </w:r>
            <w:r w:rsidR="004A3B0E" w:rsidRPr="0097396E">
              <w:t xml:space="preserve">оличество контактов с соотечественниками, установленных в </w:t>
            </w:r>
            <w:r w:rsidRPr="0097396E">
              <w:t>ходе международных мероприятий</w:t>
            </w:r>
          </w:p>
          <w:p w:rsidR="004A3B0E" w:rsidRPr="0097396E" w:rsidRDefault="0097396E" w:rsidP="0097396E">
            <w:pPr>
              <w:pStyle w:val="a4"/>
              <w:ind w:left="16"/>
            </w:pPr>
            <w:r w:rsidRPr="0097396E">
              <w:t>К</w:t>
            </w:r>
            <w:r w:rsidR="004A3B0E" w:rsidRPr="0097396E">
              <w:t xml:space="preserve">оличество реализуемых </w:t>
            </w:r>
            <w:r w:rsidRPr="0097396E">
              <w:t xml:space="preserve">совместно </w:t>
            </w:r>
            <w:r w:rsidR="004A3B0E" w:rsidRPr="0097396E">
              <w:t>с соотечественниками проектов</w:t>
            </w:r>
          </w:p>
        </w:tc>
      </w:tr>
      <w:tr w:rsidR="00112C8A" w:rsidRPr="009B08BA" w:rsidTr="002831A9">
        <w:trPr>
          <w:trHeight w:val="350"/>
        </w:trPr>
        <w:tc>
          <w:tcPr>
            <w:tcW w:w="781" w:type="dxa"/>
          </w:tcPr>
          <w:p w:rsidR="00112C8A" w:rsidRPr="009B08BA" w:rsidRDefault="0097396E" w:rsidP="00AB431B">
            <w:pPr>
              <w:pStyle w:val="a4"/>
              <w:ind w:left="-36"/>
            </w:pPr>
            <w:r>
              <w:t>4.3.</w:t>
            </w:r>
          </w:p>
        </w:tc>
        <w:tc>
          <w:tcPr>
            <w:tcW w:w="3828" w:type="dxa"/>
          </w:tcPr>
          <w:p w:rsidR="00112C8A" w:rsidRPr="0097396E" w:rsidRDefault="00112C8A" w:rsidP="007A4EE1">
            <w:r w:rsidRPr="0097396E">
              <w:t>Участие школьников Ханты-Мансийского района в международном проекте «Тетрадка дружбы»</w:t>
            </w:r>
          </w:p>
        </w:tc>
        <w:tc>
          <w:tcPr>
            <w:tcW w:w="1984" w:type="dxa"/>
          </w:tcPr>
          <w:p w:rsidR="00112C8A" w:rsidRPr="0097396E" w:rsidRDefault="0097396E" w:rsidP="007A4EE1">
            <w:r w:rsidRPr="0097396E">
              <w:t>В течение года</w:t>
            </w:r>
          </w:p>
        </w:tc>
        <w:tc>
          <w:tcPr>
            <w:tcW w:w="2835" w:type="dxa"/>
          </w:tcPr>
          <w:p w:rsidR="0097396E" w:rsidRPr="0097396E" w:rsidRDefault="0097396E" w:rsidP="007A4EE1">
            <w:r w:rsidRPr="0097396E">
              <w:t xml:space="preserve">Администрация Ханты-Мансийского </w:t>
            </w:r>
            <w:proofErr w:type="spellStart"/>
            <w:r w:rsidRPr="0097396E">
              <w:t>ррайона</w:t>
            </w:r>
            <w:proofErr w:type="spellEnd"/>
          </w:p>
          <w:p w:rsidR="00112C8A" w:rsidRPr="0097396E" w:rsidRDefault="00112C8A" w:rsidP="007A4EE1">
            <w:r w:rsidRPr="0097396E">
              <w:t>МКУ Ханты-Мансийского района «Комитет по культуре, спорту и социальной политике»</w:t>
            </w:r>
          </w:p>
        </w:tc>
        <w:tc>
          <w:tcPr>
            <w:tcW w:w="2835" w:type="dxa"/>
          </w:tcPr>
          <w:p w:rsidR="00112C8A" w:rsidRPr="0097396E" w:rsidRDefault="0097396E" w:rsidP="007A4EE1">
            <w:r w:rsidRPr="0097396E">
              <w:t>М</w:t>
            </w:r>
            <w:r w:rsidR="00112C8A" w:rsidRPr="0097396E">
              <w:t>униципальная программа «Молодое поколение Ханты-Мансийского района</w:t>
            </w:r>
            <w:r w:rsidRPr="0097396E">
              <w:t>»</w:t>
            </w:r>
            <w:r w:rsidR="00112C8A" w:rsidRPr="0097396E">
              <w:t xml:space="preserve"> </w:t>
            </w:r>
          </w:p>
        </w:tc>
        <w:tc>
          <w:tcPr>
            <w:tcW w:w="2835" w:type="dxa"/>
          </w:tcPr>
          <w:p w:rsidR="00112C8A" w:rsidRPr="0097396E" w:rsidRDefault="0097396E" w:rsidP="007A4EE1">
            <w:r w:rsidRPr="0097396E">
              <w:t>Количество участников из числа соотечественников, проживающих за рубежом</w:t>
            </w:r>
          </w:p>
        </w:tc>
      </w:tr>
      <w:tr w:rsidR="002831A9" w:rsidRPr="009B08BA" w:rsidTr="007A4EE1">
        <w:tc>
          <w:tcPr>
            <w:tcW w:w="15098" w:type="dxa"/>
            <w:gridSpan w:val="6"/>
          </w:tcPr>
          <w:p w:rsidR="002831A9" w:rsidRPr="002831A9" w:rsidRDefault="002831A9" w:rsidP="002831A9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2831A9">
              <w:rPr>
                <w:rFonts w:eastAsia="Times New Roman"/>
                <w:b/>
                <w:color w:val="auto"/>
              </w:rPr>
              <w:t>5. Сотрудничество в области поддержки и продвижения русского языка за рубежом</w:t>
            </w:r>
          </w:p>
        </w:tc>
      </w:tr>
      <w:tr w:rsidR="00366E41" w:rsidRPr="009B08BA" w:rsidTr="009B08BA">
        <w:tc>
          <w:tcPr>
            <w:tcW w:w="781" w:type="dxa"/>
          </w:tcPr>
          <w:p w:rsidR="00366E41" w:rsidRPr="009B08BA" w:rsidRDefault="008548BC" w:rsidP="00AB431B">
            <w:pPr>
              <w:pStyle w:val="a4"/>
              <w:ind w:left="-36"/>
            </w:pPr>
            <w:r>
              <w:t>5.1.</w:t>
            </w:r>
          </w:p>
        </w:tc>
        <w:tc>
          <w:tcPr>
            <w:tcW w:w="3828" w:type="dxa"/>
          </w:tcPr>
          <w:p w:rsidR="00366E41" w:rsidRPr="009F204D" w:rsidRDefault="00366E41" w:rsidP="00366E41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 xml:space="preserve">V  Международная конференция «Развитие образовательных, культурных и научных связей с соотечественниками, проживающими за рубежом. </w:t>
            </w:r>
            <w:r w:rsidRPr="009F204D">
              <w:rPr>
                <w:rFonts w:eastAsia="Times New Roman"/>
                <w:color w:val="auto"/>
              </w:rPr>
              <w:lastRenderedPageBreak/>
              <w:t>Содействие сохранению российской духовной и культурной среды»</w:t>
            </w:r>
          </w:p>
        </w:tc>
        <w:tc>
          <w:tcPr>
            <w:tcW w:w="1984" w:type="dxa"/>
          </w:tcPr>
          <w:p w:rsidR="00366E41" w:rsidRPr="009F204D" w:rsidRDefault="00366E41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lastRenderedPageBreak/>
              <w:t xml:space="preserve">Май </w:t>
            </w:r>
          </w:p>
        </w:tc>
        <w:tc>
          <w:tcPr>
            <w:tcW w:w="2835" w:type="dxa"/>
          </w:tcPr>
          <w:p w:rsidR="00366E41" w:rsidRPr="009F204D" w:rsidRDefault="00366E41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 xml:space="preserve">Департамент общественных и внешних связей Ханты-Мансийского автономного округа – </w:t>
            </w:r>
            <w:r w:rsidRPr="009F204D">
              <w:rPr>
                <w:rFonts w:eastAsia="Times New Roman"/>
                <w:color w:val="auto"/>
              </w:rPr>
              <w:lastRenderedPageBreak/>
              <w:t xml:space="preserve">Югры </w:t>
            </w:r>
          </w:p>
        </w:tc>
        <w:tc>
          <w:tcPr>
            <w:tcW w:w="2835" w:type="dxa"/>
          </w:tcPr>
          <w:p w:rsidR="00366E41" w:rsidRPr="009F204D" w:rsidRDefault="00366E41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color w:val="auto"/>
              </w:rPr>
              <w:lastRenderedPageBreak/>
              <w:t xml:space="preserve">Государственная программа Ханты-Мансийского автономного округа – Югры «Развитие </w:t>
            </w:r>
            <w:r w:rsidRPr="009F204D">
              <w:rPr>
                <w:color w:val="auto"/>
              </w:rPr>
              <w:lastRenderedPageBreak/>
              <w:t>гражданского общества»</w:t>
            </w:r>
          </w:p>
        </w:tc>
        <w:tc>
          <w:tcPr>
            <w:tcW w:w="2835" w:type="dxa"/>
          </w:tcPr>
          <w:p w:rsidR="00366E41" w:rsidRPr="009F204D" w:rsidRDefault="00366E41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lastRenderedPageBreak/>
              <w:t xml:space="preserve">Количество </w:t>
            </w:r>
            <w:r w:rsidR="00A64BD1" w:rsidRPr="009F204D">
              <w:rPr>
                <w:rFonts w:eastAsia="Times New Roman"/>
                <w:color w:val="auto"/>
              </w:rPr>
              <w:t xml:space="preserve">участников из числа </w:t>
            </w:r>
            <w:r w:rsidRPr="009F204D">
              <w:rPr>
                <w:rFonts w:eastAsia="Times New Roman"/>
                <w:color w:val="auto"/>
              </w:rPr>
              <w:t>соотечественников</w:t>
            </w:r>
            <w:r w:rsidR="00A64BD1" w:rsidRPr="009F204D">
              <w:rPr>
                <w:rFonts w:eastAsia="Times New Roman"/>
                <w:color w:val="auto"/>
              </w:rPr>
              <w:t xml:space="preserve">; количество проектов, реализованных с </w:t>
            </w:r>
            <w:r w:rsidR="00A64BD1" w:rsidRPr="009F204D">
              <w:rPr>
                <w:rFonts w:eastAsia="Times New Roman"/>
                <w:color w:val="auto"/>
              </w:rPr>
              <w:lastRenderedPageBreak/>
              <w:t>участием соотечественников по итогам конференции</w:t>
            </w:r>
          </w:p>
        </w:tc>
      </w:tr>
      <w:tr w:rsidR="002831A9" w:rsidRPr="009B08BA" w:rsidTr="009B08BA">
        <w:tc>
          <w:tcPr>
            <w:tcW w:w="781" w:type="dxa"/>
          </w:tcPr>
          <w:p w:rsidR="002831A9" w:rsidRPr="009B08BA" w:rsidRDefault="009F204D" w:rsidP="00AB431B">
            <w:pPr>
              <w:pStyle w:val="a4"/>
              <w:ind w:left="-36"/>
            </w:pPr>
            <w:r>
              <w:lastRenderedPageBreak/>
              <w:t>5.2.</w:t>
            </w:r>
          </w:p>
        </w:tc>
        <w:tc>
          <w:tcPr>
            <w:tcW w:w="3828" w:type="dxa"/>
          </w:tcPr>
          <w:p w:rsidR="002831A9" w:rsidRPr="009F204D" w:rsidRDefault="002831A9" w:rsidP="001C4675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>Организация комплексных мероприятий по презентации образовательного потенциала Югры, направленных на привлечение иностранных граждан</w:t>
            </w:r>
            <w:r w:rsidR="001C4675" w:rsidRPr="009F204D">
              <w:rPr>
                <w:rFonts w:eastAsia="Times New Roman"/>
                <w:color w:val="auto"/>
              </w:rPr>
              <w:t xml:space="preserve"> (в том числе</w:t>
            </w:r>
            <w:r w:rsidRPr="009F204D">
              <w:rPr>
                <w:rFonts w:eastAsia="Times New Roman"/>
                <w:color w:val="auto"/>
              </w:rPr>
              <w:t xml:space="preserve"> </w:t>
            </w:r>
            <w:r w:rsidR="001C4675" w:rsidRPr="009F204D">
              <w:rPr>
                <w:rFonts w:eastAsia="Times New Roman"/>
                <w:color w:val="auto"/>
              </w:rPr>
              <w:t xml:space="preserve">молодежи из числа соотечественников, проживающих за рубежом) </w:t>
            </w:r>
            <w:r w:rsidRPr="009F204D">
              <w:rPr>
                <w:rFonts w:eastAsia="Times New Roman"/>
                <w:color w:val="auto"/>
              </w:rPr>
              <w:t xml:space="preserve">к обучению в образовательных организациях автономного округа и участию в научной деятельности </w:t>
            </w:r>
          </w:p>
        </w:tc>
        <w:tc>
          <w:tcPr>
            <w:tcW w:w="1984" w:type="dxa"/>
          </w:tcPr>
          <w:p w:rsidR="002831A9" w:rsidRPr="009F204D" w:rsidRDefault="009F204D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>В течение года</w:t>
            </w:r>
            <w:r w:rsidR="002831A9" w:rsidRPr="009F204D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835" w:type="dxa"/>
          </w:tcPr>
          <w:p w:rsidR="002831A9" w:rsidRPr="009F204D" w:rsidRDefault="002831A9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 xml:space="preserve">Департамент образования и молодежной политики </w:t>
            </w:r>
            <w:r w:rsidR="009F204D" w:rsidRPr="009F204D">
              <w:rPr>
                <w:rFonts w:eastAsia="Times New Roman"/>
                <w:color w:val="auto"/>
              </w:rPr>
              <w:t>Ханты-Мансийского автономного округа – Югры</w:t>
            </w:r>
          </w:p>
        </w:tc>
        <w:tc>
          <w:tcPr>
            <w:tcW w:w="2835" w:type="dxa"/>
          </w:tcPr>
          <w:p w:rsidR="002831A9" w:rsidRPr="009F204D" w:rsidRDefault="002831A9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 xml:space="preserve">В рамках текущего финансирования </w:t>
            </w:r>
          </w:p>
        </w:tc>
        <w:tc>
          <w:tcPr>
            <w:tcW w:w="2835" w:type="dxa"/>
          </w:tcPr>
          <w:p w:rsidR="002831A9" w:rsidRPr="009F204D" w:rsidRDefault="002831A9">
            <w:pPr>
              <w:pStyle w:val="Default"/>
              <w:rPr>
                <w:rFonts w:eastAsia="Times New Roman"/>
                <w:color w:val="auto"/>
              </w:rPr>
            </w:pPr>
            <w:r w:rsidRPr="009F204D">
              <w:rPr>
                <w:rFonts w:eastAsia="Times New Roman"/>
                <w:color w:val="auto"/>
              </w:rPr>
              <w:t xml:space="preserve">2 встречи, 4 публикации </w:t>
            </w:r>
          </w:p>
        </w:tc>
      </w:tr>
      <w:tr w:rsidR="00242B61" w:rsidRPr="009B08BA" w:rsidTr="009B08BA">
        <w:tc>
          <w:tcPr>
            <w:tcW w:w="781" w:type="dxa"/>
          </w:tcPr>
          <w:p w:rsidR="00242B61" w:rsidRPr="009B08BA" w:rsidRDefault="009F204D" w:rsidP="00AB431B">
            <w:pPr>
              <w:pStyle w:val="a4"/>
              <w:ind w:left="-36"/>
            </w:pPr>
            <w:r>
              <w:t>5.3.</w:t>
            </w:r>
          </w:p>
        </w:tc>
        <w:tc>
          <w:tcPr>
            <w:tcW w:w="3828" w:type="dxa"/>
          </w:tcPr>
          <w:p w:rsidR="00242B61" w:rsidRPr="009F204D" w:rsidRDefault="00242B61" w:rsidP="007A4EE1">
            <w:pPr>
              <w:pStyle w:val="a4"/>
              <w:snapToGrid w:val="0"/>
              <w:ind w:left="34"/>
              <w:jc w:val="both"/>
            </w:pPr>
            <w:r w:rsidRPr="009F204D">
              <w:t>Обеспечение участия соотечественников школьного  возраста, проживающих за рубежом, в олимпиадах и конкурсах по русскому языку в очной и заочной форме</w:t>
            </w:r>
          </w:p>
        </w:tc>
        <w:tc>
          <w:tcPr>
            <w:tcW w:w="1984" w:type="dxa"/>
          </w:tcPr>
          <w:p w:rsidR="00242B61" w:rsidRPr="009F204D" w:rsidRDefault="00242B61" w:rsidP="007A4EE1">
            <w:pPr>
              <w:pStyle w:val="a4"/>
              <w:snapToGrid w:val="0"/>
              <w:ind w:left="0"/>
              <w:jc w:val="both"/>
            </w:pPr>
            <w:r w:rsidRPr="009F204D">
              <w:t>В течение года</w:t>
            </w:r>
          </w:p>
        </w:tc>
        <w:tc>
          <w:tcPr>
            <w:tcW w:w="2835" w:type="dxa"/>
          </w:tcPr>
          <w:p w:rsidR="00242B61" w:rsidRPr="009F204D" w:rsidRDefault="00242B61" w:rsidP="007A4EE1">
            <w:pPr>
              <w:pStyle w:val="a4"/>
              <w:snapToGrid w:val="0"/>
              <w:ind w:left="16"/>
              <w:jc w:val="both"/>
            </w:pPr>
            <w:r w:rsidRPr="009F204D">
              <w:t>Администрация Советского района</w:t>
            </w:r>
          </w:p>
        </w:tc>
        <w:tc>
          <w:tcPr>
            <w:tcW w:w="2835" w:type="dxa"/>
          </w:tcPr>
          <w:p w:rsidR="00242B61" w:rsidRPr="009F204D" w:rsidRDefault="00242B61" w:rsidP="007A4EE1">
            <w:pPr>
              <w:pStyle w:val="a4"/>
              <w:snapToGrid w:val="0"/>
              <w:ind w:left="16"/>
              <w:jc w:val="both"/>
            </w:pPr>
            <w:r w:rsidRPr="009F204D">
              <w:t>Без финансирования</w:t>
            </w:r>
          </w:p>
        </w:tc>
        <w:tc>
          <w:tcPr>
            <w:tcW w:w="2835" w:type="dxa"/>
          </w:tcPr>
          <w:p w:rsidR="00242B61" w:rsidRPr="009F204D" w:rsidRDefault="009F204D" w:rsidP="007A4EE1">
            <w:pPr>
              <w:pStyle w:val="a4"/>
              <w:snapToGrid w:val="0"/>
              <w:ind w:left="16"/>
              <w:jc w:val="both"/>
            </w:pPr>
            <w:r w:rsidRPr="009F204D">
              <w:t>Количество участников из числа соотечественников, проживающих за рубежом</w:t>
            </w:r>
          </w:p>
        </w:tc>
      </w:tr>
      <w:tr w:rsidR="00FF32E9" w:rsidRPr="009B08BA" w:rsidTr="009B08BA">
        <w:tc>
          <w:tcPr>
            <w:tcW w:w="781" w:type="dxa"/>
          </w:tcPr>
          <w:p w:rsidR="00FF32E9" w:rsidRPr="009B08BA" w:rsidRDefault="009F204D" w:rsidP="00AB431B">
            <w:pPr>
              <w:pStyle w:val="a4"/>
              <w:ind w:left="-36"/>
            </w:pPr>
            <w:r>
              <w:t>5.4.</w:t>
            </w:r>
          </w:p>
        </w:tc>
        <w:tc>
          <w:tcPr>
            <w:tcW w:w="3828" w:type="dxa"/>
          </w:tcPr>
          <w:p w:rsidR="00FF32E9" w:rsidRPr="009F204D" w:rsidRDefault="00FF32E9" w:rsidP="007A4EE1">
            <w:pPr>
              <w:pStyle w:val="a4"/>
              <w:snapToGrid w:val="0"/>
              <w:ind w:left="34"/>
              <w:jc w:val="both"/>
            </w:pPr>
            <w:r w:rsidRPr="009F204D">
              <w:t>Установление контактов в социальных сетях с организациями соотечественников и обмен опытом по вопросам волонтерской деятельности, работы с молодёжными объединениями, поддержки и продвижения русского языка за рубежом</w:t>
            </w:r>
          </w:p>
        </w:tc>
        <w:tc>
          <w:tcPr>
            <w:tcW w:w="1984" w:type="dxa"/>
          </w:tcPr>
          <w:p w:rsidR="00FF32E9" w:rsidRPr="009F204D" w:rsidRDefault="00FF32E9" w:rsidP="007A4EE1">
            <w:pPr>
              <w:pStyle w:val="a4"/>
              <w:snapToGrid w:val="0"/>
              <w:ind w:left="0"/>
              <w:jc w:val="both"/>
            </w:pPr>
            <w:r w:rsidRPr="009F204D">
              <w:t>В течение года</w:t>
            </w:r>
          </w:p>
        </w:tc>
        <w:tc>
          <w:tcPr>
            <w:tcW w:w="2835" w:type="dxa"/>
          </w:tcPr>
          <w:p w:rsidR="00FF32E9" w:rsidRPr="009F204D" w:rsidRDefault="00FF32E9" w:rsidP="007A4EE1">
            <w:pPr>
              <w:pStyle w:val="a4"/>
              <w:snapToGrid w:val="0"/>
              <w:ind w:left="16"/>
              <w:jc w:val="both"/>
            </w:pPr>
            <w:r w:rsidRPr="009F204D">
              <w:t xml:space="preserve">Администрация </w:t>
            </w:r>
            <w:proofErr w:type="spellStart"/>
            <w:r w:rsidRPr="009F204D">
              <w:t>Нижневартовского</w:t>
            </w:r>
            <w:proofErr w:type="spellEnd"/>
            <w:r w:rsidRPr="009F204D">
              <w:t xml:space="preserve"> района</w:t>
            </w:r>
          </w:p>
        </w:tc>
        <w:tc>
          <w:tcPr>
            <w:tcW w:w="2835" w:type="dxa"/>
          </w:tcPr>
          <w:p w:rsidR="00FF32E9" w:rsidRPr="009F204D" w:rsidRDefault="00FF32E9" w:rsidP="007A4EE1">
            <w:pPr>
              <w:pStyle w:val="a4"/>
              <w:snapToGrid w:val="0"/>
              <w:ind w:left="16"/>
              <w:jc w:val="both"/>
            </w:pPr>
            <w:r w:rsidRPr="009F204D">
              <w:t>Без финансирования</w:t>
            </w:r>
          </w:p>
        </w:tc>
        <w:tc>
          <w:tcPr>
            <w:tcW w:w="2835" w:type="dxa"/>
          </w:tcPr>
          <w:p w:rsidR="00FF32E9" w:rsidRPr="009F204D" w:rsidRDefault="00FF32E9" w:rsidP="007A4EE1">
            <w:pPr>
              <w:pStyle w:val="a4"/>
              <w:snapToGrid w:val="0"/>
              <w:ind w:left="16"/>
              <w:jc w:val="both"/>
            </w:pPr>
            <w:r w:rsidRPr="009F204D">
              <w:t>Количество организаций соотечественников, с которыми установлены контакты</w:t>
            </w:r>
          </w:p>
        </w:tc>
      </w:tr>
      <w:tr w:rsidR="00960E0A" w:rsidRPr="009B08BA" w:rsidTr="009B08BA">
        <w:tc>
          <w:tcPr>
            <w:tcW w:w="781" w:type="dxa"/>
          </w:tcPr>
          <w:p w:rsidR="00960E0A" w:rsidRPr="009B08BA" w:rsidRDefault="009F204D" w:rsidP="00AB431B">
            <w:pPr>
              <w:pStyle w:val="a4"/>
              <w:ind w:left="-36"/>
            </w:pPr>
            <w:r>
              <w:t>5.5.</w:t>
            </w:r>
          </w:p>
        </w:tc>
        <w:tc>
          <w:tcPr>
            <w:tcW w:w="3828" w:type="dxa"/>
          </w:tcPr>
          <w:p w:rsidR="00960E0A" w:rsidRPr="009F204D" w:rsidRDefault="003D4DEB" w:rsidP="00960E0A">
            <w:pPr>
              <w:pStyle w:val="a4"/>
              <w:snapToGrid w:val="0"/>
              <w:ind w:left="34"/>
              <w:jc w:val="both"/>
            </w:pPr>
            <w:r w:rsidRPr="009F204D">
              <w:t>Проведение совместных мероприятий</w:t>
            </w:r>
            <w:r w:rsidR="00960E0A" w:rsidRPr="009F204D">
              <w:t xml:space="preserve"> с педагогическим факультетом Университета </w:t>
            </w:r>
            <w:proofErr w:type="spellStart"/>
            <w:r w:rsidR="00960E0A" w:rsidRPr="009F204D">
              <w:lastRenderedPageBreak/>
              <w:t>Масарик</w:t>
            </w:r>
            <w:proofErr w:type="spellEnd"/>
            <w:r w:rsidR="00960E0A" w:rsidRPr="009F204D">
              <w:t xml:space="preserve"> (Брно, Чехия) в рамках Соглашения о научном сотрудничестве</w:t>
            </w:r>
          </w:p>
        </w:tc>
        <w:tc>
          <w:tcPr>
            <w:tcW w:w="1984" w:type="dxa"/>
          </w:tcPr>
          <w:p w:rsidR="00960E0A" w:rsidRPr="009F204D" w:rsidRDefault="00960E0A" w:rsidP="007A4EE1">
            <w:pPr>
              <w:pStyle w:val="a4"/>
              <w:snapToGrid w:val="0"/>
              <w:ind w:left="0"/>
              <w:jc w:val="both"/>
            </w:pPr>
            <w:r w:rsidRPr="009F204D">
              <w:lastRenderedPageBreak/>
              <w:t>В течение года</w:t>
            </w:r>
          </w:p>
        </w:tc>
        <w:tc>
          <w:tcPr>
            <w:tcW w:w="2835" w:type="dxa"/>
          </w:tcPr>
          <w:p w:rsidR="00960E0A" w:rsidRPr="009F204D" w:rsidRDefault="00960E0A" w:rsidP="007A4EE1">
            <w:pPr>
              <w:pStyle w:val="a4"/>
              <w:snapToGrid w:val="0"/>
              <w:ind w:left="16"/>
              <w:jc w:val="both"/>
            </w:pPr>
            <w:r w:rsidRPr="009F204D">
              <w:t xml:space="preserve">БУ ВО «Сургутский государственный педагогический </w:t>
            </w:r>
            <w:r w:rsidRPr="009F204D">
              <w:lastRenderedPageBreak/>
              <w:t>университет»</w:t>
            </w:r>
          </w:p>
        </w:tc>
        <w:tc>
          <w:tcPr>
            <w:tcW w:w="2835" w:type="dxa"/>
          </w:tcPr>
          <w:p w:rsidR="00960E0A" w:rsidRPr="009F204D" w:rsidRDefault="00960E0A" w:rsidP="007A4EE1">
            <w:pPr>
              <w:pStyle w:val="a4"/>
              <w:snapToGrid w:val="0"/>
              <w:ind w:left="16"/>
              <w:jc w:val="both"/>
            </w:pPr>
            <w:r w:rsidRPr="009F204D">
              <w:lastRenderedPageBreak/>
              <w:t>В рамках текущего финансирования</w:t>
            </w:r>
          </w:p>
        </w:tc>
        <w:tc>
          <w:tcPr>
            <w:tcW w:w="2835" w:type="dxa"/>
          </w:tcPr>
          <w:p w:rsidR="00960E0A" w:rsidRPr="009F204D" w:rsidRDefault="00960E0A" w:rsidP="00960E0A">
            <w:pPr>
              <w:pStyle w:val="a4"/>
              <w:snapToGrid w:val="0"/>
              <w:ind w:left="16"/>
              <w:jc w:val="both"/>
            </w:pPr>
            <w:r w:rsidRPr="009F204D">
              <w:t xml:space="preserve">Количество совместно подготовленных статей, проведенных </w:t>
            </w:r>
            <w:r w:rsidRPr="009F204D">
              <w:lastRenderedPageBreak/>
              <w:t>конференций</w:t>
            </w:r>
          </w:p>
        </w:tc>
      </w:tr>
      <w:tr w:rsidR="00960E0A" w:rsidRPr="009B08BA" w:rsidTr="009B08BA">
        <w:tc>
          <w:tcPr>
            <w:tcW w:w="781" w:type="dxa"/>
          </w:tcPr>
          <w:p w:rsidR="00960E0A" w:rsidRPr="009B08BA" w:rsidRDefault="009F204D" w:rsidP="00AB431B">
            <w:pPr>
              <w:pStyle w:val="a4"/>
              <w:ind w:left="-36"/>
            </w:pPr>
            <w:r>
              <w:lastRenderedPageBreak/>
              <w:t>5.6.</w:t>
            </w:r>
          </w:p>
        </w:tc>
        <w:tc>
          <w:tcPr>
            <w:tcW w:w="3828" w:type="dxa"/>
          </w:tcPr>
          <w:p w:rsidR="00960E0A" w:rsidRPr="009F204D" w:rsidRDefault="003D4DEB" w:rsidP="009F204D">
            <w:pPr>
              <w:pStyle w:val="a4"/>
              <w:snapToGrid w:val="0"/>
              <w:ind w:left="34"/>
              <w:jc w:val="both"/>
            </w:pPr>
            <w:r w:rsidRPr="009F204D">
              <w:t>Проведение совместных мероприятий</w:t>
            </w:r>
            <w:r w:rsidR="00960E0A" w:rsidRPr="009F204D">
              <w:t xml:space="preserve"> с Евразийским национальным университетом им. </w:t>
            </w:r>
            <w:proofErr w:type="spellStart"/>
            <w:r w:rsidR="00960E0A" w:rsidRPr="009F204D">
              <w:t>Л.</w:t>
            </w:r>
            <w:r w:rsidR="009F204D" w:rsidRPr="009F204D">
              <w:t>Н.</w:t>
            </w:r>
            <w:r w:rsidR="00960E0A" w:rsidRPr="009F204D">
              <w:t>Гумилева</w:t>
            </w:r>
            <w:proofErr w:type="spellEnd"/>
            <w:r w:rsidR="00960E0A" w:rsidRPr="009F204D">
              <w:t xml:space="preserve"> (ЕНУ, Астана, Казахстан) в рамках Соглашения о научном сотрудничестве</w:t>
            </w:r>
          </w:p>
        </w:tc>
        <w:tc>
          <w:tcPr>
            <w:tcW w:w="1984" w:type="dxa"/>
          </w:tcPr>
          <w:p w:rsidR="00960E0A" w:rsidRPr="009F204D" w:rsidRDefault="00960E0A" w:rsidP="007A4EE1">
            <w:pPr>
              <w:pStyle w:val="a4"/>
              <w:snapToGrid w:val="0"/>
              <w:ind w:left="0"/>
              <w:jc w:val="both"/>
            </w:pPr>
            <w:r w:rsidRPr="009F204D">
              <w:t>В течение года</w:t>
            </w:r>
          </w:p>
        </w:tc>
        <w:tc>
          <w:tcPr>
            <w:tcW w:w="2835" w:type="dxa"/>
          </w:tcPr>
          <w:p w:rsidR="00960E0A" w:rsidRPr="009F204D" w:rsidRDefault="00960E0A" w:rsidP="007A4EE1">
            <w:pPr>
              <w:pStyle w:val="a4"/>
              <w:snapToGrid w:val="0"/>
              <w:ind w:left="16"/>
              <w:jc w:val="both"/>
            </w:pPr>
            <w:r w:rsidRPr="009F204D">
              <w:t>БУ ВО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960E0A" w:rsidRPr="009F204D" w:rsidRDefault="00960E0A" w:rsidP="007A4EE1">
            <w:pPr>
              <w:pStyle w:val="a4"/>
              <w:snapToGrid w:val="0"/>
              <w:ind w:left="16"/>
              <w:jc w:val="both"/>
            </w:pPr>
            <w:r w:rsidRPr="009F204D">
              <w:t>В рамках текущего финансирования</w:t>
            </w:r>
          </w:p>
        </w:tc>
        <w:tc>
          <w:tcPr>
            <w:tcW w:w="2835" w:type="dxa"/>
          </w:tcPr>
          <w:p w:rsidR="00960E0A" w:rsidRPr="009F204D" w:rsidRDefault="00960E0A" w:rsidP="007A4EE1">
            <w:pPr>
              <w:pStyle w:val="a4"/>
              <w:snapToGrid w:val="0"/>
              <w:ind w:left="16"/>
              <w:jc w:val="both"/>
            </w:pPr>
            <w:r w:rsidRPr="009F204D">
              <w:t>Количество совместно подготовленных статей, проведенных конференций</w:t>
            </w:r>
          </w:p>
        </w:tc>
      </w:tr>
      <w:tr w:rsidR="003D4DEB" w:rsidRPr="009B08BA" w:rsidTr="009B08BA">
        <w:tc>
          <w:tcPr>
            <w:tcW w:w="781" w:type="dxa"/>
          </w:tcPr>
          <w:p w:rsidR="003D4DEB" w:rsidRPr="009B08BA" w:rsidRDefault="009F204D" w:rsidP="00AB431B">
            <w:pPr>
              <w:pStyle w:val="a4"/>
              <w:ind w:left="-36"/>
            </w:pPr>
            <w:r>
              <w:t>5.7.</w:t>
            </w:r>
          </w:p>
        </w:tc>
        <w:tc>
          <w:tcPr>
            <w:tcW w:w="3828" w:type="dxa"/>
          </w:tcPr>
          <w:p w:rsidR="003D4DEB" w:rsidRPr="009F204D" w:rsidRDefault="003D4DEB" w:rsidP="009F204D">
            <w:pPr>
              <w:pStyle w:val="a4"/>
              <w:snapToGrid w:val="0"/>
              <w:ind w:left="34"/>
              <w:jc w:val="both"/>
            </w:pPr>
            <w:r w:rsidRPr="009F204D">
              <w:t xml:space="preserve">Проведение совместных мероприятий с университетом </w:t>
            </w:r>
            <w:proofErr w:type="spellStart"/>
            <w:r w:rsidRPr="009F204D">
              <w:t>им</w:t>
            </w:r>
            <w:proofErr w:type="gramStart"/>
            <w:r w:rsidRPr="009F204D">
              <w:t>.М</w:t>
            </w:r>
            <w:proofErr w:type="gramEnd"/>
            <w:r w:rsidRPr="009F204D">
              <w:t>атеа</w:t>
            </w:r>
            <w:proofErr w:type="spellEnd"/>
            <w:r w:rsidRPr="009F204D">
              <w:t xml:space="preserve"> Бела (Словакия, </w:t>
            </w:r>
            <w:proofErr w:type="spellStart"/>
            <w:r w:rsidRPr="009F204D">
              <w:t>г.Банска</w:t>
            </w:r>
            <w:proofErr w:type="spellEnd"/>
            <w:r w:rsidRPr="009F204D">
              <w:t xml:space="preserve"> Быстрица) в рамках проекта  по инновации образовательных программ</w:t>
            </w:r>
            <w:r w:rsidR="009F204D" w:rsidRPr="009F204D">
              <w:t xml:space="preserve"> (далее – П</w:t>
            </w:r>
            <w:r w:rsidRPr="009F204D">
              <w:t>роект), Соглашения о научном сотрудничестве</w:t>
            </w:r>
          </w:p>
        </w:tc>
        <w:tc>
          <w:tcPr>
            <w:tcW w:w="1984" w:type="dxa"/>
          </w:tcPr>
          <w:p w:rsidR="003D4DEB" w:rsidRPr="009F204D" w:rsidRDefault="003D4DEB" w:rsidP="007A4EE1">
            <w:pPr>
              <w:pStyle w:val="a4"/>
              <w:snapToGrid w:val="0"/>
              <w:ind w:left="0"/>
              <w:jc w:val="both"/>
            </w:pPr>
            <w:r w:rsidRPr="009F204D">
              <w:t>В течение года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БУ ВО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В рамках текущего финансирования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Количество совместно подготовленных статей, проведенных конференций, заседаний рабочей группы по реализации Проекта</w:t>
            </w:r>
          </w:p>
        </w:tc>
      </w:tr>
      <w:tr w:rsidR="003D4DEB" w:rsidRPr="009B08BA" w:rsidTr="009B08BA">
        <w:tc>
          <w:tcPr>
            <w:tcW w:w="781" w:type="dxa"/>
          </w:tcPr>
          <w:p w:rsidR="003D4DEB" w:rsidRPr="009B08BA" w:rsidRDefault="009F204D" w:rsidP="00AB431B">
            <w:pPr>
              <w:pStyle w:val="a4"/>
              <w:ind w:left="-36"/>
            </w:pPr>
            <w:r>
              <w:t>5.8.</w:t>
            </w:r>
          </w:p>
        </w:tc>
        <w:tc>
          <w:tcPr>
            <w:tcW w:w="3828" w:type="dxa"/>
          </w:tcPr>
          <w:p w:rsidR="003D4DEB" w:rsidRPr="009F204D" w:rsidRDefault="003D4DEB" w:rsidP="003D4DEB">
            <w:pPr>
              <w:pStyle w:val="a4"/>
              <w:snapToGrid w:val="0"/>
              <w:ind w:left="34"/>
              <w:jc w:val="both"/>
            </w:pPr>
            <w:r w:rsidRPr="009F204D">
              <w:t>Проведение Международного конкурса эссе</w:t>
            </w:r>
          </w:p>
        </w:tc>
        <w:tc>
          <w:tcPr>
            <w:tcW w:w="1984" w:type="dxa"/>
          </w:tcPr>
          <w:p w:rsidR="003D4DEB" w:rsidRPr="009F204D" w:rsidRDefault="003D4DEB" w:rsidP="007A4EE1">
            <w:pPr>
              <w:pStyle w:val="a4"/>
              <w:snapToGrid w:val="0"/>
              <w:ind w:left="0"/>
              <w:jc w:val="both"/>
            </w:pPr>
            <w:r w:rsidRPr="009F204D">
              <w:t>Февраль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БУ ВО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В рамках текущего финансирования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Публикация сборника «Филологические студии» по итогам конкурса</w:t>
            </w:r>
          </w:p>
        </w:tc>
      </w:tr>
      <w:tr w:rsidR="003D4DEB" w:rsidRPr="009B08BA" w:rsidTr="009B08BA">
        <w:tc>
          <w:tcPr>
            <w:tcW w:w="781" w:type="dxa"/>
          </w:tcPr>
          <w:p w:rsidR="003D4DEB" w:rsidRPr="009B08BA" w:rsidRDefault="009F204D" w:rsidP="00AB431B">
            <w:pPr>
              <w:pStyle w:val="a4"/>
              <w:ind w:left="-36"/>
            </w:pPr>
            <w:r>
              <w:t>5.9.</w:t>
            </w:r>
          </w:p>
        </w:tc>
        <w:tc>
          <w:tcPr>
            <w:tcW w:w="3828" w:type="dxa"/>
          </w:tcPr>
          <w:p w:rsidR="003D4DEB" w:rsidRPr="009F204D" w:rsidRDefault="003D4DEB" w:rsidP="003D4DEB">
            <w:pPr>
              <w:pStyle w:val="a4"/>
              <w:snapToGrid w:val="0"/>
              <w:ind w:left="34"/>
              <w:jc w:val="both"/>
            </w:pPr>
            <w:r w:rsidRPr="009F204D">
              <w:t>Участие в XIV Конгрессе Международной ассоциации преподавателей русского языка и литературы (МАПРЯЛ) «Русское слово в многоязычном мире» (Астана, Казахстан)</w:t>
            </w:r>
          </w:p>
        </w:tc>
        <w:tc>
          <w:tcPr>
            <w:tcW w:w="1984" w:type="dxa"/>
          </w:tcPr>
          <w:p w:rsidR="003D4DEB" w:rsidRPr="009F204D" w:rsidRDefault="003D4DEB" w:rsidP="007A4EE1">
            <w:pPr>
              <w:pStyle w:val="a4"/>
              <w:snapToGrid w:val="0"/>
              <w:ind w:left="0"/>
              <w:jc w:val="both"/>
            </w:pPr>
            <w:r w:rsidRPr="009F204D">
              <w:t>Апрель - май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БУ ВО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В рамках текущего финансирования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Количество публикаций по итогам участия в Конгрессе</w:t>
            </w:r>
          </w:p>
        </w:tc>
      </w:tr>
      <w:tr w:rsidR="003D4DEB" w:rsidRPr="009B08BA" w:rsidTr="009B08BA">
        <w:tc>
          <w:tcPr>
            <w:tcW w:w="781" w:type="dxa"/>
          </w:tcPr>
          <w:p w:rsidR="003D4DEB" w:rsidRPr="009B08BA" w:rsidRDefault="009F204D" w:rsidP="00AB431B">
            <w:pPr>
              <w:pStyle w:val="a4"/>
              <w:ind w:left="-36"/>
            </w:pPr>
            <w:r>
              <w:t>5.10.</w:t>
            </w:r>
          </w:p>
        </w:tc>
        <w:tc>
          <w:tcPr>
            <w:tcW w:w="3828" w:type="dxa"/>
          </w:tcPr>
          <w:p w:rsidR="003D4DEB" w:rsidRPr="009F204D" w:rsidRDefault="003D4DEB" w:rsidP="003D4DEB">
            <w:pPr>
              <w:pStyle w:val="a4"/>
              <w:snapToGrid w:val="0"/>
              <w:ind w:left="34"/>
              <w:jc w:val="both"/>
            </w:pPr>
            <w:r w:rsidRPr="009F204D">
              <w:t xml:space="preserve">Участие в </w:t>
            </w:r>
            <w:proofErr w:type="gramStart"/>
            <w:r w:rsidRPr="009F204D">
              <w:t>Х</w:t>
            </w:r>
            <w:proofErr w:type="gramEnd"/>
            <w:r w:rsidRPr="009F204D">
              <w:t>XIV Международной научно-практической конференции «Современный</w:t>
            </w:r>
          </w:p>
          <w:p w:rsidR="003D4DEB" w:rsidRPr="009F204D" w:rsidRDefault="003D4DEB" w:rsidP="003D4DEB">
            <w:pPr>
              <w:pStyle w:val="a4"/>
              <w:snapToGrid w:val="0"/>
              <w:ind w:left="34"/>
              <w:jc w:val="both"/>
            </w:pPr>
            <w:r w:rsidRPr="009F204D">
              <w:t xml:space="preserve">русский язык: функционирование и проблемы преподавания» </w:t>
            </w:r>
            <w:r w:rsidRPr="009F204D">
              <w:lastRenderedPageBreak/>
              <w:t>(Венгрия, Будапешт)</w:t>
            </w:r>
          </w:p>
        </w:tc>
        <w:tc>
          <w:tcPr>
            <w:tcW w:w="1984" w:type="dxa"/>
          </w:tcPr>
          <w:p w:rsidR="003D4DEB" w:rsidRPr="009F204D" w:rsidRDefault="003D4DEB" w:rsidP="007A4EE1">
            <w:pPr>
              <w:pStyle w:val="a4"/>
              <w:snapToGrid w:val="0"/>
              <w:ind w:left="0"/>
              <w:jc w:val="both"/>
            </w:pPr>
            <w:r w:rsidRPr="009F204D">
              <w:lastRenderedPageBreak/>
              <w:t xml:space="preserve">Май 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БУ ВО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В рамках текущего финансирования</w:t>
            </w:r>
          </w:p>
        </w:tc>
        <w:tc>
          <w:tcPr>
            <w:tcW w:w="2835" w:type="dxa"/>
          </w:tcPr>
          <w:p w:rsidR="003D4DEB" w:rsidRPr="009F204D" w:rsidRDefault="003D4DEB" w:rsidP="003D4DEB">
            <w:r w:rsidRPr="009F204D">
              <w:t>Количество публикаций по итогам участия в Конференции</w:t>
            </w:r>
          </w:p>
        </w:tc>
      </w:tr>
      <w:tr w:rsidR="003D4DEB" w:rsidRPr="009B08BA" w:rsidTr="009B08BA">
        <w:tc>
          <w:tcPr>
            <w:tcW w:w="781" w:type="dxa"/>
          </w:tcPr>
          <w:p w:rsidR="003D4DEB" w:rsidRPr="009B08BA" w:rsidRDefault="009F204D" w:rsidP="00AB431B">
            <w:pPr>
              <w:pStyle w:val="a4"/>
              <w:ind w:left="-36"/>
            </w:pPr>
            <w:r>
              <w:lastRenderedPageBreak/>
              <w:t>5.11.</w:t>
            </w:r>
          </w:p>
        </w:tc>
        <w:tc>
          <w:tcPr>
            <w:tcW w:w="3828" w:type="dxa"/>
          </w:tcPr>
          <w:p w:rsidR="003D4DEB" w:rsidRPr="009F204D" w:rsidRDefault="003D4DEB" w:rsidP="003D4DEB">
            <w:pPr>
              <w:pStyle w:val="a4"/>
              <w:snapToGrid w:val="0"/>
              <w:ind w:left="34"/>
              <w:jc w:val="both"/>
            </w:pPr>
            <w:r w:rsidRPr="009F204D">
              <w:t>Международный проект «</w:t>
            </w:r>
            <w:proofErr w:type="spellStart"/>
            <w:r w:rsidRPr="009F204D">
              <w:t>Руссиада</w:t>
            </w:r>
            <w:proofErr w:type="spellEnd"/>
            <w:r w:rsidRPr="009F204D">
              <w:t>»</w:t>
            </w:r>
          </w:p>
        </w:tc>
        <w:tc>
          <w:tcPr>
            <w:tcW w:w="1984" w:type="dxa"/>
          </w:tcPr>
          <w:p w:rsidR="003D4DEB" w:rsidRPr="009F204D" w:rsidRDefault="003D4DEB" w:rsidP="007A4EE1">
            <w:pPr>
              <w:pStyle w:val="a4"/>
              <w:snapToGrid w:val="0"/>
              <w:ind w:left="0"/>
              <w:jc w:val="both"/>
            </w:pPr>
            <w:r w:rsidRPr="009F204D">
              <w:t xml:space="preserve">Май 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БУ ВО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3D4DEB" w:rsidRPr="009F204D" w:rsidRDefault="003D4DEB" w:rsidP="007A4EE1">
            <w:r w:rsidRPr="009F204D">
              <w:t>В рамках текущего финансирования</w:t>
            </w:r>
          </w:p>
        </w:tc>
        <w:tc>
          <w:tcPr>
            <w:tcW w:w="2835" w:type="dxa"/>
          </w:tcPr>
          <w:p w:rsidR="003D4DEB" w:rsidRPr="009F204D" w:rsidRDefault="003D4DEB" w:rsidP="003D4DEB">
            <w:r w:rsidRPr="009F204D">
              <w:t>Издание культурологического альманаха «Славянский мир»</w:t>
            </w:r>
          </w:p>
        </w:tc>
      </w:tr>
      <w:tr w:rsidR="00EE3B20" w:rsidRPr="009B08BA" w:rsidTr="009B08BA">
        <w:tc>
          <w:tcPr>
            <w:tcW w:w="781" w:type="dxa"/>
          </w:tcPr>
          <w:p w:rsidR="00EE3B20" w:rsidRDefault="00EE3B20" w:rsidP="00AB431B">
            <w:pPr>
              <w:pStyle w:val="a4"/>
              <w:ind w:left="-36"/>
            </w:pPr>
            <w:r>
              <w:t>5.12.</w:t>
            </w:r>
          </w:p>
        </w:tc>
        <w:tc>
          <w:tcPr>
            <w:tcW w:w="3828" w:type="dxa"/>
          </w:tcPr>
          <w:p w:rsidR="00EE3B20" w:rsidRPr="009F204D" w:rsidRDefault="00EE3B20" w:rsidP="003D4DEB">
            <w:pPr>
              <w:pStyle w:val="a4"/>
              <w:snapToGrid w:val="0"/>
              <w:ind w:left="34"/>
              <w:jc w:val="both"/>
            </w:pPr>
            <w:r w:rsidRPr="00EE3B20">
              <w:t>Участие в образовательных программах Межрегионального благотворительного общественного фонда «</w:t>
            </w:r>
            <w:proofErr w:type="spellStart"/>
            <w:r w:rsidRPr="00EE3B20">
              <w:t>Интеркультура</w:t>
            </w:r>
            <w:proofErr w:type="spellEnd"/>
            <w:r w:rsidRPr="00EE3B20">
              <w:t>» (AFS России):</w:t>
            </w:r>
            <w:r>
              <w:t xml:space="preserve"> </w:t>
            </w:r>
            <w:r w:rsidRPr="00EE3B20">
              <w:t>«Академический год (семестр) триместр за рубежом»</w:t>
            </w:r>
            <w:r>
              <w:t xml:space="preserve">, </w:t>
            </w:r>
            <w:r w:rsidRPr="00EE3B20">
              <w:t>«Школьные обмены «класс на класс» (Индия)</w:t>
            </w:r>
            <w:r>
              <w:t xml:space="preserve">, </w:t>
            </w:r>
            <w:r w:rsidRPr="00EE3B20">
              <w:t>«Международные обмен волонтёрами»</w:t>
            </w:r>
          </w:p>
        </w:tc>
        <w:tc>
          <w:tcPr>
            <w:tcW w:w="1984" w:type="dxa"/>
          </w:tcPr>
          <w:p w:rsidR="00EE3B20" w:rsidRPr="009F204D" w:rsidRDefault="00EE3B20" w:rsidP="007A4EE1">
            <w:pPr>
              <w:pStyle w:val="a4"/>
              <w:snapToGrid w:val="0"/>
              <w:ind w:left="0"/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EE3B20" w:rsidRPr="009F204D" w:rsidRDefault="00EE3B20" w:rsidP="007A4EE1">
            <w:r>
              <w:t xml:space="preserve">Администрация </w:t>
            </w:r>
            <w:proofErr w:type="spellStart"/>
            <w:r>
              <w:t>Сургутского</w:t>
            </w:r>
            <w:proofErr w:type="spellEnd"/>
            <w:r>
              <w:t xml:space="preserve"> района </w:t>
            </w:r>
          </w:p>
        </w:tc>
        <w:tc>
          <w:tcPr>
            <w:tcW w:w="2835" w:type="dxa"/>
          </w:tcPr>
          <w:p w:rsidR="00EE3B20" w:rsidRDefault="00EE3B20" w:rsidP="00EE3B20">
            <w:r>
              <w:t>Средства родителей</w:t>
            </w:r>
          </w:p>
          <w:p w:rsidR="00EE3B20" w:rsidRPr="009F204D" w:rsidRDefault="00EE3B20" w:rsidP="00EE3B20">
            <w:r>
              <w:t>(законных представителей)</w:t>
            </w:r>
          </w:p>
        </w:tc>
        <w:tc>
          <w:tcPr>
            <w:tcW w:w="2835" w:type="dxa"/>
          </w:tcPr>
          <w:p w:rsidR="00EE3B20" w:rsidRDefault="00EE3B20" w:rsidP="003D4DEB">
            <w:r>
              <w:t>К</w:t>
            </w:r>
            <w:r w:rsidRPr="00EE3B20">
              <w:t xml:space="preserve">оличество </w:t>
            </w:r>
            <w:proofErr w:type="gramStart"/>
            <w:r w:rsidRPr="00EE3B20">
              <w:t>обучающихся</w:t>
            </w:r>
            <w:proofErr w:type="gramEnd"/>
            <w:r w:rsidRPr="00EE3B20">
              <w:t>, приехавших на обучение  в Россию</w:t>
            </w:r>
          </w:p>
          <w:p w:rsidR="00EE3B20" w:rsidRDefault="00EE3B20" w:rsidP="003D4DEB">
            <w:r>
              <w:t>К</w:t>
            </w:r>
            <w:r w:rsidRPr="00EE3B20">
              <w:t xml:space="preserve">оличество </w:t>
            </w:r>
            <w:proofErr w:type="gramStart"/>
            <w:r w:rsidRPr="00EE3B20">
              <w:t>обучающихся</w:t>
            </w:r>
            <w:proofErr w:type="gramEnd"/>
            <w:r w:rsidRPr="00EE3B20">
              <w:t>, уехавших на обучение за рубеж по программе обмена</w:t>
            </w:r>
          </w:p>
          <w:p w:rsidR="00EE3B20" w:rsidRPr="009F204D" w:rsidRDefault="00EE3B20" w:rsidP="003D4DEB"/>
        </w:tc>
      </w:tr>
      <w:tr w:rsidR="00670884" w:rsidRPr="009B08BA" w:rsidTr="009B08BA">
        <w:tc>
          <w:tcPr>
            <w:tcW w:w="15098" w:type="dxa"/>
            <w:gridSpan w:val="6"/>
          </w:tcPr>
          <w:p w:rsidR="00670884" w:rsidRPr="002831A9" w:rsidRDefault="002831A9" w:rsidP="002831A9">
            <w:pPr>
              <w:pStyle w:val="Default"/>
              <w:jc w:val="center"/>
              <w:rPr>
                <w:b/>
              </w:rPr>
            </w:pPr>
            <w:r w:rsidRPr="002831A9">
              <w:rPr>
                <w:rFonts w:eastAsia="Times New Roman"/>
                <w:b/>
                <w:color w:val="auto"/>
              </w:rPr>
              <w:t>6. Сотрудничество по иным направлениям</w:t>
            </w:r>
          </w:p>
        </w:tc>
      </w:tr>
      <w:tr w:rsidR="00795F3C" w:rsidRPr="009B08BA" w:rsidTr="009B08BA">
        <w:tc>
          <w:tcPr>
            <w:tcW w:w="781" w:type="dxa"/>
          </w:tcPr>
          <w:p w:rsidR="00795F3C" w:rsidRPr="009B08BA" w:rsidRDefault="00C00C0E" w:rsidP="00DA7B34">
            <w:pPr>
              <w:pStyle w:val="a4"/>
              <w:ind w:left="-36"/>
            </w:pPr>
            <w:r>
              <w:t>6.1.</w:t>
            </w:r>
          </w:p>
        </w:tc>
        <w:tc>
          <w:tcPr>
            <w:tcW w:w="3828" w:type="dxa"/>
          </w:tcPr>
          <w:p w:rsidR="00795F3C" w:rsidRPr="00C00C0E" w:rsidRDefault="00795F3C" w:rsidP="007A4EE1">
            <w:pPr>
              <w:pStyle w:val="a4"/>
              <w:ind w:left="34"/>
              <w:jc w:val="both"/>
            </w:pPr>
            <w:r w:rsidRPr="00C00C0E">
              <w:rPr>
                <w:lang w:val="en-US"/>
              </w:rPr>
              <w:t>V</w:t>
            </w:r>
            <w:r w:rsidRPr="00C00C0E">
              <w:t xml:space="preserve"> Всемирные игры юных соотечественников</w:t>
            </w:r>
          </w:p>
        </w:tc>
        <w:tc>
          <w:tcPr>
            <w:tcW w:w="1984" w:type="dxa"/>
          </w:tcPr>
          <w:p w:rsidR="00795F3C" w:rsidRPr="00C00C0E" w:rsidRDefault="00795F3C" w:rsidP="007A4EE1">
            <w:pPr>
              <w:pStyle w:val="a4"/>
              <w:ind w:left="0"/>
              <w:jc w:val="both"/>
            </w:pPr>
            <w:r w:rsidRPr="00C00C0E">
              <w:t xml:space="preserve">Май </w:t>
            </w:r>
          </w:p>
        </w:tc>
        <w:tc>
          <w:tcPr>
            <w:tcW w:w="2835" w:type="dxa"/>
          </w:tcPr>
          <w:p w:rsidR="00795F3C" w:rsidRPr="00C00C0E" w:rsidRDefault="00795F3C" w:rsidP="007A4EE1">
            <w:r w:rsidRPr="00C00C0E">
              <w:t>Департамент физической культуры и спорта Ханты-Мансийского автономного округа – Югры</w:t>
            </w:r>
          </w:p>
          <w:p w:rsidR="00795F3C" w:rsidRPr="00C00C0E" w:rsidRDefault="00795F3C" w:rsidP="007A4EE1"/>
          <w:p w:rsidR="00795F3C" w:rsidRPr="00C00C0E" w:rsidRDefault="00795F3C" w:rsidP="007A4EE1"/>
        </w:tc>
        <w:tc>
          <w:tcPr>
            <w:tcW w:w="2835" w:type="dxa"/>
          </w:tcPr>
          <w:p w:rsidR="00795F3C" w:rsidRPr="00C00C0E" w:rsidRDefault="00795F3C" w:rsidP="007A4EE1">
            <w:pPr>
              <w:ind w:right="-108"/>
            </w:pPr>
          </w:p>
        </w:tc>
        <w:tc>
          <w:tcPr>
            <w:tcW w:w="2835" w:type="dxa"/>
          </w:tcPr>
          <w:p w:rsidR="00795F3C" w:rsidRPr="00C00C0E" w:rsidRDefault="00795F3C" w:rsidP="00C00C0E">
            <w:pPr>
              <w:jc w:val="both"/>
            </w:pPr>
            <w:r w:rsidRPr="00C00C0E">
              <w:t xml:space="preserve">Количество </w:t>
            </w:r>
            <w:r w:rsidR="00C00C0E" w:rsidRPr="00C00C0E">
              <w:t>участников игр из числа соотечественников, проживающих за рубежом</w:t>
            </w:r>
            <w:r w:rsidRPr="00C00C0E">
              <w:t xml:space="preserve"> </w:t>
            </w:r>
          </w:p>
        </w:tc>
      </w:tr>
      <w:tr w:rsidR="00F2401A" w:rsidRPr="009B08BA" w:rsidTr="009B08BA">
        <w:tc>
          <w:tcPr>
            <w:tcW w:w="781" w:type="dxa"/>
          </w:tcPr>
          <w:p w:rsidR="00F2401A" w:rsidRPr="009B08BA" w:rsidRDefault="00C00C0E" w:rsidP="00C00C0E">
            <w:pPr>
              <w:pStyle w:val="a4"/>
              <w:ind w:left="-36"/>
            </w:pPr>
            <w:r>
              <w:t>6</w:t>
            </w:r>
            <w:r w:rsidR="00F2401A" w:rsidRPr="009B08BA">
              <w:t>.</w:t>
            </w:r>
            <w:r>
              <w:t>2</w:t>
            </w:r>
            <w:r w:rsidR="00F2401A" w:rsidRPr="009B08BA">
              <w:t>.</w:t>
            </w:r>
          </w:p>
        </w:tc>
        <w:tc>
          <w:tcPr>
            <w:tcW w:w="3828" w:type="dxa"/>
          </w:tcPr>
          <w:p w:rsidR="00F2401A" w:rsidRPr="00C00C0E" w:rsidRDefault="00F2401A" w:rsidP="007A4EE1">
            <w:pPr>
              <w:pStyle w:val="a4"/>
              <w:ind w:left="34"/>
              <w:jc w:val="both"/>
            </w:pPr>
            <w:r w:rsidRPr="00C00C0E">
              <w:t xml:space="preserve">Содействие участию представителей соотечественников в </w:t>
            </w:r>
            <w:r w:rsidRPr="00C00C0E">
              <w:rPr>
                <w:lang w:eastAsia="en-US"/>
              </w:rPr>
              <w:t>XX международном шахматном турнире имени А.Е. Карпова</w:t>
            </w:r>
          </w:p>
        </w:tc>
        <w:tc>
          <w:tcPr>
            <w:tcW w:w="1984" w:type="dxa"/>
          </w:tcPr>
          <w:p w:rsidR="00F2401A" w:rsidRPr="00C00C0E" w:rsidRDefault="00C00C0E" w:rsidP="00C00C0E">
            <w:pPr>
              <w:pStyle w:val="a4"/>
              <w:ind w:left="0"/>
              <w:jc w:val="both"/>
            </w:pPr>
            <w:r w:rsidRPr="00C00C0E">
              <w:t>М</w:t>
            </w:r>
            <w:r w:rsidR="00F2401A" w:rsidRPr="00C00C0E">
              <w:t xml:space="preserve">ай </w:t>
            </w:r>
          </w:p>
        </w:tc>
        <w:tc>
          <w:tcPr>
            <w:tcW w:w="2835" w:type="dxa"/>
          </w:tcPr>
          <w:p w:rsidR="00F2401A" w:rsidRPr="00C00C0E" w:rsidRDefault="00F2401A" w:rsidP="007A4EE1">
            <w:r w:rsidRPr="00C00C0E">
              <w:t xml:space="preserve">Администрация </w:t>
            </w:r>
          </w:p>
          <w:p w:rsidR="00F2401A" w:rsidRPr="00C00C0E" w:rsidRDefault="00F2401A" w:rsidP="007A4EE1">
            <w:r w:rsidRPr="00C00C0E">
              <w:t>Нефтеюганского района</w:t>
            </w:r>
          </w:p>
        </w:tc>
        <w:tc>
          <w:tcPr>
            <w:tcW w:w="2835" w:type="dxa"/>
          </w:tcPr>
          <w:p w:rsidR="00F2401A" w:rsidRPr="00C00C0E" w:rsidRDefault="00F2401A" w:rsidP="007A4EE1">
            <w:pPr>
              <w:ind w:right="-108"/>
            </w:pPr>
            <w:r w:rsidRPr="00C00C0E">
              <w:t xml:space="preserve">Муниципальная программа «Развитие физической культуры и спорта </w:t>
            </w:r>
            <w:proofErr w:type="gramStart"/>
            <w:r w:rsidRPr="00C00C0E">
              <w:t>в</w:t>
            </w:r>
            <w:proofErr w:type="gramEnd"/>
            <w:r w:rsidRPr="00C00C0E">
              <w:t xml:space="preserve"> </w:t>
            </w:r>
            <w:proofErr w:type="gramStart"/>
            <w:r w:rsidRPr="00C00C0E">
              <w:t>Нефтеюганском</w:t>
            </w:r>
            <w:proofErr w:type="gramEnd"/>
            <w:r w:rsidRPr="00C00C0E">
              <w:t xml:space="preserve"> районе на 2019-2024 годы»</w:t>
            </w:r>
          </w:p>
        </w:tc>
        <w:tc>
          <w:tcPr>
            <w:tcW w:w="2835" w:type="dxa"/>
          </w:tcPr>
          <w:p w:rsidR="00F2401A" w:rsidRPr="00C00C0E" w:rsidRDefault="00C00C0E" w:rsidP="00C00C0E">
            <w:pPr>
              <w:pStyle w:val="a4"/>
              <w:ind w:left="16"/>
            </w:pPr>
            <w:r w:rsidRPr="00C00C0E">
              <w:t>Количество участников из числа соотечественников, проживающих за рубежом</w:t>
            </w:r>
          </w:p>
        </w:tc>
      </w:tr>
      <w:tr w:rsidR="00F2401A" w:rsidRPr="009B08BA" w:rsidTr="009B08BA">
        <w:tc>
          <w:tcPr>
            <w:tcW w:w="781" w:type="dxa"/>
          </w:tcPr>
          <w:p w:rsidR="00F2401A" w:rsidRPr="009B08BA" w:rsidRDefault="00C00C0E" w:rsidP="00C00C0E">
            <w:pPr>
              <w:pStyle w:val="a4"/>
              <w:ind w:left="-36"/>
            </w:pPr>
            <w:r>
              <w:t>6</w:t>
            </w:r>
            <w:r w:rsidR="00F2401A" w:rsidRPr="009B08BA">
              <w:t>.</w:t>
            </w:r>
            <w:r>
              <w:t>3</w:t>
            </w:r>
            <w:r w:rsidR="00F2401A" w:rsidRPr="009B08BA">
              <w:t>.</w:t>
            </w:r>
          </w:p>
        </w:tc>
        <w:tc>
          <w:tcPr>
            <w:tcW w:w="3828" w:type="dxa"/>
          </w:tcPr>
          <w:p w:rsidR="00F2401A" w:rsidRPr="00C00C0E" w:rsidRDefault="00F2401A" w:rsidP="007A4EE1">
            <w:r w:rsidRPr="00C00C0E">
              <w:t xml:space="preserve">Содействие участию представителей соотечественников в </w:t>
            </w:r>
            <w:r w:rsidRPr="00C00C0E">
              <w:rPr>
                <w:lang w:val="en-US"/>
              </w:rPr>
              <w:t>XVI</w:t>
            </w:r>
            <w:r w:rsidRPr="00C00C0E">
              <w:t xml:space="preserve"> </w:t>
            </w:r>
            <w:r w:rsidRPr="00C00C0E">
              <w:lastRenderedPageBreak/>
              <w:t xml:space="preserve">Международном турнире по вольной борьбе </w:t>
            </w:r>
          </w:p>
        </w:tc>
        <w:tc>
          <w:tcPr>
            <w:tcW w:w="1984" w:type="dxa"/>
          </w:tcPr>
          <w:p w:rsidR="00F2401A" w:rsidRPr="00C00C0E" w:rsidRDefault="00C00C0E" w:rsidP="007A4EE1">
            <w:r w:rsidRPr="00C00C0E">
              <w:lastRenderedPageBreak/>
              <w:t>О</w:t>
            </w:r>
            <w:r w:rsidR="00F2401A" w:rsidRPr="00C00C0E">
              <w:t xml:space="preserve">ктябрь </w:t>
            </w:r>
          </w:p>
          <w:p w:rsidR="00F2401A" w:rsidRPr="00C00C0E" w:rsidRDefault="00F2401A" w:rsidP="007A4EE1"/>
        </w:tc>
        <w:tc>
          <w:tcPr>
            <w:tcW w:w="2835" w:type="dxa"/>
          </w:tcPr>
          <w:p w:rsidR="00F2401A" w:rsidRPr="00C00C0E" w:rsidRDefault="00F2401A" w:rsidP="007A4EE1">
            <w:r w:rsidRPr="00C00C0E">
              <w:t xml:space="preserve">Администрация </w:t>
            </w:r>
          </w:p>
          <w:p w:rsidR="00F2401A" w:rsidRPr="00C00C0E" w:rsidRDefault="00F2401A" w:rsidP="007A4EE1">
            <w:r w:rsidRPr="00C00C0E">
              <w:t>Нефтеюганского района</w:t>
            </w:r>
          </w:p>
        </w:tc>
        <w:tc>
          <w:tcPr>
            <w:tcW w:w="2835" w:type="dxa"/>
          </w:tcPr>
          <w:p w:rsidR="00F2401A" w:rsidRPr="00C00C0E" w:rsidRDefault="00F2401A" w:rsidP="007A4EE1">
            <w:pPr>
              <w:ind w:right="-108"/>
            </w:pPr>
            <w:r w:rsidRPr="00C00C0E">
              <w:t xml:space="preserve">Муниципальная программа «Развитие физической культуры и </w:t>
            </w:r>
            <w:r w:rsidRPr="00C00C0E">
              <w:lastRenderedPageBreak/>
              <w:t xml:space="preserve">спорта </w:t>
            </w:r>
            <w:proofErr w:type="gramStart"/>
            <w:r w:rsidRPr="00C00C0E">
              <w:t>в</w:t>
            </w:r>
            <w:proofErr w:type="gramEnd"/>
            <w:r w:rsidRPr="00C00C0E">
              <w:t xml:space="preserve"> </w:t>
            </w:r>
            <w:proofErr w:type="gramStart"/>
            <w:r w:rsidRPr="00C00C0E">
              <w:t>Нефтеюганском</w:t>
            </w:r>
            <w:proofErr w:type="gramEnd"/>
            <w:r w:rsidRPr="00C00C0E">
              <w:t xml:space="preserve"> районе на 2019-2024 годы»</w:t>
            </w:r>
          </w:p>
        </w:tc>
        <w:tc>
          <w:tcPr>
            <w:tcW w:w="2835" w:type="dxa"/>
          </w:tcPr>
          <w:p w:rsidR="00F2401A" w:rsidRPr="00C00C0E" w:rsidRDefault="00C00C0E" w:rsidP="007A4EE1">
            <w:pPr>
              <w:pStyle w:val="a4"/>
              <w:ind w:left="16"/>
              <w:jc w:val="both"/>
            </w:pPr>
            <w:r w:rsidRPr="00C00C0E">
              <w:lastRenderedPageBreak/>
              <w:t xml:space="preserve">Количество участников из числа соотечественников, </w:t>
            </w:r>
            <w:r w:rsidRPr="00C00C0E">
              <w:lastRenderedPageBreak/>
              <w:t>проживающих за рубежом</w:t>
            </w:r>
          </w:p>
        </w:tc>
      </w:tr>
      <w:tr w:rsidR="004A3B0E" w:rsidRPr="009B08BA" w:rsidTr="009B08BA">
        <w:tc>
          <w:tcPr>
            <w:tcW w:w="781" w:type="dxa"/>
          </w:tcPr>
          <w:p w:rsidR="004A3B0E" w:rsidRPr="009B08BA" w:rsidRDefault="00C00C0E" w:rsidP="00DA7B34">
            <w:pPr>
              <w:pStyle w:val="a4"/>
              <w:ind w:left="-36"/>
            </w:pPr>
            <w:r>
              <w:lastRenderedPageBreak/>
              <w:t>6.4.</w:t>
            </w:r>
          </w:p>
        </w:tc>
        <w:tc>
          <w:tcPr>
            <w:tcW w:w="3828" w:type="dxa"/>
          </w:tcPr>
          <w:p w:rsidR="004A3B0E" w:rsidRPr="00C00C0E" w:rsidRDefault="004A3B0E" w:rsidP="007A4EE1">
            <w:r w:rsidRPr="00C00C0E">
              <w:t xml:space="preserve">Приглашение соотечественников             к участию в открытом Всероссийском турнире                          по спортивной борьбе (греко-римской борьбе), посвященном памяти первооткрывателя </w:t>
            </w:r>
            <w:proofErr w:type="spellStart"/>
            <w:r w:rsidRPr="00C00C0E">
              <w:t>сургутской</w:t>
            </w:r>
            <w:proofErr w:type="spellEnd"/>
            <w:r w:rsidRPr="00C00C0E">
              <w:t xml:space="preserve"> нефти </w:t>
            </w:r>
          </w:p>
          <w:p w:rsidR="004A3B0E" w:rsidRPr="00C00C0E" w:rsidRDefault="004A3B0E" w:rsidP="007A4EE1">
            <w:r w:rsidRPr="00C00C0E">
              <w:t>Ф.К. Салманова</w:t>
            </w:r>
          </w:p>
        </w:tc>
        <w:tc>
          <w:tcPr>
            <w:tcW w:w="1984" w:type="dxa"/>
          </w:tcPr>
          <w:p w:rsidR="004A3B0E" w:rsidRPr="00C00C0E" w:rsidRDefault="00C00C0E" w:rsidP="00C00C0E">
            <w:pPr>
              <w:jc w:val="both"/>
            </w:pPr>
            <w:r w:rsidRPr="00C00C0E">
              <w:t xml:space="preserve">Апрель </w:t>
            </w:r>
          </w:p>
        </w:tc>
        <w:tc>
          <w:tcPr>
            <w:tcW w:w="2835" w:type="dxa"/>
          </w:tcPr>
          <w:p w:rsidR="00C00C0E" w:rsidRPr="00C00C0E" w:rsidRDefault="00C00C0E" w:rsidP="00C00C0E">
            <w:pPr>
              <w:jc w:val="both"/>
            </w:pPr>
            <w:r w:rsidRPr="00C00C0E">
              <w:t>Администрация города Сургута</w:t>
            </w:r>
          </w:p>
          <w:p w:rsidR="004A3B0E" w:rsidRPr="00C00C0E" w:rsidRDefault="004A3B0E" w:rsidP="00C00C0E">
            <w:pPr>
              <w:jc w:val="both"/>
            </w:pPr>
            <w:r w:rsidRPr="00C00C0E">
              <w:t>Федерация греко-римской борьбы</w:t>
            </w:r>
          </w:p>
          <w:p w:rsidR="004A3B0E" w:rsidRPr="00C00C0E" w:rsidRDefault="004A3B0E" w:rsidP="00C00C0E">
            <w:pPr>
              <w:jc w:val="both"/>
            </w:pPr>
            <w:r w:rsidRPr="00C00C0E">
              <w:t>города Сургута</w:t>
            </w:r>
          </w:p>
        </w:tc>
        <w:tc>
          <w:tcPr>
            <w:tcW w:w="2835" w:type="dxa"/>
          </w:tcPr>
          <w:p w:rsidR="004A3B0E" w:rsidRPr="00C00C0E" w:rsidRDefault="004A3B0E" w:rsidP="00C00C0E">
            <w:pPr>
              <w:jc w:val="both"/>
            </w:pPr>
            <w:r w:rsidRPr="00C00C0E">
              <w:t>Средства</w:t>
            </w:r>
          </w:p>
          <w:p w:rsidR="004A3B0E" w:rsidRPr="00C00C0E" w:rsidRDefault="004A3B0E" w:rsidP="00C00C0E">
            <w:pPr>
              <w:jc w:val="both"/>
            </w:pPr>
            <w:r w:rsidRPr="00C00C0E">
              <w:t>АУ ХМАО</w:t>
            </w:r>
            <w:r w:rsidR="00C00C0E" w:rsidRPr="00C00C0E">
              <w:t>-Югры «</w:t>
            </w:r>
            <w:proofErr w:type="spellStart"/>
            <w:r w:rsidR="00C00C0E" w:rsidRPr="00C00C0E">
              <w:t>ЮграМегаСпорт</w:t>
            </w:r>
            <w:proofErr w:type="spellEnd"/>
            <w:r w:rsidR="00C00C0E" w:rsidRPr="00C00C0E">
              <w:t>», Федерации</w:t>
            </w:r>
            <w:r w:rsidRPr="00C00C0E">
              <w:t xml:space="preserve"> греко-римской борьбы</w:t>
            </w:r>
          </w:p>
          <w:p w:rsidR="004A3B0E" w:rsidRPr="00C00C0E" w:rsidRDefault="004A3B0E" w:rsidP="00C00C0E">
            <w:pPr>
              <w:jc w:val="both"/>
            </w:pPr>
            <w:r w:rsidRPr="00C00C0E">
              <w:t>города Сургута</w:t>
            </w:r>
          </w:p>
        </w:tc>
        <w:tc>
          <w:tcPr>
            <w:tcW w:w="2835" w:type="dxa"/>
          </w:tcPr>
          <w:p w:rsidR="004A3B0E" w:rsidRPr="00C00C0E" w:rsidRDefault="00C00C0E" w:rsidP="007A4EE1">
            <w:r w:rsidRPr="00C00C0E">
              <w:t>Количество участников из числа соотечественников, проживающих за рубежом</w:t>
            </w:r>
          </w:p>
        </w:tc>
      </w:tr>
      <w:tr w:rsidR="004A3B0E" w:rsidRPr="009B08BA" w:rsidTr="009B08BA">
        <w:tc>
          <w:tcPr>
            <w:tcW w:w="781" w:type="dxa"/>
          </w:tcPr>
          <w:p w:rsidR="004A3B0E" w:rsidRPr="009B08BA" w:rsidRDefault="00C00C0E" w:rsidP="00DA7B34">
            <w:pPr>
              <w:pStyle w:val="a4"/>
              <w:ind w:left="-36"/>
            </w:pPr>
            <w:r>
              <w:t>6.5.</w:t>
            </w:r>
          </w:p>
        </w:tc>
        <w:tc>
          <w:tcPr>
            <w:tcW w:w="3828" w:type="dxa"/>
          </w:tcPr>
          <w:p w:rsidR="004A3B0E" w:rsidRPr="00C00C0E" w:rsidRDefault="004A3B0E" w:rsidP="007A4EE1">
            <w:pPr>
              <w:ind w:right="-2"/>
            </w:pPr>
            <w:r w:rsidRPr="00C00C0E">
              <w:t xml:space="preserve">Приглашение соотечественников к участию во Всероссийских соревнованиях класса «А» по боксу среди мужчин и женщин, посвященных памяти Мастера спорта СССР, основателя бокса </w:t>
            </w:r>
          </w:p>
          <w:p w:rsidR="004A3B0E" w:rsidRPr="00C00C0E" w:rsidRDefault="004A3B0E" w:rsidP="007A4EE1">
            <w:pPr>
              <w:ind w:right="-2"/>
            </w:pPr>
            <w:r w:rsidRPr="00C00C0E">
              <w:t xml:space="preserve">в г. Сургуте </w:t>
            </w:r>
          </w:p>
          <w:p w:rsidR="004A3B0E" w:rsidRPr="00C00C0E" w:rsidRDefault="004A3B0E" w:rsidP="007A4EE1">
            <w:pPr>
              <w:ind w:right="-2"/>
            </w:pPr>
            <w:r w:rsidRPr="00C00C0E">
              <w:t xml:space="preserve">П.С. </w:t>
            </w:r>
            <w:proofErr w:type="spellStart"/>
            <w:r w:rsidRPr="00C00C0E">
              <w:t>Малаховского</w:t>
            </w:r>
            <w:proofErr w:type="spellEnd"/>
          </w:p>
        </w:tc>
        <w:tc>
          <w:tcPr>
            <w:tcW w:w="1984" w:type="dxa"/>
          </w:tcPr>
          <w:p w:rsidR="004A3B0E" w:rsidRPr="00C00C0E" w:rsidRDefault="00C00C0E" w:rsidP="00C00C0E">
            <w:pPr>
              <w:jc w:val="both"/>
            </w:pPr>
            <w:r w:rsidRPr="00C00C0E">
              <w:t>А</w:t>
            </w:r>
            <w:r w:rsidR="004A3B0E" w:rsidRPr="00C00C0E">
              <w:t>прель</w:t>
            </w:r>
          </w:p>
        </w:tc>
        <w:tc>
          <w:tcPr>
            <w:tcW w:w="2835" w:type="dxa"/>
          </w:tcPr>
          <w:p w:rsidR="00C00C0E" w:rsidRPr="00C00C0E" w:rsidRDefault="00C00C0E" w:rsidP="00C00C0E">
            <w:r w:rsidRPr="00C00C0E">
              <w:t>Администрация города Сургута</w:t>
            </w:r>
          </w:p>
          <w:p w:rsidR="004A3B0E" w:rsidRPr="00C00C0E" w:rsidRDefault="004A3B0E" w:rsidP="00C00C0E">
            <w:r w:rsidRPr="00C00C0E">
              <w:t>Федерация бокса               города Сургута</w:t>
            </w:r>
          </w:p>
        </w:tc>
        <w:tc>
          <w:tcPr>
            <w:tcW w:w="2835" w:type="dxa"/>
          </w:tcPr>
          <w:p w:rsidR="004A3B0E" w:rsidRPr="00C00C0E" w:rsidRDefault="004A3B0E" w:rsidP="00C00C0E">
            <w:r w:rsidRPr="00C00C0E">
              <w:t>Средства</w:t>
            </w:r>
          </w:p>
          <w:p w:rsidR="004A3B0E" w:rsidRPr="00C00C0E" w:rsidRDefault="004A3B0E" w:rsidP="00C00C0E">
            <w:r w:rsidRPr="00C00C0E">
              <w:t>АУ ХМАО-Югры «</w:t>
            </w:r>
            <w:proofErr w:type="spellStart"/>
            <w:r w:rsidRPr="00C00C0E">
              <w:t>ЮграМегаСпорт</w:t>
            </w:r>
            <w:proofErr w:type="spellEnd"/>
            <w:r w:rsidRPr="00C00C0E">
              <w:t>», Федераци</w:t>
            </w:r>
            <w:r w:rsidR="00C00C0E" w:rsidRPr="00C00C0E">
              <w:t>и</w:t>
            </w:r>
            <w:r w:rsidRPr="00C00C0E">
              <w:t xml:space="preserve"> </w:t>
            </w:r>
          </w:p>
          <w:p w:rsidR="004A3B0E" w:rsidRPr="00C00C0E" w:rsidRDefault="004A3B0E" w:rsidP="00C00C0E">
            <w:r w:rsidRPr="00C00C0E">
              <w:t>по боксу</w:t>
            </w:r>
          </w:p>
          <w:p w:rsidR="004A3B0E" w:rsidRPr="00C00C0E" w:rsidRDefault="004A3B0E" w:rsidP="00C00C0E">
            <w:r w:rsidRPr="00C00C0E">
              <w:t>города Сургута</w:t>
            </w:r>
          </w:p>
        </w:tc>
        <w:tc>
          <w:tcPr>
            <w:tcW w:w="2835" w:type="dxa"/>
          </w:tcPr>
          <w:p w:rsidR="004A3B0E" w:rsidRPr="00C00C0E" w:rsidRDefault="00C00C0E" w:rsidP="00C00C0E">
            <w:r w:rsidRPr="00C00C0E">
              <w:t>Количество участников из числа соотечественников, проживающих за рубежом</w:t>
            </w:r>
          </w:p>
        </w:tc>
      </w:tr>
      <w:tr w:rsidR="00980471" w:rsidRPr="009B08BA" w:rsidTr="009B08BA">
        <w:tc>
          <w:tcPr>
            <w:tcW w:w="781" w:type="dxa"/>
          </w:tcPr>
          <w:p w:rsidR="00980471" w:rsidRPr="009B08BA" w:rsidRDefault="00C00C0E" w:rsidP="00DA7B34">
            <w:pPr>
              <w:pStyle w:val="a4"/>
              <w:ind w:left="-36"/>
            </w:pPr>
            <w:r>
              <w:t>6.6.</w:t>
            </w:r>
          </w:p>
        </w:tc>
        <w:tc>
          <w:tcPr>
            <w:tcW w:w="3828" w:type="dxa"/>
          </w:tcPr>
          <w:p w:rsidR="00980471" w:rsidRPr="00C00C0E" w:rsidRDefault="00980471" w:rsidP="00980471">
            <w:r w:rsidRPr="00C00C0E">
              <w:t>Приглашение соотечественников, проживающих в Республиках Казахстан, Узбекистан, Кыргызстан на Форум общественных объединений Ханты-Мансийского автономного округа – Югры</w:t>
            </w:r>
          </w:p>
        </w:tc>
        <w:tc>
          <w:tcPr>
            <w:tcW w:w="1984" w:type="dxa"/>
          </w:tcPr>
          <w:p w:rsidR="00980471" w:rsidRPr="00C00C0E" w:rsidRDefault="00C00C0E" w:rsidP="007A4EE1">
            <w:r w:rsidRPr="00C00C0E">
              <w:t xml:space="preserve">Май </w:t>
            </w:r>
          </w:p>
        </w:tc>
        <w:tc>
          <w:tcPr>
            <w:tcW w:w="2835" w:type="dxa"/>
          </w:tcPr>
          <w:p w:rsidR="00980471" w:rsidRPr="00C00C0E" w:rsidRDefault="00980471" w:rsidP="007A4EE1">
            <w:r w:rsidRPr="00C00C0E">
              <w:t xml:space="preserve">Общественная палата Ханты-Мансийского автономного округа – Югры </w:t>
            </w:r>
          </w:p>
        </w:tc>
        <w:tc>
          <w:tcPr>
            <w:tcW w:w="2835" w:type="dxa"/>
          </w:tcPr>
          <w:p w:rsidR="00980471" w:rsidRPr="00C00C0E" w:rsidRDefault="00C00C0E" w:rsidP="00C00C0E">
            <w:pPr>
              <w:jc w:val="both"/>
            </w:pPr>
            <w:r w:rsidRPr="00C00C0E">
              <w:t>Без финансирования</w:t>
            </w:r>
          </w:p>
        </w:tc>
        <w:tc>
          <w:tcPr>
            <w:tcW w:w="2835" w:type="dxa"/>
          </w:tcPr>
          <w:p w:rsidR="00980471" w:rsidRPr="00C00C0E" w:rsidRDefault="00C00C0E" w:rsidP="007A4EE1">
            <w:r w:rsidRPr="00C00C0E">
              <w:t>Количество участников из числа соотечественников, проживающих за рубежом</w:t>
            </w:r>
          </w:p>
        </w:tc>
      </w:tr>
    </w:tbl>
    <w:p w:rsidR="001E1678" w:rsidRDefault="001E1678" w:rsidP="005A5303">
      <w:pPr>
        <w:spacing w:line="0" w:lineRule="atLeast"/>
        <w:jc w:val="both"/>
        <w:rPr>
          <w:sz w:val="20"/>
          <w:szCs w:val="20"/>
        </w:rPr>
      </w:pPr>
    </w:p>
    <w:sectPr w:rsidR="001E1678" w:rsidSect="006A3868">
      <w:headerReference w:type="default" r:id="rId9"/>
      <w:pgSz w:w="16838" w:h="11906" w:orient="landscape" w:code="9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FB" w:rsidRDefault="00314AFB" w:rsidP="00822D24">
      <w:r>
        <w:separator/>
      </w:r>
    </w:p>
  </w:endnote>
  <w:endnote w:type="continuationSeparator" w:id="0">
    <w:p w:rsidR="00314AFB" w:rsidRDefault="00314AFB" w:rsidP="0082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FB" w:rsidRDefault="00314AFB" w:rsidP="00822D24">
      <w:r>
        <w:separator/>
      </w:r>
    </w:p>
  </w:footnote>
  <w:footnote w:type="continuationSeparator" w:id="0">
    <w:p w:rsidR="00314AFB" w:rsidRDefault="00314AFB" w:rsidP="0082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4408"/>
      <w:docPartObj>
        <w:docPartGallery w:val="Page Numbers (Top of Page)"/>
        <w:docPartUnique/>
      </w:docPartObj>
    </w:sdtPr>
    <w:sdtEndPr/>
    <w:sdtContent>
      <w:p w:rsidR="007A4EE1" w:rsidRDefault="007A4EE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5E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A4EE1" w:rsidRDefault="007A4E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67B6"/>
    <w:multiLevelType w:val="hybridMultilevel"/>
    <w:tmpl w:val="36C4734E"/>
    <w:lvl w:ilvl="0" w:tplc="F05691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412F5"/>
    <w:multiLevelType w:val="hybridMultilevel"/>
    <w:tmpl w:val="AC281694"/>
    <w:lvl w:ilvl="0" w:tplc="CE260F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876CB9"/>
    <w:multiLevelType w:val="hybridMultilevel"/>
    <w:tmpl w:val="7F1E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26DA"/>
    <w:multiLevelType w:val="multilevel"/>
    <w:tmpl w:val="59C8E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3C0F72"/>
    <w:multiLevelType w:val="hybridMultilevel"/>
    <w:tmpl w:val="D7961646"/>
    <w:lvl w:ilvl="0" w:tplc="D3342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97DC5"/>
    <w:multiLevelType w:val="hybridMultilevel"/>
    <w:tmpl w:val="9088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57D03"/>
    <w:multiLevelType w:val="hybridMultilevel"/>
    <w:tmpl w:val="FC725B42"/>
    <w:lvl w:ilvl="0" w:tplc="A3B02AE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B6"/>
    <w:rsid w:val="000102C9"/>
    <w:rsid w:val="00023C9F"/>
    <w:rsid w:val="00025FFF"/>
    <w:rsid w:val="000312D8"/>
    <w:rsid w:val="00042B17"/>
    <w:rsid w:val="00054205"/>
    <w:rsid w:val="000605AB"/>
    <w:rsid w:val="00074848"/>
    <w:rsid w:val="00094357"/>
    <w:rsid w:val="00097103"/>
    <w:rsid w:val="000A0102"/>
    <w:rsid w:val="000A7878"/>
    <w:rsid w:val="000C25AC"/>
    <w:rsid w:val="000E3A87"/>
    <w:rsid w:val="00103ED6"/>
    <w:rsid w:val="00107F55"/>
    <w:rsid w:val="00111A97"/>
    <w:rsid w:val="00111DFB"/>
    <w:rsid w:val="00112C8A"/>
    <w:rsid w:val="00114DC5"/>
    <w:rsid w:val="0012033A"/>
    <w:rsid w:val="00130EFA"/>
    <w:rsid w:val="00136C0B"/>
    <w:rsid w:val="00140A90"/>
    <w:rsid w:val="001520FF"/>
    <w:rsid w:val="001531F9"/>
    <w:rsid w:val="00156E2B"/>
    <w:rsid w:val="00160437"/>
    <w:rsid w:val="00160B51"/>
    <w:rsid w:val="00166485"/>
    <w:rsid w:val="00166860"/>
    <w:rsid w:val="00171DC1"/>
    <w:rsid w:val="001762D6"/>
    <w:rsid w:val="0018194A"/>
    <w:rsid w:val="001853B6"/>
    <w:rsid w:val="001866A1"/>
    <w:rsid w:val="00186AF7"/>
    <w:rsid w:val="00187CBD"/>
    <w:rsid w:val="001933D8"/>
    <w:rsid w:val="001A5585"/>
    <w:rsid w:val="001A5E43"/>
    <w:rsid w:val="001B5B7B"/>
    <w:rsid w:val="001B5F97"/>
    <w:rsid w:val="001B6819"/>
    <w:rsid w:val="001B7A93"/>
    <w:rsid w:val="001C21A4"/>
    <w:rsid w:val="001C2AA8"/>
    <w:rsid w:val="001C4675"/>
    <w:rsid w:val="001D30D3"/>
    <w:rsid w:val="001E00EA"/>
    <w:rsid w:val="001E07D4"/>
    <w:rsid w:val="001E1678"/>
    <w:rsid w:val="001E3916"/>
    <w:rsid w:val="001E4CC6"/>
    <w:rsid w:val="001E5FF9"/>
    <w:rsid w:val="001F4D2C"/>
    <w:rsid w:val="00205431"/>
    <w:rsid w:val="00214D7B"/>
    <w:rsid w:val="00217986"/>
    <w:rsid w:val="00223AEB"/>
    <w:rsid w:val="00235235"/>
    <w:rsid w:val="002425F0"/>
    <w:rsid w:val="00242B61"/>
    <w:rsid w:val="00244D41"/>
    <w:rsid w:val="00250531"/>
    <w:rsid w:val="002561C7"/>
    <w:rsid w:val="00264455"/>
    <w:rsid w:val="00265243"/>
    <w:rsid w:val="00271E52"/>
    <w:rsid w:val="002831A9"/>
    <w:rsid w:val="00296917"/>
    <w:rsid w:val="002A1E8E"/>
    <w:rsid w:val="002A4F18"/>
    <w:rsid w:val="002B29DD"/>
    <w:rsid w:val="002B647B"/>
    <w:rsid w:val="002B6C00"/>
    <w:rsid w:val="002C2914"/>
    <w:rsid w:val="002C541C"/>
    <w:rsid w:val="002C57BA"/>
    <w:rsid w:val="002C6625"/>
    <w:rsid w:val="002D0607"/>
    <w:rsid w:val="002D3898"/>
    <w:rsid w:val="002E0017"/>
    <w:rsid w:val="002E1155"/>
    <w:rsid w:val="002E55D2"/>
    <w:rsid w:val="002E7071"/>
    <w:rsid w:val="002E74AD"/>
    <w:rsid w:val="002F0423"/>
    <w:rsid w:val="002F0A77"/>
    <w:rsid w:val="002F5A6A"/>
    <w:rsid w:val="002F612D"/>
    <w:rsid w:val="00300EC5"/>
    <w:rsid w:val="003023F2"/>
    <w:rsid w:val="003071DC"/>
    <w:rsid w:val="00314AFB"/>
    <w:rsid w:val="00315777"/>
    <w:rsid w:val="0031633E"/>
    <w:rsid w:val="0031635E"/>
    <w:rsid w:val="00316A3D"/>
    <w:rsid w:val="00326CDB"/>
    <w:rsid w:val="003365EC"/>
    <w:rsid w:val="00336832"/>
    <w:rsid w:val="00344B5D"/>
    <w:rsid w:val="00347555"/>
    <w:rsid w:val="0035025E"/>
    <w:rsid w:val="0035199B"/>
    <w:rsid w:val="003560F8"/>
    <w:rsid w:val="00364A34"/>
    <w:rsid w:val="00366E41"/>
    <w:rsid w:val="00370A0F"/>
    <w:rsid w:val="00380B6B"/>
    <w:rsid w:val="00383921"/>
    <w:rsid w:val="00395C6E"/>
    <w:rsid w:val="003A5EEE"/>
    <w:rsid w:val="003B2125"/>
    <w:rsid w:val="003B55EB"/>
    <w:rsid w:val="003C3876"/>
    <w:rsid w:val="003C5DBE"/>
    <w:rsid w:val="003C7FA9"/>
    <w:rsid w:val="003D1E1A"/>
    <w:rsid w:val="003D2FD0"/>
    <w:rsid w:val="003D3908"/>
    <w:rsid w:val="003D4DEB"/>
    <w:rsid w:val="003D5BA7"/>
    <w:rsid w:val="003D6F72"/>
    <w:rsid w:val="003D7480"/>
    <w:rsid w:val="003E1735"/>
    <w:rsid w:val="003F33D6"/>
    <w:rsid w:val="003F6446"/>
    <w:rsid w:val="004021B7"/>
    <w:rsid w:val="004040CB"/>
    <w:rsid w:val="00411319"/>
    <w:rsid w:val="00411E59"/>
    <w:rsid w:val="00414AA6"/>
    <w:rsid w:val="00422BF9"/>
    <w:rsid w:val="00424164"/>
    <w:rsid w:val="0042631C"/>
    <w:rsid w:val="00433749"/>
    <w:rsid w:val="0043491A"/>
    <w:rsid w:val="00436ABC"/>
    <w:rsid w:val="00443AF7"/>
    <w:rsid w:val="004563C9"/>
    <w:rsid w:val="004612B1"/>
    <w:rsid w:val="00463D96"/>
    <w:rsid w:val="00470A8A"/>
    <w:rsid w:val="00472064"/>
    <w:rsid w:val="0047261E"/>
    <w:rsid w:val="004750A1"/>
    <w:rsid w:val="00476F04"/>
    <w:rsid w:val="00477914"/>
    <w:rsid w:val="00481A84"/>
    <w:rsid w:val="004820CD"/>
    <w:rsid w:val="004950CC"/>
    <w:rsid w:val="004A3B0E"/>
    <w:rsid w:val="004A4D3A"/>
    <w:rsid w:val="004B48B6"/>
    <w:rsid w:val="004B791C"/>
    <w:rsid w:val="004C0224"/>
    <w:rsid w:val="004C6E48"/>
    <w:rsid w:val="004D21ED"/>
    <w:rsid w:val="004E6198"/>
    <w:rsid w:val="004F37B0"/>
    <w:rsid w:val="00500724"/>
    <w:rsid w:val="00500DF2"/>
    <w:rsid w:val="00501CCF"/>
    <w:rsid w:val="00505AFA"/>
    <w:rsid w:val="00511C8A"/>
    <w:rsid w:val="005211D8"/>
    <w:rsid w:val="00521ED9"/>
    <w:rsid w:val="00526614"/>
    <w:rsid w:val="00530221"/>
    <w:rsid w:val="00531C54"/>
    <w:rsid w:val="00547F38"/>
    <w:rsid w:val="00550792"/>
    <w:rsid w:val="00552C06"/>
    <w:rsid w:val="00557314"/>
    <w:rsid w:val="00576454"/>
    <w:rsid w:val="005812FB"/>
    <w:rsid w:val="00581D85"/>
    <w:rsid w:val="00584592"/>
    <w:rsid w:val="00587187"/>
    <w:rsid w:val="005904CB"/>
    <w:rsid w:val="00590AD8"/>
    <w:rsid w:val="0059272E"/>
    <w:rsid w:val="005A245B"/>
    <w:rsid w:val="005A3156"/>
    <w:rsid w:val="005A5303"/>
    <w:rsid w:val="005A7E19"/>
    <w:rsid w:val="005B247A"/>
    <w:rsid w:val="005C00BA"/>
    <w:rsid w:val="005C57FD"/>
    <w:rsid w:val="005C6ADF"/>
    <w:rsid w:val="005D084D"/>
    <w:rsid w:val="005D45DA"/>
    <w:rsid w:val="005D464B"/>
    <w:rsid w:val="005D6FA5"/>
    <w:rsid w:val="005E5048"/>
    <w:rsid w:val="005E6AEB"/>
    <w:rsid w:val="005F1309"/>
    <w:rsid w:val="005F2A06"/>
    <w:rsid w:val="005F4F4C"/>
    <w:rsid w:val="00603593"/>
    <w:rsid w:val="0061269F"/>
    <w:rsid w:val="00616C00"/>
    <w:rsid w:val="006256C9"/>
    <w:rsid w:val="00627A54"/>
    <w:rsid w:val="00627C42"/>
    <w:rsid w:val="006325E1"/>
    <w:rsid w:val="00633DF5"/>
    <w:rsid w:val="00634641"/>
    <w:rsid w:val="006406D1"/>
    <w:rsid w:val="00640D11"/>
    <w:rsid w:val="00645809"/>
    <w:rsid w:val="006515AF"/>
    <w:rsid w:val="006520DD"/>
    <w:rsid w:val="00655234"/>
    <w:rsid w:val="006635B1"/>
    <w:rsid w:val="00670884"/>
    <w:rsid w:val="00682307"/>
    <w:rsid w:val="00684DAD"/>
    <w:rsid w:val="0069034C"/>
    <w:rsid w:val="00691B6F"/>
    <w:rsid w:val="0069412E"/>
    <w:rsid w:val="00694CA9"/>
    <w:rsid w:val="0069793C"/>
    <w:rsid w:val="006A3868"/>
    <w:rsid w:val="006A3CC4"/>
    <w:rsid w:val="006B5956"/>
    <w:rsid w:val="006C5A20"/>
    <w:rsid w:val="006E1081"/>
    <w:rsid w:val="006E15B7"/>
    <w:rsid w:val="00700BAA"/>
    <w:rsid w:val="007157D2"/>
    <w:rsid w:val="00716A54"/>
    <w:rsid w:val="00716A70"/>
    <w:rsid w:val="00716EF1"/>
    <w:rsid w:val="007201E3"/>
    <w:rsid w:val="00722752"/>
    <w:rsid w:val="007242D2"/>
    <w:rsid w:val="00734616"/>
    <w:rsid w:val="0074645C"/>
    <w:rsid w:val="007570B6"/>
    <w:rsid w:val="007618F7"/>
    <w:rsid w:val="0076405F"/>
    <w:rsid w:val="00775A8C"/>
    <w:rsid w:val="00777C39"/>
    <w:rsid w:val="007937D8"/>
    <w:rsid w:val="00795F3C"/>
    <w:rsid w:val="00796A5A"/>
    <w:rsid w:val="007A0B20"/>
    <w:rsid w:val="007A4EE1"/>
    <w:rsid w:val="007A7DD5"/>
    <w:rsid w:val="007B47AC"/>
    <w:rsid w:val="007B49CF"/>
    <w:rsid w:val="007B6C66"/>
    <w:rsid w:val="007C7621"/>
    <w:rsid w:val="007C7F52"/>
    <w:rsid w:val="007E6942"/>
    <w:rsid w:val="007E6FA7"/>
    <w:rsid w:val="007F0D87"/>
    <w:rsid w:val="007F2542"/>
    <w:rsid w:val="007F4D17"/>
    <w:rsid w:val="00801D9B"/>
    <w:rsid w:val="008101A6"/>
    <w:rsid w:val="008215CE"/>
    <w:rsid w:val="00822D24"/>
    <w:rsid w:val="00834921"/>
    <w:rsid w:val="00835652"/>
    <w:rsid w:val="008440ED"/>
    <w:rsid w:val="00846F17"/>
    <w:rsid w:val="00850286"/>
    <w:rsid w:val="0085114B"/>
    <w:rsid w:val="00853796"/>
    <w:rsid w:val="008548B8"/>
    <w:rsid w:val="008548BC"/>
    <w:rsid w:val="00855CE2"/>
    <w:rsid w:val="00861D7F"/>
    <w:rsid w:val="00862604"/>
    <w:rsid w:val="00867CEE"/>
    <w:rsid w:val="00881543"/>
    <w:rsid w:val="0088358F"/>
    <w:rsid w:val="008839A7"/>
    <w:rsid w:val="0088528B"/>
    <w:rsid w:val="008862EC"/>
    <w:rsid w:val="008865E1"/>
    <w:rsid w:val="00892F45"/>
    <w:rsid w:val="008A7761"/>
    <w:rsid w:val="008B20E8"/>
    <w:rsid w:val="008C1A50"/>
    <w:rsid w:val="008E2A2B"/>
    <w:rsid w:val="008E36E9"/>
    <w:rsid w:val="008E6044"/>
    <w:rsid w:val="008E7329"/>
    <w:rsid w:val="008F3055"/>
    <w:rsid w:val="009043E8"/>
    <w:rsid w:val="00914B00"/>
    <w:rsid w:val="0092016F"/>
    <w:rsid w:val="00922A34"/>
    <w:rsid w:val="00923669"/>
    <w:rsid w:val="009262C8"/>
    <w:rsid w:val="009324F0"/>
    <w:rsid w:val="00935411"/>
    <w:rsid w:val="00943DB1"/>
    <w:rsid w:val="00951615"/>
    <w:rsid w:val="00955F92"/>
    <w:rsid w:val="00960E0A"/>
    <w:rsid w:val="00962C05"/>
    <w:rsid w:val="009635B3"/>
    <w:rsid w:val="0097396E"/>
    <w:rsid w:val="00980471"/>
    <w:rsid w:val="0099468F"/>
    <w:rsid w:val="00995842"/>
    <w:rsid w:val="009A2E8A"/>
    <w:rsid w:val="009B08BA"/>
    <w:rsid w:val="009B2056"/>
    <w:rsid w:val="009B4161"/>
    <w:rsid w:val="009C2355"/>
    <w:rsid w:val="009C2F7E"/>
    <w:rsid w:val="009C624D"/>
    <w:rsid w:val="009C6F46"/>
    <w:rsid w:val="009D23B3"/>
    <w:rsid w:val="009D4847"/>
    <w:rsid w:val="009D7D89"/>
    <w:rsid w:val="009E4B6F"/>
    <w:rsid w:val="009F204D"/>
    <w:rsid w:val="009F5DC1"/>
    <w:rsid w:val="00A01B96"/>
    <w:rsid w:val="00A0208C"/>
    <w:rsid w:val="00A02DBA"/>
    <w:rsid w:val="00A03718"/>
    <w:rsid w:val="00A061C2"/>
    <w:rsid w:val="00A1099F"/>
    <w:rsid w:val="00A1367C"/>
    <w:rsid w:val="00A14EF5"/>
    <w:rsid w:val="00A246FB"/>
    <w:rsid w:val="00A26119"/>
    <w:rsid w:val="00A31F81"/>
    <w:rsid w:val="00A404B5"/>
    <w:rsid w:val="00A42D0E"/>
    <w:rsid w:val="00A42FA3"/>
    <w:rsid w:val="00A519B5"/>
    <w:rsid w:val="00A522C4"/>
    <w:rsid w:val="00A63452"/>
    <w:rsid w:val="00A64BD1"/>
    <w:rsid w:val="00A703FC"/>
    <w:rsid w:val="00A7303F"/>
    <w:rsid w:val="00A73168"/>
    <w:rsid w:val="00A75BB6"/>
    <w:rsid w:val="00A83BAC"/>
    <w:rsid w:val="00A85D51"/>
    <w:rsid w:val="00A86531"/>
    <w:rsid w:val="00A87675"/>
    <w:rsid w:val="00A90CDC"/>
    <w:rsid w:val="00A911C4"/>
    <w:rsid w:val="00A915B4"/>
    <w:rsid w:val="00A9596B"/>
    <w:rsid w:val="00A96518"/>
    <w:rsid w:val="00A968CF"/>
    <w:rsid w:val="00A976F6"/>
    <w:rsid w:val="00AA066D"/>
    <w:rsid w:val="00AA148F"/>
    <w:rsid w:val="00AA6A74"/>
    <w:rsid w:val="00AB356A"/>
    <w:rsid w:val="00AB431B"/>
    <w:rsid w:val="00AB7380"/>
    <w:rsid w:val="00AC2FD3"/>
    <w:rsid w:val="00AC62D9"/>
    <w:rsid w:val="00AD0626"/>
    <w:rsid w:val="00AD1115"/>
    <w:rsid w:val="00AD5821"/>
    <w:rsid w:val="00AD73F5"/>
    <w:rsid w:val="00AE035F"/>
    <w:rsid w:val="00AE12CB"/>
    <w:rsid w:val="00AE7AFC"/>
    <w:rsid w:val="00AF4C45"/>
    <w:rsid w:val="00B04671"/>
    <w:rsid w:val="00B075AF"/>
    <w:rsid w:val="00B17576"/>
    <w:rsid w:val="00B25F67"/>
    <w:rsid w:val="00B324A9"/>
    <w:rsid w:val="00B32FEA"/>
    <w:rsid w:val="00B3701D"/>
    <w:rsid w:val="00B371BF"/>
    <w:rsid w:val="00B4004E"/>
    <w:rsid w:val="00B5488C"/>
    <w:rsid w:val="00B54ED3"/>
    <w:rsid w:val="00B6053E"/>
    <w:rsid w:val="00B61DF8"/>
    <w:rsid w:val="00B75485"/>
    <w:rsid w:val="00B7566E"/>
    <w:rsid w:val="00B75970"/>
    <w:rsid w:val="00B75C9D"/>
    <w:rsid w:val="00B7620B"/>
    <w:rsid w:val="00B8332E"/>
    <w:rsid w:val="00B84DEA"/>
    <w:rsid w:val="00B92DEF"/>
    <w:rsid w:val="00B93683"/>
    <w:rsid w:val="00BA20D3"/>
    <w:rsid w:val="00BA449A"/>
    <w:rsid w:val="00BB6F85"/>
    <w:rsid w:val="00BE167D"/>
    <w:rsid w:val="00BE46D0"/>
    <w:rsid w:val="00C00C0E"/>
    <w:rsid w:val="00C028E8"/>
    <w:rsid w:val="00C04051"/>
    <w:rsid w:val="00C07D5F"/>
    <w:rsid w:val="00C117C8"/>
    <w:rsid w:val="00C168EF"/>
    <w:rsid w:val="00C173CD"/>
    <w:rsid w:val="00C36227"/>
    <w:rsid w:val="00C36BDC"/>
    <w:rsid w:val="00C37D3B"/>
    <w:rsid w:val="00C4104D"/>
    <w:rsid w:val="00C41E62"/>
    <w:rsid w:val="00C435AC"/>
    <w:rsid w:val="00C43CE1"/>
    <w:rsid w:val="00C51D81"/>
    <w:rsid w:val="00C530C5"/>
    <w:rsid w:val="00C53799"/>
    <w:rsid w:val="00C62443"/>
    <w:rsid w:val="00C6260F"/>
    <w:rsid w:val="00C767E5"/>
    <w:rsid w:val="00C820D4"/>
    <w:rsid w:val="00C904B9"/>
    <w:rsid w:val="00C92DF3"/>
    <w:rsid w:val="00C95FAC"/>
    <w:rsid w:val="00C96B9F"/>
    <w:rsid w:val="00CA4F71"/>
    <w:rsid w:val="00CA682E"/>
    <w:rsid w:val="00CA758A"/>
    <w:rsid w:val="00CB1B58"/>
    <w:rsid w:val="00CB658D"/>
    <w:rsid w:val="00CC4DD2"/>
    <w:rsid w:val="00CD474C"/>
    <w:rsid w:val="00CE03C7"/>
    <w:rsid w:val="00CE2BB6"/>
    <w:rsid w:val="00CE4C09"/>
    <w:rsid w:val="00CE73EC"/>
    <w:rsid w:val="00CF1F76"/>
    <w:rsid w:val="00D00116"/>
    <w:rsid w:val="00D11F99"/>
    <w:rsid w:val="00D12A0F"/>
    <w:rsid w:val="00D14D7E"/>
    <w:rsid w:val="00D234A8"/>
    <w:rsid w:val="00D23AC3"/>
    <w:rsid w:val="00D32B7D"/>
    <w:rsid w:val="00D33EC8"/>
    <w:rsid w:val="00D36714"/>
    <w:rsid w:val="00D461C4"/>
    <w:rsid w:val="00D47C8F"/>
    <w:rsid w:val="00D542C6"/>
    <w:rsid w:val="00D54B68"/>
    <w:rsid w:val="00D61D15"/>
    <w:rsid w:val="00D66245"/>
    <w:rsid w:val="00D73201"/>
    <w:rsid w:val="00D73FF8"/>
    <w:rsid w:val="00D7645F"/>
    <w:rsid w:val="00D768CF"/>
    <w:rsid w:val="00D92391"/>
    <w:rsid w:val="00D934CC"/>
    <w:rsid w:val="00DA4C61"/>
    <w:rsid w:val="00DA7B34"/>
    <w:rsid w:val="00DB3350"/>
    <w:rsid w:val="00DC214F"/>
    <w:rsid w:val="00DC648B"/>
    <w:rsid w:val="00DD037B"/>
    <w:rsid w:val="00DD5C70"/>
    <w:rsid w:val="00DD7DEE"/>
    <w:rsid w:val="00DE02AE"/>
    <w:rsid w:val="00DE1A5D"/>
    <w:rsid w:val="00DE6E2E"/>
    <w:rsid w:val="00DE6EC7"/>
    <w:rsid w:val="00DF0892"/>
    <w:rsid w:val="00DF19C0"/>
    <w:rsid w:val="00DF219C"/>
    <w:rsid w:val="00DF3897"/>
    <w:rsid w:val="00DF5A67"/>
    <w:rsid w:val="00DF6FA9"/>
    <w:rsid w:val="00E00770"/>
    <w:rsid w:val="00E0496B"/>
    <w:rsid w:val="00E1100F"/>
    <w:rsid w:val="00E11154"/>
    <w:rsid w:val="00E17506"/>
    <w:rsid w:val="00E17EB4"/>
    <w:rsid w:val="00E211DD"/>
    <w:rsid w:val="00E224CD"/>
    <w:rsid w:val="00E24344"/>
    <w:rsid w:val="00E25D33"/>
    <w:rsid w:val="00E40794"/>
    <w:rsid w:val="00E45502"/>
    <w:rsid w:val="00E5026C"/>
    <w:rsid w:val="00E50A75"/>
    <w:rsid w:val="00E512E2"/>
    <w:rsid w:val="00E53863"/>
    <w:rsid w:val="00E54E42"/>
    <w:rsid w:val="00E5583A"/>
    <w:rsid w:val="00E645F0"/>
    <w:rsid w:val="00E7526D"/>
    <w:rsid w:val="00E81400"/>
    <w:rsid w:val="00E837F7"/>
    <w:rsid w:val="00E922FD"/>
    <w:rsid w:val="00E93EE5"/>
    <w:rsid w:val="00E94C4B"/>
    <w:rsid w:val="00E9559D"/>
    <w:rsid w:val="00E9696C"/>
    <w:rsid w:val="00EA0020"/>
    <w:rsid w:val="00EA219D"/>
    <w:rsid w:val="00EA61A2"/>
    <w:rsid w:val="00EC0EEC"/>
    <w:rsid w:val="00EC336A"/>
    <w:rsid w:val="00EC5767"/>
    <w:rsid w:val="00ED6148"/>
    <w:rsid w:val="00ED635A"/>
    <w:rsid w:val="00EE224F"/>
    <w:rsid w:val="00EE3B20"/>
    <w:rsid w:val="00EF2781"/>
    <w:rsid w:val="00EF45C9"/>
    <w:rsid w:val="00F00309"/>
    <w:rsid w:val="00F10A7E"/>
    <w:rsid w:val="00F2401A"/>
    <w:rsid w:val="00F307C2"/>
    <w:rsid w:val="00F404C5"/>
    <w:rsid w:val="00F446A5"/>
    <w:rsid w:val="00F47E4A"/>
    <w:rsid w:val="00F50DA4"/>
    <w:rsid w:val="00F55E4B"/>
    <w:rsid w:val="00F55EF4"/>
    <w:rsid w:val="00F660D7"/>
    <w:rsid w:val="00F714BD"/>
    <w:rsid w:val="00F74E51"/>
    <w:rsid w:val="00F80AE9"/>
    <w:rsid w:val="00F81E43"/>
    <w:rsid w:val="00F90DD9"/>
    <w:rsid w:val="00F92BD6"/>
    <w:rsid w:val="00FA2483"/>
    <w:rsid w:val="00FA323D"/>
    <w:rsid w:val="00FB546B"/>
    <w:rsid w:val="00FC0885"/>
    <w:rsid w:val="00FC1757"/>
    <w:rsid w:val="00FC726D"/>
    <w:rsid w:val="00FD69B8"/>
    <w:rsid w:val="00FE2FBC"/>
    <w:rsid w:val="00FE6036"/>
    <w:rsid w:val="00FE67B6"/>
    <w:rsid w:val="00FF1431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B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5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67B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E67B6"/>
    <w:rPr>
      <w:rFonts w:ascii="Arial" w:eastAsia="SimSu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862604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a4">
    <w:name w:val="List Paragraph"/>
    <w:aliases w:val="Цветной список - Акцент 11,Bullet List,FooterText,numbered,ПС - Нумерованный"/>
    <w:basedOn w:val="a"/>
    <w:link w:val="a5"/>
    <w:uiPriority w:val="34"/>
    <w:qFormat/>
    <w:rsid w:val="007157D2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F404C5"/>
    <w:rPr>
      <w:color w:val="0000FF"/>
      <w:u w:val="single"/>
    </w:rPr>
  </w:style>
  <w:style w:type="paragraph" w:customStyle="1" w:styleId="Default">
    <w:name w:val="Default"/>
    <w:rsid w:val="00584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Основной"/>
    <w:basedOn w:val="a"/>
    <w:rsid w:val="00EA219D"/>
    <w:pPr>
      <w:widowControl w:val="0"/>
      <w:ind w:firstLine="72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22D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2D24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22D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2D24"/>
    <w:rPr>
      <w:rFonts w:eastAsia="Times New Roman"/>
      <w:sz w:val="24"/>
      <w:szCs w:val="24"/>
    </w:rPr>
  </w:style>
  <w:style w:type="paragraph" w:styleId="ae">
    <w:name w:val="Normal (Web)"/>
    <w:basedOn w:val="a"/>
    <w:uiPriority w:val="99"/>
    <w:rsid w:val="006C5A20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E4C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CC6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0312D8"/>
    <w:rPr>
      <w:rFonts w:ascii="Calibri" w:hAnsi="Calibri"/>
      <w:lang w:eastAsia="en-US"/>
    </w:r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"/>
    <w:link w:val="a4"/>
    <w:uiPriority w:val="34"/>
    <w:locked/>
    <w:rsid w:val="002831A9"/>
    <w:rPr>
      <w:rFonts w:eastAsia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F2401A"/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795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B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5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67B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E67B6"/>
    <w:rPr>
      <w:rFonts w:ascii="Arial" w:eastAsia="SimSu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862604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a4">
    <w:name w:val="List Paragraph"/>
    <w:aliases w:val="Цветной список - Акцент 11,Bullet List,FooterText,numbered,ПС - Нумерованный"/>
    <w:basedOn w:val="a"/>
    <w:link w:val="a5"/>
    <w:uiPriority w:val="34"/>
    <w:qFormat/>
    <w:rsid w:val="007157D2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styleId="a8">
    <w:name w:val="Hyperlink"/>
    <w:basedOn w:val="a0"/>
    <w:uiPriority w:val="99"/>
    <w:unhideWhenUsed/>
    <w:rsid w:val="00F404C5"/>
    <w:rPr>
      <w:color w:val="0000FF"/>
      <w:u w:val="single"/>
    </w:rPr>
  </w:style>
  <w:style w:type="paragraph" w:customStyle="1" w:styleId="Default">
    <w:name w:val="Default"/>
    <w:rsid w:val="00584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Основной"/>
    <w:basedOn w:val="a"/>
    <w:rsid w:val="00EA219D"/>
    <w:pPr>
      <w:widowControl w:val="0"/>
      <w:ind w:firstLine="72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22D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2D24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22D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2D24"/>
    <w:rPr>
      <w:rFonts w:eastAsia="Times New Roman"/>
      <w:sz w:val="24"/>
      <w:szCs w:val="24"/>
    </w:rPr>
  </w:style>
  <w:style w:type="paragraph" w:styleId="ae">
    <w:name w:val="Normal (Web)"/>
    <w:basedOn w:val="a"/>
    <w:uiPriority w:val="99"/>
    <w:rsid w:val="006C5A20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E4C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CC6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0312D8"/>
    <w:rPr>
      <w:rFonts w:ascii="Calibri" w:hAnsi="Calibri"/>
      <w:lang w:eastAsia="en-US"/>
    </w:r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"/>
    <w:link w:val="a4"/>
    <w:uiPriority w:val="34"/>
    <w:locked/>
    <w:rsid w:val="002831A9"/>
    <w:rPr>
      <w:rFonts w:eastAsia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F2401A"/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795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6C1F-BD22-48AD-B731-75829425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AdmHMAO</Company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Beznosova</dc:creator>
  <cp:lastModifiedBy>Орлова Жанна Сергевна</cp:lastModifiedBy>
  <cp:revision>2</cp:revision>
  <cp:lastPrinted>2016-12-26T11:14:00Z</cp:lastPrinted>
  <dcterms:created xsi:type="dcterms:W3CDTF">2019-05-13T09:28:00Z</dcterms:created>
  <dcterms:modified xsi:type="dcterms:W3CDTF">2019-05-13T09:28:00Z</dcterms:modified>
</cp:coreProperties>
</file>