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2B" w:rsidRPr="009E39C6" w:rsidRDefault="001B56DF" w:rsidP="009E39C6">
      <w:pPr>
        <w:spacing w:after="0" w:line="240" w:lineRule="auto"/>
        <w:rPr>
          <w:rFonts w:ascii="Verdana" w:hAnsi="Verdana" w:cs="Times New Roman"/>
          <w:b/>
          <w:sz w:val="18"/>
          <w:szCs w:val="28"/>
        </w:rPr>
      </w:pPr>
      <w:r w:rsidRPr="009E39C6">
        <w:rPr>
          <w:rFonts w:ascii="Verdana" w:hAnsi="Verdana" w:cs="Times New Roman"/>
          <w:b/>
          <w:sz w:val="18"/>
          <w:szCs w:val="28"/>
        </w:rPr>
        <w:t xml:space="preserve">Об основных итогах оздоровительной кампании </w:t>
      </w:r>
      <w:r w:rsidR="0006474B" w:rsidRPr="009E39C6">
        <w:rPr>
          <w:rFonts w:ascii="Verdana" w:hAnsi="Verdana" w:cs="Times New Roman"/>
          <w:b/>
          <w:sz w:val="18"/>
          <w:szCs w:val="28"/>
        </w:rPr>
        <w:t xml:space="preserve">летне-осеннего периода </w:t>
      </w:r>
      <w:r w:rsidRPr="009E39C6">
        <w:rPr>
          <w:rFonts w:ascii="Verdana" w:hAnsi="Verdana" w:cs="Times New Roman"/>
          <w:b/>
          <w:sz w:val="18"/>
          <w:szCs w:val="28"/>
        </w:rPr>
        <w:t>2021 года</w:t>
      </w:r>
    </w:p>
    <w:p w:rsidR="001B56DF" w:rsidRPr="009E39C6" w:rsidRDefault="001B56DF" w:rsidP="009E39C6">
      <w:pPr>
        <w:pStyle w:val="a3"/>
        <w:ind w:left="0"/>
        <w:jc w:val="both"/>
        <w:rPr>
          <w:rFonts w:ascii="Verdana" w:hAnsi="Verdana"/>
          <w:sz w:val="18"/>
          <w:szCs w:val="28"/>
        </w:rPr>
      </w:pPr>
    </w:p>
    <w:p w:rsidR="00662842" w:rsidRPr="009E39C6" w:rsidRDefault="00662842" w:rsidP="00662842">
      <w:pPr>
        <w:ind w:firstLine="709"/>
        <w:jc w:val="both"/>
        <w:rPr>
          <w:rFonts w:ascii="Verdana" w:eastAsia="Times New Roman" w:hAnsi="Verdana" w:cs="Times New Roman"/>
          <w:sz w:val="18"/>
          <w:szCs w:val="28"/>
        </w:rPr>
      </w:pPr>
      <w:proofErr w:type="gramStart"/>
      <w:r w:rsidRPr="009E39C6">
        <w:rPr>
          <w:rFonts w:ascii="Verdana" w:eastAsia="Times New Roman" w:hAnsi="Verdana" w:cs="Times New Roman"/>
          <w:sz w:val="18"/>
          <w:szCs w:val="28"/>
        </w:rPr>
        <w:t>С целью организации безопасного отдыха детей в период летних каникул на базе учреждений культуры и спорта Нефтеюганского района, Департаментом культуры и спорта были изданы и доведены до сведения ответственных лиц приказы от 17.03.2021 № 13 «Об утверждении комплекса мер, по организации отдыха и оздоровления детей, проживающих в Нефтеюганском районе, на 2021 год, на базе учреждений культуры и спорта Нефтеюганского района», от</w:t>
      </w:r>
      <w:proofErr w:type="gramEnd"/>
      <w:r w:rsidRPr="009E39C6">
        <w:rPr>
          <w:rFonts w:ascii="Verdana" w:eastAsia="Times New Roman" w:hAnsi="Verdana" w:cs="Times New Roman"/>
          <w:sz w:val="18"/>
          <w:szCs w:val="28"/>
        </w:rPr>
        <w:t xml:space="preserve"> 07.04.2021 № 19 «Об утверждении состава комиссии и графика приема и проверок организаций культуры и спорта, обеспечивающих отдых, оздоровление и занятость детей и молодежи на территории Нефтеюганского района в период летней оздоровительной кампании 2021 года».</w:t>
      </w:r>
    </w:p>
    <w:p w:rsidR="001B56DF" w:rsidRPr="009E39C6" w:rsidRDefault="001B56DF" w:rsidP="001B56DF">
      <w:pPr>
        <w:spacing w:after="0" w:line="240" w:lineRule="auto"/>
        <w:ind w:firstLine="709"/>
        <w:jc w:val="both"/>
        <w:rPr>
          <w:rFonts w:ascii="Verdana" w:hAnsi="Verdana" w:cs="Times New Roman"/>
          <w:sz w:val="18"/>
          <w:szCs w:val="28"/>
        </w:rPr>
      </w:pPr>
      <w:r w:rsidRPr="009E39C6">
        <w:rPr>
          <w:rFonts w:ascii="Verdana" w:hAnsi="Verdana" w:cs="Times New Roman"/>
          <w:sz w:val="18"/>
          <w:szCs w:val="28"/>
        </w:rPr>
        <w:t>В целях отдыха, оздоровления и занятости подрастающего поколения Нефтеюганского района в течение летнего периода 202</w:t>
      </w:r>
      <w:r w:rsidR="008C1CAD" w:rsidRPr="009E39C6">
        <w:rPr>
          <w:rFonts w:ascii="Verdana" w:hAnsi="Verdana" w:cs="Times New Roman"/>
          <w:sz w:val="18"/>
          <w:szCs w:val="28"/>
        </w:rPr>
        <w:t>1</w:t>
      </w:r>
      <w:r w:rsidRPr="009E39C6">
        <w:rPr>
          <w:rFonts w:ascii="Verdana" w:hAnsi="Verdana" w:cs="Times New Roman"/>
          <w:sz w:val="18"/>
          <w:szCs w:val="28"/>
        </w:rPr>
        <w:t xml:space="preserve"> г. были задействованы 9 обособленных подразделений НРБУ ТО «Культура»</w:t>
      </w:r>
      <w:r w:rsidR="001542A6" w:rsidRPr="009E39C6">
        <w:rPr>
          <w:rFonts w:ascii="Verdana" w:hAnsi="Verdana" w:cs="Times New Roman"/>
          <w:sz w:val="18"/>
          <w:szCs w:val="28"/>
        </w:rPr>
        <w:t>,</w:t>
      </w:r>
      <w:r w:rsidR="008C1CAD" w:rsidRPr="009E39C6">
        <w:rPr>
          <w:rFonts w:ascii="Verdana" w:hAnsi="Verdana" w:cs="Times New Roman"/>
          <w:sz w:val="18"/>
          <w:szCs w:val="28"/>
        </w:rPr>
        <w:t xml:space="preserve"> БУНР «Межпоселенческая библиотека»</w:t>
      </w:r>
      <w:r w:rsidR="001542A6" w:rsidRPr="009E39C6">
        <w:rPr>
          <w:rFonts w:ascii="Verdana" w:hAnsi="Verdana" w:cs="Times New Roman"/>
          <w:sz w:val="18"/>
          <w:szCs w:val="28"/>
        </w:rPr>
        <w:t>, ПМБУ ЦКиД «Родники» гп. Пойковский</w:t>
      </w:r>
      <w:r w:rsidRPr="009E39C6">
        <w:rPr>
          <w:rFonts w:ascii="Verdana" w:hAnsi="Verdana" w:cs="Times New Roman"/>
          <w:sz w:val="18"/>
          <w:szCs w:val="28"/>
        </w:rPr>
        <w:t xml:space="preserve">. </w:t>
      </w:r>
    </w:p>
    <w:p w:rsidR="001B56DF" w:rsidRPr="009E39C6" w:rsidRDefault="001B56DF" w:rsidP="001B56DF">
      <w:pPr>
        <w:spacing w:after="0" w:line="240" w:lineRule="auto"/>
        <w:ind w:firstLine="709"/>
        <w:jc w:val="both"/>
        <w:rPr>
          <w:rFonts w:ascii="Verdana" w:hAnsi="Verdana" w:cs="Times New Roman"/>
          <w:sz w:val="18"/>
          <w:szCs w:val="28"/>
        </w:rPr>
      </w:pPr>
      <w:r w:rsidRPr="009E39C6">
        <w:rPr>
          <w:rFonts w:ascii="Verdana" w:hAnsi="Verdana" w:cs="Times New Roman"/>
          <w:sz w:val="18"/>
          <w:szCs w:val="28"/>
        </w:rPr>
        <w:t xml:space="preserve">Приоритетными направлениями в работе учреждений  культуры на летний период были следующие: </w:t>
      </w:r>
    </w:p>
    <w:p w:rsidR="001B56DF" w:rsidRPr="009E39C6" w:rsidRDefault="001B56DF" w:rsidP="001B56DF">
      <w:pPr>
        <w:spacing w:after="0" w:line="240" w:lineRule="auto"/>
        <w:ind w:firstLine="708"/>
        <w:jc w:val="both"/>
        <w:rPr>
          <w:rFonts w:ascii="Verdana" w:hAnsi="Verdana" w:cs="Times New Roman"/>
          <w:sz w:val="18"/>
          <w:szCs w:val="28"/>
        </w:rPr>
      </w:pPr>
      <w:r w:rsidRPr="009E39C6">
        <w:rPr>
          <w:rFonts w:ascii="Verdana" w:hAnsi="Verdana" w:cs="Times New Roman"/>
          <w:sz w:val="18"/>
          <w:szCs w:val="28"/>
        </w:rPr>
        <w:t>- создание условий для творческой самореализации детей и молодежи (в т.ч. привлечение к мероприятиям детей, находящихся в ТЖС);</w:t>
      </w:r>
    </w:p>
    <w:p w:rsidR="001B56DF" w:rsidRPr="009E39C6" w:rsidRDefault="001B56DF" w:rsidP="001B56DF">
      <w:pPr>
        <w:spacing w:after="0" w:line="240" w:lineRule="auto"/>
        <w:ind w:firstLine="708"/>
        <w:jc w:val="both"/>
        <w:rPr>
          <w:rFonts w:ascii="Verdana" w:hAnsi="Verdana" w:cs="Times New Roman"/>
          <w:sz w:val="18"/>
          <w:szCs w:val="28"/>
        </w:rPr>
      </w:pPr>
      <w:r w:rsidRPr="009E39C6">
        <w:rPr>
          <w:rFonts w:ascii="Verdana" w:hAnsi="Verdana" w:cs="Times New Roman"/>
          <w:sz w:val="18"/>
          <w:szCs w:val="28"/>
        </w:rPr>
        <w:t>-  воспитание патриотизма, интереса к культурному богатству страны;</w:t>
      </w:r>
    </w:p>
    <w:p w:rsidR="001B56DF" w:rsidRPr="009E39C6" w:rsidRDefault="001B56DF" w:rsidP="001B56DF">
      <w:pPr>
        <w:spacing w:after="0" w:line="240" w:lineRule="auto"/>
        <w:ind w:firstLine="708"/>
        <w:jc w:val="both"/>
        <w:rPr>
          <w:rFonts w:ascii="Verdana" w:hAnsi="Verdana" w:cs="Times New Roman"/>
          <w:sz w:val="18"/>
          <w:szCs w:val="28"/>
        </w:rPr>
      </w:pPr>
      <w:r w:rsidRPr="009E39C6">
        <w:rPr>
          <w:rFonts w:ascii="Verdana" w:hAnsi="Verdana" w:cs="Times New Roman"/>
          <w:sz w:val="18"/>
          <w:szCs w:val="28"/>
        </w:rPr>
        <w:t xml:space="preserve">- формирование навыков ответственного поведения и здорового образа жизни.   </w:t>
      </w:r>
    </w:p>
    <w:p w:rsidR="001B56DF" w:rsidRPr="009E39C6" w:rsidRDefault="001B56DF" w:rsidP="001B56DF">
      <w:pPr>
        <w:spacing w:after="0" w:line="240" w:lineRule="auto"/>
        <w:ind w:firstLine="708"/>
        <w:jc w:val="both"/>
        <w:rPr>
          <w:rFonts w:ascii="Verdana" w:hAnsi="Verdana" w:cs="Times New Roman"/>
          <w:sz w:val="18"/>
          <w:szCs w:val="28"/>
        </w:rPr>
      </w:pPr>
      <w:proofErr w:type="gramStart"/>
      <w:r w:rsidRPr="009E39C6">
        <w:rPr>
          <w:rFonts w:ascii="Verdana" w:hAnsi="Verdana" w:cs="Times New Roman"/>
          <w:sz w:val="18"/>
          <w:szCs w:val="28"/>
        </w:rPr>
        <w:t xml:space="preserve">Для детей и подростков, оставшихся в летний период в поселениях Нефтеюганского района, на базе учреждений </w:t>
      </w:r>
      <w:r w:rsidR="008C1CAD" w:rsidRPr="009E39C6">
        <w:rPr>
          <w:rFonts w:ascii="Verdana" w:hAnsi="Verdana" w:cs="Times New Roman"/>
          <w:sz w:val="18"/>
          <w:szCs w:val="28"/>
        </w:rPr>
        <w:t xml:space="preserve">культуры </w:t>
      </w:r>
      <w:r w:rsidRPr="009E39C6">
        <w:rPr>
          <w:rFonts w:ascii="Verdana" w:hAnsi="Verdana" w:cs="Times New Roman"/>
          <w:sz w:val="18"/>
          <w:szCs w:val="28"/>
        </w:rPr>
        <w:t xml:space="preserve">работали </w:t>
      </w:r>
      <w:r w:rsidR="008C1CAD" w:rsidRPr="009E39C6">
        <w:rPr>
          <w:rFonts w:ascii="Verdana" w:hAnsi="Verdana" w:cs="Times New Roman"/>
          <w:sz w:val="18"/>
          <w:szCs w:val="28"/>
        </w:rPr>
        <w:t>12</w:t>
      </w:r>
      <w:r w:rsidRPr="009E39C6">
        <w:rPr>
          <w:rFonts w:ascii="Verdana" w:hAnsi="Verdana" w:cs="Times New Roman"/>
          <w:sz w:val="18"/>
          <w:szCs w:val="28"/>
        </w:rPr>
        <w:t xml:space="preserve"> площадок кратковременного пребывания детей с охватом </w:t>
      </w:r>
      <w:r w:rsidR="008C1CAD" w:rsidRPr="009E39C6">
        <w:rPr>
          <w:rFonts w:ascii="Verdana" w:hAnsi="Verdana" w:cs="Times New Roman"/>
          <w:sz w:val="18"/>
          <w:szCs w:val="28"/>
        </w:rPr>
        <w:t>1375</w:t>
      </w:r>
      <w:r w:rsidRPr="009E39C6">
        <w:rPr>
          <w:rFonts w:ascii="Verdana" w:hAnsi="Verdana" w:cs="Times New Roman"/>
          <w:sz w:val="18"/>
          <w:szCs w:val="28"/>
        </w:rPr>
        <w:t xml:space="preserve"> </w:t>
      </w:r>
      <w:r w:rsidR="008C1CAD" w:rsidRPr="009E39C6">
        <w:rPr>
          <w:rFonts w:ascii="Verdana" w:hAnsi="Verdana" w:cs="Times New Roman"/>
          <w:sz w:val="18"/>
          <w:szCs w:val="28"/>
        </w:rPr>
        <w:t>человек</w:t>
      </w:r>
      <w:r w:rsidRPr="009E39C6">
        <w:rPr>
          <w:rFonts w:ascii="Verdana" w:hAnsi="Verdana" w:cs="Times New Roman"/>
          <w:sz w:val="18"/>
          <w:szCs w:val="28"/>
        </w:rPr>
        <w:t xml:space="preserve"> и </w:t>
      </w:r>
      <w:r w:rsidR="008C1CAD" w:rsidRPr="009E39C6">
        <w:rPr>
          <w:rFonts w:ascii="Verdana" w:hAnsi="Verdana" w:cs="Times New Roman"/>
          <w:sz w:val="18"/>
          <w:szCs w:val="28"/>
        </w:rPr>
        <w:t>12</w:t>
      </w:r>
      <w:r w:rsidRPr="009E39C6">
        <w:rPr>
          <w:rFonts w:ascii="Verdana" w:hAnsi="Verdana" w:cs="Times New Roman"/>
          <w:sz w:val="18"/>
          <w:szCs w:val="28"/>
        </w:rPr>
        <w:t xml:space="preserve"> дворовых площадок с охватом </w:t>
      </w:r>
      <w:r w:rsidR="008C1CAD" w:rsidRPr="009E39C6">
        <w:rPr>
          <w:rFonts w:ascii="Verdana" w:hAnsi="Verdana" w:cs="Times New Roman"/>
          <w:sz w:val="18"/>
          <w:szCs w:val="28"/>
        </w:rPr>
        <w:t>725 человек (с учетом ПМБУ ЦКиД «Родники» гп.</w:t>
      </w:r>
      <w:proofErr w:type="gramEnd"/>
      <w:r w:rsidR="008C1CAD" w:rsidRPr="009E39C6">
        <w:rPr>
          <w:rFonts w:ascii="Verdana" w:hAnsi="Verdana" w:cs="Times New Roman"/>
          <w:sz w:val="18"/>
          <w:szCs w:val="28"/>
        </w:rPr>
        <w:t xml:space="preserve"> Пойковский)</w:t>
      </w:r>
      <w:r w:rsidRPr="009E39C6">
        <w:rPr>
          <w:rFonts w:ascii="Verdana" w:hAnsi="Verdana" w:cs="Times New Roman"/>
          <w:sz w:val="18"/>
          <w:szCs w:val="28"/>
        </w:rPr>
        <w:t>.</w:t>
      </w:r>
    </w:p>
    <w:p w:rsidR="001B56DF" w:rsidRPr="009E39C6" w:rsidRDefault="001B56DF" w:rsidP="001B56DF">
      <w:pPr>
        <w:pStyle w:val="a5"/>
        <w:ind w:firstLine="708"/>
        <w:jc w:val="both"/>
        <w:rPr>
          <w:rFonts w:ascii="Verdana" w:hAnsi="Verdana"/>
          <w:b/>
          <w:sz w:val="18"/>
          <w:szCs w:val="28"/>
        </w:rPr>
      </w:pPr>
      <w:r w:rsidRPr="009E39C6">
        <w:rPr>
          <w:rFonts w:ascii="Verdana" w:hAnsi="Verdana"/>
          <w:sz w:val="18"/>
          <w:szCs w:val="28"/>
        </w:rPr>
        <w:t xml:space="preserve">Количество культурно - досуговых </w:t>
      </w:r>
      <w:proofErr w:type="gramStart"/>
      <w:r w:rsidRPr="009E39C6">
        <w:rPr>
          <w:rFonts w:ascii="Verdana" w:hAnsi="Verdana"/>
          <w:sz w:val="18"/>
          <w:szCs w:val="28"/>
        </w:rPr>
        <w:t>мероприятий, подготовленных и проведенных всеми учреждениями культуры составило</w:t>
      </w:r>
      <w:proofErr w:type="gramEnd"/>
      <w:r w:rsidRPr="009E39C6">
        <w:rPr>
          <w:rFonts w:ascii="Verdana" w:hAnsi="Verdana"/>
          <w:sz w:val="18"/>
          <w:szCs w:val="28"/>
        </w:rPr>
        <w:t xml:space="preserve"> </w:t>
      </w:r>
      <w:r w:rsidR="008C1CAD" w:rsidRPr="009E39C6">
        <w:rPr>
          <w:rFonts w:ascii="Verdana" w:hAnsi="Verdana"/>
          <w:sz w:val="18"/>
          <w:szCs w:val="28"/>
        </w:rPr>
        <w:t>597</w:t>
      </w:r>
      <w:r w:rsidRPr="009E39C6">
        <w:rPr>
          <w:rFonts w:ascii="Verdana" w:hAnsi="Verdana"/>
          <w:sz w:val="18"/>
          <w:szCs w:val="28"/>
        </w:rPr>
        <w:t xml:space="preserve"> ед., посещений </w:t>
      </w:r>
      <w:r w:rsidR="008C1CAD" w:rsidRPr="009E39C6">
        <w:rPr>
          <w:rFonts w:ascii="Verdana" w:hAnsi="Verdana"/>
          <w:sz w:val="18"/>
          <w:szCs w:val="28"/>
        </w:rPr>
        <w:t>более 7000</w:t>
      </w:r>
      <w:r w:rsidRPr="009E39C6">
        <w:rPr>
          <w:rFonts w:ascii="Verdana" w:hAnsi="Verdana"/>
          <w:sz w:val="18"/>
          <w:szCs w:val="28"/>
        </w:rPr>
        <w:t xml:space="preserve"> ед. </w:t>
      </w:r>
    </w:p>
    <w:p w:rsidR="001B56DF" w:rsidRPr="009E39C6" w:rsidRDefault="001B56DF" w:rsidP="001B56DF">
      <w:pPr>
        <w:pStyle w:val="a7"/>
        <w:spacing w:before="0" w:after="0"/>
        <w:ind w:firstLine="708"/>
        <w:jc w:val="both"/>
        <w:rPr>
          <w:rFonts w:ascii="Verdana" w:hAnsi="Verdana"/>
          <w:bCs/>
          <w:sz w:val="18"/>
          <w:szCs w:val="28"/>
          <w:shd w:val="clear" w:color="auto" w:fill="FFFFFF"/>
        </w:rPr>
      </w:pPr>
      <w:r w:rsidRPr="009E39C6">
        <w:rPr>
          <w:rFonts w:ascii="Verdana" w:hAnsi="Verdana"/>
          <w:sz w:val="18"/>
          <w:szCs w:val="28"/>
        </w:rPr>
        <w:t xml:space="preserve">Мероприятия, проводимые в рамках площадок, были не только развлекательного характера, но и познавательного, так, например, с целью формирования навыков безопасного поведения, проводили программы, направленные на изучение правил дорожного движения, противопожарной безопасности, техники безопасности при работе с острыми предметами, присваивали навыки безопасного пребывания на воде и в лесу и другие. В режиме  демонстрации  видеопрограмм состоялась   информационная акция анимационных роликов о правилах безопасности детей во время летних каникул «Безопасное лето». Так, в период летних каникул, специалистами учреждений культуры, было проведено 148 мероприятий, направленных на обучение детей безопасному поведению в различных сферах жизнедеятельности.        </w:t>
      </w:r>
    </w:p>
    <w:p w:rsidR="001B56DF" w:rsidRPr="009E39C6" w:rsidRDefault="001B56DF" w:rsidP="001B56DF">
      <w:pPr>
        <w:spacing w:after="0" w:line="240" w:lineRule="auto"/>
        <w:ind w:firstLine="708"/>
        <w:jc w:val="both"/>
        <w:rPr>
          <w:rFonts w:ascii="Verdana" w:hAnsi="Verdana" w:cs="Times New Roman"/>
          <w:sz w:val="18"/>
          <w:szCs w:val="28"/>
        </w:rPr>
      </w:pPr>
      <w:proofErr w:type="gramStart"/>
      <w:r w:rsidRPr="009E39C6">
        <w:rPr>
          <w:rFonts w:ascii="Verdana" w:hAnsi="Verdana" w:cs="Times New Roman"/>
          <w:sz w:val="18"/>
          <w:szCs w:val="28"/>
        </w:rPr>
        <w:t xml:space="preserve">На площадках были проведены мероприятия, направленные на укрепление межнациональных (межэтнических) отношений среди подростков, а также на укрепление семейных ценностей, развитие лучших семейных традиций, формирования позитивного имиджа семьи. </w:t>
      </w:r>
      <w:proofErr w:type="gramEnd"/>
    </w:p>
    <w:p w:rsidR="001B56DF" w:rsidRPr="009E39C6" w:rsidRDefault="001B56DF" w:rsidP="001B56DF">
      <w:pPr>
        <w:spacing w:after="0" w:line="240" w:lineRule="auto"/>
        <w:ind w:firstLine="708"/>
        <w:jc w:val="both"/>
        <w:rPr>
          <w:rFonts w:ascii="Verdana" w:hAnsi="Verdana" w:cs="Times New Roman"/>
          <w:sz w:val="18"/>
          <w:szCs w:val="28"/>
        </w:rPr>
      </w:pPr>
      <w:r w:rsidRPr="009E39C6">
        <w:rPr>
          <w:rFonts w:ascii="Verdana" w:hAnsi="Verdana" w:cs="Times New Roman"/>
          <w:sz w:val="18"/>
          <w:szCs w:val="28"/>
        </w:rPr>
        <w:t xml:space="preserve">Важным направлением в период летней кампании была работа по привлечению к культурно-досуговой деятельности несовершеннолетних, находящихся в трудной жизненной ситуации: дети-инвалиды и дети с ограниченными возможностями здоровья, дети из многодетных семей, </w:t>
      </w:r>
      <w:proofErr w:type="gramStart"/>
      <w:r w:rsidRPr="009E39C6">
        <w:rPr>
          <w:rFonts w:ascii="Verdana" w:hAnsi="Verdana" w:cs="Times New Roman"/>
          <w:sz w:val="18"/>
          <w:szCs w:val="28"/>
        </w:rPr>
        <w:t>дети</w:t>
      </w:r>
      <w:proofErr w:type="gramEnd"/>
      <w:r w:rsidRPr="009E39C6">
        <w:rPr>
          <w:rFonts w:ascii="Verdana" w:hAnsi="Verdana" w:cs="Times New Roman"/>
          <w:sz w:val="18"/>
          <w:szCs w:val="28"/>
        </w:rPr>
        <w:t xml:space="preserve"> состоящие на профилактическом учете и находящиеся в социально-опасном положении.</w:t>
      </w:r>
    </w:p>
    <w:p w:rsidR="001B56DF" w:rsidRPr="009E39C6" w:rsidRDefault="001B56DF" w:rsidP="001B56DF">
      <w:pPr>
        <w:pStyle w:val="a5"/>
        <w:ind w:firstLine="708"/>
        <w:jc w:val="both"/>
        <w:rPr>
          <w:rFonts w:ascii="Verdana" w:hAnsi="Verdana"/>
          <w:sz w:val="18"/>
          <w:szCs w:val="28"/>
        </w:rPr>
      </w:pPr>
      <w:r w:rsidRPr="009E39C6">
        <w:rPr>
          <w:rFonts w:ascii="Verdana" w:hAnsi="Verdana"/>
          <w:sz w:val="18"/>
          <w:szCs w:val="28"/>
        </w:rPr>
        <w:t>Финансы, заложенные ранее, на организацию летнего отдыха были потрачены в полном объеме (приобретены канцелярские товары, аптечки, спортивный инвентарь, наборы для творчества и настольные игры)</w:t>
      </w:r>
    </w:p>
    <w:p w:rsidR="00264768" w:rsidRPr="009E39C6" w:rsidRDefault="00264768" w:rsidP="001B56DF">
      <w:pPr>
        <w:pStyle w:val="a5"/>
        <w:ind w:firstLine="708"/>
        <w:jc w:val="both"/>
        <w:rPr>
          <w:rFonts w:ascii="Verdana" w:hAnsi="Verdana"/>
          <w:sz w:val="18"/>
          <w:szCs w:val="28"/>
        </w:rPr>
      </w:pPr>
      <w:r w:rsidRPr="009E39C6">
        <w:rPr>
          <w:rFonts w:ascii="Verdana" w:hAnsi="Verdana"/>
          <w:sz w:val="18"/>
          <w:szCs w:val="28"/>
        </w:rPr>
        <w:t>В период осенних каникул для детей и подростков учреждениями культуры района было организовано и проведено 76 мероприятий с охватом участников – 1350 человек.</w:t>
      </w:r>
    </w:p>
    <w:p w:rsidR="001B56DF" w:rsidRPr="009E39C6" w:rsidRDefault="001B56DF" w:rsidP="001B56DF">
      <w:pPr>
        <w:spacing w:after="0" w:line="240" w:lineRule="auto"/>
        <w:ind w:firstLine="709"/>
        <w:jc w:val="both"/>
        <w:rPr>
          <w:rFonts w:ascii="Verdana" w:hAnsi="Verdana" w:cs="Times New Roman"/>
          <w:sz w:val="18"/>
          <w:szCs w:val="28"/>
        </w:rPr>
      </w:pPr>
      <w:r w:rsidRPr="009E39C6">
        <w:rPr>
          <w:rFonts w:ascii="Verdana" w:hAnsi="Verdana" w:cs="Times New Roman"/>
          <w:sz w:val="18"/>
          <w:szCs w:val="28"/>
        </w:rPr>
        <w:t xml:space="preserve">Информация о запланированных мероприятиях в учреждениях культуры района, с указанием места, времени, краткого описания мероприятий, была </w:t>
      </w:r>
      <w:r w:rsidR="00D87D2B" w:rsidRPr="009E39C6">
        <w:rPr>
          <w:rFonts w:ascii="Verdana" w:hAnsi="Verdana" w:cs="Times New Roman"/>
          <w:sz w:val="18"/>
          <w:szCs w:val="28"/>
        </w:rPr>
        <w:t>размещена</w:t>
      </w:r>
      <w:r w:rsidRPr="009E39C6">
        <w:rPr>
          <w:rFonts w:ascii="Verdana" w:hAnsi="Verdana" w:cs="Times New Roman"/>
          <w:sz w:val="18"/>
          <w:szCs w:val="28"/>
        </w:rPr>
        <w:t xml:space="preserve"> на официальн</w:t>
      </w:r>
      <w:r w:rsidR="00D87D2B" w:rsidRPr="009E39C6">
        <w:rPr>
          <w:rFonts w:ascii="Verdana" w:hAnsi="Verdana" w:cs="Times New Roman"/>
          <w:sz w:val="18"/>
          <w:szCs w:val="28"/>
        </w:rPr>
        <w:t>ых</w:t>
      </w:r>
      <w:r w:rsidRPr="009E39C6">
        <w:rPr>
          <w:rFonts w:ascii="Verdana" w:hAnsi="Verdana" w:cs="Times New Roman"/>
          <w:sz w:val="18"/>
          <w:szCs w:val="28"/>
        </w:rPr>
        <w:t xml:space="preserve"> сайт</w:t>
      </w:r>
      <w:r w:rsidR="00D87D2B" w:rsidRPr="009E39C6">
        <w:rPr>
          <w:rFonts w:ascii="Verdana" w:hAnsi="Verdana" w:cs="Times New Roman"/>
          <w:sz w:val="18"/>
          <w:szCs w:val="28"/>
        </w:rPr>
        <w:t>ах учреждений и на страницах социальных сетей</w:t>
      </w:r>
      <w:r w:rsidRPr="009E39C6">
        <w:rPr>
          <w:rFonts w:ascii="Verdana" w:hAnsi="Verdana" w:cs="Times New Roman"/>
          <w:sz w:val="18"/>
          <w:szCs w:val="28"/>
        </w:rPr>
        <w:t xml:space="preserve">. </w:t>
      </w:r>
    </w:p>
    <w:p w:rsidR="00FE1680" w:rsidRPr="009E39C6" w:rsidRDefault="00FE1680" w:rsidP="001B56DF">
      <w:pPr>
        <w:spacing w:after="0" w:line="240" w:lineRule="auto"/>
        <w:rPr>
          <w:rFonts w:ascii="Verdana" w:hAnsi="Verdana" w:cs="Times New Roman"/>
          <w:sz w:val="14"/>
        </w:rPr>
      </w:pPr>
      <w:bookmarkStart w:id="0" w:name="_GoBack"/>
      <w:bookmarkEnd w:id="0"/>
    </w:p>
    <w:sectPr w:rsidR="00FE1680" w:rsidRPr="009E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56DF"/>
    <w:rsid w:val="0006474B"/>
    <w:rsid w:val="001542A6"/>
    <w:rsid w:val="001B56DF"/>
    <w:rsid w:val="00264768"/>
    <w:rsid w:val="00662842"/>
    <w:rsid w:val="008C1CAD"/>
    <w:rsid w:val="009E39C6"/>
    <w:rsid w:val="00D87D2B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56DF"/>
    <w:pPr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1B56D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1B56DF"/>
    <w:pPr>
      <w:spacing w:after="0" w:line="240" w:lineRule="auto"/>
      <w:ind w:firstLine="5148"/>
    </w:pPr>
    <w:rPr>
      <w:rFonts w:ascii="Arial" w:eastAsia="Times New Roman" w:hAnsi="Arial" w:cs="Times New Roman"/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rsid w:val="001B56DF"/>
    <w:rPr>
      <w:rFonts w:ascii="Arial" w:eastAsia="Times New Roman" w:hAnsi="Arial" w:cs="Times New Roman"/>
      <w:sz w:val="26"/>
      <w:szCs w:val="24"/>
    </w:rPr>
  </w:style>
  <w:style w:type="paragraph" w:styleId="a7">
    <w:name w:val="Normal (Web)"/>
    <w:basedOn w:val="a"/>
    <w:uiPriority w:val="99"/>
    <w:unhideWhenUsed/>
    <w:rsid w:val="001B56D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</cp:lastModifiedBy>
  <cp:revision>9</cp:revision>
  <dcterms:created xsi:type="dcterms:W3CDTF">2021-09-22T04:19:00Z</dcterms:created>
  <dcterms:modified xsi:type="dcterms:W3CDTF">2021-11-18T10:00:00Z</dcterms:modified>
</cp:coreProperties>
</file>