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FC" w:rsidRPr="00BF5DFC" w:rsidRDefault="00BF5DFC" w:rsidP="00BF5DFC">
      <w:pPr>
        <w:shd w:val="clear" w:color="auto" w:fill="FFFFFF"/>
        <w:spacing w:before="300" w:after="150" w:line="240" w:lineRule="auto"/>
        <w:ind w:firstLine="450"/>
        <w:jc w:val="both"/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История пленэрного движения в Югре берет свое начало в 2004 году, когда профессиональные художники Ханты-Мансийского автономного округа и других регионов России – участники всероссийского художественного фестиваля «Россия – АР</w:t>
      </w:r>
      <w:proofErr w:type="gram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Т–</w:t>
      </w:r>
      <w:proofErr w:type="gram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 Югра» совершили путешествие на теплоходе по Оби до Березова. Пленэр был посвящен 50-летию с момента первого приезда в автономный округ народного художника СССР В.А. </w:t>
      </w:r>
      <w:proofErr w:type="spell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Игошева</w:t>
      </w:r>
      <w:proofErr w:type="spell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, совершавшего творческие поездки в Югру во второй половине XX века.</w:t>
      </w:r>
    </w:p>
    <w:p w:rsidR="00BF5DFC" w:rsidRPr="00BF5DFC" w:rsidRDefault="00BF5DFC" w:rsidP="00BF5DFC">
      <w:pPr>
        <w:shd w:val="clear" w:color="auto" w:fill="FFFFFF"/>
        <w:spacing w:before="300" w:after="150" w:line="240" w:lineRule="auto"/>
        <w:ind w:firstLine="450"/>
        <w:jc w:val="both"/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В 2007 году на проводимый в округе фестиваль обратили внимание именитые художники России и стран Европы и изъявили желание принять участие в форуме. Арт-пленэр получил статус </w:t>
      </w:r>
      <w:proofErr w:type="gram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международного</w:t>
      </w:r>
      <w:proofErr w:type="gram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 и стал проходить под эгидой Комиссии Российской Федерации по делам ЮНЕСКО.</w:t>
      </w:r>
    </w:p>
    <w:p w:rsidR="00BF5DFC" w:rsidRPr="00BF5DFC" w:rsidRDefault="00BF5DFC" w:rsidP="00BF5DFC">
      <w:pPr>
        <w:shd w:val="clear" w:color="auto" w:fill="FFFFFF"/>
        <w:spacing w:before="300" w:after="150" w:line="240" w:lineRule="auto"/>
        <w:ind w:firstLine="450"/>
        <w:jc w:val="both"/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С 2014 года открывается новая страница в истории пленэрного движения – пленэр проходит в формате творческой школы по примеру известной, существующей уже несколько десятилетий Академической дачи им. И.Е. Репина. Первая «Югорская </w:t>
      </w:r>
      <w:proofErr w:type="spell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академичка</w:t>
      </w:r>
      <w:proofErr w:type="spell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» была приурочена к празднованию 80-летия заслуженного художника России Геннадия Степановича </w:t>
      </w:r>
      <w:proofErr w:type="spell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Райшева</w:t>
      </w:r>
      <w:proofErr w:type="spell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, который выступил художественным руководителем. С тех пор творческое наставничество является основой всероссийского пленэра «</w:t>
      </w:r>
      <w:proofErr w:type="gram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Югорская</w:t>
      </w:r>
      <w:proofErr w:type="gram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академичка</w:t>
      </w:r>
      <w:proofErr w:type="spell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». Еще одной отличительной чертой «Югорской </w:t>
      </w:r>
      <w:proofErr w:type="spell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академички</w:t>
      </w:r>
      <w:proofErr w:type="spell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» является активное взаимодействие с местным сообществом – проведение мастер-классов и других творческих мероприятий для жителей городов и посёлков Югры под руководством профессиональных художников – участников пленэра.</w:t>
      </w:r>
    </w:p>
    <w:p w:rsidR="00BF5DFC" w:rsidRPr="00BF5DFC" w:rsidRDefault="00BF5DFC" w:rsidP="00BF5DFC">
      <w:pPr>
        <w:shd w:val="clear" w:color="auto" w:fill="FFFFFF"/>
        <w:spacing w:before="300" w:after="150" w:line="240" w:lineRule="auto"/>
        <w:ind w:firstLine="450"/>
        <w:jc w:val="both"/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Каждый пленэр завершается итоговой выставкой, которая позволяет транслировать художественный образ Югры не только на территории округа, но и за его пределами, формируя туристическую привлекательность региона.</w:t>
      </w:r>
    </w:p>
    <w:p w:rsidR="00BF5DFC" w:rsidRPr="00BF5DFC" w:rsidRDefault="00BF5DFC" w:rsidP="00BF5DFC">
      <w:pPr>
        <w:shd w:val="clear" w:color="auto" w:fill="FFFFFF"/>
        <w:spacing w:before="300" w:after="150" w:line="240" w:lineRule="auto"/>
        <w:ind w:firstLine="450"/>
        <w:jc w:val="both"/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Одной из приоритетных задач организации пленэров является пополнение фондов музеев Югры – каждый участник передает в дар организаторам не менее одной работы, выполненной на пленэре. Самая крупная пленэрная коллекция округа сформирована в фондах Государственного художественного музея, она насчитывает около </w:t>
      </w:r>
      <w:r w:rsidRPr="00BF5DFC">
        <w:rPr>
          <w:rFonts w:ascii="AppleFont2" w:eastAsia="Times New Roman" w:hAnsi="AppleFont2" w:cs="Times New Roman"/>
          <w:b/>
          <w:bCs/>
          <w:color w:val="333333"/>
          <w:sz w:val="24"/>
          <w:szCs w:val="24"/>
          <w:lang w:eastAsia="ru-RU"/>
        </w:rPr>
        <w:t>346</w:t>
      </w:r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 произведений и представляет художников России, Франции, Чехии, Нидерландов, Финляндии, Казахстана. Коллекция пленэрной живописи и графики в собрании Государственного художественного музея имеет большое художественное значение, она позволяет формировать своеобразную «художественную летопись Югры», представляемую в разнообразных, в том числе мобильных передвижных, выставочных проектах.</w:t>
      </w:r>
    </w:p>
    <w:p w:rsidR="00BF5DFC" w:rsidRPr="00BF5DFC" w:rsidRDefault="00BF5DFC" w:rsidP="00BF5DFC">
      <w:pPr>
        <w:shd w:val="clear" w:color="auto" w:fill="FFFFFF"/>
        <w:spacing w:before="300" w:after="150" w:line="240" w:lineRule="auto"/>
        <w:ind w:firstLine="450"/>
        <w:jc w:val="both"/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За всю историю </w:t>
      </w:r>
      <w:proofErr w:type="spell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югорских</w:t>
      </w:r>
      <w:proofErr w:type="spell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 пленэров участники смогли познакомиться с </w:t>
      </w:r>
      <w:proofErr w:type="spell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Кондинским</w:t>
      </w:r>
      <w:proofErr w:type="spell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, Березовским, Октябрьским, Ханты-Мансийским районами Ханты-Мансийского автономного округа. Всего в пленэрах приняли участие </w:t>
      </w:r>
      <w:r w:rsidRPr="00BF5DFC">
        <w:rPr>
          <w:rFonts w:ascii="AppleFont2" w:eastAsia="Times New Roman" w:hAnsi="AppleFont2" w:cs="Times New Roman"/>
          <w:b/>
          <w:bCs/>
          <w:color w:val="333333"/>
          <w:sz w:val="24"/>
          <w:szCs w:val="24"/>
          <w:lang w:eastAsia="ru-RU"/>
        </w:rPr>
        <w:t>131</w:t>
      </w:r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 художник из России, Франции, Чехии, Нидерландов, Финляндии, Казахстана.</w:t>
      </w:r>
    </w:p>
    <w:p w:rsidR="00BF5DFC" w:rsidRPr="00BF5DFC" w:rsidRDefault="00BF5DFC" w:rsidP="00BF5DFC">
      <w:pPr>
        <w:shd w:val="clear" w:color="auto" w:fill="FFFFFF"/>
        <w:spacing w:before="300" w:after="150" w:line="240" w:lineRule="auto"/>
        <w:ind w:firstLine="450"/>
        <w:jc w:val="both"/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Таким образом, </w:t>
      </w:r>
      <w:proofErr w:type="spellStart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югорские</w:t>
      </w:r>
      <w:proofErr w:type="spellEnd"/>
      <w:r w:rsidRPr="00BF5DFC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 пленэры сегодня – это:</w:t>
      </w:r>
    </w:p>
    <w:p w:rsidR="00BF5DFC" w:rsidRPr="00BF5DFC" w:rsidRDefault="00BF5DFC" w:rsidP="00BF5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pleFont2" w:eastAsia="Times New Roman" w:hAnsi="AppleFont2" w:cs="Times New Roman"/>
          <w:color w:val="333333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lang w:eastAsia="ru-RU"/>
        </w:rPr>
        <w:t>- для участников – профессиональных и начинающих художников – творческая школа, творческая лаборатория по обмену опытом</w:t>
      </w:r>
    </w:p>
    <w:p w:rsidR="00BF5DFC" w:rsidRPr="00BF5DFC" w:rsidRDefault="00BF5DFC" w:rsidP="00BF5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pleFont2" w:eastAsia="Times New Roman" w:hAnsi="AppleFont2" w:cs="Times New Roman"/>
          <w:color w:val="333333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lang w:eastAsia="ru-RU"/>
        </w:rPr>
        <w:t>- для организатора – Государственного художественного музея – ресурс комплектования фондов произведениями современных художников, пополнение пленэрной коллекции</w:t>
      </w:r>
    </w:p>
    <w:p w:rsidR="00BF5DFC" w:rsidRPr="00BF5DFC" w:rsidRDefault="00BF5DFC" w:rsidP="00BF5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pleFont2" w:eastAsia="Times New Roman" w:hAnsi="AppleFont2" w:cs="Times New Roman"/>
          <w:color w:val="333333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lang w:eastAsia="ru-RU"/>
        </w:rPr>
        <w:t>- для местного сообщества – документирование местной истории и культуры в произведениях изобразительного искусства, творческое взаимодействие с профессиональными художниками</w:t>
      </w:r>
    </w:p>
    <w:p w:rsidR="00876E10" w:rsidRPr="00BF5DFC" w:rsidRDefault="00BF5DFC" w:rsidP="00BF5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pleFont2" w:eastAsia="Times New Roman" w:hAnsi="AppleFont2" w:cs="Times New Roman"/>
          <w:color w:val="333333"/>
          <w:lang w:eastAsia="ru-RU"/>
        </w:rPr>
      </w:pPr>
      <w:r w:rsidRPr="00BF5DFC">
        <w:rPr>
          <w:rFonts w:ascii="AppleFont2" w:eastAsia="Times New Roman" w:hAnsi="AppleFont2" w:cs="Times New Roman"/>
          <w:color w:val="333333"/>
          <w:lang w:eastAsia="ru-RU"/>
        </w:rPr>
        <w:t>- для Ханты-Мансийского автономного округа – Югры – ресурс формирования туристической привлекательности региона, создание художественного бренда территории</w:t>
      </w:r>
      <w:bookmarkStart w:id="0" w:name="_GoBack"/>
      <w:bookmarkEnd w:id="0"/>
    </w:p>
    <w:sectPr w:rsidR="00876E10" w:rsidRPr="00BF5DFC" w:rsidSect="00BF5D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ppleFont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027"/>
    <w:multiLevelType w:val="multilevel"/>
    <w:tmpl w:val="1AF0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35"/>
    <w:rsid w:val="00755235"/>
    <w:rsid w:val="00876E10"/>
    <w:rsid w:val="00B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Дания Гайдаровна</dc:creator>
  <cp:keywords/>
  <dc:description/>
  <cp:lastModifiedBy>Саитова Дания Гайдаровна</cp:lastModifiedBy>
  <cp:revision>2</cp:revision>
  <dcterms:created xsi:type="dcterms:W3CDTF">2019-08-06T09:33:00Z</dcterms:created>
  <dcterms:modified xsi:type="dcterms:W3CDTF">2019-08-06T09:37:00Z</dcterms:modified>
</cp:coreProperties>
</file>