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A7" w:rsidRPr="00C562A7" w:rsidRDefault="00C562A7" w:rsidP="00B551D3">
      <w:pPr>
        <w:ind w:firstLine="709"/>
        <w:jc w:val="center"/>
        <w:rPr>
          <w:sz w:val="26"/>
          <w:szCs w:val="26"/>
        </w:rPr>
      </w:pPr>
      <w:r w:rsidRPr="00C562A7">
        <w:rPr>
          <w:b/>
          <w:sz w:val="26"/>
          <w:szCs w:val="26"/>
        </w:rPr>
        <w:t>Приказ Минсельхоза России</w:t>
      </w:r>
      <w:r w:rsidRPr="00C562A7">
        <w:rPr>
          <w:sz w:val="26"/>
          <w:szCs w:val="26"/>
        </w:rPr>
        <w:t xml:space="preserve"> </w:t>
      </w:r>
      <w:r w:rsidRPr="00B551D3">
        <w:rPr>
          <w:b/>
          <w:sz w:val="26"/>
          <w:szCs w:val="26"/>
        </w:rPr>
        <w:t xml:space="preserve">от 30.10.2020 № 646 «Об утверждении правил рыболовства для Западно-Сибирского </w:t>
      </w:r>
      <w:proofErr w:type="spellStart"/>
      <w:r w:rsidRPr="00B551D3">
        <w:rPr>
          <w:b/>
          <w:sz w:val="26"/>
          <w:szCs w:val="26"/>
        </w:rPr>
        <w:t>рыбохозяйственного</w:t>
      </w:r>
      <w:proofErr w:type="spellEnd"/>
      <w:r w:rsidRPr="00B551D3">
        <w:rPr>
          <w:b/>
          <w:sz w:val="26"/>
          <w:szCs w:val="26"/>
        </w:rPr>
        <w:t xml:space="preserve"> бассейна» (далее-Правила рыболовства) вступающий в силу с 1 сентября 2021 года.</w:t>
      </w:r>
    </w:p>
    <w:p w:rsidR="00C562A7" w:rsidRPr="00C562A7" w:rsidRDefault="00C562A7" w:rsidP="00C562A7">
      <w:pPr>
        <w:ind w:firstLine="709"/>
        <w:jc w:val="both"/>
        <w:rPr>
          <w:sz w:val="26"/>
          <w:szCs w:val="26"/>
        </w:rPr>
      </w:pPr>
      <w:r w:rsidRPr="00C562A7">
        <w:rPr>
          <w:sz w:val="26"/>
          <w:szCs w:val="26"/>
        </w:rPr>
        <w:t xml:space="preserve">Новая редакция Правил рыболовства включает ряд изменений в части сроков (периодов) осуществления видов рыболовства (промышленного, любительского, традиционного) и параметров орудий рыболовства на водных объектах </w:t>
      </w:r>
      <w:proofErr w:type="spellStart"/>
      <w:r w:rsidRPr="00C562A7">
        <w:rPr>
          <w:sz w:val="26"/>
          <w:szCs w:val="26"/>
        </w:rPr>
        <w:t>рыбохозяйственного</w:t>
      </w:r>
      <w:proofErr w:type="spellEnd"/>
      <w:r w:rsidRPr="00C562A7">
        <w:rPr>
          <w:sz w:val="26"/>
          <w:szCs w:val="26"/>
        </w:rPr>
        <w:t xml:space="preserve"> значения Ханты-Мансийского автономного округа – Югры.</w:t>
      </w:r>
    </w:p>
    <w:p w:rsidR="00C562A7" w:rsidRPr="00C562A7" w:rsidRDefault="00C562A7" w:rsidP="00C562A7">
      <w:pPr>
        <w:ind w:firstLine="709"/>
        <w:jc w:val="both"/>
        <w:rPr>
          <w:sz w:val="26"/>
          <w:szCs w:val="26"/>
        </w:rPr>
      </w:pPr>
      <w:r w:rsidRPr="00C562A7">
        <w:rPr>
          <w:sz w:val="26"/>
          <w:szCs w:val="26"/>
        </w:rPr>
        <w:t>В частности, отмечаем следующие нововведения, направленные на регулирование осуществления рыболовства сетными орудиями добычи (вылова).</w:t>
      </w:r>
    </w:p>
    <w:p w:rsidR="00C562A7" w:rsidRPr="00C562A7" w:rsidRDefault="00C562A7" w:rsidP="00C562A7">
      <w:pPr>
        <w:ind w:firstLine="709"/>
        <w:jc w:val="both"/>
        <w:rPr>
          <w:sz w:val="26"/>
          <w:szCs w:val="26"/>
        </w:rPr>
      </w:pPr>
      <w:r w:rsidRPr="00C562A7">
        <w:rPr>
          <w:sz w:val="26"/>
          <w:szCs w:val="26"/>
        </w:rPr>
        <w:t xml:space="preserve">Возможность применения в реках Северная Сосьва, Вогулка и их пойменных водных объектах ставных сетей с размером ячеи не более 36 мм, фитилей и </w:t>
      </w:r>
      <w:proofErr w:type="spellStart"/>
      <w:r w:rsidRPr="00C562A7">
        <w:rPr>
          <w:sz w:val="26"/>
          <w:szCs w:val="26"/>
        </w:rPr>
        <w:t>рюж</w:t>
      </w:r>
      <w:proofErr w:type="spellEnd"/>
      <w:r w:rsidRPr="00C562A7">
        <w:rPr>
          <w:sz w:val="26"/>
          <w:szCs w:val="26"/>
        </w:rPr>
        <w:t xml:space="preserve"> с размером ячеи, указанным в </w:t>
      </w:r>
      <w:hyperlink r:id="rId6" w:anchor="Par676" w:tgtFrame="Таблица 13" w:history="1">
        <w:r w:rsidRPr="00C562A7">
          <w:rPr>
            <w:rStyle w:val="a3"/>
            <w:sz w:val="26"/>
            <w:szCs w:val="26"/>
          </w:rPr>
          <w:t>таблице 13 пункта 20.4.1</w:t>
        </w:r>
      </w:hyperlink>
      <w:r w:rsidRPr="00C562A7">
        <w:rPr>
          <w:sz w:val="26"/>
          <w:szCs w:val="26"/>
        </w:rPr>
        <w:t xml:space="preserve"> Правил рыболовства в период общего ограничения рыболовства по автономному округу от начала </w:t>
      </w:r>
      <w:proofErr w:type="spellStart"/>
      <w:r w:rsidRPr="00C562A7">
        <w:rPr>
          <w:sz w:val="26"/>
          <w:szCs w:val="26"/>
        </w:rPr>
        <w:t>распаления</w:t>
      </w:r>
      <w:proofErr w:type="spellEnd"/>
      <w:r w:rsidRPr="00C562A7">
        <w:rPr>
          <w:sz w:val="26"/>
          <w:szCs w:val="26"/>
        </w:rPr>
        <w:t xml:space="preserve"> льда (начала появления заберегов) до 31 мая.</w:t>
      </w:r>
    </w:p>
    <w:p w:rsidR="00C562A7" w:rsidRPr="00C562A7" w:rsidRDefault="00C562A7" w:rsidP="00C562A7">
      <w:pPr>
        <w:pStyle w:val="ConsPlusNormal"/>
        <w:spacing w:line="276" w:lineRule="auto"/>
        <w:ind w:firstLine="709"/>
        <w:jc w:val="both"/>
        <w:rPr>
          <w:rFonts w:ascii="Times New Roman" w:hAnsi="Times New Roman" w:cs="Times New Roman"/>
          <w:sz w:val="26"/>
          <w:szCs w:val="26"/>
        </w:rPr>
      </w:pPr>
      <w:r w:rsidRPr="00C562A7">
        <w:rPr>
          <w:rFonts w:ascii="Times New Roman" w:hAnsi="Times New Roman" w:cs="Times New Roman"/>
          <w:sz w:val="26"/>
          <w:szCs w:val="26"/>
        </w:rPr>
        <w:t>При осуществлении любительского рыболовства возможность применения на одного гражданина одной ставной сети длиной не более 30 м, с размером (шагом) ячеи, указанным в пункте 20.4</w:t>
      </w:r>
      <w:r w:rsidRPr="00C562A7">
        <w:rPr>
          <w:rFonts w:ascii="Times New Roman" w:hAnsi="Times New Roman" w:cs="Times New Roman"/>
          <w:b/>
          <w:bCs/>
          <w:sz w:val="26"/>
          <w:szCs w:val="26"/>
        </w:rPr>
        <w:t xml:space="preserve"> </w:t>
      </w:r>
      <w:r w:rsidRPr="00C562A7">
        <w:rPr>
          <w:rFonts w:ascii="Times New Roman" w:hAnsi="Times New Roman" w:cs="Times New Roman"/>
          <w:sz w:val="26"/>
          <w:szCs w:val="26"/>
        </w:rPr>
        <w:t xml:space="preserve">Правил рыболовства, за исключением озер Домашнее, </w:t>
      </w:r>
      <w:proofErr w:type="spellStart"/>
      <w:r w:rsidRPr="00C562A7">
        <w:rPr>
          <w:rFonts w:ascii="Times New Roman" w:hAnsi="Times New Roman" w:cs="Times New Roman"/>
          <w:sz w:val="26"/>
          <w:szCs w:val="26"/>
        </w:rPr>
        <w:t>Лахсентур</w:t>
      </w:r>
      <w:proofErr w:type="spellEnd"/>
      <w:r w:rsidRPr="00C562A7">
        <w:rPr>
          <w:rFonts w:ascii="Times New Roman" w:hAnsi="Times New Roman" w:cs="Times New Roman"/>
          <w:sz w:val="26"/>
          <w:szCs w:val="26"/>
        </w:rPr>
        <w:t xml:space="preserve">, Сырковое, </w:t>
      </w:r>
      <w:proofErr w:type="spellStart"/>
      <w:r w:rsidRPr="00C562A7">
        <w:rPr>
          <w:rFonts w:ascii="Times New Roman" w:hAnsi="Times New Roman" w:cs="Times New Roman"/>
          <w:sz w:val="26"/>
          <w:szCs w:val="26"/>
        </w:rPr>
        <w:t>Энетор</w:t>
      </w:r>
      <w:proofErr w:type="spellEnd"/>
      <w:r w:rsidRPr="00C562A7">
        <w:rPr>
          <w:rFonts w:ascii="Times New Roman" w:hAnsi="Times New Roman" w:cs="Times New Roman"/>
          <w:sz w:val="26"/>
          <w:szCs w:val="26"/>
        </w:rPr>
        <w:t xml:space="preserve">, </w:t>
      </w:r>
      <w:proofErr w:type="spellStart"/>
      <w:r w:rsidRPr="00C562A7">
        <w:rPr>
          <w:rFonts w:ascii="Times New Roman" w:hAnsi="Times New Roman" w:cs="Times New Roman"/>
          <w:sz w:val="26"/>
          <w:szCs w:val="26"/>
        </w:rPr>
        <w:t>Шопох</w:t>
      </w:r>
      <w:proofErr w:type="spellEnd"/>
      <w:r w:rsidRPr="00C562A7">
        <w:rPr>
          <w:rFonts w:ascii="Times New Roman" w:hAnsi="Times New Roman" w:cs="Times New Roman"/>
          <w:sz w:val="26"/>
          <w:szCs w:val="26"/>
        </w:rPr>
        <w:t xml:space="preserve"> </w:t>
      </w:r>
      <w:proofErr w:type="spellStart"/>
      <w:r w:rsidRPr="00C562A7">
        <w:rPr>
          <w:rFonts w:ascii="Times New Roman" w:hAnsi="Times New Roman" w:cs="Times New Roman"/>
          <w:sz w:val="26"/>
          <w:szCs w:val="26"/>
        </w:rPr>
        <w:t>Кондинского</w:t>
      </w:r>
      <w:proofErr w:type="spellEnd"/>
      <w:r w:rsidRPr="00C562A7">
        <w:rPr>
          <w:rFonts w:ascii="Times New Roman" w:hAnsi="Times New Roman" w:cs="Times New Roman"/>
          <w:sz w:val="26"/>
          <w:szCs w:val="26"/>
        </w:rPr>
        <w:t xml:space="preserve"> района, </w:t>
      </w:r>
      <w:proofErr w:type="spellStart"/>
      <w:r w:rsidRPr="00C562A7">
        <w:rPr>
          <w:rFonts w:ascii="Times New Roman" w:hAnsi="Times New Roman" w:cs="Times New Roman"/>
          <w:sz w:val="26"/>
          <w:szCs w:val="26"/>
        </w:rPr>
        <w:t>Ендра</w:t>
      </w:r>
      <w:proofErr w:type="spellEnd"/>
      <w:r w:rsidRPr="00C562A7">
        <w:rPr>
          <w:rFonts w:ascii="Times New Roman" w:hAnsi="Times New Roman" w:cs="Times New Roman"/>
          <w:sz w:val="26"/>
          <w:szCs w:val="26"/>
        </w:rPr>
        <w:t xml:space="preserve"> (</w:t>
      </w:r>
      <w:proofErr w:type="spellStart"/>
      <w:r w:rsidRPr="00C562A7">
        <w:rPr>
          <w:rFonts w:ascii="Times New Roman" w:hAnsi="Times New Roman" w:cs="Times New Roman"/>
          <w:sz w:val="26"/>
          <w:szCs w:val="26"/>
        </w:rPr>
        <w:t>Ендырь</w:t>
      </w:r>
      <w:proofErr w:type="spellEnd"/>
      <w:r w:rsidRPr="00C562A7">
        <w:rPr>
          <w:rFonts w:ascii="Times New Roman" w:hAnsi="Times New Roman" w:cs="Times New Roman"/>
          <w:sz w:val="26"/>
          <w:szCs w:val="26"/>
        </w:rPr>
        <w:t xml:space="preserve">), Долгий сор, </w:t>
      </w:r>
      <w:proofErr w:type="spellStart"/>
      <w:r w:rsidRPr="00C562A7">
        <w:rPr>
          <w:rFonts w:ascii="Times New Roman" w:hAnsi="Times New Roman" w:cs="Times New Roman"/>
          <w:sz w:val="26"/>
          <w:szCs w:val="26"/>
        </w:rPr>
        <w:t>Шош</w:t>
      </w:r>
      <w:proofErr w:type="spellEnd"/>
      <w:r w:rsidRPr="00C562A7">
        <w:rPr>
          <w:rFonts w:ascii="Times New Roman" w:hAnsi="Times New Roman" w:cs="Times New Roman"/>
          <w:sz w:val="26"/>
          <w:szCs w:val="26"/>
        </w:rPr>
        <w:t>-</w:t>
      </w:r>
      <w:proofErr w:type="spellStart"/>
      <w:r w:rsidRPr="00C562A7">
        <w:rPr>
          <w:rFonts w:ascii="Times New Roman" w:hAnsi="Times New Roman" w:cs="Times New Roman"/>
          <w:sz w:val="26"/>
          <w:szCs w:val="26"/>
        </w:rPr>
        <w:t>ега</w:t>
      </w:r>
      <w:proofErr w:type="spellEnd"/>
      <w:r w:rsidRPr="00C562A7">
        <w:rPr>
          <w:rFonts w:ascii="Times New Roman" w:hAnsi="Times New Roman" w:cs="Times New Roman"/>
          <w:sz w:val="26"/>
          <w:szCs w:val="26"/>
        </w:rPr>
        <w:t>-тор, Медвежье Ханты-Мансийского района.</w:t>
      </w:r>
    </w:p>
    <w:p w:rsidR="00C562A7" w:rsidRPr="00C562A7" w:rsidRDefault="00C562A7" w:rsidP="00C562A7">
      <w:pPr>
        <w:pStyle w:val="ConsPlusNormal"/>
        <w:spacing w:line="276" w:lineRule="auto"/>
        <w:ind w:firstLine="709"/>
        <w:jc w:val="both"/>
        <w:rPr>
          <w:rFonts w:ascii="Times New Roman" w:hAnsi="Times New Roman" w:cs="Times New Roman"/>
          <w:sz w:val="26"/>
          <w:szCs w:val="26"/>
        </w:rPr>
      </w:pPr>
      <w:r w:rsidRPr="00C562A7">
        <w:rPr>
          <w:rFonts w:ascii="Times New Roman" w:hAnsi="Times New Roman" w:cs="Times New Roman"/>
          <w:sz w:val="26"/>
          <w:szCs w:val="26"/>
        </w:rPr>
        <w:t>Добавлена суточная норма добычи (вылова) пеляди (сырка) и сиг-пыж</w:t>
      </w:r>
      <w:bookmarkStart w:id="0" w:name="_GoBack1"/>
      <w:bookmarkEnd w:id="0"/>
      <w:r w:rsidRPr="00C562A7">
        <w:rPr>
          <w:rFonts w:ascii="Times New Roman" w:hAnsi="Times New Roman" w:cs="Times New Roman"/>
          <w:sz w:val="26"/>
          <w:szCs w:val="26"/>
        </w:rPr>
        <w:t>ьяна общим весом каждого вида не более 5 кг на рыбака-любителя.</w:t>
      </w:r>
    </w:p>
    <w:p w:rsidR="00C562A7" w:rsidRPr="00C562A7" w:rsidRDefault="00C562A7" w:rsidP="00C562A7">
      <w:pPr>
        <w:pStyle w:val="ConsPlusNormal"/>
        <w:spacing w:line="276" w:lineRule="auto"/>
        <w:ind w:firstLine="709"/>
        <w:jc w:val="both"/>
        <w:rPr>
          <w:rFonts w:ascii="Times New Roman" w:hAnsi="Times New Roman" w:cs="Times New Roman"/>
          <w:sz w:val="26"/>
          <w:szCs w:val="26"/>
        </w:rPr>
      </w:pPr>
      <w:r w:rsidRPr="00C562A7">
        <w:rPr>
          <w:rFonts w:ascii="Times New Roman" w:hAnsi="Times New Roman" w:cs="Times New Roman"/>
          <w:sz w:val="26"/>
          <w:szCs w:val="26"/>
        </w:rPr>
        <w:t>Правилами рыболовства введены ограничения на объем добычи (вылова) водных биоресурсов при осуществлении любительского рыболовства.</w:t>
      </w:r>
    </w:p>
    <w:p w:rsidR="00C562A7" w:rsidRPr="00C562A7" w:rsidRDefault="00C562A7" w:rsidP="00C562A7">
      <w:pPr>
        <w:pStyle w:val="ConsPlusNormal"/>
        <w:spacing w:line="276" w:lineRule="auto"/>
        <w:ind w:firstLine="709"/>
        <w:jc w:val="both"/>
        <w:rPr>
          <w:rFonts w:ascii="Times New Roman" w:hAnsi="Times New Roman" w:cs="Times New Roman"/>
          <w:sz w:val="26"/>
          <w:szCs w:val="26"/>
        </w:rPr>
      </w:pPr>
      <w:r w:rsidRPr="00C562A7">
        <w:rPr>
          <w:rFonts w:ascii="Times New Roman" w:hAnsi="Times New Roman" w:cs="Times New Roman"/>
          <w:sz w:val="26"/>
          <w:szCs w:val="26"/>
        </w:rPr>
        <w:t>В случае пребывания на водном объекте более одних суток вне зависимости от продолжительности осуществления любительского рыболовства добыча (вылов) и хранение, и (или) транспортировка водных биоресурсов разрешается в размере не более двух суточных норм добычи (вылова).</w:t>
      </w:r>
    </w:p>
    <w:p w:rsidR="00C562A7" w:rsidRPr="00C562A7" w:rsidRDefault="00C562A7" w:rsidP="00C562A7">
      <w:pPr>
        <w:ind w:firstLine="709"/>
        <w:jc w:val="both"/>
        <w:rPr>
          <w:sz w:val="26"/>
          <w:szCs w:val="26"/>
        </w:rPr>
      </w:pPr>
      <w:r w:rsidRPr="00C562A7">
        <w:rPr>
          <w:sz w:val="26"/>
          <w:szCs w:val="26"/>
        </w:rPr>
        <w:t>В части использования сетных орудий рыболовства при осуществлении любительского рыболовства Правила рыболовства содержат ряд ограничительных норм направленных на регулирование рыболовства сетными орудиями добычи (вылова).</w:t>
      </w:r>
    </w:p>
    <w:p w:rsidR="00C562A7" w:rsidRPr="00C562A7" w:rsidRDefault="00C562A7" w:rsidP="00C562A7">
      <w:pPr>
        <w:ind w:firstLine="709"/>
        <w:jc w:val="both"/>
        <w:rPr>
          <w:sz w:val="26"/>
          <w:szCs w:val="26"/>
        </w:rPr>
      </w:pPr>
      <w:r w:rsidRPr="00C562A7">
        <w:rPr>
          <w:sz w:val="26"/>
          <w:szCs w:val="26"/>
        </w:rPr>
        <w:t>В частности Гражданам запрещается:</w:t>
      </w:r>
    </w:p>
    <w:p w:rsidR="00C562A7" w:rsidRPr="00C562A7" w:rsidRDefault="00C562A7" w:rsidP="00C562A7">
      <w:pPr>
        <w:pStyle w:val="ConsPlusNormal"/>
        <w:spacing w:line="276" w:lineRule="auto"/>
        <w:ind w:firstLine="709"/>
        <w:jc w:val="both"/>
        <w:rPr>
          <w:rFonts w:ascii="Times New Roman" w:hAnsi="Times New Roman" w:cs="Times New Roman"/>
          <w:sz w:val="26"/>
          <w:szCs w:val="26"/>
        </w:rPr>
      </w:pPr>
      <w:r w:rsidRPr="00C562A7">
        <w:rPr>
          <w:rFonts w:ascii="Times New Roman" w:hAnsi="Times New Roman" w:cs="Times New Roman"/>
          <w:sz w:val="26"/>
          <w:szCs w:val="26"/>
        </w:rPr>
        <w:t>-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C562A7" w:rsidRPr="00C562A7" w:rsidRDefault="00C562A7" w:rsidP="00C562A7">
      <w:pPr>
        <w:pStyle w:val="ConsPlusNormal"/>
        <w:spacing w:line="276" w:lineRule="auto"/>
        <w:ind w:firstLine="709"/>
        <w:jc w:val="both"/>
        <w:rPr>
          <w:rFonts w:ascii="Times New Roman" w:hAnsi="Times New Roman" w:cs="Times New Roman"/>
          <w:sz w:val="26"/>
          <w:szCs w:val="26"/>
        </w:rPr>
      </w:pPr>
      <w:r w:rsidRPr="00C562A7">
        <w:rPr>
          <w:rFonts w:ascii="Times New Roman" w:hAnsi="Times New Roman" w:cs="Times New Roman"/>
          <w:sz w:val="26"/>
          <w:szCs w:val="26"/>
        </w:rPr>
        <w:t xml:space="preserve">- нахождение на водоемах, в </w:t>
      </w:r>
      <w:proofErr w:type="spellStart"/>
      <w:r w:rsidRPr="00C562A7">
        <w:rPr>
          <w:rFonts w:ascii="Times New Roman" w:hAnsi="Times New Roman" w:cs="Times New Roman"/>
          <w:sz w:val="26"/>
          <w:szCs w:val="26"/>
        </w:rPr>
        <w:t>водоохранной</w:t>
      </w:r>
      <w:proofErr w:type="spellEnd"/>
      <w:r w:rsidRPr="00C562A7">
        <w:rPr>
          <w:rFonts w:ascii="Times New Roman" w:hAnsi="Times New Roman" w:cs="Times New Roman"/>
          <w:sz w:val="26"/>
          <w:szCs w:val="26"/>
        </w:rPr>
        <w:t xml:space="preserve">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C562A7" w:rsidRPr="00C562A7" w:rsidRDefault="00C562A7" w:rsidP="00C562A7">
      <w:pPr>
        <w:pStyle w:val="ConsPlusNormal"/>
        <w:spacing w:line="276" w:lineRule="auto"/>
        <w:ind w:firstLine="709"/>
        <w:jc w:val="both"/>
        <w:rPr>
          <w:rFonts w:ascii="Times New Roman" w:hAnsi="Times New Roman" w:cs="Times New Roman"/>
          <w:sz w:val="26"/>
          <w:szCs w:val="26"/>
        </w:rPr>
      </w:pPr>
      <w:r w:rsidRPr="00C562A7">
        <w:rPr>
          <w:rFonts w:ascii="Times New Roman" w:hAnsi="Times New Roman" w:cs="Times New Roman"/>
          <w:sz w:val="26"/>
          <w:szCs w:val="26"/>
        </w:rPr>
        <w:t xml:space="preserve">- нахождение на водоемах, в </w:t>
      </w:r>
      <w:proofErr w:type="spellStart"/>
      <w:r w:rsidRPr="00C562A7">
        <w:rPr>
          <w:rFonts w:ascii="Times New Roman" w:hAnsi="Times New Roman" w:cs="Times New Roman"/>
          <w:sz w:val="26"/>
          <w:szCs w:val="26"/>
        </w:rPr>
        <w:t>водоохранной</w:t>
      </w:r>
      <w:proofErr w:type="spellEnd"/>
      <w:r w:rsidRPr="00C562A7">
        <w:rPr>
          <w:rFonts w:ascii="Times New Roman" w:hAnsi="Times New Roman" w:cs="Times New Roman"/>
          <w:sz w:val="26"/>
          <w:szCs w:val="26"/>
        </w:rPr>
        <w:t xml:space="preserve"> зоне и прибрежных защитных </w:t>
      </w:r>
      <w:r w:rsidRPr="00C562A7">
        <w:rPr>
          <w:rFonts w:ascii="Times New Roman" w:hAnsi="Times New Roman" w:cs="Times New Roman"/>
          <w:sz w:val="26"/>
          <w:szCs w:val="26"/>
        </w:rPr>
        <w:lastRenderedPageBreak/>
        <w:t>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C562A7" w:rsidRPr="00C562A7" w:rsidRDefault="00C562A7" w:rsidP="00C562A7">
      <w:pPr>
        <w:pStyle w:val="ConsPlusNormal"/>
        <w:spacing w:line="276" w:lineRule="auto"/>
        <w:ind w:firstLine="709"/>
        <w:jc w:val="both"/>
        <w:rPr>
          <w:rFonts w:ascii="Times New Roman" w:hAnsi="Times New Roman" w:cs="Times New Roman"/>
          <w:sz w:val="26"/>
          <w:szCs w:val="26"/>
        </w:rPr>
      </w:pPr>
      <w:r w:rsidRPr="00C562A7">
        <w:rPr>
          <w:rFonts w:ascii="Times New Roman" w:hAnsi="Times New Roman" w:cs="Times New Roman"/>
          <w:sz w:val="26"/>
          <w:szCs w:val="26"/>
        </w:rPr>
        <w:t>- применять жаберные сети без документа, удостоверяющего личность лица, осуществляющего их применение;</w:t>
      </w:r>
    </w:p>
    <w:p w:rsidR="00C562A7" w:rsidRPr="00C562A7" w:rsidRDefault="00C562A7" w:rsidP="00C562A7">
      <w:pPr>
        <w:pStyle w:val="ConsPlusNormal"/>
        <w:spacing w:line="276" w:lineRule="auto"/>
        <w:ind w:firstLine="709"/>
        <w:jc w:val="both"/>
        <w:rPr>
          <w:rFonts w:ascii="Times New Roman" w:hAnsi="Times New Roman" w:cs="Times New Roman"/>
          <w:sz w:val="26"/>
          <w:szCs w:val="26"/>
        </w:rPr>
      </w:pPr>
      <w:r w:rsidRPr="00C562A7">
        <w:rPr>
          <w:rFonts w:ascii="Times New Roman" w:hAnsi="Times New Roman" w:cs="Times New Roman"/>
          <w:sz w:val="26"/>
          <w:szCs w:val="26"/>
        </w:rPr>
        <w:t>- передача жаберных сетей лицом, осуществившим учет и маркировку жаберных сетей вне участков для организации любительского рыболовства другим лицам;</w:t>
      </w:r>
    </w:p>
    <w:p w:rsidR="00C562A7" w:rsidRPr="00C562A7" w:rsidRDefault="00C562A7" w:rsidP="00C562A7">
      <w:pPr>
        <w:pStyle w:val="ConsPlusNormal"/>
        <w:spacing w:line="276" w:lineRule="auto"/>
        <w:ind w:firstLine="709"/>
        <w:jc w:val="both"/>
        <w:rPr>
          <w:rFonts w:ascii="Times New Roman" w:hAnsi="Times New Roman" w:cs="Times New Roman"/>
          <w:sz w:val="26"/>
          <w:szCs w:val="26"/>
        </w:rPr>
      </w:pPr>
      <w:r w:rsidRPr="00C562A7">
        <w:rPr>
          <w:rFonts w:ascii="Times New Roman" w:hAnsi="Times New Roman" w:cs="Times New Roman"/>
          <w:sz w:val="26"/>
          <w:szCs w:val="26"/>
        </w:rPr>
        <w:t>- оставление жаберных сетей без контроля лица, осуществляющего их применение;</w:t>
      </w:r>
    </w:p>
    <w:p w:rsidR="00C562A7" w:rsidRPr="00C562A7" w:rsidRDefault="00C562A7" w:rsidP="00C562A7">
      <w:pPr>
        <w:pStyle w:val="ConsPlusNormal"/>
        <w:spacing w:line="276" w:lineRule="auto"/>
        <w:ind w:firstLine="709"/>
        <w:jc w:val="both"/>
        <w:rPr>
          <w:rFonts w:ascii="Times New Roman" w:hAnsi="Times New Roman" w:cs="Times New Roman"/>
          <w:sz w:val="26"/>
          <w:szCs w:val="26"/>
        </w:rPr>
      </w:pPr>
      <w:r w:rsidRPr="00C562A7">
        <w:rPr>
          <w:rFonts w:ascii="Times New Roman" w:hAnsi="Times New Roman" w:cs="Times New Roman"/>
          <w:sz w:val="26"/>
          <w:szCs w:val="26"/>
        </w:rPr>
        <w:t>- выброс сетных орудий лова, в том числе жаберных сетей и их частей вне специально предусмотренных для сбора мусора мест.</w:t>
      </w:r>
    </w:p>
    <w:p w:rsidR="00C562A7" w:rsidRPr="00C562A7" w:rsidRDefault="00C562A7" w:rsidP="00C562A7">
      <w:pPr>
        <w:pStyle w:val="ConsPlusNormal"/>
        <w:spacing w:line="276" w:lineRule="auto"/>
        <w:ind w:firstLine="709"/>
        <w:jc w:val="both"/>
        <w:rPr>
          <w:rFonts w:ascii="Times New Roman" w:hAnsi="Times New Roman" w:cs="Times New Roman"/>
          <w:sz w:val="26"/>
          <w:szCs w:val="26"/>
        </w:rPr>
      </w:pPr>
      <w:r w:rsidRPr="00C562A7">
        <w:rPr>
          <w:rFonts w:ascii="Times New Roman" w:hAnsi="Times New Roman" w:cs="Times New Roman"/>
          <w:sz w:val="26"/>
          <w:szCs w:val="26"/>
        </w:rPr>
        <w:t xml:space="preserve">При осуществлении традиционного рыболовства изменены сроки предоставления отчетности о добыче (вылове) водных биоресурсов до 30 января года, следующего за отчетным, а также увеличен перечень разрешенных при традиционном рыболовстве орудий добычи (вылова) водных биоресурсов (речные и озерные фитиля, вентеря, </w:t>
      </w:r>
      <w:proofErr w:type="spellStart"/>
      <w:r w:rsidRPr="00C562A7">
        <w:rPr>
          <w:rFonts w:ascii="Times New Roman" w:hAnsi="Times New Roman" w:cs="Times New Roman"/>
          <w:sz w:val="26"/>
          <w:szCs w:val="26"/>
        </w:rPr>
        <w:t>атармы</w:t>
      </w:r>
      <w:proofErr w:type="spellEnd"/>
      <w:r w:rsidRPr="00C562A7">
        <w:rPr>
          <w:rFonts w:ascii="Times New Roman" w:hAnsi="Times New Roman" w:cs="Times New Roman"/>
          <w:sz w:val="26"/>
          <w:szCs w:val="26"/>
        </w:rPr>
        <w:t xml:space="preserve">, </w:t>
      </w:r>
      <w:proofErr w:type="spellStart"/>
      <w:r w:rsidRPr="00C562A7">
        <w:rPr>
          <w:rFonts w:ascii="Times New Roman" w:hAnsi="Times New Roman" w:cs="Times New Roman"/>
          <w:sz w:val="26"/>
          <w:szCs w:val="26"/>
        </w:rPr>
        <w:t>рюжи</w:t>
      </w:r>
      <w:proofErr w:type="spellEnd"/>
      <w:r w:rsidRPr="00C562A7">
        <w:rPr>
          <w:rFonts w:ascii="Times New Roman" w:hAnsi="Times New Roman" w:cs="Times New Roman"/>
          <w:sz w:val="26"/>
          <w:szCs w:val="26"/>
        </w:rPr>
        <w:t xml:space="preserve">, морды с размером (шагом) ячей, указанным в </w:t>
      </w:r>
      <w:hyperlink r:id="rId7" w:anchor="Par560" w:tgtFrame="19.5. Размер ячеи орудий добычи (вылова), размер и конструкция орудий добычи (вылова) водных биоресурсов:" w:history="1">
        <w:r w:rsidRPr="00C562A7">
          <w:rPr>
            <w:rStyle w:val="a3"/>
            <w:rFonts w:ascii="Times New Roman" w:hAnsi="Times New Roman" w:cs="Times New Roman"/>
            <w:sz w:val="26"/>
            <w:szCs w:val="26"/>
          </w:rPr>
          <w:t>пункте</w:t>
        </w:r>
      </w:hyperlink>
      <w:r w:rsidRPr="00C562A7">
        <w:rPr>
          <w:rFonts w:ascii="Times New Roman" w:hAnsi="Times New Roman" w:cs="Times New Roman"/>
          <w:sz w:val="26"/>
          <w:szCs w:val="26"/>
        </w:rPr>
        <w:t xml:space="preserve"> </w:t>
      </w:r>
      <w:hyperlink r:id="rId8" w:anchor="Par673" w:tgtFrame="20.4. Размер ячеи орудий добычи (вылова), размер и конструкция орудий добычи (вылова) водных биоресурсов:" w:history="1">
        <w:r w:rsidRPr="00C562A7">
          <w:rPr>
            <w:rStyle w:val="a3"/>
            <w:rFonts w:ascii="Times New Roman" w:hAnsi="Times New Roman" w:cs="Times New Roman"/>
            <w:sz w:val="26"/>
            <w:szCs w:val="26"/>
          </w:rPr>
          <w:t>20.4</w:t>
        </w:r>
      </w:hyperlink>
      <w:r w:rsidRPr="00C562A7">
        <w:rPr>
          <w:rFonts w:ascii="Times New Roman" w:hAnsi="Times New Roman" w:cs="Times New Roman"/>
          <w:sz w:val="26"/>
          <w:szCs w:val="26"/>
        </w:rPr>
        <w:t xml:space="preserve"> Правил рыболовства). </w:t>
      </w:r>
    </w:p>
    <w:p w:rsidR="00AC3C56" w:rsidRPr="00C562A7" w:rsidRDefault="00AC3C56" w:rsidP="00AC3C56">
      <w:pPr>
        <w:pStyle w:val="a4"/>
        <w:ind w:firstLine="0"/>
        <w:rPr>
          <w:sz w:val="26"/>
          <w:szCs w:val="26"/>
        </w:rPr>
      </w:pPr>
      <w:bookmarkStart w:id="1" w:name="_GoBack"/>
      <w:bookmarkEnd w:id="1"/>
    </w:p>
    <w:p w:rsidR="00AC3C56" w:rsidRPr="00C562A7" w:rsidRDefault="00AC3C56" w:rsidP="00AC3C56">
      <w:pPr>
        <w:pStyle w:val="a4"/>
        <w:ind w:firstLine="0"/>
        <w:rPr>
          <w:sz w:val="26"/>
          <w:szCs w:val="26"/>
        </w:rPr>
      </w:pPr>
    </w:p>
    <w:p w:rsidR="00AC3C56" w:rsidRPr="00C562A7" w:rsidRDefault="00AC3C56" w:rsidP="00AC3C56">
      <w:pPr>
        <w:pStyle w:val="a4"/>
        <w:ind w:firstLine="0"/>
        <w:rPr>
          <w:sz w:val="26"/>
          <w:szCs w:val="26"/>
        </w:rPr>
      </w:pPr>
    </w:p>
    <w:p w:rsidR="00AC3C56" w:rsidRPr="00C562A7" w:rsidRDefault="00AC3C56" w:rsidP="00AC3C56">
      <w:pPr>
        <w:rPr>
          <w:sz w:val="26"/>
          <w:szCs w:val="26"/>
          <w:lang w:val="de-DE"/>
        </w:rPr>
      </w:pPr>
    </w:p>
    <w:p w:rsidR="00AC3C56" w:rsidRPr="00C562A7" w:rsidRDefault="00AC3C56" w:rsidP="00AC3C56">
      <w:pPr>
        <w:rPr>
          <w:sz w:val="26"/>
          <w:szCs w:val="26"/>
          <w:lang w:val="de-DE"/>
        </w:rPr>
      </w:pPr>
    </w:p>
    <w:p w:rsidR="00AC3C56" w:rsidRPr="00C562A7" w:rsidRDefault="00AC3C56" w:rsidP="00AC3C56">
      <w:pPr>
        <w:ind w:firstLine="709"/>
        <w:jc w:val="center"/>
        <w:rPr>
          <w:sz w:val="26"/>
          <w:szCs w:val="26"/>
        </w:rPr>
      </w:pPr>
      <w:r w:rsidRPr="00C562A7">
        <w:rPr>
          <w:sz w:val="26"/>
          <w:szCs w:val="26"/>
        </w:rPr>
        <w:t xml:space="preserve">                                                                                       </w:t>
      </w:r>
    </w:p>
    <w:p w:rsidR="00AC3C56" w:rsidRPr="00C562A7" w:rsidRDefault="00AC3C56" w:rsidP="00AC3C56">
      <w:pPr>
        <w:ind w:firstLine="709"/>
        <w:jc w:val="center"/>
        <w:rPr>
          <w:sz w:val="26"/>
          <w:szCs w:val="26"/>
        </w:rPr>
      </w:pPr>
    </w:p>
    <w:p w:rsidR="00AC3C56" w:rsidRPr="00C562A7" w:rsidRDefault="00AC3C56" w:rsidP="00AC3C56">
      <w:pPr>
        <w:ind w:firstLine="709"/>
        <w:jc w:val="center"/>
        <w:rPr>
          <w:sz w:val="26"/>
          <w:szCs w:val="26"/>
        </w:rPr>
      </w:pPr>
    </w:p>
    <w:p w:rsidR="00AC3C56" w:rsidRPr="00C562A7" w:rsidRDefault="00AC3C56" w:rsidP="00AC3C56">
      <w:pPr>
        <w:ind w:firstLine="709"/>
        <w:jc w:val="center"/>
        <w:rPr>
          <w:sz w:val="26"/>
          <w:szCs w:val="26"/>
        </w:rPr>
      </w:pPr>
    </w:p>
    <w:p w:rsidR="00AC3C56" w:rsidRPr="00C562A7" w:rsidRDefault="00AC3C56" w:rsidP="00AC3C56">
      <w:pPr>
        <w:ind w:firstLine="709"/>
        <w:jc w:val="center"/>
        <w:rPr>
          <w:sz w:val="26"/>
          <w:szCs w:val="26"/>
        </w:rPr>
      </w:pPr>
    </w:p>
    <w:p w:rsidR="00AC3C56" w:rsidRPr="00C562A7" w:rsidRDefault="00AC3C56" w:rsidP="00AC3C56">
      <w:pPr>
        <w:ind w:firstLine="709"/>
        <w:jc w:val="center"/>
        <w:rPr>
          <w:sz w:val="26"/>
          <w:szCs w:val="26"/>
        </w:rPr>
      </w:pPr>
    </w:p>
    <w:p w:rsidR="00C562A7" w:rsidRDefault="00C562A7"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Pr="00B551D3" w:rsidRDefault="00B551D3" w:rsidP="00B551D3">
      <w:pPr>
        <w:pStyle w:val="a4"/>
        <w:ind w:firstLine="0"/>
        <w:rPr>
          <w:sz w:val="20"/>
          <w:szCs w:val="20"/>
        </w:rPr>
      </w:pPr>
      <w:r w:rsidRPr="00B551D3">
        <w:rPr>
          <w:sz w:val="20"/>
          <w:szCs w:val="20"/>
        </w:rPr>
        <w:t>Иванова Елена Николаевна,</w:t>
      </w:r>
    </w:p>
    <w:p w:rsidR="00B551D3" w:rsidRPr="00B551D3" w:rsidRDefault="00B551D3" w:rsidP="00B551D3">
      <w:pPr>
        <w:pStyle w:val="a4"/>
        <w:ind w:firstLine="0"/>
        <w:rPr>
          <w:sz w:val="20"/>
          <w:szCs w:val="20"/>
        </w:rPr>
      </w:pPr>
      <w:r w:rsidRPr="00B551D3">
        <w:rPr>
          <w:sz w:val="20"/>
          <w:szCs w:val="20"/>
        </w:rPr>
        <w:t>специалист-эксперт комитета,</w:t>
      </w:r>
    </w:p>
    <w:p w:rsidR="00B551D3" w:rsidRDefault="00B551D3" w:rsidP="00B551D3">
      <w:pPr>
        <w:rPr>
          <w:rStyle w:val="a3"/>
          <w:sz w:val="20"/>
          <w:szCs w:val="20"/>
          <w:lang w:val="de-DE"/>
        </w:rPr>
      </w:pPr>
      <w:r w:rsidRPr="00B551D3">
        <w:rPr>
          <w:sz w:val="20"/>
          <w:szCs w:val="20"/>
        </w:rPr>
        <w:t>8(3463)250261,</w:t>
      </w:r>
      <w:r w:rsidRPr="00B551D3">
        <w:rPr>
          <w:sz w:val="20"/>
          <w:szCs w:val="20"/>
          <w:lang w:val="de-DE"/>
        </w:rPr>
        <w:t xml:space="preserve"> </w:t>
      </w:r>
      <w:hyperlink r:id="rId9" w:history="1">
        <w:r w:rsidRPr="00B551D3">
          <w:rPr>
            <w:rStyle w:val="a3"/>
            <w:sz w:val="20"/>
            <w:szCs w:val="20"/>
            <w:lang w:val="de-DE"/>
          </w:rPr>
          <w:t>Sever@admoil.ru</w:t>
        </w:r>
      </w:hyperlink>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Default="00B551D3" w:rsidP="00B551D3">
      <w:pPr>
        <w:rPr>
          <w:rStyle w:val="a3"/>
          <w:sz w:val="20"/>
          <w:szCs w:val="20"/>
          <w:lang w:val="de-DE"/>
        </w:rPr>
      </w:pPr>
    </w:p>
    <w:p w:rsidR="00B551D3" w:rsidRPr="00B551D3" w:rsidRDefault="00B551D3" w:rsidP="00B551D3">
      <w:pPr>
        <w:rPr>
          <w:sz w:val="20"/>
          <w:szCs w:val="20"/>
          <w:lang w:val="de-DE"/>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Default="00B551D3" w:rsidP="00AC3C56">
      <w:pPr>
        <w:ind w:firstLine="709"/>
        <w:jc w:val="center"/>
        <w:rPr>
          <w:sz w:val="26"/>
          <w:szCs w:val="26"/>
        </w:rPr>
      </w:pPr>
    </w:p>
    <w:p w:rsidR="00B551D3" w:rsidRPr="00C562A7" w:rsidRDefault="00B551D3" w:rsidP="00AC3C56">
      <w:pPr>
        <w:ind w:firstLine="709"/>
        <w:jc w:val="center"/>
        <w:rPr>
          <w:sz w:val="26"/>
          <w:szCs w:val="26"/>
        </w:rPr>
      </w:pPr>
    </w:p>
    <w:p w:rsidR="00AC3C56" w:rsidRPr="00C562A7" w:rsidRDefault="00AC3C56" w:rsidP="00AC3C56">
      <w:pPr>
        <w:ind w:firstLine="709"/>
        <w:jc w:val="center"/>
        <w:rPr>
          <w:sz w:val="26"/>
          <w:szCs w:val="26"/>
        </w:rPr>
      </w:pPr>
    </w:p>
    <w:p w:rsidR="00AC3C56" w:rsidRPr="00C562A7" w:rsidRDefault="00AC3C56" w:rsidP="00AC3C56">
      <w:pPr>
        <w:ind w:firstLine="709"/>
        <w:jc w:val="center"/>
        <w:rPr>
          <w:sz w:val="26"/>
          <w:szCs w:val="26"/>
        </w:rPr>
      </w:pPr>
    </w:p>
    <w:p w:rsidR="00AC3C56" w:rsidRPr="00C562A7" w:rsidRDefault="00AC3C56" w:rsidP="00AC3C56">
      <w:pPr>
        <w:ind w:firstLine="709"/>
        <w:jc w:val="center"/>
        <w:rPr>
          <w:sz w:val="26"/>
          <w:szCs w:val="26"/>
        </w:rPr>
      </w:pPr>
    </w:p>
    <w:p w:rsidR="00AC3C56" w:rsidRPr="00C562A7" w:rsidRDefault="00AC3C56" w:rsidP="00D96C77">
      <w:pPr>
        <w:ind w:firstLine="709"/>
        <w:rPr>
          <w:sz w:val="26"/>
          <w:szCs w:val="26"/>
        </w:rPr>
      </w:pPr>
    </w:p>
    <w:p w:rsidR="00AC3C56" w:rsidRPr="00C562A7" w:rsidRDefault="00AC3C56" w:rsidP="00AC3C56">
      <w:pPr>
        <w:ind w:firstLine="709"/>
        <w:jc w:val="center"/>
        <w:rPr>
          <w:sz w:val="26"/>
          <w:szCs w:val="26"/>
        </w:rPr>
      </w:pPr>
      <w:r w:rsidRPr="00C562A7">
        <w:rPr>
          <w:sz w:val="26"/>
          <w:szCs w:val="26"/>
        </w:rPr>
        <w:t xml:space="preserve">                                                                                       </w:t>
      </w:r>
    </w:p>
    <w:p w:rsidR="00AC3C56" w:rsidRPr="00C562A7" w:rsidRDefault="00AC3C56" w:rsidP="00AC3C56">
      <w:pPr>
        <w:ind w:firstLine="709"/>
        <w:jc w:val="center"/>
        <w:rPr>
          <w:sz w:val="26"/>
          <w:szCs w:val="26"/>
        </w:rPr>
      </w:pPr>
    </w:p>
    <w:p w:rsidR="00AC3C56" w:rsidRPr="00C562A7" w:rsidRDefault="00AC3C56" w:rsidP="00AC3C56">
      <w:pPr>
        <w:ind w:firstLine="709"/>
        <w:jc w:val="center"/>
        <w:rPr>
          <w:sz w:val="26"/>
          <w:szCs w:val="26"/>
        </w:rPr>
      </w:pPr>
    </w:p>
    <w:p w:rsidR="005459D2" w:rsidRPr="00C562A7" w:rsidRDefault="00AC3C56" w:rsidP="00C562A7">
      <w:pPr>
        <w:ind w:firstLine="709"/>
        <w:jc w:val="center"/>
        <w:rPr>
          <w:sz w:val="26"/>
          <w:szCs w:val="26"/>
        </w:rPr>
      </w:pPr>
      <w:r w:rsidRPr="00C562A7">
        <w:rPr>
          <w:sz w:val="26"/>
          <w:szCs w:val="26"/>
        </w:rPr>
        <w:t xml:space="preserve">                                                                                            </w:t>
      </w:r>
    </w:p>
    <w:p w:rsidR="005459D2" w:rsidRPr="00C562A7" w:rsidRDefault="005459D2" w:rsidP="00746BE8">
      <w:pPr>
        <w:pStyle w:val="a4"/>
        <w:rPr>
          <w:sz w:val="26"/>
          <w:szCs w:val="26"/>
        </w:rPr>
      </w:pPr>
    </w:p>
    <w:sectPr w:rsidR="005459D2" w:rsidRPr="00C562A7" w:rsidSect="00B551D3">
      <w:pgSz w:w="11906" w:h="16838"/>
      <w:pgMar w:top="1276" w:right="850"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346A"/>
    <w:multiLevelType w:val="multilevel"/>
    <w:tmpl w:val="2F3EB404"/>
    <w:lvl w:ilvl="0">
      <w:start w:val="1"/>
      <w:numFmt w:val="decimal"/>
      <w:lvlText w:val="%1."/>
      <w:lvlJc w:val="left"/>
      <w:pPr>
        <w:ind w:left="927"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2B24E24"/>
    <w:multiLevelType w:val="multilevel"/>
    <w:tmpl w:val="22824742"/>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B3"/>
    <w:rsid w:val="0013617C"/>
    <w:rsid w:val="0015190F"/>
    <w:rsid w:val="001538B3"/>
    <w:rsid w:val="00237A22"/>
    <w:rsid w:val="003D6C11"/>
    <w:rsid w:val="0051589B"/>
    <w:rsid w:val="005459D2"/>
    <w:rsid w:val="005521BC"/>
    <w:rsid w:val="0059488E"/>
    <w:rsid w:val="00617864"/>
    <w:rsid w:val="006F1DB7"/>
    <w:rsid w:val="00727776"/>
    <w:rsid w:val="007409AB"/>
    <w:rsid w:val="00746BE8"/>
    <w:rsid w:val="00787E5E"/>
    <w:rsid w:val="007A338D"/>
    <w:rsid w:val="00845A9D"/>
    <w:rsid w:val="00866E5C"/>
    <w:rsid w:val="0093404A"/>
    <w:rsid w:val="00941698"/>
    <w:rsid w:val="009C7764"/>
    <w:rsid w:val="00A2427C"/>
    <w:rsid w:val="00AC3C56"/>
    <w:rsid w:val="00B032C8"/>
    <w:rsid w:val="00B551D3"/>
    <w:rsid w:val="00B84761"/>
    <w:rsid w:val="00BA201B"/>
    <w:rsid w:val="00BE1A46"/>
    <w:rsid w:val="00C562A7"/>
    <w:rsid w:val="00C72E33"/>
    <w:rsid w:val="00CB7DAB"/>
    <w:rsid w:val="00CD3B5D"/>
    <w:rsid w:val="00D041C9"/>
    <w:rsid w:val="00D41B08"/>
    <w:rsid w:val="00D96C77"/>
    <w:rsid w:val="00DE7939"/>
    <w:rsid w:val="00E74FD2"/>
    <w:rsid w:val="00FC6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E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746BE8"/>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link w:val="60"/>
    <w:semiHidden/>
    <w:unhideWhenUsed/>
    <w:qFormat/>
    <w:rsid w:val="00746BE8"/>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746BE8"/>
    <w:rPr>
      <w:rFonts w:ascii="Arial Narrow" w:eastAsia="Times New Roman" w:hAnsi="Arial Narrow" w:cs="Times New Roman"/>
      <w:b/>
      <w:sz w:val="36"/>
      <w:szCs w:val="20"/>
      <w:lang w:eastAsia="ru-RU"/>
    </w:rPr>
  </w:style>
  <w:style w:type="character" w:customStyle="1" w:styleId="60">
    <w:name w:val="Заголовок 6 Знак"/>
    <w:basedOn w:val="a0"/>
    <w:link w:val="6"/>
    <w:semiHidden/>
    <w:rsid w:val="00746BE8"/>
    <w:rPr>
      <w:rFonts w:ascii="Arial" w:eastAsia="Times New Roman" w:hAnsi="Arial" w:cs="Times New Roman"/>
      <w:b/>
      <w:sz w:val="16"/>
      <w:szCs w:val="20"/>
      <w:lang w:eastAsia="ru-RU"/>
    </w:rPr>
  </w:style>
  <w:style w:type="character" w:styleId="a3">
    <w:name w:val="Hyperlink"/>
    <w:semiHidden/>
    <w:unhideWhenUsed/>
    <w:rsid w:val="00746BE8"/>
    <w:rPr>
      <w:color w:val="0000FF"/>
      <w:u w:val="single"/>
    </w:rPr>
  </w:style>
  <w:style w:type="paragraph" w:styleId="a4">
    <w:name w:val="Body Text Indent"/>
    <w:basedOn w:val="a"/>
    <w:link w:val="a5"/>
    <w:semiHidden/>
    <w:unhideWhenUsed/>
    <w:rsid w:val="00746BE8"/>
    <w:pPr>
      <w:ind w:firstLine="720"/>
      <w:jc w:val="both"/>
    </w:pPr>
    <w:rPr>
      <w:sz w:val="28"/>
    </w:rPr>
  </w:style>
  <w:style w:type="character" w:customStyle="1" w:styleId="a5">
    <w:name w:val="Основной текст с отступом Знак"/>
    <w:basedOn w:val="a0"/>
    <w:link w:val="a4"/>
    <w:semiHidden/>
    <w:rsid w:val="00746BE8"/>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746BE8"/>
    <w:rPr>
      <w:rFonts w:ascii="Segoe UI" w:hAnsi="Segoe UI" w:cs="Segoe UI"/>
      <w:sz w:val="18"/>
      <w:szCs w:val="18"/>
    </w:rPr>
  </w:style>
  <w:style w:type="character" w:customStyle="1" w:styleId="a7">
    <w:name w:val="Текст выноски Знак"/>
    <w:basedOn w:val="a0"/>
    <w:link w:val="a6"/>
    <w:uiPriority w:val="99"/>
    <w:semiHidden/>
    <w:rsid w:val="00746BE8"/>
    <w:rPr>
      <w:rFonts w:ascii="Segoe UI" w:eastAsia="Times New Roman" w:hAnsi="Segoe UI" w:cs="Segoe UI"/>
      <w:sz w:val="18"/>
      <w:szCs w:val="18"/>
      <w:lang w:eastAsia="ru-RU"/>
    </w:rPr>
  </w:style>
  <w:style w:type="character" w:customStyle="1" w:styleId="-">
    <w:name w:val="Интернет-ссылка"/>
    <w:rsid w:val="00DE7939"/>
    <w:rPr>
      <w:color w:val="000080"/>
      <w:u w:val="single"/>
    </w:rPr>
  </w:style>
  <w:style w:type="character" w:customStyle="1" w:styleId="ListLabel13">
    <w:name w:val="ListLabel 13"/>
    <w:qFormat/>
    <w:rsid w:val="00237A22"/>
    <w:rPr>
      <w:rFonts w:ascii="Times New Roman" w:hAnsi="Times New Roman" w:cs="Times New Roman"/>
      <w:sz w:val="20"/>
      <w:szCs w:val="28"/>
      <w:lang w:val="en-US" w:eastAsia="ru-RU"/>
    </w:rPr>
  </w:style>
  <w:style w:type="character" w:customStyle="1" w:styleId="hmaodepartmentemail">
    <w:name w:val="hmao_department_email"/>
    <w:basedOn w:val="a0"/>
    <w:qFormat/>
    <w:rsid w:val="0015190F"/>
  </w:style>
  <w:style w:type="paragraph" w:customStyle="1" w:styleId="ConsPlusNonformat">
    <w:name w:val="ConsPlusNonformat"/>
    <w:qFormat/>
    <w:rsid w:val="0015190F"/>
    <w:pPr>
      <w:widowControl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15190F"/>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qFormat/>
    <w:rsid w:val="0015190F"/>
    <w:pPr>
      <w:widowControl w:val="0"/>
      <w:spacing w:after="0" w:line="240" w:lineRule="auto"/>
    </w:pPr>
    <w:rPr>
      <w:rFonts w:eastAsia="Times New Roman"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E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746BE8"/>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link w:val="60"/>
    <w:semiHidden/>
    <w:unhideWhenUsed/>
    <w:qFormat/>
    <w:rsid w:val="00746BE8"/>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746BE8"/>
    <w:rPr>
      <w:rFonts w:ascii="Arial Narrow" w:eastAsia="Times New Roman" w:hAnsi="Arial Narrow" w:cs="Times New Roman"/>
      <w:b/>
      <w:sz w:val="36"/>
      <w:szCs w:val="20"/>
      <w:lang w:eastAsia="ru-RU"/>
    </w:rPr>
  </w:style>
  <w:style w:type="character" w:customStyle="1" w:styleId="60">
    <w:name w:val="Заголовок 6 Знак"/>
    <w:basedOn w:val="a0"/>
    <w:link w:val="6"/>
    <w:semiHidden/>
    <w:rsid w:val="00746BE8"/>
    <w:rPr>
      <w:rFonts w:ascii="Arial" w:eastAsia="Times New Roman" w:hAnsi="Arial" w:cs="Times New Roman"/>
      <w:b/>
      <w:sz w:val="16"/>
      <w:szCs w:val="20"/>
      <w:lang w:eastAsia="ru-RU"/>
    </w:rPr>
  </w:style>
  <w:style w:type="character" w:styleId="a3">
    <w:name w:val="Hyperlink"/>
    <w:semiHidden/>
    <w:unhideWhenUsed/>
    <w:rsid w:val="00746BE8"/>
    <w:rPr>
      <w:color w:val="0000FF"/>
      <w:u w:val="single"/>
    </w:rPr>
  </w:style>
  <w:style w:type="paragraph" w:styleId="a4">
    <w:name w:val="Body Text Indent"/>
    <w:basedOn w:val="a"/>
    <w:link w:val="a5"/>
    <w:semiHidden/>
    <w:unhideWhenUsed/>
    <w:rsid w:val="00746BE8"/>
    <w:pPr>
      <w:ind w:firstLine="720"/>
      <w:jc w:val="both"/>
    </w:pPr>
    <w:rPr>
      <w:sz w:val="28"/>
    </w:rPr>
  </w:style>
  <w:style w:type="character" w:customStyle="1" w:styleId="a5">
    <w:name w:val="Основной текст с отступом Знак"/>
    <w:basedOn w:val="a0"/>
    <w:link w:val="a4"/>
    <w:semiHidden/>
    <w:rsid w:val="00746BE8"/>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746BE8"/>
    <w:rPr>
      <w:rFonts w:ascii="Segoe UI" w:hAnsi="Segoe UI" w:cs="Segoe UI"/>
      <w:sz w:val="18"/>
      <w:szCs w:val="18"/>
    </w:rPr>
  </w:style>
  <w:style w:type="character" w:customStyle="1" w:styleId="a7">
    <w:name w:val="Текст выноски Знак"/>
    <w:basedOn w:val="a0"/>
    <w:link w:val="a6"/>
    <w:uiPriority w:val="99"/>
    <w:semiHidden/>
    <w:rsid w:val="00746BE8"/>
    <w:rPr>
      <w:rFonts w:ascii="Segoe UI" w:eastAsia="Times New Roman" w:hAnsi="Segoe UI" w:cs="Segoe UI"/>
      <w:sz w:val="18"/>
      <w:szCs w:val="18"/>
      <w:lang w:eastAsia="ru-RU"/>
    </w:rPr>
  </w:style>
  <w:style w:type="character" w:customStyle="1" w:styleId="-">
    <w:name w:val="Интернет-ссылка"/>
    <w:rsid w:val="00DE7939"/>
    <w:rPr>
      <w:color w:val="000080"/>
      <w:u w:val="single"/>
    </w:rPr>
  </w:style>
  <w:style w:type="character" w:customStyle="1" w:styleId="ListLabel13">
    <w:name w:val="ListLabel 13"/>
    <w:qFormat/>
    <w:rsid w:val="00237A22"/>
    <w:rPr>
      <w:rFonts w:ascii="Times New Roman" w:hAnsi="Times New Roman" w:cs="Times New Roman"/>
      <w:sz w:val="20"/>
      <w:szCs w:val="28"/>
      <w:lang w:val="en-US" w:eastAsia="ru-RU"/>
    </w:rPr>
  </w:style>
  <w:style w:type="character" w:customStyle="1" w:styleId="hmaodepartmentemail">
    <w:name w:val="hmao_department_email"/>
    <w:basedOn w:val="a0"/>
    <w:qFormat/>
    <w:rsid w:val="0015190F"/>
  </w:style>
  <w:style w:type="paragraph" w:customStyle="1" w:styleId="ConsPlusNonformat">
    <w:name w:val="ConsPlusNonformat"/>
    <w:qFormat/>
    <w:rsid w:val="0015190F"/>
    <w:pPr>
      <w:widowControl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15190F"/>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qFormat/>
    <w:rsid w:val="0015190F"/>
    <w:pPr>
      <w:widowControl w:val="0"/>
      <w:spacing w:after="0" w:line="240" w:lineRule="auto"/>
    </w:pPr>
    <w:rPr>
      <w:rFonts w:eastAsia="Times New Roman"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6980">
      <w:bodyDiv w:val="1"/>
      <w:marLeft w:val="0"/>
      <w:marRight w:val="0"/>
      <w:marTop w:val="0"/>
      <w:marBottom w:val="0"/>
      <w:divBdr>
        <w:top w:val="none" w:sz="0" w:space="0" w:color="auto"/>
        <w:left w:val="none" w:sz="0" w:space="0" w:color="auto"/>
        <w:bottom w:val="none" w:sz="0" w:space="0" w:color="auto"/>
        <w:right w:val="none" w:sz="0" w:space="0" w:color="auto"/>
      </w:divBdr>
    </w:div>
    <w:div w:id="1023365537">
      <w:bodyDiv w:val="1"/>
      <w:marLeft w:val="0"/>
      <w:marRight w:val="0"/>
      <w:marTop w:val="0"/>
      <w:marBottom w:val="0"/>
      <w:divBdr>
        <w:top w:val="none" w:sz="0" w:space="0" w:color="auto"/>
        <w:left w:val="none" w:sz="0" w:space="0" w:color="auto"/>
        <w:bottom w:val="none" w:sz="0" w:space="0" w:color="auto"/>
        <w:right w:val="none" w:sz="0" w:space="0" w:color="auto"/>
      </w:divBdr>
    </w:div>
    <w:div w:id="1215507424">
      <w:bodyDiv w:val="1"/>
      <w:marLeft w:val="0"/>
      <w:marRight w:val="0"/>
      <w:marTop w:val="0"/>
      <w:marBottom w:val="0"/>
      <w:divBdr>
        <w:top w:val="none" w:sz="0" w:space="0" w:color="auto"/>
        <w:left w:val="none" w:sz="0" w:space="0" w:color="auto"/>
        <w:bottom w:val="none" w:sz="0" w:space="0" w:color="auto"/>
        <w:right w:val="none" w:sz="0" w:space="0" w:color="auto"/>
      </w:divBdr>
    </w:div>
    <w:div w:id="21115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vanovaen\Desktop\EDS_&#1043;&#1083;&#1072;&#1074;&#1072;&#1084;%20&#1087;&#1086;%20&#1087;&#1088;&#1072;&#1074;&#1080;&#1083;&#1072;&#1084;%20&#1088;&#1099;&#1073;&#1086;&#1083;&#1086;&#1074;&#1089;&#1090;&#1074;&#1072;.docx" TargetMode="External"/><Relationship Id="rId3" Type="http://schemas.microsoft.com/office/2007/relationships/stylesWithEffects" Target="stylesWithEffects.xml"/><Relationship Id="rId7" Type="http://schemas.openxmlformats.org/officeDocument/2006/relationships/hyperlink" Target="file:///C:\Users\ivanovaen\Desktop\EDS_&#1043;&#1083;&#1072;&#1074;&#1072;&#1084;%20&#1087;&#1086;%20&#1087;&#1088;&#1072;&#1074;&#1080;&#1083;&#1072;&#1084;%20&#1088;&#1099;&#1073;&#1086;&#1083;&#1086;&#1074;&#1089;&#1090;&#1074;&#10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ivanovaen\Desktop\EDS_&#1043;&#1083;&#1072;&#1074;&#1072;&#1084;%20&#1087;&#1086;%20&#1087;&#1088;&#1072;&#1074;&#1080;&#1083;&#1072;&#1084;%20&#1088;&#1099;&#1073;&#1086;&#1083;&#1086;&#1074;&#1089;&#1090;&#1074;&#1072;.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ver@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Евдокия Николаевна</dc:creator>
  <cp:keywords/>
  <dc:description/>
  <cp:lastModifiedBy>Хабибуллин Дамир Айратович</cp:lastModifiedBy>
  <cp:revision>53</cp:revision>
  <cp:lastPrinted>2021-09-03T06:18:00Z</cp:lastPrinted>
  <dcterms:created xsi:type="dcterms:W3CDTF">2019-08-01T09:30:00Z</dcterms:created>
  <dcterms:modified xsi:type="dcterms:W3CDTF">2021-09-03T12:48:00Z</dcterms:modified>
</cp:coreProperties>
</file>