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32" w:rsidRPr="00106E5B" w:rsidRDefault="00125CD8" w:rsidP="001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E0B5F" w:rsidRPr="00106E5B">
        <w:rPr>
          <w:rFonts w:ascii="Times New Roman" w:hAnsi="Times New Roman" w:cs="Times New Roman"/>
          <w:b/>
          <w:sz w:val="24"/>
          <w:szCs w:val="24"/>
        </w:rPr>
        <w:t>начале приема предложений на участие в отборе для предоставления субсидий на продукцию охоты</w:t>
      </w:r>
      <w:r w:rsidR="00DD0917" w:rsidRPr="00106E5B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1B4732" w:rsidRPr="00106E5B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106E5B" w:rsidRDefault="00F121E4" w:rsidP="00DD0917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E5B">
        <w:rPr>
          <w:rFonts w:ascii="Times New Roman" w:hAnsi="Times New Roman" w:cs="Times New Roman"/>
          <w:b w:val="0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>ресурсов администрации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Нефтеюганского района </w:t>
      </w:r>
      <w:r w:rsidR="00434903" w:rsidRPr="00106E5B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объявляет о начале приема предложений на участие в отборе для предоставления </w:t>
      </w:r>
      <w:r w:rsidR="00DD0917" w:rsidRPr="00106E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EE0B5F" w:rsidRPr="00106E5B">
        <w:rPr>
          <w:rFonts w:ascii="Times New Roman" w:hAnsi="Times New Roman" w:cs="Times New Roman"/>
          <w:b w:val="0"/>
          <w:sz w:val="24"/>
          <w:szCs w:val="24"/>
        </w:rPr>
        <w:t>продукцию охоты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на 2023</w:t>
      </w:r>
      <w:r w:rsidR="00F37BA3" w:rsidRPr="00106E5B">
        <w:rPr>
          <w:rFonts w:ascii="Times New Roman" w:hAnsi="Times New Roman" w:cs="Times New Roman"/>
          <w:b w:val="0"/>
          <w:sz w:val="24"/>
          <w:szCs w:val="24"/>
        </w:rPr>
        <w:t xml:space="preserve"> финансовый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в рамках реализации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от 31.10.20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22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 xml:space="preserve"> № 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2069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-па-нпа</w:t>
        </w:r>
      </w:hyperlink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</w:p>
    <w:p w:rsidR="00F121E4" w:rsidRPr="00106E5B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106E5B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106E5B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E11557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подачи предложений: 13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1AB" w:rsidRPr="00106E5B" w:rsidRDefault="004A11AB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отбора</w:t>
      </w:r>
      <w:r w:rsidR="00F37BA3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февраля 2023 года – 23 июня </w:t>
      </w:r>
      <w:r w:rsidR="00372C65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7BA3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1E4" w:rsidRPr="00106E5B" w:rsidRDefault="00F121E4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до 13.00 часов, с 14.00 до 17.30 часов.</w:t>
      </w:r>
    </w:p>
    <w:p w:rsidR="00F121E4" w:rsidRPr="00106E5B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106E5B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Наименование, место нахожд</w:t>
      </w:r>
      <w:bookmarkStart w:id="0" w:name="_GoBack"/>
      <w:bookmarkEnd w:id="0"/>
      <w:r w:rsidRPr="00106E5B">
        <w:rPr>
          <w:rFonts w:ascii="Times New Roman" w:hAnsi="Times New Roman" w:cs="Times New Roman"/>
          <w:b/>
          <w:sz w:val="24"/>
          <w:szCs w:val="24"/>
        </w:rPr>
        <w:t>ения, почтовый адрес, адреса электронной почты К</w:t>
      </w:r>
      <w:r w:rsidR="00F121E4" w:rsidRPr="00106E5B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106E5B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AB60AD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народов Севера, охраны окружающей среды и водных ресурсов администрации Нефтеюганского района (далее – Комитет)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: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628300, г. Нефтеюганск, ул. Нефтяников 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д.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8F10BD" w:rsidRPr="00106E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F10BD" w:rsidRPr="00106E5B">
        <w:rPr>
          <w:rFonts w:ascii="Times New Roman" w:hAnsi="Times New Roman" w:cs="Times New Roman"/>
          <w:sz w:val="24"/>
          <w:szCs w:val="24"/>
        </w:rPr>
        <w:t>. 104</w:t>
      </w:r>
      <w:r w:rsidR="00F37BA3" w:rsidRPr="00106E5B">
        <w:rPr>
          <w:rFonts w:ascii="Times New Roman" w:hAnsi="Times New Roman" w:cs="Times New Roman"/>
          <w:sz w:val="24"/>
          <w:szCs w:val="24"/>
        </w:rPr>
        <w:t>.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71" w:rsidRPr="00106E5B" w:rsidRDefault="00B95671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admoil</w:t>
        </w:r>
        <w:proofErr w:type="spellEnd"/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06E5B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Консультации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106E5B">
        <w:rPr>
          <w:rFonts w:ascii="Times New Roman" w:hAnsi="Times New Roman" w:cs="Times New Roman"/>
          <w:sz w:val="24"/>
          <w:szCs w:val="24"/>
        </w:rPr>
        <w:t xml:space="preserve"> участия в конкурсе осуществляю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телефону</w:t>
      </w:r>
      <w:r w:rsidRPr="00106E5B">
        <w:rPr>
          <w:rFonts w:ascii="Times New Roman" w:hAnsi="Times New Roman" w:cs="Times New Roman"/>
          <w:sz w:val="24"/>
          <w:szCs w:val="24"/>
        </w:rPr>
        <w:t xml:space="preserve"> 8(3463)250261 - Чайкина Наталья Васильевна</w:t>
      </w:r>
      <w:r w:rsidR="00BD4CA9" w:rsidRPr="00106E5B">
        <w:rPr>
          <w:rFonts w:ascii="Times New Roman" w:hAnsi="Times New Roman" w:cs="Times New Roman"/>
          <w:sz w:val="24"/>
          <w:szCs w:val="24"/>
        </w:rPr>
        <w:t>, специалист-эксперт К</w:t>
      </w:r>
      <w:r w:rsidRPr="00106E5B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F121E4" w:rsidRPr="00106E5B" w:rsidRDefault="00F121E4" w:rsidP="00F37BA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106E5B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</w:t>
      </w:r>
    </w:p>
    <w:p w:rsidR="00BD4CA9" w:rsidRPr="00106E5B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557" w:rsidRPr="00106E5B" w:rsidRDefault="00E11557" w:rsidP="00F37B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Планируемым результатом предоставления субсидии является у</w:t>
      </w:r>
      <w:r w:rsidRPr="00106E5B">
        <w:rPr>
          <w:rFonts w:ascii="Times New Roman" w:hAnsi="Times New Roman" w:cs="Times New Roman"/>
          <w:bCs/>
          <w:iCs/>
          <w:sz w:val="24"/>
          <w:szCs w:val="24"/>
        </w:rPr>
        <w:t xml:space="preserve">величение количества пользователей территориями традиционного природопользования из числа коренных малочисленных народов Севера на 2 % </w:t>
      </w:r>
      <w:r w:rsidRPr="00106E5B">
        <w:rPr>
          <w:rFonts w:ascii="Times New Roman" w:hAnsi="Times New Roman" w:cs="Times New Roman"/>
          <w:sz w:val="24"/>
          <w:szCs w:val="24"/>
        </w:rPr>
        <w:t xml:space="preserve">по состоянию на 31 декабря текущего года. </w:t>
      </w:r>
    </w:p>
    <w:p w:rsidR="00B95671" w:rsidRPr="00106E5B" w:rsidRDefault="00B95671" w:rsidP="00B9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106E5B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3512A2" w:rsidRPr="00106E5B" w:rsidRDefault="003512A2" w:rsidP="00F37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органов местного самоуправления Нефтеюганского района в разделе </w:t>
      </w:r>
      <w:r w:rsidRPr="00106E5B">
        <w:rPr>
          <w:rFonts w:ascii="Times New Roman" w:hAnsi="Times New Roman" w:cs="Times New Roman"/>
          <w:sz w:val="24"/>
          <w:szCs w:val="24"/>
        </w:rPr>
        <w:t xml:space="preserve">«Деятельность/Социально-культурная сфера/Отдых и туризм/Информация» </w:t>
      </w:r>
      <w:r w:rsidR="00EE0B5F" w:rsidRPr="00106E5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E0B5F" w:rsidRPr="00106E5B">
          <w:rPr>
            <w:rStyle w:val="a6"/>
            <w:rFonts w:ascii="Times New Roman" w:hAnsi="Times New Roman" w:cs="Times New Roman"/>
            <w:sz w:val="24"/>
            <w:szCs w:val="24"/>
          </w:rPr>
          <w:t>http://www.admoil.ru/korennye-narody-severa/meri-podderzhki-kmns</w:t>
        </w:r>
      </w:hyperlink>
      <w:r w:rsidR="00EE0B5F" w:rsidRPr="00106E5B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 xml:space="preserve"> </w:t>
      </w:r>
      <w:r w:rsidR="00EE0B5F" w:rsidRPr="00106E5B">
        <w:rPr>
          <w:rFonts w:ascii="Times New Roman" w:hAnsi="Times New Roman" w:cs="Times New Roman"/>
          <w:sz w:val="24"/>
          <w:szCs w:val="24"/>
        </w:rPr>
        <w:t>)</w:t>
      </w:r>
      <w:r w:rsidR="00EE0B5F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A2" w:rsidRPr="00106E5B" w:rsidRDefault="003512A2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106E5B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соответствующий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в совокупности на дату подачи предложения для участия в отборе (далее - предложение) следующим критериям:  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а) имеет лимит добычи охотничьих ресурсов;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б) включен в Реестр организаций, или соответствует следующим критериям: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на территории автономного округа.</w:t>
      </w:r>
    </w:p>
    <w:p w:rsidR="00BD4CA9" w:rsidRPr="00106E5B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Требования к заявителям, которым должен соответствовать заявитель на 1-е число месяца, предшествующего месяцу, в котором планируется проведение отбора:</w:t>
      </w:r>
      <w:r w:rsidRPr="00106E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</w:t>
      </w:r>
      <w:r w:rsidR="00106E5B">
        <w:rPr>
          <w:rFonts w:ascii="Times New Roman" w:hAnsi="Times New Roman" w:cs="Times New Roman"/>
          <w:sz w:val="24"/>
          <w:szCs w:val="24"/>
        </w:rPr>
        <w:t xml:space="preserve">и процентов, подлежащих уплате </w:t>
      </w:r>
      <w:r w:rsidRPr="00106E5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налогах и сборах;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отсутствие у заявителя просроченной задолженности по возвра</w:t>
      </w:r>
      <w:r w:rsidR="00106E5B">
        <w:rPr>
          <w:rFonts w:ascii="Times New Roman" w:hAnsi="Times New Roman" w:cs="Times New Roman"/>
          <w:sz w:val="24"/>
          <w:szCs w:val="24"/>
        </w:rPr>
        <w:t xml:space="preserve">ту </w:t>
      </w:r>
      <w:r w:rsidRPr="00106E5B">
        <w:rPr>
          <w:rFonts w:ascii="Times New Roman" w:hAnsi="Times New Roman" w:cs="Times New Roman"/>
          <w:sz w:val="24"/>
          <w:szCs w:val="24"/>
        </w:rPr>
        <w:t>в бюджет Нефтеюганского района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Нефтеюганского района.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находиться в процессе реорганизации (за исключением реорг</w:t>
      </w:r>
      <w:r w:rsidR="00106E5B">
        <w:rPr>
          <w:rFonts w:ascii="Times New Roman" w:hAnsi="Times New Roman" w:cs="Times New Roman"/>
          <w:sz w:val="24"/>
          <w:szCs w:val="24"/>
        </w:rPr>
        <w:t xml:space="preserve">анизации в форме присоединения </w:t>
      </w:r>
      <w:r w:rsidRPr="00106E5B">
        <w:rPr>
          <w:rFonts w:ascii="Times New Roman" w:hAnsi="Times New Roman" w:cs="Times New Roman"/>
          <w:sz w:val="24"/>
          <w:szCs w:val="24"/>
        </w:rPr>
        <w:t xml:space="preserve">к юридическому лицу, являющемуся заявителем, другого </w:t>
      </w:r>
      <w:r w:rsidR="00106E5B">
        <w:rPr>
          <w:rFonts w:ascii="Times New Roman" w:hAnsi="Times New Roman" w:cs="Times New Roman"/>
          <w:sz w:val="24"/>
          <w:szCs w:val="24"/>
        </w:rPr>
        <w:t xml:space="preserve">юридического лица), ликвидации, </w:t>
      </w:r>
      <w:r w:rsidRPr="00106E5B">
        <w:rPr>
          <w:rFonts w:ascii="Times New Roman" w:hAnsi="Times New Roman" w:cs="Times New Roman"/>
          <w:sz w:val="24"/>
          <w:szCs w:val="24"/>
        </w:rPr>
        <w:t>в отношении него не введена процедура банкротства, д</w:t>
      </w:r>
      <w:r w:rsidR="00106E5B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Pr="00106E5B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отсутствие в реестре дис</w:t>
      </w:r>
      <w:r w:rsidR="00106E5B">
        <w:rPr>
          <w:rFonts w:ascii="Times New Roman" w:hAnsi="Times New Roman" w:cs="Times New Roman"/>
          <w:sz w:val="24"/>
          <w:szCs w:val="24"/>
        </w:rPr>
        <w:t xml:space="preserve">квалифицированных лиц сведений </w:t>
      </w:r>
      <w:r w:rsidRPr="00106E5B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</w:t>
      </w:r>
      <w:r w:rsidR="00106E5B">
        <w:rPr>
          <w:rFonts w:ascii="Times New Roman" w:hAnsi="Times New Roman" w:cs="Times New Roman"/>
          <w:sz w:val="24"/>
          <w:szCs w:val="24"/>
        </w:rPr>
        <w:t xml:space="preserve">ичного исполнительного органа, </w:t>
      </w:r>
      <w:r w:rsidRPr="00106E5B">
        <w:rPr>
          <w:rFonts w:ascii="Times New Roman" w:hAnsi="Times New Roman" w:cs="Times New Roman"/>
          <w:sz w:val="24"/>
          <w:szCs w:val="24"/>
        </w:rPr>
        <w:t xml:space="preserve">или главном бухгалтере заявителя, </w:t>
      </w:r>
      <w:r w:rsidR="00106E5B">
        <w:rPr>
          <w:rFonts w:ascii="Times New Roman" w:hAnsi="Times New Roman" w:cs="Times New Roman"/>
          <w:sz w:val="24"/>
          <w:szCs w:val="24"/>
        </w:rPr>
        <w:t xml:space="preserve">являющегося юридическим лицом, </w:t>
      </w:r>
      <w:r w:rsidRPr="00106E5B">
        <w:rPr>
          <w:rFonts w:ascii="Times New Roman" w:hAnsi="Times New Roman" w:cs="Times New Roman"/>
          <w:sz w:val="24"/>
          <w:szCs w:val="24"/>
        </w:rPr>
        <w:t>об индивидуальном предпринимателе и о физическом лице-производителе товаров, работ, услуг, являющихся заявителями;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106E5B">
        <w:rPr>
          <w:rFonts w:ascii="Times New Roman" w:hAnsi="Times New Roman" w:cs="Times New Roman"/>
          <w:sz w:val="24"/>
          <w:szCs w:val="24"/>
        </w:rPr>
        <w:lastRenderedPageBreak/>
        <w:t>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не должен получать средства из бюджета Нефтеюганского района, из которого планируется предоста</w:t>
      </w:r>
      <w:r w:rsidR="00106E5B">
        <w:rPr>
          <w:rFonts w:ascii="Times New Roman" w:hAnsi="Times New Roman" w:cs="Times New Roman"/>
          <w:sz w:val="24"/>
          <w:szCs w:val="24"/>
        </w:rPr>
        <w:t xml:space="preserve">вление субсидии в соответствии </w:t>
      </w:r>
      <w:r w:rsidRPr="00106E5B">
        <w:rPr>
          <w:rFonts w:ascii="Times New Roman" w:hAnsi="Times New Roman" w:cs="Times New Roman"/>
          <w:sz w:val="24"/>
          <w:szCs w:val="24"/>
        </w:rPr>
        <w:t>с настоящим Порядком, на основании иных нормативных правовых актов на цели, установленные в пункте 1.3 Порядка.</w:t>
      </w:r>
    </w:p>
    <w:p w:rsidR="00434903" w:rsidRPr="00106E5B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заявку о предоставлении субсидии, включающая в том числе</w:t>
      </w:r>
      <w:r w:rsidR="00106E5B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Pr="00106E5B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отчет о заготовленной продукции охоты по форме согласно приложению 2 </w:t>
      </w:r>
      <w:r w:rsidRPr="00106E5B">
        <w:rPr>
          <w:rFonts w:ascii="Times New Roman" w:hAnsi="Times New Roman" w:cs="Times New Roman"/>
          <w:sz w:val="24"/>
          <w:szCs w:val="24"/>
        </w:rPr>
        <w:br/>
        <w:t>к настоящему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копию разрешения на добычу охотничьих ресурсов, выданную заготовителю, заверенную заявителем;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копию паспортных данных заготовителя, отраженных в отчете </w:t>
      </w:r>
      <w:r w:rsidRPr="00106E5B">
        <w:rPr>
          <w:rFonts w:ascii="Times New Roman" w:hAnsi="Times New Roman" w:cs="Times New Roman"/>
          <w:sz w:val="24"/>
          <w:szCs w:val="24"/>
        </w:rPr>
        <w:br/>
        <w:t>о заготовленной продукции, заверенную заявителем;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рождении, подтверждающего принадлежность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к коренным малочисленным народам Севера автономного округа одного </w:t>
      </w:r>
      <w:r w:rsidRPr="00106E5B">
        <w:rPr>
          <w:rFonts w:ascii="Times New Roman" w:hAnsi="Times New Roman" w:cs="Times New Roman"/>
          <w:sz w:val="24"/>
          <w:szCs w:val="24"/>
        </w:rPr>
        <w:br/>
        <w:t>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справку о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выручки за предыдущий период по видам экономической деятельности</w:t>
      </w:r>
      <w:r w:rsidRPr="00106E5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Порядку,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состоит в Реестре организаций.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2.5. Для получения субсидии заявитель по собственной инициативе может представить следующие документы: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выписку из Реестра организаций; 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Pr="00106E5B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в Управлении Федеральной налоговой службы по автономному округу.</w:t>
      </w:r>
    </w:p>
    <w:p w:rsidR="00BD4CA9" w:rsidRPr="00106E5B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106E5B" w:rsidRDefault="009F5210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06E5B">
        <w:rPr>
          <w:rFonts w:ascii="Times New Roman" w:hAnsi="Times New Roman" w:cs="Times New Roman"/>
          <w:sz w:val="24"/>
          <w:szCs w:val="24"/>
        </w:rPr>
        <w:t>частники направляют заявку и документы непосредственно в Комитет лично или посредством почтового отправления в Комитет.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lastRenderedPageBreak/>
        <w:t>заявка о предоставлении субсидии подается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 учетом требований Федерального </w:t>
      </w:r>
      <w:hyperlink r:id="rId8" w:history="1">
        <w:r w:rsidRPr="00106E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6E5B">
        <w:rPr>
          <w:rFonts w:ascii="Times New Roman" w:hAnsi="Times New Roman" w:cs="Times New Roman"/>
          <w:sz w:val="24"/>
          <w:szCs w:val="24"/>
        </w:rPr>
        <w:t xml:space="preserve"> от 27.07.2006 № 152-ФЗ «О </w:t>
      </w:r>
      <w:r w:rsidR="00106E5B">
        <w:rPr>
          <w:rFonts w:ascii="Times New Roman" w:hAnsi="Times New Roman" w:cs="Times New Roman"/>
          <w:sz w:val="24"/>
          <w:szCs w:val="24"/>
        </w:rPr>
        <w:t xml:space="preserve">персональных данных», подается </w:t>
      </w:r>
      <w:r w:rsidRPr="00106E5B">
        <w:rPr>
          <w:rFonts w:ascii="Times New Roman" w:hAnsi="Times New Roman" w:cs="Times New Roman"/>
          <w:sz w:val="24"/>
          <w:szCs w:val="24"/>
        </w:rPr>
        <w:t>в соответствии с формой утверждённой постановлением Главы Нефтеюган</w:t>
      </w:r>
      <w:r w:rsidR="00106E5B">
        <w:rPr>
          <w:rFonts w:ascii="Times New Roman" w:hAnsi="Times New Roman" w:cs="Times New Roman"/>
          <w:sz w:val="24"/>
          <w:szCs w:val="24"/>
        </w:rPr>
        <w:t>ского района от 28.06.2021 № 67-</w:t>
      </w:r>
      <w:r w:rsidRPr="00106E5B">
        <w:rPr>
          <w:rFonts w:ascii="Times New Roman" w:hAnsi="Times New Roman" w:cs="Times New Roman"/>
          <w:sz w:val="24"/>
          <w:szCs w:val="24"/>
        </w:rPr>
        <w:t xml:space="preserve">пг-нпа </w:t>
      </w:r>
      <w:hyperlink r:id="rId9" w:history="1"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</w:t>
        </w:r>
        <w:r w:rsid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обработке персональных данных </w:t>
        </w:r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администрации Нефтеюганского района»</w:t>
        </w:r>
      </w:hyperlink>
      <w:r w:rsidRPr="0010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4 к Порядку.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106E5B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106E5B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106E5B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7" w:rsidRPr="00106E5B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</w:t>
      </w: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предложение путем направления в Администрацию соответствующего обращения. </w:t>
      </w:r>
    </w:p>
    <w:p w:rsidR="009E0D17" w:rsidRPr="00106E5B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Решение о возврате зарегистрированного предложения с указанием оснований и фактов оформляется письмом на официальном бланке Комитета и направляется (вручается) заявителю, подавшему такое предложение в течение 3 рабочих дней с даты регистрации предложения. </w:t>
      </w:r>
      <w:r w:rsidRPr="00106E5B">
        <w:rPr>
          <w:rFonts w:ascii="Times New Roman" w:eastAsia="Calibri" w:hAnsi="Times New Roman" w:cs="Times New Roman"/>
          <w:sz w:val="24"/>
          <w:szCs w:val="24"/>
        </w:rPr>
        <w:t>Представленный пакет документов заявителю не возвращается.</w:t>
      </w:r>
    </w:p>
    <w:p w:rsidR="009E0D17" w:rsidRPr="00106E5B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E0D17" w:rsidRPr="00106E5B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предложение. 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предложений.</w:t>
      </w:r>
    </w:p>
    <w:p w:rsidR="009052C2" w:rsidRPr="00106E5B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210AAF" w:rsidRPr="00106E5B" w:rsidRDefault="00210AAF" w:rsidP="00F37BA3">
      <w:pPr>
        <w:pStyle w:val="aa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Администрация формирует комиссию, состав и положение которой утверждается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района. </w:t>
      </w: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AF" w:rsidRPr="00106E5B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Комиссия в течение 30 рабочих дней со дня регистрации заявления о предоставлении субсидии и прилагаемых документов, рассматривает предложения, представленные заявителями. </w:t>
      </w:r>
    </w:p>
    <w:p w:rsidR="00210AAF" w:rsidRPr="00106E5B" w:rsidRDefault="00210AAF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210AAF" w:rsidRPr="00106E5B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Порядком;</w:t>
      </w:r>
    </w:p>
    <w:p w:rsidR="00210AAF" w:rsidRPr="00106E5B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AAF" w:rsidRPr="00106E5B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протоколом. </w:t>
      </w:r>
    </w:p>
    <w:p w:rsidR="00730057" w:rsidRPr="00106E5B" w:rsidRDefault="00730057" w:rsidP="007300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9"/>
      <w:bookmarkEnd w:id="1"/>
      <w:r w:rsidRPr="00106E5B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несоответствие заявителя требованиям, установленным в пункте 1.5 раздела 1 Порядка и в пункте 2.3 раздела 2 Порядка;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</w:t>
      </w:r>
      <w:r w:rsidR="00106E5B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Pr="00106E5B">
        <w:rPr>
          <w:rFonts w:ascii="Times New Roman" w:hAnsi="Times New Roman" w:cs="Times New Roman"/>
          <w:sz w:val="24"/>
          <w:szCs w:val="24"/>
        </w:rPr>
        <w:t>и документов требованиям к предложениям заявителей</w:t>
      </w:r>
      <w:r w:rsidR="00106E5B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Pr="00106E5B">
        <w:rPr>
          <w:rFonts w:ascii="Times New Roman" w:hAnsi="Times New Roman" w:cs="Times New Roman"/>
          <w:sz w:val="24"/>
          <w:szCs w:val="24"/>
        </w:rPr>
        <w:t>в объявлении о проведении отбора;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lastRenderedPageBreak/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подачи предложения;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несоответствие заявленных видов материально-технических средств </w:t>
      </w:r>
      <w:r w:rsidRPr="00106E5B">
        <w:rPr>
          <w:rFonts w:ascii="Times New Roman" w:hAnsi="Times New Roman" w:cs="Times New Roman"/>
          <w:sz w:val="24"/>
          <w:szCs w:val="24"/>
        </w:rPr>
        <w:br/>
        <w:t>на возмещение части фактически понесенных затрат на их приобретение, установленным в пункте 1.3</w:t>
      </w:r>
      <w:hyperlink w:anchor="Par2691" w:tooltip="1.6. 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" w:history="1"/>
      <w:r w:rsidRPr="00106E5B">
        <w:rPr>
          <w:rFonts w:ascii="Times New Roman" w:hAnsi="Times New Roman" w:cs="Times New Roman"/>
          <w:sz w:val="24"/>
          <w:szCs w:val="24"/>
        </w:rPr>
        <w:t xml:space="preserve"> раздела 1 Порядка.</w:t>
      </w:r>
    </w:p>
    <w:p w:rsidR="009052C2" w:rsidRPr="00106E5B" w:rsidRDefault="009052C2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106E5B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1D" w:rsidRPr="00106E5B" w:rsidRDefault="0030201D" w:rsidP="00F37B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В период проведения отбора заявитель вправе подать в Комитет запрос о разъяснении положений объявления о проведении отбора, подписанный заявителем и скрепленный печатью (при на</w:t>
      </w:r>
      <w:r w:rsidR="00793EF9" w:rsidRPr="00106E5B">
        <w:rPr>
          <w:rFonts w:ascii="Times New Roman" w:eastAsia="Calibri" w:hAnsi="Times New Roman" w:cs="Times New Roman"/>
          <w:sz w:val="24"/>
          <w:szCs w:val="24"/>
        </w:rPr>
        <w:t xml:space="preserve">личии). Комитет подготавливает </w:t>
      </w:r>
      <w:r w:rsidRPr="00106E5B">
        <w:rPr>
          <w:rFonts w:ascii="Times New Roman" w:eastAsia="Calibri" w:hAnsi="Times New Roman" w:cs="Times New Roman"/>
          <w:sz w:val="24"/>
          <w:szCs w:val="24"/>
        </w:rPr>
        <w:t>и направляет заявителю разъяснения в течение 10 рабочих дней со дня регистрации запроса.</w:t>
      </w:r>
    </w:p>
    <w:p w:rsidR="009052C2" w:rsidRPr="00106E5B" w:rsidRDefault="009052C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рок,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106E5B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1D" w:rsidRPr="00106E5B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Получатель в течении 10 рабочих дней с даты получения соглашения подписывает его и представляет в Администрацию лично или почтовым отправлением. 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словия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106E5B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106E5B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106E5B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01D" w:rsidRPr="00106E5B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получения субсидии.</w:t>
      </w:r>
    </w:p>
    <w:p w:rsidR="00050C72" w:rsidRPr="00106E5B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106E5B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106E5B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106E5B" w:rsidRDefault="0030201D" w:rsidP="00F37B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предложений.</w:t>
      </w:r>
    </w:p>
    <w:p w:rsidR="009052C2" w:rsidRPr="00106E5B" w:rsidRDefault="009052C2" w:rsidP="00994F4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106E5B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106E5B" w:rsidRDefault="001047C4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Более подробно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sz w:val="24"/>
          <w:szCs w:val="24"/>
        </w:rPr>
        <w:t>с порядком предоставления субсидии можно ознакомиться</w:t>
      </w:r>
      <w:r w:rsidR="000A7B92" w:rsidRPr="00106E5B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администрация Нефтеюганского района в разделе: О районе – Коренные народы Севера – Меры поддержки КМНС, </w:t>
      </w:r>
      <w:r w:rsidRPr="00106E5B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http://www.admoil.ru/korennye-narody-severa/meri-podderzhki-kmns</w:t>
      </w:r>
    </w:p>
    <w:p w:rsidR="009052C2" w:rsidRPr="00106E5B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2C2" w:rsidRPr="0010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50C72"/>
    <w:rsid w:val="000A7B92"/>
    <w:rsid w:val="001047C4"/>
    <w:rsid w:val="00106E5B"/>
    <w:rsid w:val="00125CD8"/>
    <w:rsid w:val="001B4732"/>
    <w:rsid w:val="00210AAF"/>
    <w:rsid w:val="0029538B"/>
    <w:rsid w:val="0030201D"/>
    <w:rsid w:val="003512A2"/>
    <w:rsid w:val="00372C65"/>
    <w:rsid w:val="00425D90"/>
    <w:rsid w:val="00434903"/>
    <w:rsid w:val="00435F53"/>
    <w:rsid w:val="00447B9B"/>
    <w:rsid w:val="004A11AB"/>
    <w:rsid w:val="005847B4"/>
    <w:rsid w:val="005B7A49"/>
    <w:rsid w:val="006769B8"/>
    <w:rsid w:val="006C7E13"/>
    <w:rsid w:val="00730057"/>
    <w:rsid w:val="00793EF9"/>
    <w:rsid w:val="007D4E2C"/>
    <w:rsid w:val="008F10BD"/>
    <w:rsid w:val="009052C2"/>
    <w:rsid w:val="00994F4B"/>
    <w:rsid w:val="009E0D17"/>
    <w:rsid w:val="009F5210"/>
    <w:rsid w:val="00AB60AD"/>
    <w:rsid w:val="00B95671"/>
    <w:rsid w:val="00BD4CA9"/>
    <w:rsid w:val="00DD0917"/>
    <w:rsid w:val="00E11557"/>
    <w:rsid w:val="00E212FA"/>
    <w:rsid w:val="00EE0B5F"/>
    <w:rsid w:val="00F121E4"/>
    <w:rsid w:val="00F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BE9C99182DA71BDA78AB06A39B2B864F7D12A7125D3AD39897C1CC37Dr3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orennye-narody-severa/meri-podderzhki-km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uma/post-rasp/2021/67-pg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19</cp:revision>
  <cp:lastPrinted>2023-01-18T07:03:00Z</cp:lastPrinted>
  <dcterms:created xsi:type="dcterms:W3CDTF">2022-09-07T05:15:00Z</dcterms:created>
  <dcterms:modified xsi:type="dcterms:W3CDTF">2023-07-07T09:26:00Z</dcterms:modified>
</cp:coreProperties>
</file>