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 xml:space="preserve">МЕЖВЕДОМСТВЕННАЯ КОМИССИЯ </w:t>
      </w:r>
    </w:p>
    <w:p w:rsidR="00A97777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B4ADC" w:rsidRPr="0080188C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ИЙ РАЙОН</w:t>
      </w:r>
    </w:p>
    <w:p w:rsidR="00FF2D1C" w:rsidRPr="0080188C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ДЕЯТЕЛЬНОСТИ В СФЕРЕФОРМИРОВАНИЯ ДОСТУПНОЙ СРЕДЫ ДЛЯ ИНВАЛИДОВ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>628309, г. Нефтеюганск, 3 мкр.,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FF2D1C" w:rsidRDefault="00A97777" w:rsidP="00FF2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2055" wp14:editId="1FCF5CC9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B67E4B" w:rsidRDefault="00D16236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10</w:t>
      </w:r>
      <w:r w:rsidR="00A97777" w:rsidRPr="00B67E4B">
        <w:rPr>
          <w:b/>
          <w:bCs/>
          <w:sz w:val="20"/>
          <w:szCs w:val="20"/>
        </w:rPr>
        <w:t xml:space="preserve"> </w:t>
      </w:r>
      <w:r w:rsidR="00623341">
        <w:rPr>
          <w:sz w:val="20"/>
          <w:szCs w:val="20"/>
        </w:rPr>
        <w:t xml:space="preserve">часов </w:t>
      </w:r>
      <w:r>
        <w:rPr>
          <w:sz w:val="20"/>
          <w:szCs w:val="20"/>
        </w:rPr>
        <w:t>00 м</w:t>
      </w:r>
      <w:r w:rsidR="00A97777" w:rsidRPr="00B67E4B">
        <w:rPr>
          <w:sz w:val="20"/>
          <w:szCs w:val="20"/>
        </w:rPr>
        <w:t xml:space="preserve">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067F5A" w:rsidP="00A9777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16236">
        <w:rPr>
          <w:sz w:val="20"/>
          <w:szCs w:val="20"/>
        </w:rPr>
        <w:t>9</w:t>
      </w:r>
      <w:r w:rsidR="00FF2D1C">
        <w:rPr>
          <w:sz w:val="20"/>
          <w:szCs w:val="20"/>
        </w:rPr>
        <w:t xml:space="preserve"> </w:t>
      </w:r>
      <w:r w:rsidR="00D16236">
        <w:rPr>
          <w:sz w:val="20"/>
          <w:szCs w:val="20"/>
        </w:rPr>
        <w:t xml:space="preserve"> </w:t>
      </w:r>
      <w:r>
        <w:rPr>
          <w:sz w:val="20"/>
          <w:szCs w:val="20"/>
        </w:rPr>
        <w:t>июня</w:t>
      </w:r>
      <w:r w:rsidR="00014E61">
        <w:rPr>
          <w:sz w:val="20"/>
          <w:szCs w:val="20"/>
        </w:rPr>
        <w:t xml:space="preserve"> </w:t>
      </w:r>
      <w:r w:rsidR="00D16236">
        <w:rPr>
          <w:sz w:val="20"/>
          <w:szCs w:val="20"/>
        </w:rPr>
        <w:t xml:space="preserve"> 2016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066624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Нефтеюганского района, </w:t>
      </w:r>
      <w:proofErr w:type="spellStart"/>
      <w:r w:rsidR="00A97777" w:rsidRPr="00B67E4B">
        <w:rPr>
          <w:sz w:val="20"/>
          <w:szCs w:val="20"/>
        </w:rPr>
        <w:t>каб</w:t>
      </w:r>
      <w:proofErr w:type="spellEnd"/>
      <w:r w:rsidR="00A97777" w:rsidRPr="00B67E4B">
        <w:rPr>
          <w:sz w:val="20"/>
          <w:szCs w:val="20"/>
        </w:rPr>
        <w:t>. 430</w:t>
      </w:r>
    </w:p>
    <w:p w:rsidR="00A97777" w:rsidRPr="009E4F46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06F4A" w:rsidRDefault="00E06F4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1625FB">
        <w:tc>
          <w:tcPr>
            <w:tcW w:w="4395" w:type="dxa"/>
            <w:hideMark/>
          </w:tcPr>
          <w:p w:rsidR="002D5955" w:rsidRDefault="002D5955" w:rsidP="002D5955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2D5955" w:rsidRPr="00D143F7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095" w:type="dxa"/>
          </w:tcPr>
          <w:p w:rsidR="002D5955" w:rsidRPr="002D5955" w:rsidRDefault="002D5955" w:rsidP="00067F5A">
            <w:pPr>
              <w:rPr>
                <w:b/>
                <w:sz w:val="26"/>
                <w:szCs w:val="26"/>
                <w:lang w:eastAsia="en-US"/>
              </w:rPr>
            </w:pPr>
            <w:r w:rsidRPr="002D5955">
              <w:rPr>
                <w:b/>
                <w:sz w:val="26"/>
                <w:szCs w:val="26"/>
                <w:lang w:eastAsia="en-US"/>
              </w:rPr>
              <w:t>ПРОТОКОЛ</w:t>
            </w:r>
            <w:bookmarkStart w:id="0" w:name="_GoBack"/>
            <w:bookmarkEnd w:id="0"/>
            <w:r w:rsidRPr="002D5955">
              <w:rPr>
                <w:b/>
                <w:sz w:val="26"/>
                <w:szCs w:val="26"/>
                <w:lang w:eastAsia="en-US"/>
              </w:rPr>
              <w:t xml:space="preserve"> № </w:t>
            </w:r>
            <w:r w:rsidR="00067F5A"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2D5955" w:rsidRPr="00D143F7" w:rsidTr="00B426BA">
        <w:trPr>
          <w:trHeight w:val="683"/>
        </w:trPr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43F7"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FE106E" w:rsidRPr="00D143F7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FE106E" w:rsidRPr="00D143F7" w:rsidTr="001625FB">
        <w:tc>
          <w:tcPr>
            <w:tcW w:w="10490" w:type="dxa"/>
            <w:gridSpan w:val="2"/>
          </w:tcPr>
          <w:p w:rsidR="00067F5A" w:rsidRDefault="00067F5A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E106E" w:rsidRPr="00B426BA" w:rsidRDefault="00FE106E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</w:tc>
      </w:tr>
      <w:tr w:rsidR="002D5955" w:rsidRPr="00D143F7" w:rsidTr="00B426BA">
        <w:trPr>
          <w:trHeight w:val="366"/>
        </w:trPr>
        <w:tc>
          <w:tcPr>
            <w:tcW w:w="10490" w:type="dxa"/>
            <w:gridSpan w:val="2"/>
          </w:tcPr>
          <w:p w:rsidR="002D5955" w:rsidRPr="00D143F7" w:rsidRDefault="002D5955" w:rsidP="002D5955">
            <w:pPr>
              <w:spacing w:after="120"/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Члены комиссии: </w:t>
            </w:r>
          </w:p>
        </w:tc>
      </w:tr>
      <w:tr w:rsidR="002D5955" w:rsidTr="00B426BA">
        <w:tc>
          <w:tcPr>
            <w:tcW w:w="4395" w:type="dxa"/>
          </w:tcPr>
          <w:p w:rsidR="008B1E0B" w:rsidRP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 xml:space="preserve">Новикова </w:t>
            </w:r>
          </w:p>
          <w:p w:rsidR="002D5955" w:rsidRP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>Елена Геннадьевна</w:t>
            </w:r>
          </w:p>
        </w:tc>
        <w:tc>
          <w:tcPr>
            <w:tcW w:w="6095" w:type="dxa"/>
          </w:tcPr>
          <w:p w:rsidR="002D5955" w:rsidRPr="008B1E0B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 xml:space="preserve"> - </w:t>
            </w:r>
            <w:r w:rsidR="008B1E0B" w:rsidRPr="008B1E0B">
              <w:rPr>
                <w:sz w:val="26"/>
                <w:szCs w:val="26"/>
                <w:lang w:eastAsia="en-US"/>
              </w:rPr>
              <w:t>заместитель директора</w:t>
            </w:r>
            <w:r w:rsidR="007B20FB" w:rsidRPr="008B1E0B">
              <w:rPr>
                <w:sz w:val="26"/>
                <w:szCs w:val="26"/>
                <w:lang w:eastAsia="en-US"/>
              </w:rPr>
              <w:t xml:space="preserve"> </w:t>
            </w:r>
            <w:r w:rsidRPr="008B1E0B">
              <w:rPr>
                <w:sz w:val="26"/>
                <w:szCs w:val="26"/>
                <w:lang w:eastAsia="en-US"/>
              </w:rPr>
              <w:t>Департамента образования и молодежной политики Нефтеюганского района;</w:t>
            </w:r>
          </w:p>
          <w:p w:rsidR="00B426BA" w:rsidRPr="008B1E0B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B1E0B" w:rsidRP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 xml:space="preserve">Ковалевская </w:t>
            </w:r>
          </w:p>
          <w:p w:rsidR="002D5955" w:rsidRP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>Елена Александровна</w:t>
            </w:r>
          </w:p>
        </w:tc>
        <w:tc>
          <w:tcPr>
            <w:tcW w:w="6095" w:type="dxa"/>
          </w:tcPr>
          <w:p w:rsidR="002D5955" w:rsidRPr="008B1E0B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 xml:space="preserve">- </w:t>
            </w:r>
            <w:r w:rsidR="008B1E0B" w:rsidRPr="008B1E0B">
              <w:rPr>
                <w:sz w:val="26"/>
                <w:szCs w:val="26"/>
                <w:lang w:eastAsia="en-US"/>
              </w:rPr>
              <w:t>председатель</w:t>
            </w:r>
            <w:r w:rsidR="007B20FB" w:rsidRPr="008B1E0B">
              <w:rPr>
                <w:sz w:val="26"/>
                <w:szCs w:val="26"/>
                <w:lang w:eastAsia="en-US"/>
              </w:rPr>
              <w:t xml:space="preserve"> Комитета по культуре</w:t>
            </w:r>
            <w:r w:rsidRPr="008B1E0B">
              <w:rPr>
                <w:sz w:val="26"/>
                <w:szCs w:val="26"/>
                <w:lang w:eastAsia="en-US"/>
              </w:rPr>
              <w:t xml:space="preserve"> Департамента культуры и спорта Нефтеюганского района;</w:t>
            </w:r>
          </w:p>
          <w:p w:rsidR="00B426BA" w:rsidRPr="008B1E0B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1E0B" w:rsidRPr="00D143F7" w:rsidTr="00B426BA">
        <w:tc>
          <w:tcPr>
            <w:tcW w:w="4395" w:type="dxa"/>
          </w:tcPr>
          <w:p w:rsid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Баев </w:t>
            </w:r>
          </w:p>
          <w:p w:rsid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Алан Тимофеевич</w:t>
            </w:r>
          </w:p>
          <w:p w:rsidR="008B1E0B" w:rsidRPr="008B1E0B" w:rsidRDefault="008B1E0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8B1E0B" w:rsidRDefault="008B1E0B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заместитель председателя комитета по физической культуре и спорту Департамента культуры и спорта Нефтеюганского района;</w:t>
            </w:r>
          </w:p>
          <w:p w:rsidR="008B1E0B" w:rsidRPr="008B1E0B" w:rsidRDefault="008B1E0B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Pr="008B1E0B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8B1E0B">
              <w:rPr>
                <w:sz w:val="26"/>
                <w:szCs w:val="26"/>
                <w:lang w:eastAsia="en-US"/>
              </w:rPr>
              <w:t>Русакова</w:t>
            </w:r>
            <w:proofErr w:type="spellEnd"/>
            <w:r w:rsidRPr="008B1E0B"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8B1E0B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>Ирина Леонтьевна</w:t>
            </w:r>
          </w:p>
        </w:tc>
        <w:tc>
          <w:tcPr>
            <w:tcW w:w="6095" w:type="dxa"/>
          </w:tcPr>
          <w:p w:rsidR="002D5955" w:rsidRPr="008B1E0B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 xml:space="preserve">- </w:t>
            </w:r>
            <w:r w:rsidR="007B20FB" w:rsidRPr="008B1E0B">
              <w:rPr>
                <w:sz w:val="26"/>
                <w:szCs w:val="26"/>
                <w:lang w:eastAsia="en-US"/>
              </w:rPr>
              <w:t>директор МКУ «</w:t>
            </w:r>
            <w:r w:rsidR="0014060B" w:rsidRPr="008B1E0B">
              <w:rPr>
                <w:sz w:val="26"/>
                <w:szCs w:val="26"/>
                <w:lang w:eastAsia="en-US"/>
              </w:rPr>
              <w:t>УКС и ЖКК Н</w:t>
            </w:r>
            <w:r w:rsidR="007B20FB" w:rsidRPr="008B1E0B">
              <w:rPr>
                <w:sz w:val="26"/>
                <w:szCs w:val="26"/>
                <w:lang w:eastAsia="en-US"/>
              </w:rPr>
              <w:t>ефтеюганского района</w:t>
            </w:r>
            <w:r w:rsidRPr="008B1E0B">
              <w:rPr>
                <w:sz w:val="26"/>
                <w:szCs w:val="26"/>
                <w:lang w:eastAsia="en-US"/>
              </w:rPr>
              <w:t>;</w:t>
            </w:r>
          </w:p>
          <w:p w:rsidR="00B426BA" w:rsidRPr="008B1E0B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Pr="008B1E0B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8B1E0B">
              <w:rPr>
                <w:sz w:val="26"/>
                <w:szCs w:val="26"/>
                <w:lang w:eastAsia="en-US"/>
              </w:rPr>
              <w:t>Ноговицина</w:t>
            </w:r>
            <w:proofErr w:type="spellEnd"/>
            <w:r w:rsidRPr="008B1E0B"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8B1E0B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>Ольга Римовна</w:t>
            </w:r>
          </w:p>
        </w:tc>
        <w:tc>
          <w:tcPr>
            <w:tcW w:w="6095" w:type="dxa"/>
          </w:tcPr>
          <w:p w:rsidR="002D5955" w:rsidRPr="008B1E0B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B1E0B">
              <w:rPr>
                <w:sz w:val="26"/>
                <w:szCs w:val="26"/>
                <w:lang w:eastAsia="en-US"/>
              </w:rPr>
              <w:t>- главный врач БУ ХМАО – Югры «Нефтеюганская районная больница»</w:t>
            </w:r>
            <w:r w:rsidR="002923D5" w:rsidRPr="008B1E0B">
              <w:rPr>
                <w:sz w:val="26"/>
                <w:szCs w:val="26"/>
                <w:lang w:eastAsia="en-US"/>
              </w:rPr>
              <w:t>;</w:t>
            </w:r>
          </w:p>
          <w:p w:rsidR="00B426BA" w:rsidRPr="008B1E0B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Захаров </w:t>
            </w:r>
          </w:p>
          <w:p w:rsidR="00067F5A" w:rsidRPr="00FF2D1C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C1610F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C1610F">
              <w:rPr>
                <w:sz w:val="26"/>
                <w:szCs w:val="26"/>
                <w:lang w:eastAsia="en-US"/>
              </w:rPr>
              <w:t xml:space="preserve"> обязанности </w:t>
            </w:r>
            <w:r>
              <w:rPr>
                <w:sz w:val="26"/>
                <w:szCs w:val="26"/>
                <w:lang w:eastAsia="en-US"/>
              </w:rPr>
              <w:t>начальник</w:t>
            </w:r>
            <w:r w:rsidR="00C1610F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отдела социально-трудовых отношений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Tr="00B426BA">
        <w:tc>
          <w:tcPr>
            <w:tcW w:w="4395" w:type="dxa"/>
          </w:tcPr>
          <w:p w:rsidR="0081484E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Васильевна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B426BA">
              <w:t xml:space="preserve"> </w:t>
            </w:r>
            <w:r w:rsidR="00B426BA">
              <w:rPr>
                <w:sz w:val="26"/>
                <w:szCs w:val="26"/>
                <w:lang w:eastAsia="en-US"/>
              </w:rPr>
              <w:t>Управления</w:t>
            </w:r>
            <w:r w:rsidR="00B426BA" w:rsidRPr="00B426BA">
              <w:rPr>
                <w:sz w:val="26"/>
                <w:szCs w:val="26"/>
                <w:lang w:eastAsia="en-US"/>
              </w:rPr>
              <w:t xml:space="preserve"> социальной защиты населения по </w:t>
            </w:r>
            <w:proofErr w:type="spellStart"/>
            <w:r w:rsidR="00B426BA" w:rsidRPr="00B426B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B426BA" w:rsidRPr="00B426B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426BA" w:rsidRPr="00B426BA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="00B426BA" w:rsidRPr="00B426BA">
              <w:rPr>
                <w:sz w:val="26"/>
                <w:szCs w:val="26"/>
                <w:lang w:eastAsia="en-US"/>
              </w:rPr>
              <w:t xml:space="preserve"> и Нефтеюганскому району</w:t>
            </w:r>
            <w:r w:rsidR="00B426BA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26BA" w:rsidTr="00B426BA">
        <w:tc>
          <w:tcPr>
            <w:tcW w:w="4395" w:type="dxa"/>
          </w:tcPr>
          <w:p w:rsidR="00067F5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Дорохова </w:t>
            </w:r>
          </w:p>
          <w:p w:rsidR="00B426B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Анна Станиславовна</w:t>
            </w:r>
          </w:p>
        </w:tc>
        <w:tc>
          <w:tcPr>
            <w:tcW w:w="6095" w:type="dxa"/>
          </w:tcPr>
          <w:p w:rsidR="00B426BA" w:rsidRDefault="00B426BA" w:rsidP="00067F5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067F5A">
              <w:rPr>
                <w:sz w:val="26"/>
                <w:szCs w:val="26"/>
                <w:lang w:eastAsia="en-US"/>
              </w:rPr>
              <w:t>член</w:t>
            </w:r>
            <w:r>
              <w:rPr>
                <w:sz w:val="26"/>
                <w:szCs w:val="26"/>
                <w:lang w:eastAsia="en-US"/>
              </w:rPr>
              <w:t xml:space="preserve"> Нефтеюганской районной общественной организации «Вс</w:t>
            </w:r>
            <w:r w:rsidR="00067F5A">
              <w:rPr>
                <w:sz w:val="26"/>
                <w:szCs w:val="26"/>
                <w:lang w:eastAsia="en-US"/>
              </w:rPr>
              <w:t>ероссийской общество инвалидов»;</w:t>
            </w:r>
          </w:p>
        </w:tc>
      </w:tr>
      <w:tr w:rsidR="00067F5A" w:rsidTr="00B426BA">
        <w:tc>
          <w:tcPr>
            <w:tcW w:w="4395" w:type="dxa"/>
          </w:tcPr>
          <w:p w:rsidR="00067F5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  <w:p w:rsidR="00067F5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Залан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067F5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Зинаида Григорьевна</w:t>
            </w:r>
          </w:p>
        </w:tc>
        <w:tc>
          <w:tcPr>
            <w:tcW w:w="6095" w:type="dxa"/>
          </w:tcPr>
          <w:p w:rsidR="00067F5A" w:rsidRDefault="00067F5A" w:rsidP="00067F5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067F5A" w:rsidRDefault="00067F5A" w:rsidP="00067F5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член Нефтеюганской районной общественной </w:t>
            </w:r>
            <w:r>
              <w:rPr>
                <w:sz w:val="26"/>
                <w:szCs w:val="26"/>
                <w:lang w:eastAsia="en-US"/>
              </w:rPr>
              <w:lastRenderedPageBreak/>
              <w:t>организации «Всероссийской общество инвалидов»;</w:t>
            </w:r>
          </w:p>
          <w:p w:rsidR="001625FB" w:rsidRDefault="001625FB" w:rsidP="00067F5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Default="002D5955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С</w:t>
            </w:r>
            <w:r w:rsidRPr="00D143F7">
              <w:rPr>
                <w:b/>
                <w:sz w:val="26"/>
                <w:szCs w:val="26"/>
                <w:lang w:eastAsia="en-US"/>
              </w:rPr>
              <w:t>екретарь:</w:t>
            </w:r>
          </w:p>
          <w:p w:rsidR="001625FB" w:rsidRPr="00D143F7" w:rsidRDefault="001625FB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81484E" w:rsidRDefault="002923D5" w:rsidP="00D16236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Рошка </w:t>
            </w:r>
          </w:p>
          <w:p w:rsidR="002D5955" w:rsidRPr="00D143F7" w:rsidRDefault="002923D5" w:rsidP="00D16236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Викторовна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специалист отдела социально-трудовых отношений администрации Нефтеюганского района.</w:t>
            </w:r>
          </w:p>
          <w:p w:rsidR="0081484E" w:rsidRPr="00D143F7" w:rsidRDefault="0081484E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E45B6">
        <w:trPr>
          <w:trHeight w:val="399"/>
        </w:trPr>
        <w:tc>
          <w:tcPr>
            <w:tcW w:w="4395" w:type="dxa"/>
          </w:tcPr>
          <w:p w:rsidR="002D5955" w:rsidRPr="00867A12" w:rsidRDefault="002D5955" w:rsidP="00B426BA">
            <w:pPr>
              <w:spacing w:before="120" w:after="120"/>
              <w:ind w:firstLine="743"/>
              <w:contextualSpacing/>
              <w:rPr>
                <w:b/>
                <w:sz w:val="26"/>
                <w:szCs w:val="26"/>
                <w:lang w:eastAsia="en-US"/>
              </w:rPr>
            </w:pPr>
            <w:r w:rsidRPr="00867A12">
              <w:rPr>
                <w:b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46780F" w:rsidTr="00BE45B6">
        <w:tc>
          <w:tcPr>
            <w:tcW w:w="4395" w:type="dxa"/>
          </w:tcPr>
          <w:p w:rsidR="0081484E" w:rsidRPr="001625FB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1625FB">
              <w:rPr>
                <w:sz w:val="26"/>
                <w:szCs w:val="26"/>
                <w:lang w:eastAsia="en-US"/>
              </w:rPr>
              <w:t xml:space="preserve">Коршунов </w:t>
            </w:r>
          </w:p>
          <w:p w:rsidR="002D5955" w:rsidRPr="001625FB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1625FB">
              <w:rPr>
                <w:sz w:val="26"/>
                <w:szCs w:val="26"/>
                <w:lang w:eastAsia="en-US"/>
              </w:rPr>
              <w:t>Юрий Александрович</w:t>
            </w:r>
          </w:p>
        </w:tc>
        <w:tc>
          <w:tcPr>
            <w:tcW w:w="6095" w:type="dxa"/>
          </w:tcPr>
          <w:p w:rsidR="002D5955" w:rsidRPr="001625FB" w:rsidRDefault="00B426BA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1625FB">
              <w:rPr>
                <w:color w:val="000000"/>
                <w:spacing w:val="-7"/>
                <w:sz w:val="26"/>
                <w:szCs w:val="26"/>
              </w:rPr>
              <w:t xml:space="preserve">- </w:t>
            </w:r>
            <w:r w:rsidR="00BE45B6" w:rsidRPr="001625FB">
              <w:rPr>
                <w:color w:val="000000"/>
                <w:spacing w:val="-7"/>
                <w:sz w:val="26"/>
                <w:szCs w:val="26"/>
              </w:rPr>
              <w:t>директор Департамента строительства и жилищно-коммунального комплекса, заместитель главы администрации Нефтеюганского района;</w:t>
            </w:r>
          </w:p>
          <w:p w:rsidR="00BE45B6" w:rsidRPr="001625FB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067F5A" w:rsidRPr="0046780F" w:rsidTr="00BE45B6">
        <w:tc>
          <w:tcPr>
            <w:tcW w:w="4395" w:type="dxa"/>
          </w:tcPr>
          <w:p w:rsidR="00067F5A" w:rsidRPr="008B1E0B" w:rsidRDefault="00757F91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Большакова Ольга Николаевна</w:t>
            </w:r>
          </w:p>
          <w:p w:rsidR="00067F5A" w:rsidRPr="008B1E0B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067F5A" w:rsidRPr="008B1E0B" w:rsidRDefault="00067F5A" w:rsidP="00757F91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8B1E0B">
              <w:rPr>
                <w:color w:val="000000"/>
                <w:spacing w:val="-7"/>
                <w:sz w:val="26"/>
                <w:szCs w:val="26"/>
              </w:rPr>
              <w:t xml:space="preserve">- </w:t>
            </w:r>
            <w:r w:rsidR="00757F91">
              <w:rPr>
                <w:color w:val="000000"/>
                <w:spacing w:val="-7"/>
                <w:sz w:val="26"/>
                <w:szCs w:val="26"/>
              </w:rPr>
              <w:t xml:space="preserve">председатель Комитета по управлению муниципальным имуществом </w:t>
            </w:r>
            <w:r w:rsidRPr="008B1E0B">
              <w:rPr>
                <w:color w:val="000000"/>
                <w:spacing w:val="-7"/>
                <w:sz w:val="26"/>
                <w:szCs w:val="26"/>
              </w:rPr>
              <w:t>Департамента имущественных отношений</w:t>
            </w:r>
            <w:r w:rsidR="001625FB">
              <w:rPr>
                <w:color w:val="000000"/>
                <w:spacing w:val="-7"/>
                <w:sz w:val="26"/>
                <w:szCs w:val="26"/>
              </w:rPr>
              <w:t xml:space="preserve"> Нефтеюганского района;</w:t>
            </w:r>
          </w:p>
        </w:tc>
      </w:tr>
      <w:tr w:rsidR="00757F91" w:rsidRPr="0046780F" w:rsidTr="00BE45B6">
        <w:tc>
          <w:tcPr>
            <w:tcW w:w="4395" w:type="dxa"/>
          </w:tcPr>
          <w:p w:rsidR="00757F91" w:rsidRDefault="00757F91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757F91" w:rsidRPr="008B1E0B" w:rsidRDefault="00757F91" w:rsidP="00757F91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Бочко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Алла Анатольевна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BE45B6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глава гп. Пойковский;</w:t>
            </w:r>
          </w:p>
        </w:tc>
      </w:tr>
      <w:tr w:rsidR="00067F5A" w:rsidRPr="0046780F" w:rsidTr="00BE45B6">
        <w:tc>
          <w:tcPr>
            <w:tcW w:w="4395" w:type="dxa"/>
          </w:tcPr>
          <w:p w:rsidR="00067F5A" w:rsidRDefault="00067F5A" w:rsidP="00757F91">
            <w:pPr>
              <w:spacing w:before="120" w:after="120"/>
              <w:ind w:firstLine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Пастушенко </w:t>
            </w:r>
          </w:p>
          <w:p w:rsidR="00067F5A" w:rsidRDefault="00067F5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Денис Николаевич</w:t>
            </w:r>
          </w:p>
        </w:tc>
        <w:tc>
          <w:tcPr>
            <w:tcW w:w="6095" w:type="dxa"/>
          </w:tcPr>
          <w:p w:rsidR="00067F5A" w:rsidRDefault="00067F5A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заместитель начальника Управления информационных технологий и административного информирования администрации</w:t>
            </w:r>
            <w:r w:rsidR="006B0D11">
              <w:rPr>
                <w:color w:val="000000"/>
                <w:spacing w:val="-7"/>
                <w:sz w:val="26"/>
                <w:szCs w:val="26"/>
              </w:rPr>
              <w:t xml:space="preserve"> Нефтеюганского района.</w:t>
            </w:r>
          </w:p>
        </w:tc>
      </w:tr>
    </w:tbl>
    <w:p w:rsidR="00B426BA" w:rsidRDefault="00B426B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p w:rsidR="00BE45B6" w:rsidRDefault="00BE45B6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6B0D11" w:rsidRPr="006B0D11" w:rsidRDefault="006B0D11" w:rsidP="00F942B5">
      <w:pPr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6B0D11">
        <w:rPr>
          <w:b/>
          <w:color w:val="000000"/>
          <w:spacing w:val="-7"/>
          <w:sz w:val="26"/>
          <w:szCs w:val="26"/>
        </w:rPr>
        <w:t>ХОД ЗАСЕДАНИЯ</w:t>
      </w:r>
    </w:p>
    <w:p w:rsidR="006B0D11" w:rsidRDefault="006B0D11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F91332" w:rsidRDefault="00F91332" w:rsidP="00F91332">
      <w:pPr>
        <w:ind w:firstLine="709"/>
        <w:contextualSpacing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Открыл заседание председатель комиссии – Михалев Владлен Геннадьевич:</w:t>
      </w:r>
    </w:p>
    <w:p w:rsidR="00F91332" w:rsidRDefault="00F91332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 xml:space="preserve">В условиях, когда формирование доступной среды жизнедеятельности для инвалидов и маломобильных групп населения </w:t>
      </w:r>
      <w:proofErr w:type="gramStart"/>
      <w:r w:rsidRPr="00E56099">
        <w:rPr>
          <w:color w:val="000000"/>
          <w:spacing w:val="-7"/>
          <w:sz w:val="26"/>
          <w:szCs w:val="26"/>
        </w:rPr>
        <w:t xml:space="preserve">носит </w:t>
      </w:r>
      <w:proofErr w:type="spellStart"/>
      <w:r w:rsidRPr="00E56099">
        <w:rPr>
          <w:color w:val="000000"/>
          <w:spacing w:val="-7"/>
          <w:sz w:val="26"/>
          <w:szCs w:val="26"/>
        </w:rPr>
        <w:t>общецивилизованный</w:t>
      </w:r>
      <w:proofErr w:type="spellEnd"/>
      <w:r w:rsidRPr="00E56099">
        <w:rPr>
          <w:color w:val="000000"/>
          <w:spacing w:val="-7"/>
          <w:sz w:val="26"/>
          <w:szCs w:val="26"/>
        </w:rPr>
        <w:t xml:space="preserve"> и международный характер и является</w:t>
      </w:r>
      <w:proofErr w:type="gramEnd"/>
      <w:r w:rsidRPr="00E56099">
        <w:rPr>
          <w:color w:val="000000"/>
          <w:spacing w:val="-7"/>
          <w:sz w:val="26"/>
          <w:szCs w:val="26"/>
        </w:rPr>
        <w:t xml:space="preserve"> магистральной линией общественного развития. </w:t>
      </w: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 xml:space="preserve">Современное обеспечение на муниципальном уровне доступности объектов социальной инфраструктуры требует выполнения решений приоритетных конкретных задач, практических мер, направленных на расширение перечня объектов социальной инфраструктуры, наиболее значимых для лиц с ограниченными возможностями здоровья </w:t>
      </w: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 xml:space="preserve">На сегодняшнем заседании, </w:t>
      </w:r>
      <w:proofErr w:type="spellStart"/>
      <w:r w:rsidRPr="00E56099">
        <w:rPr>
          <w:color w:val="000000"/>
          <w:spacing w:val="-7"/>
          <w:sz w:val="26"/>
          <w:szCs w:val="26"/>
        </w:rPr>
        <w:t>первоочередно</w:t>
      </w:r>
      <w:proofErr w:type="spellEnd"/>
      <w:r w:rsidRPr="00E56099">
        <w:rPr>
          <w:color w:val="000000"/>
          <w:spacing w:val="-7"/>
          <w:sz w:val="26"/>
          <w:szCs w:val="26"/>
        </w:rPr>
        <w:t xml:space="preserve">, в рамках полномочий комиссии предлагается </w:t>
      </w:r>
      <w:proofErr w:type="gramStart"/>
      <w:r w:rsidRPr="00E56099">
        <w:rPr>
          <w:color w:val="000000"/>
          <w:spacing w:val="-7"/>
          <w:sz w:val="26"/>
          <w:szCs w:val="26"/>
        </w:rPr>
        <w:t>рассмотреть и принять</w:t>
      </w:r>
      <w:proofErr w:type="gramEnd"/>
      <w:r w:rsidRPr="00E56099">
        <w:rPr>
          <w:color w:val="000000"/>
          <w:spacing w:val="-7"/>
          <w:sz w:val="26"/>
          <w:szCs w:val="26"/>
        </w:rPr>
        <w:t xml:space="preserve"> решение по конкретному перечню мероприятий и объектов, которые необходимо включить в муниципальную программу «Доступная среда Нефтеюганского района на 2014-2020 годы» к исполнению  на очередной 2017 финансовый год.</w:t>
      </w: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 xml:space="preserve"> Кроме того, мониторинг повышения значений показателей доступности для инвалидов объектов и услуг </w:t>
      </w:r>
      <w:proofErr w:type="gramStart"/>
      <w:r w:rsidRPr="00E56099">
        <w:rPr>
          <w:color w:val="000000"/>
          <w:spacing w:val="-7"/>
          <w:sz w:val="26"/>
          <w:szCs w:val="26"/>
        </w:rPr>
        <w:t>в</w:t>
      </w:r>
      <w:proofErr w:type="gramEnd"/>
      <w:r w:rsidRPr="00E56099">
        <w:rPr>
          <w:color w:val="000000"/>
          <w:spacing w:val="-7"/>
          <w:sz w:val="26"/>
          <w:szCs w:val="26"/>
        </w:rPr>
        <w:t xml:space="preserve"> </w:t>
      </w:r>
      <w:proofErr w:type="gramStart"/>
      <w:r w:rsidRPr="00E56099">
        <w:rPr>
          <w:color w:val="000000"/>
          <w:spacing w:val="-7"/>
          <w:sz w:val="26"/>
          <w:szCs w:val="26"/>
        </w:rPr>
        <w:t>Ханты-Мансийском</w:t>
      </w:r>
      <w:proofErr w:type="gramEnd"/>
      <w:r w:rsidRPr="00E56099">
        <w:rPr>
          <w:color w:val="000000"/>
          <w:spacing w:val="-7"/>
          <w:sz w:val="26"/>
          <w:szCs w:val="26"/>
        </w:rPr>
        <w:t xml:space="preserve"> автономном округе – Югре находится на особом контроле Губернатора и Правительства Югры. Соответственно, органам местного самоуправления необходимо предпринять все возможные меры к тому, чтобы </w:t>
      </w:r>
      <w:r w:rsidRPr="00E56099">
        <w:rPr>
          <w:color w:val="000000"/>
          <w:spacing w:val="-7"/>
          <w:sz w:val="26"/>
          <w:szCs w:val="26"/>
        </w:rPr>
        <w:lastRenderedPageBreak/>
        <w:t xml:space="preserve">все запланированные мероприятия </w:t>
      </w:r>
      <w:proofErr w:type="gramStart"/>
      <w:r w:rsidRPr="00E56099">
        <w:rPr>
          <w:color w:val="000000"/>
          <w:spacing w:val="-7"/>
          <w:sz w:val="26"/>
          <w:szCs w:val="26"/>
        </w:rPr>
        <w:t>были выполнены в установленные сроки и результат был</w:t>
      </w:r>
      <w:proofErr w:type="gramEnd"/>
      <w:r w:rsidRPr="00E56099">
        <w:rPr>
          <w:color w:val="000000"/>
          <w:spacing w:val="-7"/>
          <w:sz w:val="26"/>
          <w:szCs w:val="26"/>
        </w:rPr>
        <w:t xml:space="preserve"> положительным.</w:t>
      </w: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>Предложения по дополнению повестки дня имеются?</w:t>
      </w:r>
    </w:p>
    <w:p w:rsidR="00E56099" w:rsidRPr="00E56099" w:rsidRDefault="00E56099" w:rsidP="00E56099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E56099">
        <w:rPr>
          <w:color w:val="000000"/>
          <w:spacing w:val="-7"/>
          <w:sz w:val="26"/>
          <w:szCs w:val="26"/>
        </w:rPr>
        <w:t xml:space="preserve">Если предложений нет, то предлагаю перейти к рассмотрению вопросов повестки дня. </w:t>
      </w:r>
    </w:p>
    <w:p w:rsidR="006B0D11" w:rsidRDefault="006B0D11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6B0D11" w:rsidRPr="002923D5" w:rsidRDefault="006B0D11" w:rsidP="006B0D11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noProof/>
          <w:color w:val="000000"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708025</wp:posOffset>
                </wp:positionV>
                <wp:extent cx="5857875" cy="476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5.75pt" to="463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" strokecolor="#4579b8 [3044]"/>
            </w:pict>
          </mc:Fallback>
        </mc:AlternateContent>
      </w:r>
      <w:r w:rsidRPr="006B0D11">
        <w:rPr>
          <w:color w:val="000000"/>
          <w:spacing w:val="-7"/>
          <w:sz w:val="26"/>
          <w:szCs w:val="26"/>
        </w:rPr>
        <w:t>1.</w:t>
      </w:r>
      <w:r w:rsidRPr="006B0D11">
        <w:rPr>
          <w:color w:val="000000"/>
          <w:spacing w:val="-7"/>
          <w:sz w:val="26"/>
          <w:szCs w:val="26"/>
        </w:rPr>
        <w:tab/>
      </w:r>
      <w:r w:rsidRPr="006B0D11">
        <w:rPr>
          <w:b/>
          <w:color w:val="000000"/>
          <w:spacing w:val="-7"/>
          <w:sz w:val="26"/>
          <w:szCs w:val="26"/>
        </w:rPr>
        <w:t>О формировании перечня мероприятий и объектов социальной инфраструктуры, планируемых к реализации в 2017 году в рамках муниципальной программы «Доступная среда Нефтеюганского района на 2014-2020 годы».</w:t>
      </w:r>
    </w:p>
    <w:p w:rsidR="007F46F0" w:rsidRDefault="007F46F0" w:rsidP="0081484E">
      <w:pPr>
        <w:contextualSpacing/>
        <w:jc w:val="both"/>
        <w:rPr>
          <w:sz w:val="26"/>
          <w:szCs w:val="26"/>
        </w:rPr>
      </w:pPr>
    </w:p>
    <w:p w:rsidR="006B0D11" w:rsidRDefault="006B0D11" w:rsidP="007F46F0">
      <w:pPr>
        <w:ind w:firstLine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Слушали:</w:t>
      </w:r>
    </w:p>
    <w:p w:rsidR="006B0D11" w:rsidRDefault="006B0D11" w:rsidP="007F46F0">
      <w:pPr>
        <w:ind w:firstLine="567"/>
        <w:contextualSpacing/>
        <w:jc w:val="both"/>
        <w:rPr>
          <w:b/>
          <w:sz w:val="26"/>
          <w:szCs w:val="26"/>
        </w:rPr>
      </w:pPr>
    </w:p>
    <w:p w:rsidR="00535FD7" w:rsidRPr="001625FB" w:rsidRDefault="006B0D11" w:rsidP="007F46F0">
      <w:pPr>
        <w:ind w:firstLine="567"/>
        <w:contextualSpacing/>
        <w:jc w:val="both"/>
        <w:rPr>
          <w:b/>
          <w:i/>
          <w:sz w:val="26"/>
          <w:szCs w:val="26"/>
        </w:rPr>
      </w:pPr>
      <w:r w:rsidRPr="001625FB">
        <w:rPr>
          <w:b/>
          <w:i/>
          <w:sz w:val="26"/>
          <w:szCs w:val="26"/>
        </w:rPr>
        <w:t>А.А. Захарова</w:t>
      </w:r>
    </w:p>
    <w:p w:rsidR="006B0D11" w:rsidRDefault="006B0D11" w:rsidP="007F46F0">
      <w:pPr>
        <w:ind w:firstLine="567"/>
        <w:contextualSpacing/>
        <w:jc w:val="both"/>
        <w:rPr>
          <w:b/>
          <w:sz w:val="26"/>
          <w:szCs w:val="26"/>
        </w:rPr>
      </w:pPr>
    </w:p>
    <w:p w:rsidR="006B0D11" w:rsidRPr="006B0D11" w:rsidRDefault="006B0D11" w:rsidP="006B0D11">
      <w:pPr>
        <w:ind w:firstLine="567"/>
        <w:contextualSpacing/>
        <w:jc w:val="both"/>
        <w:rPr>
          <w:sz w:val="26"/>
          <w:szCs w:val="26"/>
        </w:rPr>
      </w:pPr>
      <w:r w:rsidRPr="006B0D11">
        <w:rPr>
          <w:sz w:val="26"/>
          <w:szCs w:val="26"/>
        </w:rPr>
        <w:t>Добрый день Уважаемые участники заседания!</w:t>
      </w:r>
    </w:p>
    <w:p w:rsidR="006B0D11" w:rsidRPr="006B0D11" w:rsidRDefault="006B0D11" w:rsidP="006B0D11">
      <w:pPr>
        <w:ind w:firstLine="567"/>
        <w:contextualSpacing/>
        <w:jc w:val="both"/>
        <w:rPr>
          <w:sz w:val="26"/>
          <w:szCs w:val="26"/>
        </w:rPr>
      </w:pPr>
      <w:r w:rsidRPr="006B0D11">
        <w:rPr>
          <w:sz w:val="26"/>
          <w:szCs w:val="26"/>
        </w:rPr>
        <w:t>Одна из задач нашей Комиссии – это определение приоритетов и координация деятельности в сфере формирования доступной среды жизнедеятельности для инвалидов и других маломобильных групп населения района.</w:t>
      </w:r>
    </w:p>
    <w:p w:rsidR="006B0D11" w:rsidRDefault="006B0D11" w:rsidP="006B0D11">
      <w:pPr>
        <w:ind w:firstLine="567"/>
        <w:contextualSpacing/>
        <w:jc w:val="both"/>
        <w:rPr>
          <w:sz w:val="26"/>
          <w:szCs w:val="26"/>
        </w:rPr>
      </w:pPr>
      <w:r w:rsidRPr="006B0D11">
        <w:rPr>
          <w:sz w:val="26"/>
          <w:szCs w:val="26"/>
        </w:rPr>
        <w:t>Всем соисполнителям муниципальной программы «Доступная среда Нефтеюганского района» были направлены письма о подготовке предложений по включению в проект постановления объектов и мероприятий по напра</w:t>
      </w:r>
      <w:r w:rsidR="00DB4B4D">
        <w:rPr>
          <w:sz w:val="26"/>
          <w:szCs w:val="26"/>
        </w:rPr>
        <w:t>влениям деятельности, и сегодня</w:t>
      </w:r>
      <w:r w:rsidRPr="006B0D11">
        <w:rPr>
          <w:sz w:val="26"/>
          <w:szCs w:val="26"/>
        </w:rPr>
        <w:t xml:space="preserve"> они </w:t>
      </w:r>
      <w:proofErr w:type="gramStart"/>
      <w:r w:rsidRPr="006B0D11">
        <w:rPr>
          <w:sz w:val="26"/>
          <w:szCs w:val="26"/>
        </w:rPr>
        <w:t>приглашены на заседание и готовы</w:t>
      </w:r>
      <w:proofErr w:type="gramEnd"/>
      <w:r w:rsidRPr="006B0D11">
        <w:rPr>
          <w:sz w:val="26"/>
          <w:szCs w:val="26"/>
        </w:rPr>
        <w:t xml:space="preserve"> вынести на рассмотрение предложения по объектам для дальнейшего их включения ответственным исполнителем  в  проект программы.</w:t>
      </w:r>
    </w:p>
    <w:p w:rsidR="003C31AD" w:rsidRDefault="003C31AD" w:rsidP="006B0D11">
      <w:pPr>
        <w:ind w:firstLine="567"/>
        <w:contextualSpacing/>
        <w:jc w:val="both"/>
        <w:rPr>
          <w:sz w:val="26"/>
          <w:szCs w:val="26"/>
        </w:rPr>
      </w:pPr>
    </w:p>
    <w:p w:rsidR="003C31AD" w:rsidRPr="001625FB" w:rsidRDefault="00757F91" w:rsidP="003C31AD">
      <w:pPr>
        <w:ind w:firstLine="567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О.Н. Большакову</w:t>
      </w:r>
    </w:p>
    <w:p w:rsidR="003C31AD" w:rsidRDefault="003C31AD" w:rsidP="003C31AD">
      <w:pPr>
        <w:ind w:firstLine="567"/>
        <w:contextualSpacing/>
        <w:jc w:val="both"/>
        <w:rPr>
          <w:i/>
          <w:sz w:val="26"/>
          <w:szCs w:val="26"/>
        </w:rPr>
      </w:pPr>
    </w:p>
    <w:p w:rsidR="003C31AD" w:rsidRPr="003C31AD" w:rsidRDefault="003C31AD" w:rsidP="003C31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AD">
        <w:rPr>
          <w:rFonts w:eastAsiaTheme="minorHAnsi"/>
          <w:sz w:val="26"/>
          <w:szCs w:val="26"/>
          <w:lang w:eastAsia="en-US"/>
        </w:rPr>
        <w:t xml:space="preserve">В настоящее время в муниципальной казне муниципального образования Нефтеюганский район числится один объект недвижимого имущества социальной инфраструктуры: «Административно-бытовой корпус», расположенный по адресу: </w:t>
      </w:r>
      <w:proofErr w:type="spellStart"/>
      <w:r w:rsidRPr="003C31AD">
        <w:rPr>
          <w:rFonts w:eastAsiaTheme="minorHAnsi"/>
          <w:sz w:val="26"/>
          <w:szCs w:val="26"/>
          <w:lang w:eastAsia="en-US"/>
        </w:rPr>
        <w:t>г</w:t>
      </w:r>
      <w:proofErr w:type="gramStart"/>
      <w:r w:rsidRPr="003C31AD">
        <w:rPr>
          <w:rFonts w:eastAsiaTheme="minorHAnsi"/>
          <w:sz w:val="26"/>
          <w:szCs w:val="26"/>
          <w:lang w:eastAsia="en-US"/>
        </w:rPr>
        <w:t>.Н</w:t>
      </w:r>
      <w:proofErr w:type="gramEnd"/>
      <w:r w:rsidRPr="003C31AD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Pr="003C31AD">
        <w:rPr>
          <w:rFonts w:eastAsiaTheme="minorHAnsi"/>
          <w:sz w:val="26"/>
          <w:szCs w:val="26"/>
          <w:lang w:eastAsia="en-US"/>
        </w:rPr>
        <w:t>, проезд 5П, предназначенный для размещения архива муниципального образования Нефтеюганский район.</w:t>
      </w:r>
    </w:p>
    <w:p w:rsidR="003C31AD" w:rsidRPr="003C31AD" w:rsidRDefault="003C31AD" w:rsidP="003C31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AD">
        <w:rPr>
          <w:rFonts w:eastAsiaTheme="minorHAnsi"/>
          <w:sz w:val="26"/>
          <w:szCs w:val="26"/>
          <w:lang w:eastAsia="en-US"/>
        </w:rPr>
        <w:t>Для обеспечения условий доступности для инвалидов, в данном объекте  предусмотрены:</w:t>
      </w:r>
    </w:p>
    <w:p w:rsidR="003C31AD" w:rsidRPr="003C31AD" w:rsidRDefault="003C31AD" w:rsidP="003C31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AD">
        <w:rPr>
          <w:rFonts w:eastAsiaTheme="minorHAnsi"/>
          <w:sz w:val="26"/>
          <w:szCs w:val="26"/>
          <w:lang w:eastAsia="en-US"/>
        </w:rPr>
        <w:t>- входная группа для посетителей архива с установленным пандусом;</w:t>
      </w:r>
    </w:p>
    <w:p w:rsidR="003C31AD" w:rsidRPr="003C31AD" w:rsidRDefault="003C31AD" w:rsidP="003C31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AD">
        <w:rPr>
          <w:rFonts w:eastAsiaTheme="minorHAnsi"/>
          <w:sz w:val="26"/>
          <w:szCs w:val="26"/>
          <w:lang w:eastAsia="en-US"/>
        </w:rPr>
        <w:t xml:space="preserve">- оборудованная </w:t>
      </w:r>
      <w:r w:rsidRPr="003C31AD">
        <w:rPr>
          <w:rFonts w:eastAsiaTheme="minorHAnsi"/>
          <w:color w:val="000000"/>
          <w:sz w:val="26"/>
          <w:szCs w:val="26"/>
          <w:lang w:eastAsia="en-US"/>
        </w:rPr>
        <w:t>санитарно-гигиеническая комната (туалет).</w:t>
      </w:r>
    </w:p>
    <w:p w:rsidR="006B0D11" w:rsidRPr="001625FB" w:rsidRDefault="003C31AD" w:rsidP="001625F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AD">
        <w:rPr>
          <w:rFonts w:eastAsiaTheme="minorHAnsi"/>
          <w:sz w:val="26"/>
          <w:szCs w:val="26"/>
          <w:lang w:eastAsia="en-US"/>
        </w:rPr>
        <w:t xml:space="preserve">По объектам недвижимого имущества социальной инфраструктуры, закрепленным на праве оперативного управления за учреждениями и структурными подразделениями администрации Нефтеюганского района, предложения по мероприятиям на формирование доступной среды для инвалидов должны быть представлены пользователями данных объектов.   </w:t>
      </w:r>
    </w:p>
    <w:p w:rsidR="00E12D42" w:rsidRDefault="00E12D42" w:rsidP="007F46F0">
      <w:pPr>
        <w:ind w:firstLine="567"/>
        <w:contextualSpacing/>
        <w:jc w:val="both"/>
        <w:rPr>
          <w:b/>
          <w:i/>
          <w:sz w:val="26"/>
          <w:szCs w:val="26"/>
        </w:rPr>
      </w:pPr>
    </w:p>
    <w:p w:rsidR="00E12D42" w:rsidRDefault="00E12D42" w:rsidP="007F46F0">
      <w:pPr>
        <w:ind w:firstLine="567"/>
        <w:contextualSpacing/>
        <w:jc w:val="both"/>
        <w:rPr>
          <w:b/>
          <w:i/>
          <w:sz w:val="26"/>
          <w:szCs w:val="26"/>
        </w:rPr>
      </w:pPr>
    </w:p>
    <w:p w:rsidR="00E56099" w:rsidRPr="001625FB" w:rsidRDefault="00E56099" w:rsidP="007F46F0">
      <w:pPr>
        <w:ind w:firstLine="567"/>
        <w:contextualSpacing/>
        <w:jc w:val="both"/>
        <w:rPr>
          <w:b/>
          <w:i/>
          <w:sz w:val="26"/>
          <w:szCs w:val="26"/>
        </w:rPr>
      </w:pPr>
      <w:r w:rsidRPr="001625FB">
        <w:rPr>
          <w:b/>
          <w:i/>
          <w:sz w:val="26"/>
          <w:szCs w:val="26"/>
        </w:rPr>
        <w:t>Е.Г. Новикову</w:t>
      </w:r>
    </w:p>
    <w:p w:rsidR="001625FB" w:rsidRPr="00C7181E" w:rsidRDefault="001625FB" w:rsidP="007F46F0">
      <w:pPr>
        <w:ind w:firstLine="567"/>
        <w:contextualSpacing/>
        <w:jc w:val="both"/>
        <w:rPr>
          <w:i/>
          <w:sz w:val="26"/>
          <w:szCs w:val="26"/>
        </w:rPr>
      </w:pPr>
    </w:p>
    <w:p w:rsidR="003D704C" w:rsidRPr="003D704C" w:rsidRDefault="00E56099" w:rsidP="003D704C">
      <w:pPr>
        <w:jc w:val="both"/>
        <w:rPr>
          <w:sz w:val="26"/>
          <w:szCs w:val="26"/>
        </w:rPr>
      </w:pPr>
      <w:r w:rsidRPr="00C7181E">
        <w:rPr>
          <w:i/>
          <w:sz w:val="26"/>
          <w:szCs w:val="26"/>
        </w:rPr>
        <w:t xml:space="preserve"> </w:t>
      </w:r>
      <w:r w:rsidR="00C7181E" w:rsidRPr="00C7181E">
        <w:rPr>
          <w:sz w:val="26"/>
          <w:szCs w:val="26"/>
        </w:rPr>
        <w:tab/>
      </w:r>
      <w:r w:rsidR="003D704C" w:rsidRPr="003D704C">
        <w:rPr>
          <w:sz w:val="26"/>
          <w:szCs w:val="26"/>
        </w:rPr>
        <w:t xml:space="preserve">В рамках формирования перечня мероприятий по созданию доступной среды в образовательных организациях Нефтеюганского района на 2017 года был </w:t>
      </w:r>
      <w:r w:rsidR="003D704C" w:rsidRPr="003D704C">
        <w:rPr>
          <w:sz w:val="26"/>
          <w:szCs w:val="26"/>
        </w:rPr>
        <w:lastRenderedPageBreak/>
        <w:t xml:space="preserve">проведен мониторинг по выявлению потребностей образовательных </w:t>
      </w:r>
      <w:proofErr w:type="gramStart"/>
      <w:r w:rsidR="003D704C" w:rsidRPr="003D704C">
        <w:rPr>
          <w:sz w:val="26"/>
          <w:szCs w:val="26"/>
        </w:rPr>
        <w:t>организаций</w:t>
      </w:r>
      <w:proofErr w:type="gramEnd"/>
      <w:r w:rsidR="003D704C" w:rsidRPr="003D704C">
        <w:rPr>
          <w:sz w:val="26"/>
          <w:szCs w:val="26"/>
        </w:rPr>
        <w:t xml:space="preserve"> с учетом индивидуальных особенностей обучающихся с ОВЗ. </w:t>
      </w:r>
    </w:p>
    <w:p w:rsidR="003D704C" w:rsidRPr="003D704C" w:rsidRDefault="003D704C" w:rsidP="003D704C">
      <w:pPr>
        <w:jc w:val="both"/>
        <w:rPr>
          <w:sz w:val="26"/>
          <w:szCs w:val="26"/>
        </w:rPr>
      </w:pPr>
      <w:r w:rsidRPr="003D704C">
        <w:rPr>
          <w:sz w:val="26"/>
          <w:szCs w:val="26"/>
        </w:rPr>
        <w:tab/>
        <w:t>Одновременно, так же учитывался фа</w:t>
      </w:r>
      <w:proofErr w:type="gramStart"/>
      <w:r w:rsidRPr="003D704C">
        <w:rPr>
          <w:sz w:val="26"/>
          <w:szCs w:val="26"/>
        </w:rPr>
        <w:t>кт вст</w:t>
      </w:r>
      <w:proofErr w:type="gramEnd"/>
      <w:r w:rsidRPr="003D704C">
        <w:rPr>
          <w:sz w:val="26"/>
          <w:szCs w:val="26"/>
        </w:rPr>
        <w:t>упления с 1 сентября 2016 года федерального государственного образовательного стандарта (ФГОС) для детей с ОВЗ. По результатам мониторинга и анализа было решено запланировать следующие мероприятия, планируемые к реализации в 2017 году в рамках муниципальной программы «Доступная среда Нефтеюганского района на 2014-2020 годы»:</w:t>
      </w:r>
    </w:p>
    <w:p w:rsidR="003D704C" w:rsidRPr="003D704C" w:rsidRDefault="003D704C" w:rsidP="003D704C">
      <w:pPr>
        <w:jc w:val="both"/>
        <w:rPr>
          <w:sz w:val="26"/>
          <w:szCs w:val="26"/>
        </w:rPr>
      </w:pPr>
    </w:p>
    <w:tbl>
      <w:tblPr>
        <w:tblW w:w="10524" w:type="dxa"/>
        <w:tblInd w:w="-777" w:type="dxa"/>
        <w:tblLook w:val="04A0" w:firstRow="1" w:lastRow="0" w:firstColumn="1" w:lastColumn="0" w:noHBand="0" w:noVBand="1"/>
      </w:tblPr>
      <w:tblGrid>
        <w:gridCol w:w="477"/>
        <w:gridCol w:w="2090"/>
        <w:gridCol w:w="1012"/>
        <w:gridCol w:w="4819"/>
        <w:gridCol w:w="1134"/>
        <w:gridCol w:w="992"/>
      </w:tblGrid>
      <w:tr w:rsidR="003D704C" w:rsidRPr="003D704C" w:rsidTr="003D704C">
        <w:trPr>
          <w:trHeight w:val="6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№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Наименование учреждения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</w:rPr>
            </w:pPr>
            <w:r w:rsidRPr="003D704C">
              <w:rPr>
                <w:color w:val="00000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месяц</w:t>
            </w:r>
          </w:p>
        </w:tc>
      </w:tr>
      <w:tr w:rsidR="003D704C" w:rsidRPr="003D704C" w:rsidTr="003D704C">
        <w:trPr>
          <w:trHeight w:val="1206"/>
        </w:trPr>
        <w:tc>
          <w:tcPr>
            <w:tcW w:w="8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2.1. Оснащение образовательных учреждений современным специальным оборудованием (реабилитационным, учебным, программным, компьютерным) в соответствии с индивидуальными особенностями ребенка с ОВЗ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251 717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 </w:t>
            </w:r>
          </w:p>
        </w:tc>
      </w:tr>
      <w:tr w:rsidR="003D704C" w:rsidRPr="003D704C" w:rsidTr="003D704C">
        <w:trPr>
          <w:trHeight w:val="63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proofErr w:type="spellStart"/>
            <w:r w:rsidRPr="003D704C">
              <w:rPr>
                <w:bCs/>
                <w:sz w:val="20"/>
                <w:szCs w:val="20"/>
              </w:rPr>
              <w:t>Каркатеевская</w:t>
            </w:r>
            <w:proofErr w:type="spellEnd"/>
            <w:r w:rsidRPr="003D704C">
              <w:rPr>
                <w:bCs/>
                <w:sz w:val="20"/>
                <w:szCs w:val="20"/>
              </w:rPr>
              <w:t xml:space="preserve"> СОШ</w:t>
            </w:r>
            <w:r w:rsidRPr="003D704C">
              <w:rPr>
                <w:sz w:val="20"/>
                <w:szCs w:val="20"/>
              </w:rPr>
              <w:t xml:space="preserve">       </w:t>
            </w:r>
          </w:p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(1 – с нарушением слуха,</w:t>
            </w:r>
            <w:r w:rsidRPr="003D704C">
              <w:rPr>
                <w:sz w:val="20"/>
                <w:szCs w:val="20"/>
              </w:rPr>
              <w:br/>
              <w:t>1 – с нарушением функций опорно-двигательного аппарата</w:t>
            </w:r>
            <w:r w:rsidRPr="003D704C">
              <w:rPr>
                <w:sz w:val="20"/>
                <w:szCs w:val="20"/>
              </w:rPr>
              <w:br/>
              <w:t>5-  с задержкой психического развития)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Приобретение FM системы, включающей УКВ приемник и  FM передатчик для слабослышащего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2017</w:t>
            </w:r>
          </w:p>
        </w:tc>
      </w:tr>
      <w:tr w:rsidR="003D704C" w:rsidRPr="003D704C" w:rsidTr="003D704C">
        <w:trPr>
          <w:trHeight w:val="752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 xml:space="preserve">Солнышко П. </w:t>
            </w:r>
          </w:p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(2 ребенка-инвалида, нарушение слуха и аутизм)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 xml:space="preserve">Развивающий - коррекционный комплекс с </w:t>
            </w:r>
            <w:proofErr w:type="spellStart"/>
            <w:r w:rsidRPr="003D704C">
              <w:rPr>
                <w:sz w:val="20"/>
                <w:szCs w:val="20"/>
              </w:rPr>
              <w:t>видеобиоуправлением</w:t>
            </w:r>
            <w:proofErr w:type="spellEnd"/>
            <w:r w:rsidRPr="003D704C">
              <w:rPr>
                <w:sz w:val="20"/>
                <w:szCs w:val="20"/>
              </w:rPr>
              <w:br/>
              <w:t>Исполнение «</w:t>
            </w:r>
            <w:proofErr w:type="spellStart"/>
            <w:r w:rsidRPr="003D704C">
              <w:rPr>
                <w:sz w:val="20"/>
                <w:szCs w:val="20"/>
              </w:rPr>
              <w:t>Буквы</w:t>
            </w:r>
            <w:proofErr w:type="gramStart"/>
            <w:r w:rsidRPr="003D704C">
              <w:rPr>
                <w:sz w:val="20"/>
                <w:szCs w:val="20"/>
              </w:rPr>
              <w:t>.Ц</w:t>
            </w:r>
            <w:proofErr w:type="gramEnd"/>
            <w:r w:rsidRPr="003D704C">
              <w:rPr>
                <w:sz w:val="20"/>
                <w:szCs w:val="20"/>
              </w:rPr>
              <w:t>ифры.Цвет</w:t>
            </w:r>
            <w:proofErr w:type="spellEnd"/>
            <w:r w:rsidRPr="003D704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2017</w:t>
            </w:r>
            <w:r w:rsidRPr="003D704C">
              <w:rPr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 xml:space="preserve">Развивающий - коррекционный комплекс с </w:t>
            </w:r>
            <w:proofErr w:type="spellStart"/>
            <w:r w:rsidRPr="003D704C">
              <w:rPr>
                <w:sz w:val="20"/>
                <w:szCs w:val="20"/>
              </w:rPr>
              <w:t>видеобиоуправлением</w:t>
            </w:r>
            <w:proofErr w:type="spellEnd"/>
            <w:r w:rsidRPr="003D704C">
              <w:rPr>
                <w:sz w:val="20"/>
                <w:szCs w:val="20"/>
              </w:rPr>
              <w:br/>
              <w:t xml:space="preserve">Исполнение «Игры с </w:t>
            </w:r>
            <w:proofErr w:type="spellStart"/>
            <w:r w:rsidRPr="003D704C">
              <w:rPr>
                <w:sz w:val="20"/>
                <w:szCs w:val="20"/>
              </w:rPr>
              <w:t>Тимом</w:t>
            </w:r>
            <w:proofErr w:type="spellEnd"/>
            <w:r w:rsidRPr="003D704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</w:tr>
      <w:tr w:rsidR="003D704C" w:rsidRPr="003D704C" w:rsidTr="003D704C">
        <w:trPr>
          <w:trHeight w:val="45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Жемчужинка (2 ребенка с ОВЗ)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Комплект «Семаго»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2017</w:t>
            </w:r>
          </w:p>
        </w:tc>
      </w:tr>
      <w:tr w:rsidR="003D704C" w:rsidRPr="003D704C" w:rsidTr="003D70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 xml:space="preserve">«Чемоданчик» </w:t>
            </w:r>
            <w:proofErr w:type="spellStart"/>
            <w:r w:rsidRPr="003D704C">
              <w:rPr>
                <w:color w:val="000000"/>
                <w:sz w:val="20"/>
                <w:szCs w:val="20"/>
              </w:rPr>
              <w:t>Стребелевой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</w:tr>
      <w:tr w:rsidR="003D704C" w:rsidRPr="003D704C" w:rsidTr="003D70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Программное обеспечение «Логопедическое обследование детей» (В.М. Акименко)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22 890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</w:tr>
      <w:tr w:rsidR="003D704C" w:rsidRPr="003D704C" w:rsidTr="003D70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Игрушки для речевого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</w:tr>
      <w:tr w:rsidR="003D704C" w:rsidRPr="003D704C" w:rsidTr="003D704C">
        <w:trPr>
          <w:trHeight w:val="567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Cs/>
                <w:sz w:val="20"/>
                <w:szCs w:val="20"/>
              </w:rPr>
            </w:pPr>
            <w:proofErr w:type="spellStart"/>
            <w:r w:rsidRPr="003D704C">
              <w:rPr>
                <w:bCs/>
                <w:sz w:val="20"/>
                <w:szCs w:val="20"/>
              </w:rPr>
              <w:t>Куть-Яхская</w:t>
            </w:r>
            <w:proofErr w:type="spellEnd"/>
            <w:r w:rsidRPr="003D704C">
              <w:rPr>
                <w:bCs/>
                <w:sz w:val="20"/>
                <w:szCs w:val="20"/>
              </w:rPr>
              <w:t xml:space="preserve"> СОШ </w:t>
            </w:r>
          </w:p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(ДЦП, аутизм</w:t>
            </w:r>
            <w:r w:rsidRPr="003D704C">
              <w:rPr>
                <w:sz w:val="20"/>
                <w:szCs w:val="20"/>
              </w:rPr>
              <w:br/>
              <w:t>Синдром Дауна, ЗПР</w:t>
            </w:r>
            <w:r w:rsidRPr="003D704C">
              <w:rPr>
                <w:sz w:val="20"/>
                <w:szCs w:val="20"/>
              </w:rPr>
              <w:br/>
              <w:t>ЗРР)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Сенсомоторный учебно-развивающий комплект "Коммуникация" в транспортировочном кейсе.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45 300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2017</w:t>
            </w:r>
            <w:r w:rsidRPr="003D704C">
              <w:rPr>
                <w:sz w:val="20"/>
                <w:szCs w:val="20"/>
              </w:rPr>
              <w:t> </w:t>
            </w:r>
          </w:p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Стенд сенсорной тренировки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27 127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</w:tr>
      <w:tr w:rsidR="003D704C" w:rsidRPr="003D704C" w:rsidTr="003D704C">
        <w:trPr>
          <w:trHeight w:val="900"/>
        </w:trPr>
        <w:tc>
          <w:tcPr>
            <w:tcW w:w="8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2.3. Повышение квалификации педагогических работников по вопросам обучения и воспитания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108 283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 </w:t>
            </w:r>
          </w:p>
        </w:tc>
      </w:tr>
      <w:tr w:rsidR="003D704C" w:rsidRPr="003D704C" w:rsidTr="003D704C">
        <w:trPr>
          <w:trHeight w:val="46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Капелька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 xml:space="preserve">обучение по программе </w:t>
            </w:r>
            <w:proofErr w:type="spellStart"/>
            <w:r w:rsidRPr="003D704C">
              <w:rPr>
                <w:color w:val="000000"/>
                <w:sz w:val="20"/>
                <w:szCs w:val="20"/>
              </w:rPr>
              <w:t>монтессори</w:t>
            </w:r>
            <w:proofErr w:type="spellEnd"/>
            <w:r w:rsidRPr="003D704C">
              <w:rPr>
                <w:color w:val="000000"/>
                <w:sz w:val="20"/>
                <w:szCs w:val="20"/>
              </w:rPr>
              <w:t xml:space="preserve"> (имеется комната </w:t>
            </w:r>
            <w:proofErr w:type="spellStart"/>
            <w:r w:rsidRPr="003D704C">
              <w:rPr>
                <w:color w:val="000000"/>
                <w:sz w:val="20"/>
                <w:szCs w:val="20"/>
              </w:rPr>
              <w:t>монтессори</w:t>
            </w:r>
            <w:proofErr w:type="spellEnd"/>
            <w:r w:rsidRPr="003D704C">
              <w:rPr>
                <w:color w:val="000000"/>
                <w:sz w:val="20"/>
                <w:szCs w:val="20"/>
              </w:rPr>
              <w:t>, требуется обучение)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 2017</w:t>
            </w: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Жемчужинка (2 ребенка с ОВЗ)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Курсы повышения квалификации «</w:t>
            </w:r>
            <w:proofErr w:type="spellStart"/>
            <w:r w:rsidRPr="003D704C">
              <w:rPr>
                <w:color w:val="000000"/>
                <w:sz w:val="20"/>
                <w:szCs w:val="20"/>
              </w:rPr>
              <w:t>Монтессори</w:t>
            </w:r>
            <w:proofErr w:type="spellEnd"/>
            <w:r w:rsidRPr="003D704C">
              <w:rPr>
                <w:color w:val="000000"/>
                <w:sz w:val="20"/>
                <w:szCs w:val="20"/>
              </w:rPr>
              <w:t>-педагогика»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Апрель 2017</w:t>
            </w:r>
            <w:r w:rsidRPr="003D704C">
              <w:rPr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134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proofErr w:type="spellStart"/>
            <w:r w:rsidRPr="003D704C">
              <w:rPr>
                <w:bCs/>
                <w:sz w:val="20"/>
                <w:szCs w:val="20"/>
              </w:rPr>
              <w:t>Куть-Яхская</w:t>
            </w:r>
            <w:proofErr w:type="spellEnd"/>
            <w:r w:rsidRPr="003D704C">
              <w:rPr>
                <w:bCs/>
                <w:sz w:val="20"/>
                <w:szCs w:val="20"/>
              </w:rPr>
              <w:t xml:space="preserve"> СОШ</w:t>
            </w:r>
            <w:r w:rsidRPr="003D704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(ДЦП, аутизм</w:t>
            </w:r>
            <w:r w:rsidRPr="003D704C">
              <w:rPr>
                <w:sz w:val="20"/>
                <w:szCs w:val="20"/>
              </w:rPr>
              <w:br/>
              <w:t>Синдром Дауна, ЗПР</w:t>
            </w:r>
            <w:r w:rsidRPr="003D704C">
              <w:rPr>
                <w:sz w:val="20"/>
                <w:szCs w:val="20"/>
              </w:rPr>
              <w:br/>
              <w:t>ЗРР)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Курсы повышения квалификации по теме: «Психолого-педагогические основы организации работы с детьми с ОВЗ в условиях инклюзивного образования»</w:t>
            </w:r>
            <w:r w:rsidRPr="003D704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8283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Апрель 2017</w:t>
            </w:r>
            <w:r w:rsidRPr="003D704C">
              <w:rPr>
                <w:sz w:val="20"/>
                <w:szCs w:val="20"/>
              </w:rPr>
              <w:t>  </w:t>
            </w: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704C" w:rsidRPr="003D704C" w:rsidRDefault="003D704C" w:rsidP="003D704C">
      <w:pPr>
        <w:jc w:val="both"/>
        <w:rPr>
          <w:sz w:val="26"/>
          <w:szCs w:val="26"/>
        </w:rPr>
      </w:pPr>
    </w:p>
    <w:p w:rsidR="003D704C" w:rsidRPr="003D704C" w:rsidRDefault="003D704C" w:rsidP="003D704C">
      <w:pPr>
        <w:ind w:firstLine="708"/>
        <w:jc w:val="both"/>
        <w:rPr>
          <w:b/>
          <w:sz w:val="26"/>
          <w:szCs w:val="26"/>
        </w:rPr>
      </w:pPr>
      <w:r w:rsidRPr="003D704C">
        <w:rPr>
          <w:sz w:val="26"/>
          <w:szCs w:val="26"/>
        </w:rPr>
        <w:lastRenderedPageBreak/>
        <w:t xml:space="preserve">Итого, из средств муниципальной программы «Доступная среда Нефтеюганского района на 2014-2020 годы» на реализацию мероприятий в 2017 году запланировано </w:t>
      </w:r>
      <w:r w:rsidRPr="003D704C">
        <w:rPr>
          <w:b/>
          <w:sz w:val="26"/>
          <w:szCs w:val="26"/>
        </w:rPr>
        <w:t>360 тыс. рублей.</w:t>
      </w:r>
    </w:p>
    <w:p w:rsidR="003D704C" w:rsidRPr="003D704C" w:rsidRDefault="003D704C" w:rsidP="003D704C">
      <w:pPr>
        <w:ind w:firstLine="708"/>
        <w:jc w:val="both"/>
        <w:rPr>
          <w:sz w:val="26"/>
          <w:szCs w:val="26"/>
        </w:rPr>
      </w:pPr>
      <w:r w:rsidRPr="003D704C">
        <w:rPr>
          <w:sz w:val="26"/>
          <w:szCs w:val="26"/>
        </w:rPr>
        <w:t>Кроме того, по данным мониторинга, сформировалась неудовлетворенная, заявленная образовательными организациями потребность по созданию Доступной среды:</w:t>
      </w:r>
    </w:p>
    <w:p w:rsidR="003D704C" w:rsidRPr="003D704C" w:rsidRDefault="003D704C" w:rsidP="003D704C">
      <w:pPr>
        <w:jc w:val="both"/>
        <w:rPr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45"/>
        <w:gridCol w:w="2107"/>
        <w:gridCol w:w="5812"/>
        <w:gridCol w:w="1134"/>
        <w:gridCol w:w="992"/>
      </w:tblGrid>
      <w:tr w:rsidR="003D704C" w:rsidRPr="003D704C" w:rsidTr="003D704C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Наименование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</w:rPr>
            </w:pPr>
            <w:r w:rsidRPr="003D704C">
              <w:rPr>
                <w:color w:val="00000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</w:rPr>
            </w:pPr>
            <w:r w:rsidRPr="003D704C">
              <w:rPr>
                <w:color w:val="000000"/>
              </w:rPr>
              <w:t>месяц</w:t>
            </w:r>
          </w:p>
        </w:tc>
      </w:tr>
      <w:tr w:rsidR="003D704C" w:rsidRPr="003D704C" w:rsidTr="003D704C">
        <w:trPr>
          <w:trHeight w:val="135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2.1. Оснащение образовательных учреждений современным специальным оборудованием (реабилитационным, учебным, программным, компьютерным) в соответствии с индивидуальными особенностями ребенка с ОВЗ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259 600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 </w:t>
            </w:r>
          </w:p>
        </w:tc>
      </w:tr>
      <w:tr w:rsidR="003D704C" w:rsidRPr="003D704C" w:rsidTr="003D704C">
        <w:trPr>
          <w:trHeight w:val="9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sz w:val="20"/>
                <w:szCs w:val="20"/>
              </w:rPr>
            </w:pPr>
            <w:r w:rsidRPr="003D704C">
              <w:rPr>
                <w:b/>
                <w:bCs/>
                <w:sz w:val="20"/>
                <w:szCs w:val="20"/>
              </w:rPr>
              <w:t xml:space="preserve">ПСОШ №2 </w:t>
            </w:r>
            <w:r w:rsidRPr="003D704C">
              <w:rPr>
                <w:sz w:val="20"/>
                <w:szCs w:val="20"/>
              </w:rPr>
              <w:t>(Инвалиды-18</w:t>
            </w:r>
            <w:r w:rsidRPr="003D704C">
              <w:rPr>
                <w:sz w:val="20"/>
                <w:szCs w:val="20"/>
              </w:rPr>
              <w:br/>
              <w:t>ЗПР- 31</w:t>
            </w:r>
            <w:r w:rsidRPr="003D704C">
              <w:rPr>
                <w:sz w:val="20"/>
                <w:szCs w:val="20"/>
              </w:rPr>
              <w:br/>
              <w:t>ЛУО-10)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Электронный учебно-методический комплекс СИРС (Система интенсивного развития способностей)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259 600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129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2.3. Повышение квалификации педагогических работников по вопросам обучения и воспитания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227 266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</w:rPr>
            </w:pPr>
            <w:r w:rsidRPr="003D704C">
              <w:rPr>
                <w:b/>
                <w:bCs/>
                <w:color w:val="000000"/>
              </w:rPr>
              <w:t> </w:t>
            </w:r>
          </w:p>
        </w:tc>
      </w:tr>
      <w:tr w:rsidR="003D704C" w:rsidRPr="003D704C" w:rsidTr="003D704C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ПСОШ №2             (Инвалиды-18</w:t>
            </w:r>
            <w:r w:rsidRPr="003D704C">
              <w:rPr>
                <w:sz w:val="20"/>
                <w:szCs w:val="20"/>
              </w:rPr>
              <w:br/>
              <w:t>ЗПР- 31</w:t>
            </w:r>
            <w:r w:rsidRPr="003D704C">
              <w:rPr>
                <w:sz w:val="20"/>
                <w:szCs w:val="20"/>
              </w:rPr>
              <w:br/>
              <w:t>ЛУО-10)</w:t>
            </w:r>
          </w:p>
        </w:tc>
        <w:tc>
          <w:tcPr>
            <w:tcW w:w="5812" w:type="dxa"/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 xml:space="preserve">Курсы повышения квалификации для педагогов и </w:t>
            </w:r>
            <w:proofErr w:type="spellStart"/>
            <w:r w:rsidRPr="003D704C">
              <w:rPr>
                <w:color w:val="000000"/>
                <w:sz w:val="20"/>
                <w:szCs w:val="20"/>
              </w:rPr>
              <w:t>тьютеров</w:t>
            </w:r>
            <w:proofErr w:type="spellEnd"/>
            <w:r w:rsidRPr="003D704C">
              <w:rPr>
                <w:color w:val="000000"/>
                <w:sz w:val="20"/>
                <w:szCs w:val="20"/>
              </w:rPr>
              <w:t xml:space="preserve"> (15 человек)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7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 xml:space="preserve">Солнышко П. </w:t>
            </w:r>
          </w:p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(2 ребенка-инвалида)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Повышение квалификации педагогов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40 266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proofErr w:type="spellStart"/>
            <w:r w:rsidRPr="003D704C">
              <w:rPr>
                <w:sz w:val="20"/>
                <w:szCs w:val="20"/>
              </w:rPr>
              <w:t>Лемпинская</w:t>
            </w:r>
            <w:proofErr w:type="spellEnd"/>
            <w:r w:rsidRPr="003D704C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Повышение квалификации педагогов (5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Курсы повышения квалификации «Базисные концепции и принципы прикладного анализа поведения»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sz w:val="20"/>
                <w:szCs w:val="20"/>
              </w:rPr>
              <w:t>ЦКТ (5 обучающихся с ДЦП)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Профессиональная переподготовка педагогов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1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proofErr w:type="spellStart"/>
            <w:r w:rsidRPr="003D704C">
              <w:rPr>
                <w:bCs/>
                <w:sz w:val="20"/>
                <w:szCs w:val="20"/>
              </w:rPr>
              <w:t>Куть-Яхская</w:t>
            </w:r>
            <w:proofErr w:type="spellEnd"/>
            <w:r w:rsidRPr="003D704C">
              <w:rPr>
                <w:bCs/>
                <w:sz w:val="20"/>
                <w:szCs w:val="20"/>
              </w:rPr>
              <w:t xml:space="preserve"> СОШ </w:t>
            </w:r>
            <w:r w:rsidRPr="003D704C">
              <w:rPr>
                <w:sz w:val="20"/>
                <w:szCs w:val="20"/>
              </w:rPr>
              <w:t>(ДЦП, аутизм, Синдром Дауна, ЗПР</w:t>
            </w:r>
            <w:r w:rsidRPr="003D704C">
              <w:rPr>
                <w:sz w:val="20"/>
                <w:szCs w:val="20"/>
              </w:rPr>
              <w:br/>
              <w:t>ЗРР)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Курсы повышения квалификации по теме: « Психолого-педагогические основы организации работы с детьми с ОВЗ в условиях инклюзивного образования»</w:t>
            </w:r>
            <w:r w:rsidRPr="003D704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04C" w:rsidRPr="003D704C" w:rsidTr="003D704C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04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sz w:val="20"/>
                <w:szCs w:val="20"/>
              </w:rPr>
            </w:pPr>
            <w:r w:rsidRPr="003D704C">
              <w:rPr>
                <w:bCs/>
                <w:sz w:val="20"/>
                <w:szCs w:val="20"/>
              </w:rPr>
              <w:t>ПСОШ № 4</w:t>
            </w:r>
            <w:r w:rsidRPr="003D704C">
              <w:rPr>
                <w:sz w:val="20"/>
                <w:szCs w:val="20"/>
              </w:rPr>
              <w:t xml:space="preserve"> (29уч-ЗПР, 12уч-УО, 1уч-ДЦП, 2уч-снижена острота зрения)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курсы повышения квалификации (18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0"/>
                <w:szCs w:val="20"/>
              </w:rPr>
            </w:pPr>
            <w:r w:rsidRPr="003D704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704C" w:rsidRPr="003D704C" w:rsidRDefault="003D704C" w:rsidP="003D704C">
      <w:pPr>
        <w:jc w:val="both"/>
        <w:rPr>
          <w:sz w:val="26"/>
          <w:szCs w:val="26"/>
        </w:rPr>
      </w:pPr>
    </w:p>
    <w:p w:rsidR="003D704C" w:rsidRPr="003D704C" w:rsidRDefault="003D704C" w:rsidP="003D7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704C">
        <w:rPr>
          <w:sz w:val="26"/>
          <w:szCs w:val="26"/>
        </w:rPr>
        <w:t xml:space="preserve">Одновременно существует потребность в проведении следующих работ в рамках мероприятия 1.1. «Обеспечение условий инвалидам и другим маломобильным группам населения 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объектов» задачи 1. «Адаптация приоритетных объектов социальной инфраструктуры для обеспечения комфортных условий </w:t>
      </w:r>
      <w:r w:rsidRPr="003D704C">
        <w:rPr>
          <w:sz w:val="26"/>
          <w:szCs w:val="26"/>
        </w:rPr>
        <w:lastRenderedPageBreak/>
        <w:t>жизнедеятельности инвалидов и других маломобильных групп населения»</w:t>
      </w:r>
    </w:p>
    <w:p w:rsidR="003D704C" w:rsidRPr="003D704C" w:rsidRDefault="003D704C" w:rsidP="003D7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D704C" w:rsidRPr="003D704C" w:rsidRDefault="003D704C" w:rsidP="003D7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0"/>
        <w:gridCol w:w="4397"/>
        <w:gridCol w:w="4110"/>
      </w:tblGrid>
      <w:tr w:rsidR="003D704C" w:rsidRPr="003D704C" w:rsidTr="003D704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04C" w:rsidRPr="003D704C" w:rsidRDefault="003D704C" w:rsidP="003D704C">
            <w:pPr>
              <w:jc w:val="center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Необходимые работы</w:t>
            </w:r>
          </w:p>
        </w:tc>
      </w:tr>
      <w:tr w:rsidR="003D704C" w:rsidRPr="003D704C" w:rsidTr="003D704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НРМОБУ «</w:t>
            </w:r>
            <w:proofErr w:type="spellStart"/>
            <w:r>
              <w:rPr>
                <w:color w:val="000000"/>
                <w:sz w:val="22"/>
                <w:szCs w:val="22"/>
              </w:rPr>
              <w:t>Сингапайская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в тамбуре ОО имеется ступенька, необходимо техническое решение</w:t>
            </w:r>
          </w:p>
        </w:tc>
      </w:tr>
      <w:tr w:rsidR="003D704C" w:rsidRPr="003D704C" w:rsidTr="003D704C">
        <w:trPr>
          <w:trHeight w:val="5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МОБУ «</w:t>
            </w:r>
            <w:proofErr w:type="spellStart"/>
            <w:r w:rsidRPr="003D704C">
              <w:rPr>
                <w:color w:val="000000"/>
                <w:sz w:val="22"/>
                <w:szCs w:val="22"/>
              </w:rPr>
              <w:t>Пойковская</w:t>
            </w:r>
            <w:proofErr w:type="spellEnd"/>
            <w:r w:rsidRPr="003D704C">
              <w:rPr>
                <w:color w:val="000000"/>
                <w:sz w:val="22"/>
                <w:szCs w:val="22"/>
              </w:rPr>
              <w:t xml:space="preserve"> СОШ № 4»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Необходима установка кнопки вызова сотрудника организации на входной группе</w:t>
            </w:r>
          </w:p>
        </w:tc>
      </w:tr>
      <w:tr w:rsidR="003D704C" w:rsidRPr="003D704C" w:rsidTr="003D704C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НРМДОБУ «д/с «Родничок»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 xml:space="preserve">необходимо:                                   </w:t>
            </w:r>
          </w:p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 xml:space="preserve">    - расширить калитку при </w:t>
            </w:r>
            <w:proofErr w:type="spellStart"/>
            <w:r w:rsidRPr="003D704C">
              <w:rPr>
                <w:color w:val="000000"/>
                <w:sz w:val="22"/>
                <w:szCs w:val="22"/>
              </w:rPr>
              <w:t>входне</w:t>
            </w:r>
            <w:proofErr w:type="spellEnd"/>
            <w:r w:rsidRPr="003D704C">
              <w:rPr>
                <w:color w:val="000000"/>
                <w:sz w:val="22"/>
                <w:szCs w:val="22"/>
              </w:rPr>
              <w:t xml:space="preserve"> на территорию,                                       </w:t>
            </w:r>
          </w:p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 xml:space="preserve">  - техническое решение, так как при входе в калитку имеется </w:t>
            </w:r>
            <w:proofErr w:type="spellStart"/>
            <w:r w:rsidRPr="003D704C">
              <w:rPr>
                <w:color w:val="000000"/>
                <w:sz w:val="22"/>
                <w:szCs w:val="22"/>
              </w:rPr>
              <w:t>ступелька</w:t>
            </w:r>
            <w:proofErr w:type="spellEnd"/>
            <w:r w:rsidRPr="003D704C">
              <w:rPr>
                <w:color w:val="000000"/>
                <w:sz w:val="22"/>
                <w:szCs w:val="22"/>
              </w:rPr>
              <w:t xml:space="preserve"> (высота 10-15 см),         </w:t>
            </w:r>
          </w:p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 xml:space="preserve">     - при входе внутри здания ступенька (6 см), необходимо техническое решение.</w:t>
            </w:r>
          </w:p>
        </w:tc>
      </w:tr>
      <w:tr w:rsidR="003D704C" w:rsidRPr="003D704C" w:rsidTr="003D704C">
        <w:trPr>
          <w:trHeight w:val="3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B7D66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НРМДОБУ </w:t>
            </w:r>
            <w:r w:rsidR="003D704C">
              <w:rPr>
                <w:color w:val="000000"/>
                <w:sz w:val="22"/>
                <w:szCs w:val="22"/>
              </w:rPr>
              <w:t>д/с «Ручеек»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необходима установка пандуса</w:t>
            </w:r>
          </w:p>
        </w:tc>
      </w:tr>
      <w:tr w:rsidR="003D704C" w:rsidRPr="003D704C" w:rsidTr="003D704C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НРМДОБУ «д/с «Медвежонок»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необходима установка пандуса на центральном входе, имеется порог 5 см. необходимо техническое решение.</w:t>
            </w:r>
          </w:p>
        </w:tc>
      </w:tr>
      <w:tr w:rsidR="003D704C" w:rsidRPr="003D704C" w:rsidTr="003D704C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НРМДОБУ «Детский сад комбинированного вида» «Капелька»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необходимо техническое решение, так как при входе внутрь здания имеется ступенька</w:t>
            </w:r>
          </w:p>
        </w:tc>
      </w:tr>
      <w:tr w:rsidR="003D704C" w:rsidRPr="003D704C" w:rsidTr="003D704C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НРМУ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3D704C">
              <w:rPr>
                <w:color w:val="000000"/>
                <w:sz w:val="22"/>
                <w:szCs w:val="22"/>
              </w:rPr>
              <w:t>Центр</w:t>
            </w:r>
            <w:proofErr w:type="gramEnd"/>
            <w:r w:rsidRPr="003D704C">
              <w:rPr>
                <w:color w:val="000000"/>
                <w:sz w:val="22"/>
                <w:szCs w:val="22"/>
              </w:rPr>
              <w:t xml:space="preserve"> развит</w:t>
            </w:r>
            <w:r>
              <w:rPr>
                <w:color w:val="000000"/>
                <w:sz w:val="22"/>
                <w:szCs w:val="22"/>
              </w:rPr>
              <w:t>ия творчества детей и юношества»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необходимо техническое решение, так как при входе внутрь здания имеется ступенька</w:t>
            </w:r>
          </w:p>
        </w:tc>
      </w:tr>
      <w:tr w:rsidR="003D704C" w:rsidRPr="003D704C" w:rsidTr="003D704C">
        <w:trPr>
          <w:trHeight w:val="8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НРМОБУ «</w:t>
            </w:r>
            <w:proofErr w:type="spellStart"/>
            <w:r>
              <w:rPr>
                <w:color w:val="000000"/>
                <w:sz w:val="22"/>
                <w:szCs w:val="22"/>
              </w:rPr>
              <w:t>Лемпинская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необходимо техническое решение, так как при входе внутрь здания имеются незначительные ступеньки и пороги</w:t>
            </w:r>
          </w:p>
        </w:tc>
      </w:tr>
      <w:tr w:rsidR="003D704C" w:rsidRPr="003D704C" w:rsidTr="003D704C">
        <w:trPr>
          <w:trHeight w:val="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04C" w:rsidRPr="003D704C" w:rsidRDefault="003D704C" w:rsidP="003D704C">
            <w:pPr>
              <w:jc w:val="right"/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НРМОБУ «Начальная </w:t>
            </w:r>
            <w:proofErr w:type="gramStart"/>
            <w:r>
              <w:rPr>
                <w:color w:val="000000"/>
                <w:sz w:val="22"/>
                <w:szCs w:val="22"/>
              </w:rPr>
              <w:t>школа-детский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сад» </w:t>
            </w:r>
            <w:r w:rsidRPr="003D704C">
              <w:rPr>
                <w:color w:val="000000"/>
                <w:sz w:val="22"/>
                <w:szCs w:val="22"/>
              </w:rPr>
              <w:t>п. КС-5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04C" w:rsidRPr="003D704C" w:rsidRDefault="003D704C" w:rsidP="003D704C">
            <w:pPr>
              <w:rPr>
                <w:color w:val="000000"/>
                <w:sz w:val="22"/>
                <w:szCs w:val="22"/>
              </w:rPr>
            </w:pPr>
            <w:r w:rsidRPr="003D704C">
              <w:rPr>
                <w:color w:val="000000"/>
                <w:sz w:val="22"/>
                <w:szCs w:val="22"/>
              </w:rPr>
              <w:t>нужен маленький пандус, так как высота  крыльца незначительна</w:t>
            </w:r>
          </w:p>
        </w:tc>
      </w:tr>
    </w:tbl>
    <w:p w:rsidR="006B0D11" w:rsidRPr="006B0D11" w:rsidRDefault="006B0D11" w:rsidP="003D704C">
      <w:pPr>
        <w:jc w:val="both"/>
        <w:rPr>
          <w:i/>
          <w:sz w:val="26"/>
          <w:szCs w:val="26"/>
          <w:highlight w:val="yellow"/>
        </w:rPr>
      </w:pPr>
    </w:p>
    <w:p w:rsidR="006B0D11" w:rsidRPr="00E12D42" w:rsidRDefault="00FA5E6A" w:rsidP="007F46F0">
      <w:pPr>
        <w:ind w:firstLine="567"/>
        <w:contextualSpacing/>
        <w:jc w:val="both"/>
        <w:rPr>
          <w:b/>
          <w:i/>
          <w:sz w:val="26"/>
          <w:szCs w:val="26"/>
        </w:rPr>
      </w:pPr>
      <w:r w:rsidRPr="00E12D42">
        <w:rPr>
          <w:b/>
          <w:i/>
          <w:sz w:val="26"/>
          <w:szCs w:val="26"/>
        </w:rPr>
        <w:t>А.Т. Баева</w:t>
      </w:r>
    </w:p>
    <w:p w:rsidR="00E12D42" w:rsidRPr="00E12D42" w:rsidRDefault="00E12D42" w:rsidP="007F46F0">
      <w:pPr>
        <w:ind w:firstLine="567"/>
        <w:contextualSpacing/>
        <w:jc w:val="both"/>
        <w:rPr>
          <w:b/>
          <w:i/>
          <w:sz w:val="26"/>
          <w:szCs w:val="26"/>
          <w:highlight w:val="yellow"/>
        </w:rPr>
      </w:pPr>
    </w:p>
    <w:p w:rsidR="00E12D42" w:rsidRPr="00E12D42" w:rsidRDefault="00E12D42" w:rsidP="00E12D42">
      <w:pPr>
        <w:tabs>
          <w:tab w:val="left" w:pos="993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</w:rPr>
        <w:t xml:space="preserve">        </w:t>
      </w:r>
      <w:r w:rsidRPr="00E12D42">
        <w:rPr>
          <w:color w:val="000000"/>
          <w:sz w:val="26"/>
          <w:szCs w:val="26"/>
        </w:rPr>
        <w:t xml:space="preserve">  В 2017 году сборная команда Нефтеюганского района среди лиц с ограниченными возможностями здоровья планирует принять участие в следующих Окружных спортивно–массовых мероприятиях: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proofErr w:type="spellStart"/>
      <w:r w:rsidRPr="00E12D42">
        <w:rPr>
          <w:color w:val="000000"/>
          <w:sz w:val="26"/>
          <w:szCs w:val="26"/>
        </w:rPr>
        <w:t>Параспартакиада</w:t>
      </w:r>
      <w:proofErr w:type="spellEnd"/>
      <w:r w:rsidRPr="00E12D42">
        <w:rPr>
          <w:color w:val="000000"/>
          <w:sz w:val="26"/>
          <w:szCs w:val="26"/>
        </w:rPr>
        <w:t xml:space="preserve"> Ханты–Мансийского автономного округа – Югры;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proofErr w:type="spellStart"/>
      <w:r w:rsidRPr="00E12D42">
        <w:rPr>
          <w:color w:val="000000"/>
          <w:sz w:val="26"/>
          <w:szCs w:val="26"/>
        </w:rPr>
        <w:t>Сурдспартакиада</w:t>
      </w:r>
      <w:proofErr w:type="spellEnd"/>
      <w:r w:rsidRPr="00E12D42">
        <w:rPr>
          <w:color w:val="000000"/>
          <w:sz w:val="26"/>
          <w:szCs w:val="26"/>
        </w:rPr>
        <w:t xml:space="preserve"> Ханты–Мансийского автономного округа – Югры;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Фестиваль спорта «Дети Югры»;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Региональный фестиваль спорта «</w:t>
      </w:r>
      <w:proofErr w:type="gramStart"/>
      <w:r w:rsidRPr="00E12D42">
        <w:rPr>
          <w:color w:val="000000"/>
          <w:sz w:val="26"/>
          <w:szCs w:val="26"/>
        </w:rPr>
        <w:t>Через</w:t>
      </w:r>
      <w:proofErr w:type="gramEnd"/>
      <w:r w:rsidRPr="00E12D42">
        <w:rPr>
          <w:color w:val="000000"/>
          <w:sz w:val="26"/>
          <w:szCs w:val="26"/>
        </w:rPr>
        <w:t xml:space="preserve"> тернии к звёздам»;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Чемпионат и Первенство Ханты–Мансийского автономного округа – Югры  по пауэрлифтингу;</w:t>
      </w:r>
    </w:p>
    <w:p w:rsidR="00E12D42" w:rsidRPr="00E12D42" w:rsidRDefault="00E12D42" w:rsidP="00E12D4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Чемпионат и Первенство Ханты–Мансийского автономного округа – Югры</w:t>
      </w:r>
      <w:r>
        <w:rPr>
          <w:color w:val="000000"/>
          <w:sz w:val="26"/>
          <w:szCs w:val="26"/>
        </w:rPr>
        <w:t xml:space="preserve"> </w:t>
      </w:r>
      <w:r w:rsidRPr="00E12D42">
        <w:rPr>
          <w:color w:val="000000"/>
          <w:sz w:val="26"/>
          <w:szCs w:val="26"/>
        </w:rPr>
        <w:t xml:space="preserve">по легкой атлетике. </w:t>
      </w:r>
    </w:p>
    <w:p w:rsidR="00E12D42" w:rsidRPr="00E12D42" w:rsidRDefault="00E12D42" w:rsidP="00E12D42">
      <w:pPr>
        <w:tabs>
          <w:tab w:val="left" w:pos="993"/>
        </w:tabs>
        <w:ind w:firstLine="567"/>
        <w:contextualSpacing/>
        <w:jc w:val="both"/>
        <w:rPr>
          <w:color w:val="000000"/>
          <w:sz w:val="26"/>
          <w:szCs w:val="26"/>
        </w:rPr>
      </w:pPr>
    </w:p>
    <w:p w:rsidR="00E12D42" w:rsidRPr="00E12D42" w:rsidRDefault="00E12D42" w:rsidP="00E12D42">
      <w:pPr>
        <w:tabs>
          <w:tab w:val="left" w:pos="993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          В 2017 году бюджетным учреждением Нефтеюганского района                        физкультурно–спортивное объединение «Атлант» планируется проведение </w:t>
      </w:r>
      <w:r w:rsidRPr="00E12D42">
        <w:rPr>
          <w:color w:val="000000"/>
          <w:sz w:val="26"/>
          <w:szCs w:val="26"/>
        </w:rPr>
        <w:lastRenderedPageBreak/>
        <w:t xml:space="preserve">следующих спортивно–массовых мероприятий  в рамках </w:t>
      </w:r>
      <w:proofErr w:type="gramStart"/>
      <w:r w:rsidRPr="00E12D42">
        <w:rPr>
          <w:color w:val="000000"/>
          <w:sz w:val="26"/>
          <w:szCs w:val="26"/>
        </w:rPr>
        <w:t>муниципальной</w:t>
      </w:r>
      <w:proofErr w:type="gramEnd"/>
      <w:r w:rsidRPr="00E12D42">
        <w:rPr>
          <w:color w:val="000000"/>
          <w:sz w:val="26"/>
          <w:szCs w:val="26"/>
        </w:rPr>
        <w:t xml:space="preserve"> программа «Доступная среда Нефтеюганского района на 2014 – 2020 годы»:</w:t>
      </w:r>
    </w:p>
    <w:p w:rsidR="00E12D42" w:rsidRPr="00E12D42" w:rsidRDefault="00E12D42" w:rsidP="00E12D42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Проведение соревнований по </w:t>
      </w:r>
      <w:proofErr w:type="spellStart"/>
      <w:r w:rsidRPr="00E12D42">
        <w:rPr>
          <w:color w:val="000000"/>
          <w:sz w:val="26"/>
          <w:szCs w:val="26"/>
        </w:rPr>
        <w:t>боче</w:t>
      </w:r>
      <w:proofErr w:type="spellEnd"/>
      <w:r w:rsidRPr="00E12D42">
        <w:rPr>
          <w:color w:val="000000"/>
          <w:sz w:val="26"/>
          <w:szCs w:val="26"/>
        </w:rPr>
        <w:t>, плаванию, настольному бильярду, броскам баскетбольного мяча, спортивной эстафете в зачёт Спартакиады Нефтеюганского района среди лиц с ограниченными возможностями здоровья «Дети Югры»                  (май 2017 года);</w:t>
      </w:r>
    </w:p>
    <w:p w:rsidR="00E12D42" w:rsidRPr="00E12D42" w:rsidRDefault="00E12D42" w:rsidP="00E12D42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Проведение соревнований по легкой атлетике среди лиц с ограниченными возможностями здоровья (май 2017 года);</w:t>
      </w:r>
    </w:p>
    <w:p w:rsidR="00E12D42" w:rsidRPr="00E12D42" w:rsidRDefault="00E12D42" w:rsidP="00E12D42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Проведение соревнований по </w:t>
      </w:r>
      <w:proofErr w:type="spellStart"/>
      <w:r w:rsidRPr="00E12D42">
        <w:rPr>
          <w:color w:val="000000"/>
          <w:sz w:val="26"/>
          <w:szCs w:val="26"/>
        </w:rPr>
        <w:t>боче</w:t>
      </w:r>
      <w:proofErr w:type="spellEnd"/>
      <w:r w:rsidRPr="00E12D42">
        <w:rPr>
          <w:color w:val="000000"/>
          <w:sz w:val="26"/>
          <w:szCs w:val="26"/>
        </w:rPr>
        <w:t>, плаванию, настольному бильярду, броскам баскетбольного мяча в зачёт Спартакиады Нефтеюганского района среди лиц с ограниченными возможностями здоровья (декабрь 2017 года);</w:t>
      </w:r>
    </w:p>
    <w:p w:rsidR="00E12D42" w:rsidRPr="00E12D42" w:rsidRDefault="00E12D42" w:rsidP="00E12D42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Проведение соревнований по </w:t>
      </w:r>
      <w:proofErr w:type="spellStart"/>
      <w:r w:rsidRPr="00E12D42">
        <w:rPr>
          <w:color w:val="000000"/>
          <w:sz w:val="26"/>
          <w:szCs w:val="26"/>
        </w:rPr>
        <w:t>боче</w:t>
      </w:r>
      <w:proofErr w:type="spellEnd"/>
      <w:r w:rsidRPr="00E12D42">
        <w:rPr>
          <w:color w:val="000000"/>
          <w:sz w:val="26"/>
          <w:szCs w:val="26"/>
        </w:rPr>
        <w:t xml:space="preserve">, плаванию, настольному бильярду, броскам баскетбольного мяча, спортивной эстафете в </w:t>
      </w:r>
      <w:proofErr w:type="gramStart"/>
      <w:r w:rsidRPr="00E12D42">
        <w:rPr>
          <w:color w:val="000000"/>
          <w:sz w:val="26"/>
          <w:szCs w:val="26"/>
        </w:rPr>
        <w:t>городском</w:t>
      </w:r>
      <w:proofErr w:type="gramEnd"/>
      <w:r w:rsidRPr="00E12D42">
        <w:rPr>
          <w:color w:val="000000"/>
          <w:sz w:val="26"/>
          <w:szCs w:val="26"/>
        </w:rPr>
        <w:t xml:space="preserve"> и сельских поселениях Нефтеюганского района. </w:t>
      </w:r>
    </w:p>
    <w:p w:rsidR="00E12D42" w:rsidRPr="00E12D42" w:rsidRDefault="00E12D42" w:rsidP="00E12D42">
      <w:pPr>
        <w:tabs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Данные спортивно–массовые мероприятия планируются провести на следующих </w:t>
      </w:r>
      <w:r w:rsidRPr="00E12D42">
        <w:rPr>
          <w:sz w:val="26"/>
          <w:szCs w:val="26"/>
        </w:rPr>
        <w:t>объектах социальной инфраструктуры Нефтеюганского района:</w:t>
      </w:r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Спортивный комплекс «Нептун» (городское поселение Пойковский);</w:t>
      </w:r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Ледовый дворец «Нефтяник» (городское поселение Пойковский);</w:t>
      </w:r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Спортивный зал «Дружба» (сельское поселение Каркатеевы);</w:t>
      </w:r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E12D42">
        <w:rPr>
          <w:color w:val="000000"/>
          <w:sz w:val="26"/>
          <w:szCs w:val="26"/>
        </w:rPr>
        <w:t xml:space="preserve">Спортивный комплекс сельское поселение </w:t>
      </w:r>
      <w:proofErr w:type="spellStart"/>
      <w:r w:rsidRPr="00E12D42">
        <w:rPr>
          <w:color w:val="000000"/>
          <w:sz w:val="26"/>
          <w:szCs w:val="26"/>
        </w:rPr>
        <w:t>Куть</w:t>
      </w:r>
      <w:proofErr w:type="spellEnd"/>
      <w:r w:rsidRPr="00E12D42">
        <w:rPr>
          <w:color w:val="000000"/>
          <w:sz w:val="26"/>
          <w:szCs w:val="26"/>
        </w:rPr>
        <w:t>–</w:t>
      </w:r>
      <w:proofErr w:type="spellStart"/>
      <w:r w:rsidRPr="00E12D42">
        <w:rPr>
          <w:color w:val="000000"/>
          <w:sz w:val="26"/>
          <w:szCs w:val="26"/>
        </w:rPr>
        <w:t>Ях</w:t>
      </w:r>
      <w:proofErr w:type="spellEnd"/>
      <w:r w:rsidRPr="00E12D42">
        <w:rPr>
          <w:color w:val="000000"/>
          <w:sz w:val="26"/>
          <w:szCs w:val="26"/>
        </w:rPr>
        <w:t>);</w:t>
      </w:r>
      <w:proofErr w:type="gramEnd"/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Спортивный комплекс сельского поселения </w:t>
      </w:r>
      <w:proofErr w:type="spellStart"/>
      <w:r w:rsidRPr="00E12D42">
        <w:rPr>
          <w:color w:val="000000"/>
          <w:sz w:val="26"/>
          <w:szCs w:val="26"/>
        </w:rPr>
        <w:t>Салым</w:t>
      </w:r>
      <w:proofErr w:type="spellEnd"/>
      <w:r w:rsidRPr="00E12D42">
        <w:rPr>
          <w:color w:val="000000"/>
          <w:sz w:val="26"/>
          <w:szCs w:val="26"/>
        </w:rPr>
        <w:t>;</w:t>
      </w:r>
    </w:p>
    <w:p w:rsidR="00E12D42" w:rsidRPr="00E12D42" w:rsidRDefault="00E12D42" w:rsidP="00E12D42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E12D42">
        <w:rPr>
          <w:color w:val="000000"/>
          <w:sz w:val="26"/>
          <w:szCs w:val="26"/>
        </w:rPr>
        <w:t>Спортивный комплекс сельского поселения Сентябрьский.</w:t>
      </w:r>
    </w:p>
    <w:p w:rsidR="00E12D42" w:rsidRPr="00E12D42" w:rsidRDefault="00E12D42" w:rsidP="00E12D42">
      <w:pPr>
        <w:tabs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E12D42">
        <w:rPr>
          <w:color w:val="000000"/>
          <w:sz w:val="26"/>
          <w:szCs w:val="26"/>
        </w:rPr>
        <w:t xml:space="preserve">В 2017 году в спортивном комплексе городского поселения Пойковский, спортивном комплексе сельского поселения Каркатеевы и спортивном комплексе сельского поселения Сентябрьский планируется изготовление и установка мобильных пандусов за счёт средств бюджетного учреждения Нефтеюганского района физкультурно–спортивное объединение «Атлант».                                            </w:t>
      </w:r>
    </w:p>
    <w:p w:rsidR="006B0D11" w:rsidRPr="006B0D11" w:rsidRDefault="006B0D11" w:rsidP="00E12D42">
      <w:pPr>
        <w:contextualSpacing/>
        <w:jc w:val="both"/>
        <w:rPr>
          <w:i/>
          <w:sz w:val="26"/>
          <w:szCs w:val="26"/>
          <w:highlight w:val="yellow"/>
        </w:rPr>
      </w:pPr>
    </w:p>
    <w:p w:rsidR="006B0D11" w:rsidRPr="001625FB" w:rsidRDefault="006B0D11" w:rsidP="007F46F0">
      <w:pPr>
        <w:ind w:firstLine="567"/>
        <w:contextualSpacing/>
        <w:jc w:val="both"/>
        <w:rPr>
          <w:b/>
          <w:i/>
          <w:sz w:val="26"/>
          <w:szCs w:val="26"/>
        </w:rPr>
      </w:pPr>
      <w:r w:rsidRPr="001625FB">
        <w:rPr>
          <w:b/>
          <w:i/>
          <w:sz w:val="26"/>
          <w:szCs w:val="26"/>
        </w:rPr>
        <w:t>Е.А. Ковалевскую</w:t>
      </w:r>
    </w:p>
    <w:p w:rsidR="001625FB" w:rsidRPr="001625FB" w:rsidRDefault="001625FB" w:rsidP="007F46F0">
      <w:pPr>
        <w:ind w:firstLine="567"/>
        <w:contextualSpacing/>
        <w:jc w:val="both"/>
        <w:rPr>
          <w:i/>
          <w:sz w:val="26"/>
          <w:szCs w:val="26"/>
        </w:rPr>
      </w:pPr>
    </w:p>
    <w:p w:rsidR="001625FB" w:rsidRPr="00E12D42" w:rsidRDefault="001625FB" w:rsidP="00E12D42">
      <w:pPr>
        <w:ind w:firstLine="567"/>
        <w:jc w:val="both"/>
        <w:rPr>
          <w:sz w:val="26"/>
          <w:szCs w:val="26"/>
        </w:rPr>
      </w:pPr>
      <w:r w:rsidRPr="001625FB">
        <w:rPr>
          <w:sz w:val="26"/>
          <w:szCs w:val="26"/>
        </w:rPr>
        <w:t>В настоящее время, в целях совершенствования доступности услуг и объектов учреждений культуры района для граждан с инвалидностью,  существует потребность в реализации ряда мероприятий направленных на обеспечение  специализированным оборудованием и укрепления материально-техничес</w:t>
      </w:r>
      <w:r w:rsidR="00E12D42">
        <w:rPr>
          <w:sz w:val="26"/>
          <w:szCs w:val="26"/>
        </w:rPr>
        <w:t>кой базы на современном уровне:</w:t>
      </w:r>
    </w:p>
    <w:p w:rsidR="001625FB" w:rsidRPr="001625FB" w:rsidRDefault="001625FB" w:rsidP="001625FB">
      <w:pPr>
        <w:spacing w:after="240"/>
        <w:jc w:val="center"/>
        <w:rPr>
          <w:b/>
          <w:bCs/>
          <w:color w:val="000000"/>
          <w:sz w:val="26"/>
          <w:szCs w:val="26"/>
        </w:rPr>
      </w:pPr>
      <w:r w:rsidRPr="001625FB">
        <w:rPr>
          <w:b/>
          <w:bCs/>
          <w:color w:val="000000"/>
          <w:sz w:val="26"/>
          <w:szCs w:val="26"/>
        </w:rPr>
        <w:t xml:space="preserve">НР МБУ </w:t>
      </w:r>
      <w:proofErr w:type="gramStart"/>
      <w:r w:rsidRPr="001625FB">
        <w:rPr>
          <w:b/>
          <w:bCs/>
          <w:color w:val="000000"/>
          <w:sz w:val="26"/>
          <w:szCs w:val="26"/>
        </w:rPr>
        <w:t>ДО</w:t>
      </w:r>
      <w:proofErr w:type="gramEnd"/>
      <w:r w:rsidRPr="001625FB">
        <w:rPr>
          <w:b/>
          <w:bCs/>
          <w:color w:val="000000"/>
          <w:sz w:val="26"/>
          <w:szCs w:val="26"/>
        </w:rPr>
        <w:t xml:space="preserve"> «Детская музыкальная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1499"/>
        <w:gridCol w:w="1982"/>
        <w:gridCol w:w="1542"/>
      </w:tblGrid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Наименование оборудования, работ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Проведение ремонтных и иных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Стационарный пандус, с переходной горизонтальной площадкой.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Расширение дверных проемов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200,0</w:t>
            </w: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Мобильный лестничный подъемник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400,0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Поручни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Система информационная для слабослышащих стационарная «Исток» С</w:t>
            </w:r>
            <w:proofErr w:type="gramStart"/>
            <w:r w:rsidRPr="001625FB">
              <w:rPr>
                <w:sz w:val="26"/>
                <w:szCs w:val="26"/>
              </w:rPr>
              <w:t>1</w:t>
            </w:r>
            <w:proofErr w:type="gramEnd"/>
            <w:r w:rsidRPr="001625FB">
              <w:rPr>
                <w:sz w:val="26"/>
                <w:szCs w:val="26"/>
              </w:rPr>
              <w:t xml:space="preserve"> предназначена для </w:t>
            </w:r>
            <w:r w:rsidRPr="001625FB">
              <w:rPr>
                <w:sz w:val="26"/>
                <w:szCs w:val="26"/>
              </w:rPr>
              <w:lastRenderedPageBreak/>
              <w:t xml:space="preserve">оснащения помещений (зон в помещениях) площадью от 30 до 100 </w:t>
            </w:r>
            <w:proofErr w:type="spellStart"/>
            <w:r w:rsidRPr="001625FB">
              <w:rPr>
                <w:sz w:val="26"/>
                <w:szCs w:val="26"/>
              </w:rPr>
              <w:t>кв.м</w:t>
            </w:r>
            <w:proofErr w:type="spellEnd"/>
            <w:r w:rsidRPr="001625FB">
              <w:rPr>
                <w:sz w:val="26"/>
                <w:szCs w:val="26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lastRenderedPageBreak/>
              <w:t>350,0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lastRenderedPageBreak/>
              <w:t>Автоматическая система открывания дверей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Система вызова помощника с вибрационной, звуковой индикацией «Пульсар-3»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Комплект звукового и светового оборудования</w:t>
            </w:r>
          </w:p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835,0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200,0</w:t>
            </w:r>
          </w:p>
        </w:tc>
      </w:tr>
      <w:tr w:rsidR="001625FB" w:rsidRPr="001625FB" w:rsidTr="001625F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1 035,0 тыс. руб.</w:t>
            </w:r>
          </w:p>
        </w:tc>
      </w:tr>
    </w:tbl>
    <w:p w:rsidR="001625FB" w:rsidRPr="001625FB" w:rsidRDefault="001625FB" w:rsidP="00E12D42">
      <w:pPr>
        <w:jc w:val="both"/>
        <w:rPr>
          <w:sz w:val="26"/>
          <w:szCs w:val="26"/>
        </w:rPr>
      </w:pPr>
    </w:p>
    <w:p w:rsidR="001625FB" w:rsidRPr="001625FB" w:rsidRDefault="001625FB" w:rsidP="001625FB">
      <w:pPr>
        <w:spacing w:after="240"/>
        <w:jc w:val="center"/>
        <w:rPr>
          <w:b/>
          <w:bCs/>
          <w:color w:val="000000"/>
          <w:sz w:val="26"/>
          <w:szCs w:val="26"/>
        </w:rPr>
      </w:pPr>
      <w:r w:rsidRPr="001625FB">
        <w:rPr>
          <w:b/>
          <w:bCs/>
          <w:color w:val="000000"/>
          <w:sz w:val="26"/>
          <w:szCs w:val="26"/>
        </w:rPr>
        <w:t xml:space="preserve">НР МБУ </w:t>
      </w:r>
      <w:proofErr w:type="gramStart"/>
      <w:r w:rsidRPr="001625FB">
        <w:rPr>
          <w:b/>
          <w:bCs/>
          <w:color w:val="000000"/>
          <w:sz w:val="26"/>
          <w:szCs w:val="26"/>
        </w:rPr>
        <w:t>ДО</w:t>
      </w:r>
      <w:proofErr w:type="gramEnd"/>
      <w:r w:rsidRPr="001625FB">
        <w:rPr>
          <w:b/>
          <w:bCs/>
          <w:color w:val="000000"/>
          <w:sz w:val="26"/>
          <w:szCs w:val="26"/>
        </w:rPr>
        <w:t xml:space="preserve"> «</w:t>
      </w:r>
      <w:proofErr w:type="gramStart"/>
      <w:r w:rsidRPr="001625FB">
        <w:rPr>
          <w:b/>
          <w:bCs/>
          <w:color w:val="000000"/>
          <w:sz w:val="26"/>
          <w:szCs w:val="26"/>
        </w:rPr>
        <w:t>Детская</w:t>
      </w:r>
      <w:proofErr w:type="gramEnd"/>
      <w:r w:rsidRPr="001625FB">
        <w:rPr>
          <w:b/>
          <w:bCs/>
          <w:color w:val="000000"/>
          <w:sz w:val="26"/>
          <w:szCs w:val="26"/>
        </w:rPr>
        <w:t xml:space="preserve"> школа искусств»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1499"/>
        <w:gridCol w:w="1990"/>
        <w:gridCol w:w="1543"/>
      </w:tblGrid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Наименование оборудования,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Проведение ремонтных и иных  работ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</w:tr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Переоборудование санитарно-гигиени</w:t>
            </w:r>
            <w:r w:rsidRPr="001625FB">
              <w:rPr>
                <w:sz w:val="26"/>
                <w:szCs w:val="26"/>
              </w:rPr>
              <w:softHyphen/>
              <w:t>ческого помещения, в котором будет предусмотрено уни</w:t>
            </w:r>
            <w:r w:rsidRPr="001625FB">
              <w:rPr>
                <w:sz w:val="26"/>
                <w:szCs w:val="26"/>
              </w:rPr>
              <w:softHyphen/>
              <w:t>версальная кабина, доступная для маломобильных групп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25,0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Оборудование запасных выходов пандусами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150,0</w:t>
            </w:r>
          </w:p>
        </w:tc>
      </w:tr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Звуковые информаторы для </w:t>
            </w:r>
            <w:r w:rsidRPr="001625FB">
              <w:rPr>
                <w:spacing w:val="-6"/>
                <w:sz w:val="26"/>
                <w:szCs w:val="26"/>
              </w:rPr>
              <w:t>посе</w:t>
            </w:r>
            <w:r w:rsidRPr="001625FB">
              <w:rPr>
                <w:spacing w:val="-6"/>
                <w:sz w:val="26"/>
                <w:szCs w:val="26"/>
              </w:rPr>
              <w:softHyphen/>
            </w:r>
            <w:r w:rsidRPr="001625FB">
              <w:rPr>
                <w:spacing w:val="-5"/>
                <w:sz w:val="26"/>
                <w:szCs w:val="26"/>
              </w:rPr>
              <w:t xml:space="preserve">тителей  с недостатками зрения и </w:t>
            </w:r>
            <w:proofErr w:type="spellStart"/>
            <w:r w:rsidRPr="001625FB">
              <w:rPr>
                <w:spacing w:val="-5"/>
                <w:sz w:val="26"/>
                <w:szCs w:val="26"/>
              </w:rPr>
              <w:t>текстофонов</w:t>
            </w:r>
            <w:proofErr w:type="spellEnd"/>
            <w:r w:rsidRPr="001625FB">
              <w:rPr>
                <w:spacing w:val="-5"/>
                <w:sz w:val="26"/>
                <w:szCs w:val="26"/>
              </w:rPr>
              <w:t xml:space="preserve"> для посетителей с </w:t>
            </w:r>
            <w:r w:rsidRPr="001625FB">
              <w:rPr>
                <w:sz w:val="26"/>
                <w:szCs w:val="26"/>
              </w:rPr>
              <w:t>дефектами слуха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Синхронная  (звуковая и световая) сигнализация, увязанная с системой оповещения о пожаре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120,0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150,0</w:t>
            </w:r>
          </w:p>
        </w:tc>
      </w:tr>
      <w:tr w:rsidR="001625FB" w:rsidRPr="001625FB" w:rsidTr="001625F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270,0 тыс. руб.</w:t>
            </w:r>
          </w:p>
        </w:tc>
      </w:tr>
    </w:tbl>
    <w:p w:rsidR="001625FB" w:rsidRPr="001625FB" w:rsidRDefault="001625FB" w:rsidP="001625FB">
      <w:pPr>
        <w:jc w:val="both"/>
        <w:rPr>
          <w:sz w:val="26"/>
          <w:szCs w:val="26"/>
        </w:rPr>
      </w:pPr>
    </w:p>
    <w:p w:rsidR="001625FB" w:rsidRPr="001625FB" w:rsidRDefault="001625FB" w:rsidP="001625FB">
      <w:pPr>
        <w:ind w:firstLine="567"/>
        <w:jc w:val="center"/>
        <w:rPr>
          <w:b/>
          <w:sz w:val="26"/>
          <w:szCs w:val="26"/>
        </w:rPr>
      </w:pPr>
      <w:r w:rsidRPr="001625FB">
        <w:rPr>
          <w:b/>
          <w:sz w:val="26"/>
          <w:szCs w:val="26"/>
        </w:rPr>
        <w:t xml:space="preserve">НРБУ ТО «Культура» (в </w:t>
      </w:r>
      <w:proofErr w:type="spellStart"/>
      <w:r w:rsidRPr="001625FB">
        <w:rPr>
          <w:b/>
          <w:sz w:val="26"/>
          <w:szCs w:val="26"/>
        </w:rPr>
        <w:t>т.ч</w:t>
      </w:r>
      <w:proofErr w:type="spellEnd"/>
      <w:r w:rsidRPr="001625FB">
        <w:rPr>
          <w:b/>
          <w:sz w:val="26"/>
          <w:szCs w:val="26"/>
        </w:rPr>
        <w:t>. структурные подразделения)</w:t>
      </w:r>
    </w:p>
    <w:p w:rsidR="001625FB" w:rsidRPr="001625FB" w:rsidRDefault="001625FB" w:rsidP="001625FB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3"/>
        <w:gridCol w:w="1499"/>
        <w:gridCol w:w="2311"/>
        <w:gridCol w:w="1538"/>
      </w:tblGrid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Наименование оборудования,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Проведение ремонтных, иных  работ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proofErr w:type="spellStart"/>
            <w:r w:rsidRPr="001625FB">
              <w:rPr>
                <w:sz w:val="26"/>
                <w:szCs w:val="26"/>
              </w:rPr>
              <w:t>ЦКиД</w:t>
            </w:r>
            <w:proofErr w:type="spellEnd"/>
            <w:r w:rsidRPr="001625FB">
              <w:rPr>
                <w:sz w:val="26"/>
                <w:szCs w:val="26"/>
              </w:rPr>
              <w:t xml:space="preserve"> «Родники» гп Пойковский</w:t>
            </w:r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Приобретение и установка поручней в зрительный зал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150,0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Переоборудование туалетных кабинок (установка поручней)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50,0</w:t>
            </w: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ДК «Ника» </w:t>
            </w:r>
            <w:proofErr w:type="spellStart"/>
            <w:r w:rsidRPr="001625FB">
              <w:rPr>
                <w:sz w:val="26"/>
                <w:szCs w:val="26"/>
              </w:rPr>
              <w:t>сп</w:t>
            </w:r>
            <w:proofErr w:type="spellEnd"/>
            <w:r w:rsidRPr="001625FB">
              <w:rPr>
                <w:sz w:val="26"/>
                <w:szCs w:val="26"/>
              </w:rPr>
              <w:t xml:space="preserve"> Каркатеевы»</w:t>
            </w:r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Приобретение  и установка </w:t>
            </w:r>
            <w:r w:rsidRPr="001625FB">
              <w:rPr>
                <w:sz w:val="26"/>
                <w:szCs w:val="26"/>
              </w:rPr>
              <w:lastRenderedPageBreak/>
              <w:t>металлического  санитарно-технического оборудования (поручни различной модификации)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lastRenderedPageBreak/>
              <w:t>300,0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lastRenderedPageBreak/>
              <w:t xml:space="preserve">ДК «Кедровый» </w:t>
            </w:r>
            <w:proofErr w:type="spellStart"/>
            <w:r w:rsidRPr="001625FB">
              <w:rPr>
                <w:sz w:val="26"/>
                <w:szCs w:val="26"/>
              </w:rPr>
              <w:t>сп</w:t>
            </w:r>
            <w:proofErr w:type="spellEnd"/>
            <w:r w:rsidRPr="001625FB">
              <w:rPr>
                <w:sz w:val="26"/>
                <w:szCs w:val="26"/>
              </w:rPr>
              <w:t xml:space="preserve"> </w:t>
            </w:r>
            <w:proofErr w:type="spellStart"/>
            <w:r w:rsidRPr="001625FB">
              <w:rPr>
                <w:sz w:val="26"/>
                <w:szCs w:val="26"/>
              </w:rPr>
              <w:t>Куть-Ях</w:t>
            </w:r>
            <w:proofErr w:type="spellEnd"/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color w:val="000000"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 xml:space="preserve">Пандус перекатной Тип </w:t>
            </w:r>
            <w:proofErr w:type="gramStart"/>
            <w:r w:rsidRPr="001625FB">
              <w:rPr>
                <w:color w:val="000000"/>
                <w:sz w:val="26"/>
                <w:szCs w:val="26"/>
              </w:rPr>
              <w:t>ТР</w:t>
            </w:r>
            <w:proofErr w:type="gramEnd"/>
            <w:r w:rsidRPr="001625FB">
              <w:rPr>
                <w:color w:val="000000"/>
                <w:sz w:val="26"/>
                <w:szCs w:val="26"/>
              </w:rPr>
              <w:t xml:space="preserve"> 101 70х78 см.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7,8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ДК «Кедр» </w:t>
            </w:r>
            <w:proofErr w:type="spellStart"/>
            <w:r w:rsidRPr="001625FB">
              <w:rPr>
                <w:sz w:val="26"/>
                <w:szCs w:val="26"/>
              </w:rPr>
              <w:t>сп</w:t>
            </w:r>
            <w:proofErr w:type="spellEnd"/>
            <w:r w:rsidRPr="001625FB">
              <w:rPr>
                <w:sz w:val="26"/>
                <w:szCs w:val="26"/>
              </w:rPr>
              <w:t xml:space="preserve"> </w:t>
            </w:r>
            <w:proofErr w:type="spellStart"/>
            <w:r w:rsidRPr="001625FB">
              <w:rPr>
                <w:sz w:val="26"/>
                <w:szCs w:val="26"/>
              </w:rPr>
              <w:t>Лемпино</w:t>
            </w:r>
            <w:proofErr w:type="spellEnd"/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color w:val="000000"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>Многофункциональный комплекс (для детей инвалидов), беспроводная система вызова, световой маяк для здания,</w:t>
            </w:r>
          </w:p>
          <w:p w:rsidR="001625FB" w:rsidRPr="001625FB" w:rsidRDefault="001625FB" w:rsidP="001625FB">
            <w:pPr>
              <w:rPr>
                <w:color w:val="000000"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>информационно тактильные знаки,</w:t>
            </w:r>
          </w:p>
          <w:p w:rsidR="001625FB" w:rsidRPr="001625FB" w:rsidRDefault="001625FB" w:rsidP="001625FB">
            <w:pPr>
              <w:rPr>
                <w:color w:val="000000"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>противоскользящие покрытия,</w:t>
            </w:r>
          </w:p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>расширение проема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600,0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Установка оборудования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100,0</w:t>
            </w: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КДЦ «Сияние Севера» </w:t>
            </w:r>
            <w:proofErr w:type="spellStart"/>
            <w:r w:rsidRPr="001625FB">
              <w:rPr>
                <w:sz w:val="26"/>
                <w:szCs w:val="26"/>
              </w:rPr>
              <w:t>сп</w:t>
            </w:r>
            <w:proofErr w:type="spellEnd"/>
            <w:r w:rsidRPr="001625FB">
              <w:rPr>
                <w:sz w:val="26"/>
                <w:szCs w:val="26"/>
              </w:rPr>
              <w:t xml:space="preserve"> </w:t>
            </w:r>
            <w:proofErr w:type="spellStart"/>
            <w:r w:rsidRPr="001625FB">
              <w:rPr>
                <w:sz w:val="26"/>
                <w:szCs w:val="26"/>
              </w:rPr>
              <w:t>Салым</w:t>
            </w:r>
            <w:proofErr w:type="spellEnd"/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color w:val="000000"/>
                <w:sz w:val="26"/>
                <w:szCs w:val="26"/>
              </w:rPr>
              <w:t>Приобретение унитазов (2шт) с поручнями, двери (4шт) замена, панели перекрытия кабинок.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80,0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Демонтаж устаревшего оборудования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80,0</w:t>
            </w: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ДК «Успех» </w:t>
            </w:r>
            <w:proofErr w:type="spellStart"/>
            <w:r w:rsidRPr="001625FB">
              <w:rPr>
                <w:sz w:val="26"/>
                <w:szCs w:val="26"/>
              </w:rPr>
              <w:t>сп</w:t>
            </w:r>
            <w:proofErr w:type="spellEnd"/>
            <w:r w:rsidRPr="001625FB">
              <w:rPr>
                <w:sz w:val="26"/>
                <w:szCs w:val="26"/>
              </w:rPr>
              <w:t xml:space="preserve"> </w:t>
            </w:r>
            <w:proofErr w:type="spellStart"/>
            <w:r w:rsidRPr="001625FB">
              <w:rPr>
                <w:sz w:val="26"/>
                <w:szCs w:val="26"/>
              </w:rPr>
              <w:t>Чеускино</w:t>
            </w:r>
            <w:proofErr w:type="spellEnd"/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Ремонт пандуса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500,0</w:t>
            </w:r>
          </w:p>
        </w:tc>
      </w:tr>
      <w:tr w:rsidR="001625FB" w:rsidRPr="001625FB" w:rsidTr="001625F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Приобретения для всех объектов</w:t>
            </w:r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Бегущая строка 1280x160x90 (наружная)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244,8</w:t>
            </w: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27,2</w:t>
            </w:r>
          </w:p>
          <w:p w:rsidR="001625FB" w:rsidRPr="001625FB" w:rsidRDefault="001625FB" w:rsidP="001625FB">
            <w:pPr>
              <w:jc w:val="center"/>
              <w:rPr>
                <w:i/>
                <w:sz w:val="26"/>
                <w:szCs w:val="26"/>
              </w:rPr>
            </w:pPr>
            <w:r w:rsidRPr="001625FB">
              <w:rPr>
                <w:i/>
                <w:sz w:val="26"/>
                <w:szCs w:val="26"/>
              </w:rPr>
              <w:t>(27,2 * 9 объектов)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1382,6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730,0</w:t>
            </w:r>
          </w:p>
        </w:tc>
      </w:tr>
      <w:tr w:rsidR="001625FB" w:rsidRPr="001625FB" w:rsidTr="001625F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2 112,6 тыс. руб.</w:t>
            </w:r>
          </w:p>
        </w:tc>
      </w:tr>
    </w:tbl>
    <w:p w:rsidR="001625FB" w:rsidRPr="001625FB" w:rsidRDefault="001625FB" w:rsidP="001625FB">
      <w:pPr>
        <w:ind w:firstLine="567"/>
        <w:jc w:val="both"/>
        <w:rPr>
          <w:sz w:val="26"/>
          <w:szCs w:val="26"/>
        </w:rPr>
      </w:pPr>
    </w:p>
    <w:p w:rsidR="001625FB" w:rsidRPr="001625FB" w:rsidRDefault="001625FB" w:rsidP="001625FB">
      <w:pPr>
        <w:ind w:firstLine="567"/>
        <w:jc w:val="center"/>
        <w:rPr>
          <w:b/>
          <w:sz w:val="26"/>
          <w:szCs w:val="26"/>
        </w:rPr>
      </w:pPr>
      <w:r w:rsidRPr="001625FB">
        <w:rPr>
          <w:b/>
          <w:sz w:val="26"/>
          <w:szCs w:val="26"/>
        </w:rPr>
        <w:t>БУНР «</w:t>
      </w:r>
      <w:proofErr w:type="spellStart"/>
      <w:r w:rsidRPr="001625FB">
        <w:rPr>
          <w:b/>
          <w:sz w:val="26"/>
          <w:szCs w:val="26"/>
        </w:rPr>
        <w:t>Межпоселенческая</w:t>
      </w:r>
      <w:proofErr w:type="spellEnd"/>
      <w:r w:rsidRPr="001625FB">
        <w:rPr>
          <w:b/>
          <w:sz w:val="26"/>
          <w:szCs w:val="26"/>
        </w:rPr>
        <w:t xml:space="preserve"> библиотека»</w:t>
      </w:r>
    </w:p>
    <w:p w:rsidR="001625FB" w:rsidRPr="001625FB" w:rsidRDefault="001625FB" w:rsidP="001625FB">
      <w:pPr>
        <w:ind w:firstLine="567"/>
        <w:jc w:val="both"/>
        <w:rPr>
          <w:sz w:val="26"/>
          <w:szCs w:val="26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2375"/>
        <w:gridCol w:w="2584"/>
        <w:gridCol w:w="1528"/>
      </w:tblGrid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bCs/>
                <w:kern w:val="36"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Наименование оборудования, работ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Проведение ремонтных и иных  работ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Стоимость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тыс.руб.</w:t>
            </w: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Портативная инфор</w:t>
            </w:r>
            <w:r w:rsidR="003B7D66">
              <w:rPr>
                <w:sz w:val="26"/>
                <w:szCs w:val="26"/>
                <w:shd w:val="clear" w:color="auto" w:fill="FFFFFF"/>
              </w:rPr>
              <w:t>мационная индукционная система «</w:t>
            </w:r>
            <w:r w:rsidRPr="001625FB">
              <w:rPr>
                <w:sz w:val="26"/>
                <w:szCs w:val="26"/>
                <w:shd w:val="clear" w:color="auto" w:fill="FFFFFF"/>
              </w:rPr>
              <w:t>Исток А</w:t>
            </w:r>
            <w:proofErr w:type="gramStart"/>
            <w:r w:rsidRPr="001625FB">
              <w:rPr>
                <w:sz w:val="26"/>
                <w:szCs w:val="26"/>
                <w:shd w:val="clear" w:color="auto" w:fill="FFFFFF"/>
              </w:rPr>
              <w:t>2</w:t>
            </w:r>
            <w:proofErr w:type="gramEnd"/>
            <w:r w:rsidR="003B7D66">
              <w:rPr>
                <w:sz w:val="26"/>
                <w:szCs w:val="26"/>
                <w:shd w:val="clear" w:color="auto" w:fill="FFFFFF"/>
              </w:rPr>
              <w:t>»</w:t>
            </w:r>
            <w:r w:rsidRPr="001625FB">
              <w:rPr>
                <w:sz w:val="26"/>
                <w:szCs w:val="26"/>
                <w:shd w:val="clear" w:color="auto" w:fill="FFFFFF"/>
              </w:rPr>
              <w:t xml:space="preserve"> со встроенными в корпус гнездом для карт SD и MMC и встроенным плеером для проигрывания предварительно записанных сообщений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noProof/>
              </w:rPr>
            </w:pPr>
          </w:p>
          <w:p w:rsidR="001625FB" w:rsidRPr="001625FB" w:rsidRDefault="001625FB" w:rsidP="001625FB">
            <w:pPr>
              <w:jc w:val="center"/>
              <w:rPr>
                <w:noProof/>
              </w:rPr>
            </w:pPr>
            <w:r w:rsidRPr="001625FB">
              <w:rPr>
                <w:noProof/>
              </w:rPr>
              <w:t>411,4</w:t>
            </w:r>
          </w:p>
          <w:p w:rsidR="001625FB" w:rsidRPr="001625FB" w:rsidRDefault="001625FB" w:rsidP="001625FB">
            <w:pPr>
              <w:jc w:val="center"/>
              <w:rPr>
                <w:i/>
                <w:shd w:val="clear" w:color="auto" w:fill="FFFFFF"/>
              </w:rPr>
            </w:pPr>
          </w:p>
          <w:p w:rsidR="001625FB" w:rsidRPr="001625FB" w:rsidRDefault="001625FB" w:rsidP="001625FB">
            <w:pPr>
              <w:jc w:val="center"/>
              <w:rPr>
                <w:i/>
                <w:noProof/>
              </w:rPr>
            </w:pPr>
            <w:r w:rsidRPr="001625FB">
              <w:rPr>
                <w:i/>
                <w:shd w:val="clear" w:color="auto" w:fill="FFFFFF"/>
              </w:rPr>
              <w:t>(37,4*11 библиотек</w:t>
            </w:r>
            <w:r w:rsidRPr="001625FB">
              <w:rPr>
                <w:i/>
                <w:sz w:val="26"/>
                <w:szCs w:val="26"/>
                <w:shd w:val="clear" w:color="auto" w:fill="FFFFFF"/>
              </w:rPr>
              <w:t>)</w:t>
            </w: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Оборудование  санузла </w:t>
            </w:r>
            <w:proofErr w:type="spellStart"/>
            <w:r w:rsidRPr="001625FB">
              <w:rPr>
                <w:sz w:val="26"/>
                <w:szCs w:val="26"/>
              </w:rPr>
              <w:t>Пойковской</w:t>
            </w:r>
            <w:proofErr w:type="spellEnd"/>
            <w:r w:rsidRPr="001625FB">
              <w:rPr>
                <w:sz w:val="26"/>
                <w:szCs w:val="26"/>
              </w:rPr>
              <w:t xml:space="preserve"> поселенческой библиотеки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300,0</w:t>
            </w: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3B7D66" w:rsidP="001625F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Стационарная система «Исток»</w:t>
            </w:r>
            <w:r w:rsidR="001625FB" w:rsidRPr="001625FB">
              <w:rPr>
                <w:sz w:val="26"/>
                <w:szCs w:val="26"/>
                <w:shd w:val="clear" w:color="auto" w:fill="FFFFFF"/>
              </w:rPr>
              <w:t xml:space="preserve"> С1и </w:t>
            </w:r>
            <w:proofErr w:type="gramStart"/>
            <w:r w:rsidR="001625FB" w:rsidRPr="001625FB">
              <w:rPr>
                <w:sz w:val="26"/>
                <w:szCs w:val="26"/>
                <w:shd w:val="clear" w:color="auto" w:fill="FFFFFF"/>
              </w:rPr>
              <w:t xml:space="preserve">( </w:t>
            </w:r>
            <w:proofErr w:type="gramEnd"/>
            <w:r w:rsidR="001625FB" w:rsidRPr="001625FB">
              <w:rPr>
                <w:sz w:val="26"/>
                <w:szCs w:val="26"/>
                <w:shd w:val="clear" w:color="auto" w:fill="FFFFFF"/>
              </w:rPr>
              <w:t xml:space="preserve">зона охвата до 25-30 м2) </w:t>
            </w:r>
            <w:r w:rsidR="001625FB" w:rsidRPr="001625FB">
              <w:rPr>
                <w:sz w:val="26"/>
                <w:szCs w:val="26"/>
                <w:shd w:val="clear" w:color="auto" w:fill="FFFFFF"/>
              </w:rPr>
              <w:lastRenderedPageBreak/>
              <w:t>ИНТЕРЬЕРНАЯ (монтаж в кассы, или оснащение локальны зон)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noProof/>
              </w:rPr>
              <w:t>144, 6</w:t>
            </w:r>
          </w:p>
          <w:p w:rsidR="001625FB" w:rsidRPr="001625FB" w:rsidRDefault="001625FB" w:rsidP="001625FB">
            <w:pPr>
              <w:jc w:val="center"/>
              <w:rPr>
                <w:shd w:val="clear" w:color="auto" w:fill="FFFFFF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i/>
                <w:sz w:val="26"/>
                <w:szCs w:val="26"/>
              </w:rPr>
            </w:pPr>
            <w:r w:rsidRPr="001625FB">
              <w:rPr>
                <w:i/>
                <w:shd w:val="clear" w:color="auto" w:fill="FFFFFF"/>
              </w:rPr>
              <w:lastRenderedPageBreak/>
              <w:t>(72,3 *2 библиотеки)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lastRenderedPageBreak/>
              <w:t xml:space="preserve">Демонтаж и установка входной группы </w:t>
            </w:r>
            <w:proofErr w:type="spellStart"/>
            <w:r w:rsidRPr="001625FB">
              <w:rPr>
                <w:sz w:val="26"/>
                <w:szCs w:val="26"/>
              </w:rPr>
              <w:t>Усть</w:t>
            </w:r>
            <w:proofErr w:type="spellEnd"/>
            <w:r w:rsidRPr="001625FB">
              <w:rPr>
                <w:sz w:val="26"/>
                <w:szCs w:val="26"/>
              </w:rPr>
              <w:t>-</w:t>
            </w:r>
            <w:r w:rsidRPr="001625FB">
              <w:rPr>
                <w:sz w:val="26"/>
                <w:szCs w:val="26"/>
              </w:rPr>
              <w:lastRenderedPageBreak/>
              <w:t>Юганской поселенческой библиотеки и установка пандуса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300,0</w:t>
            </w: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lastRenderedPageBreak/>
              <w:t>Звуковой маяк P700 для улиц и больших помещений (с беспроводной кнопкой активации, размещаемой около маяка)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shd w:val="clear" w:color="auto" w:fill="FFFFFF"/>
              </w:rPr>
            </w:pPr>
            <w:r w:rsidRPr="001625FB">
              <w:rPr>
                <w:shd w:val="clear" w:color="auto" w:fill="FFFFFF"/>
              </w:rPr>
              <w:t>25,15</w:t>
            </w:r>
          </w:p>
          <w:p w:rsidR="001625FB" w:rsidRPr="001625FB" w:rsidRDefault="001625FB" w:rsidP="001625FB">
            <w:pPr>
              <w:jc w:val="center"/>
              <w:rPr>
                <w:shd w:val="clear" w:color="auto" w:fill="FFFFFF"/>
              </w:rPr>
            </w:pPr>
          </w:p>
          <w:p w:rsidR="001625FB" w:rsidRPr="001625FB" w:rsidRDefault="001625FB" w:rsidP="001625FB">
            <w:pPr>
              <w:jc w:val="center"/>
              <w:rPr>
                <w:b/>
                <w:i/>
                <w:sz w:val="26"/>
                <w:szCs w:val="26"/>
              </w:rPr>
            </w:pPr>
            <w:r w:rsidRPr="001625FB">
              <w:rPr>
                <w:i/>
                <w:shd w:val="clear" w:color="auto" w:fill="FFFFFF"/>
              </w:rPr>
              <w:t>(12,5*2 библиотеки)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 xml:space="preserve">Монтаж подъемника в </w:t>
            </w:r>
            <w:proofErr w:type="spellStart"/>
            <w:r w:rsidRPr="001625FB">
              <w:rPr>
                <w:sz w:val="26"/>
                <w:szCs w:val="26"/>
              </w:rPr>
              <w:t>Салымской</w:t>
            </w:r>
            <w:proofErr w:type="spellEnd"/>
            <w:r w:rsidRPr="001625FB">
              <w:rPr>
                <w:sz w:val="26"/>
                <w:szCs w:val="26"/>
              </w:rPr>
              <w:t xml:space="preserve"> и </w:t>
            </w:r>
            <w:proofErr w:type="spellStart"/>
            <w:r w:rsidRPr="001625FB">
              <w:rPr>
                <w:sz w:val="26"/>
                <w:szCs w:val="26"/>
              </w:rPr>
              <w:t>Пойковской</w:t>
            </w:r>
            <w:proofErr w:type="spellEnd"/>
            <w:r w:rsidRPr="001625FB">
              <w:rPr>
                <w:sz w:val="26"/>
                <w:szCs w:val="26"/>
              </w:rPr>
              <w:t xml:space="preserve"> поселенческих библиотеках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100,0</w:t>
            </w: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Бегущая строка 1280x160x90 (наружная)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25,15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Бегущая строка для помещения 1522x160x50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27,2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Наклейка «желтая полоса» противоскользящая</w:t>
            </w:r>
            <w:r w:rsidRPr="001625FB">
              <w:rPr>
                <w:sz w:val="26"/>
                <w:szCs w:val="26"/>
              </w:rPr>
              <w:br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6,75</w:t>
            </w:r>
          </w:p>
          <w:p w:rsidR="001625FB" w:rsidRPr="001625FB" w:rsidRDefault="001625FB" w:rsidP="001625FB">
            <w:pPr>
              <w:jc w:val="center"/>
              <w:rPr>
                <w:i/>
                <w:sz w:val="22"/>
                <w:szCs w:val="22"/>
              </w:rPr>
            </w:pPr>
            <w:r w:rsidRPr="001625FB">
              <w:rPr>
                <w:i/>
                <w:sz w:val="22"/>
                <w:szCs w:val="22"/>
              </w:rPr>
              <w:t>(270,0 руб. *25 метров)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hd w:val="clear" w:color="auto" w:fill="FFFFFF"/>
              </w:rPr>
              <w:t>Киоск информац</w:t>
            </w:r>
            <w:r w:rsidR="003B7D66">
              <w:rPr>
                <w:shd w:val="clear" w:color="auto" w:fill="FFFFFF"/>
              </w:rPr>
              <w:t xml:space="preserve">ионный напольный сенсорный 19 </w:t>
            </w:r>
            <w:r w:rsidRPr="001625FB">
              <w:rPr>
                <w:shd w:val="clear" w:color="auto" w:fill="FFFFFF"/>
              </w:rPr>
              <w:t>(электронный)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noProof/>
              </w:rPr>
            </w:pPr>
            <w:r w:rsidRPr="001625FB">
              <w:rPr>
                <w:noProof/>
              </w:rPr>
              <w:t>375,4</w:t>
            </w:r>
          </w:p>
          <w:p w:rsidR="001625FB" w:rsidRPr="001625FB" w:rsidRDefault="001625FB" w:rsidP="001625FB">
            <w:pPr>
              <w:jc w:val="center"/>
              <w:rPr>
                <w:b/>
                <w:i/>
                <w:sz w:val="26"/>
                <w:szCs w:val="26"/>
              </w:rPr>
            </w:pPr>
            <w:r w:rsidRPr="001625FB">
              <w:rPr>
                <w:i/>
                <w:noProof/>
              </w:rPr>
              <w:t>(187,7*2библиотеки)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rPr>
                <w:b/>
                <w:sz w:val="26"/>
                <w:szCs w:val="26"/>
              </w:rPr>
            </w:pPr>
            <w:r w:rsidRPr="001625FB">
              <w:rPr>
                <w:sz w:val="26"/>
                <w:szCs w:val="26"/>
                <w:shd w:val="clear" w:color="auto" w:fill="FFFFFF"/>
              </w:rPr>
              <w:t>Электронная лупа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165,0</w:t>
            </w:r>
          </w:p>
          <w:p w:rsidR="001625FB" w:rsidRPr="001625FB" w:rsidRDefault="001625FB" w:rsidP="001625FB">
            <w:pPr>
              <w:jc w:val="center"/>
              <w:rPr>
                <w:i/>
              </w:rPr>
            </w:pPr>
            <w:r w:rsidRPr="001625FB">
              <w:rPr>
                <w:i/>
              </w:rPr>
              <w:t>(15,0 *11библиотек)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tabs>
                <w:tab w:val="left" w:pos="1080"/>
              </w:tabs>
              <w:outlineLvl w:val="1"/>
              <w:rPr>
                <w:bCs/>
                <w:sz w:val="26"/>
                <w:szCs w:val="26"/>
              </w:rPr>
            </w:pPr>
            <w:r w:rsidRPr="001625FB">
              <w:rPr>
                <w:bCs/>
                <w:sz w:val="26"/>
                <w:szCs w:val="26"/>
              </w:rPr>
              <w:t xml:space="preserve">Стационарный наклонный лестничный подъемник (платформа) </w:t>
            </w:r>
            <w:proofErr w:type="spellStart"/>
            <w:r w:rsidRPr="001625FB">
              <w:rPr>
                <w:bCs/>
                <w:sz w:val="26"/>
                <w:szCs w:val="26"/>
              </w:rPr>
              <w:t>Vimec</w:t>
            </w:r>
            <w:proofErr w:type="spellEnd"/>
            <w:r w:rsidRPr="001625FB">
              <w:rPr>
                <w:bCs/>
                <w:sz w:val="26"/>
                <w:szCs w:val="26"/>
              </w:rPr>
              <w:t xml:space="preserve"> V64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  <w:p w:rsidR="001625FB" w:rsidRPr="001625FB" w:rsidRDefault="001625FB" w:rsidP="001625FB">
            <w:pPr>
              <w:jc w:val="center"/>
              <w:rPr>
                <w:sz w:val="26"/>
                <w:szCs w:val="26"/>
              </w:rPr>
            </w:pPr>
            <w:r w:rsidRPr="001625FB">
              <w:rPr>
                <w:sz w:val="26"/>
                <w:szCs w:val="26"/>
              </w:rPr>
              <w:t>800,0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tabs>
                <w:tab w:val="left" w:pos="1080"/>
              </w:tabs>
              <w:outlineLvl w:val="1"/>
              <w:rPr>
                <w:bCs/>
                <w:sz w:val="26"/>
                <w:szCs w:val="26"/>
              </w:rPr>
            </w:pPr>
            <w:r w:rsidRPr="001625FB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1 980,65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FB" w:rsidRPr="001625FB" w:rsidRDefault="001625FB" w:rsidP="001625FB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700,0</w:t>
            </w:r>
          </w:p>
        </w:tc>
      </w:tr>
      <w:tr w:rsidR="001625FB" w:rsidRPr="001625FB" w:rsidTr="001625F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tabs>
                <w:tab w:val="left" w:pos="1080"/>
              </w:tabs>
              <w:outlineLvl w:val="1"/>
              <w:rPr>
                <w:bCs/>
                <w:sz w:val="26"/>
                <w:szCs w:val="26"/>
              </w:rPr>
            </w:pPr>
            <w:r w:rsidRPr="001625FB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FB" w:rsidRPr="001625FB" w:rsidRDefault="001625FB" w:rsidP="001625FB">
            <w:pPr>
              <w:jc w:val="center"/>
              <w:rPr>
                <w:b/>
                <w:sz w:val="26"/>
                <w:szCs w:val="26"/>
              </w:rPr>
            </w:pPr>
            <w:r w:rsidRPr="001625FB">
              <w:rPr>
                <w:b/>
                <w:sz w:val="26"/>
                <w:szCs w:val="26"/>
              </w:rPr>
              <w:t>2680,65 тыс. руб.</w:t>
            </w:r>
          </w:p>
        </w:tc>
      </w:tr>
    </w:tbl>
    <w:p w:rsidR="001625FB" w:rsidRPr="001625FB" w:rsidRDefault="001625FB" w:rsidP="00E12D42">
      <w:pPr>
        <w:jc w:val="both"/>
        <w:rPr>
          <w:sz w:val="26"/>
          <w:szCs w:val="26"/>
        </w:rPr>
      </w:pPr>
    </w:p>
    <w:p w:rsidR="001625FB" w:rsidRDefault="001625FB" w:rsidP="001625FB">
      <w:pPr>
        <w:ind w:firstLine="567"/>
        <w:jc w:val="both"/>
        <w:rPr>
          <w:sz w:val="26"/>
          <w:szCs w:val="26"/>
        </w:rPr>
      </w:pPr>
      <w:r w:rsidRPr="001625FB">
        <w:rPr>
          <w:sz w:val="26"/>
          <w:szCs w:val="26"/>
        </w:rPr>
        <w:t>Всего для всех учреждений необходимо - 6098,25 тыс. руб., из них на приобретение оборудование – 4318,25 тыс. руб., на проведение ремонтных и иных работ – 1780,0 тыс. руб.</w:t>
      </w:r>
    </w:p>
    <w:p w:rsidR="006B0D11" w:rsidRPr="006B0D11" w:rsidRDefault="006B0D11" w:rsidP="001625FB">
      <w:pPr>
        <w:contextualSpacing/>
        <w:jc w:val="both"/>
        <w:rPr>
          <w:i/>
          <w:sz w:val="26"/>
          <w:szCs w:val="26"/>
          <w:highlight w:val="yellow"/>
        </w:rPr>
      </w:pPr>
    </w:p>
    <w:p w:rsidR="006B0D11" w:rsidRDefault="006B0D11" w:rsidP="007F46F0">
      <w:pPr>
        <w:ind w:firstLine="567"/>
        <w:contextualSpacing/>
        <w:jc w:val="both"/>
        <w:rPr>
          <w:b/>
          <w:i/>
          <w:sz w:val="26"/>
          <w:szCs w:val="26"/>
        </w:rPr>
      </w:pPr>
      <w:r w:rsidRPr="00E12D42">
        <w:rPr>
          <w:b/>
          <w:i/>
          <w:sz w:val="26"/>
          <w:szCs w:val="26"/>
        </w:rPr>
        <w:t>А.А. Бочко</w:t>
      </w:r>
    </w:p>
    <w:p w:rsidR="003B7D66" w:rsidRDefault="003B7D66" w:rsidP="007F46F0">
      <w:pPr>
        <w:ind w:firstLine="567"/>
        <w:contextualSpacing/>
        <w:jc w:val="both"/>
        <w:rPr>
          <w:b/>
          <w:i/>
          <w:sz w:val="26"/>
          <w:szCs w:val="26"/>
        </w:rPr>
      </w:pP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t>В 2012 году в рамках целевой программы Нефтеюганского района «Доступная среда Нефтеюганского района на 2012-2015 годы» пешеходные переходы на перекрестках №№ 2-2/1, 7-2 в пгт. Пойковский оборудованы звуковыми сигнализаторами и табло обратного отсчета времени.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t xml:space="preserve">В 2013 году заключен муниципальный контракт на выполнение работ по устройству пандусов на пешеходных дорожках в рамках целевой программы «Доступная среда» в </w:t>
      </w:r>
      <w:proofErr w:type="spellStart"/>
      <w:r w:rsidRPr="003B7D66">
        <w:rPr>
          <w:bCs/>
          <w:sz w:val="26"/>
          <w:szCs w:val="26"/>
        </w:rPr>
        <w:t>пгт</w:t>
      </w:r>
      <w:proofErr w:type="gramStart"/>
      <w:r w:rsidRPr="003B7D66">
        <w:rPr>
          <w:bCs/>
          <w:sz w:val="26"/>
          <w:szCs w:val="26"/>
        </w:rPr>
        <w:t>.П</w:t>
      </w:r>
      <w:proofErr w:type="gramEnd"/>
      <w:r w:rsidRPr="003B7D66">
        <w:rPr>
          <w:bCs/>
          <w:sz w:val="26"/>
          <w:szCs w:val="26"/>
        </w:rPr>
        <w:t>ойковский</w:t>
      </w:r>
      <w:proofErr w:type="spellEnd"/>
      <w:r w:rsidRPr="003B7D66">
        <w:rPr>
          <w:bCs/>
          <w:sz w:val="26"/>
          <w:szCs w:val="26"/>
        </w:rPr>
        <w:t>, в рамках которого на пешеходных переходах установлены пандусы: в количестве 37 штук.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t xml:space="preserve">В рамках </w:t>
      </w:r>
      <w:r w:rsidRPr="003B7D66">
        <w:rPr>
          <w:sz w:val="26"/>
          <w:szCs w:val="26"/>
        </w:rPr>
        <w:t>муниципальной программы «Доступная среда Нефтеюганского района 2014-2020 годы» на территории городского поселения Пойковский в</w:t>
      </w:r>
      <w:r w:rsidRPr="003B7D66">
        <w:rPr>
          <w:bCs/>
          <w:sz w:val="26"/>
          <w:szCs w:val="26"/>
        </w:rPr>
        <w:t xml:space="preserve"> 2014    году заключен муниципальный контракт с ООО «ЗССК» на выполнение работ по ремонту дорог, в рамках которого пешеходные тротуары, расположенные по улице Центральной оборудованы бордюрными пандусами.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lastRenderedPageBreak/>
        <w:t>В 2015 году в городском поселении Пойковский установлена подъемная вертикальная платформа для инвалидов «</w:t>
      </w:r>
      <w:proofErr w:type="spellStart"/>
      <w:r w:rsidRPr="003B7D66">
        <w:rPr>
          <w:bCs/>
          <w:sz w:val="26"/>
          <w:szCs w:val="26"/>
        </w:rPr>
        <w:t>Мультилифт</w:t>
      </w:r>
      <w:proofErr w:type="spellEnd"/>
      <w:r w:rsidRPr="003B7D66">
        <w:rPr>
          <w:bCs/>
          <w:sz w:val="26"/>
          <w:szCs w:val="26"/>
        </w:rPr>
        <w:t xml:space="preserve">» по адресу: </w:t>
      </w:r>
      <w:proofErr w:type="spellStart"/>
      <w:r w:rsidRPr="003B7D66">
        <w:rPr>
          <w:bCs/>
          <w:sz w:val="26"/>
          <w:szCs w:val="26"/>
        </w:rPr>
        <w:t>пгт</w:t>
      </w:r>
      <w:proofErr w:type="gramStart"/>
      <w:r w:rsidRPr="003B7D66">
        <w:rPr>
          <w:bCs/>
          <w:sz w:val="26"/>
          <w:szCs w:val="26"/>
        </w:rPr>
        <w:t>.П</w:t>
      </w:r>
      <w:proofErr w:type="gramEnd"/>
      <w:r w:rsidRPr="003B7D66">
        <w:rPr>
          <w:bCs/>
          <w:sz w:val="26"/>
          <w:szCs w:val="26"/>
        </w:rPr>
        <w:t>ойковский</w:t>
      </w:r>
      <w:proofErr w:type="spellEnd"/>
      <w:r w:rsidRPr="003B7D66">
        <w:rPr>
          <w:bCs/>
          <w:sz w:val="26"/>
          <w:szCs w:val="26"/>
        </w:rPr>
        <w:t xml:space="preserve"> 3 микрорайон, дом №109, также заключен муниципальный контракт с ООО «</w:t>
      </w:r>
      <w:proofErr w:type="spellStart"/>
      <w:r w:rsidRPr="003B7D66">
        <w:rPr>
          <w:bCs/>
          <w:sz w:val="26"/>
          <w:szCs w:val="26"/>
        </w:rPr>
        <w:t>Северавтодор</w:t>
      </w:r>
      <w:proofErr w:type="spellEnd"/>
      <w:r w:rsidRPr="003B7D66">
        <w:rPr>
          <w:bCs/>
          <w:sz w:val="26"/>
          <w:szCs w:val="26"/>
        </w:rPr>
        <w:t>» на выполнение работ по ремонту дорог в городском поселении Пойковский, в рамках которого пешеходный переход, расположенной в непосредственной близости ПСОШ №1 оборудован бордюрным пандусом.</w:t>
      </w: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r w:rsidRPr="003B7D66">
        <w:rPr>
          <w:sz w:val="26"/>
          <w:szCs w:val="26"/>
        </w:rPr>
        <w:t xml:space="preserve">в 2016 году </w:t>
      </w:r>
      <w:proofErr w:type="gramStart"/>
      <w:r w:rsidRPr="003B7D66">
        <w:rPr>
          <w:sz w:val="26"/>
          <w:szCs w:val="26"/>
        </w:rPr>
        <w:t>установлены</w:t>
      </w:r>
      <w:proofErr w:type="gramEnd"/>
      <w:r w:rsidRPr="003B7D66">
        <w:rPr>
          <w:sz w:val="26"/>
          <w:szCs w:val="26"/>
        </w:rPr>
        <w:t xml:space="preserve"> 4 светофора с речевыми информаторами.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proofErr w:type="gramStart"/>
      <w:r w:rsidRPr="003B7D66">
        <w:rPr>
          <w:bCs/>
          <w:sz w:val="26"/>
          <w:szCs w:val="26"/>
        </w:rPr>
        <w:t>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выделено не менее 10 процентов мест (но не менее одного места) для парковки специальных автотранспортных средств инвалидов.</w:t>
      </w:r>
      <w:proofErr w:type="gramEnd"/>
      <w:r w:rsidRPr="003B7D66">
        <w:rPr>
          <w:bCs/>
          <w:sz w:val="26"/>
          <w:szCs w:val="26"/>
        </w:rPr>
        <w:t xml:space="preserve"> Инвалиды пользуются местами для парковки специальных автотранспортных средств бесплатно.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t>Кроме этого в городском поселении Пойковский на базе КЦСОН «Забота», оказывает соответствующие услуги населению социальное такси.</w:t>
      </w: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3B7D66">
        <w:rPr>
          <w:bCs/>
          <w:sz w:val="26"/>
          <w:szCs w:val="26"/>
        </w:rPr>
        <w:t>Постановлением Администрации городского поселения Пойковский от 15.04.2016 №192-п утвержден</w:t>
      </w:r>
      <w:r w:rsidRPr="003B7D66">
        <w:rPr>
          <w:sz w:val="26"/>
          <w:szCs w:val="26"/>
        </w:rPr>
        <w:t xml:space="preserve"> порядок замены жилых помещений инвалидам, семьям, имеющим детей-инвалидов, являющихся нанимателями жилых помещений по договорам социального найма муниципального жилищного фонда, согласно которого инвалиды - колясочники, семьи, имеющие детей-инвалидов колясочников, являющиеся нанимателями жилых помещений по договорам социального найма муниципального жилищного фонда, при предоставлении определенных документов имеют право на обмен жилого помещения на более благоустроенное</w:t>
      </w:r>
      <w:proofErr w:type="gramEnd"/>
      <w:r w:rsidRPr="003B7D66">
        <w:rPr>
          <w:sz w:val="26"/>
          <w:szCs w:val="26"/>
        </w:rPr>
        <w:t xml:space="preserve">. Хотелось бы отметить, что до настоящего времени граждане с таким вопросом в Администрацию городского поселения Пойковский не обращались и </w:t>
      </w:r>
      <w:proofErr w:type="gramStart"/>
      <w:r w:rsidRPr="003B7D66">
        <w:rPr>
          <w:sz w:val="26"/>
          <w:szCs w:val="26"/>
        </w:rPr>
        <w:t>согласно</w:t>
      </w:r>
      <w:proofErr w:type="gramEnd"/>
      <w:r w:rsidRPr="003B7D66">
        <w:rPr>
          <w:sz w:val="26"/>
          <w:szCs w:val="26"/>
        </w:rPr>
        <w:t xml:space="preserve"> проведенного мониторинга граждане, которые могли бы претендовать на обмен жилого помещения по социальному найму на территории поселения отсутствует.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  <w:r w:rsidRPr="003B7D66">
        <w:rPr>
          <w:bCs/>
          <w:sz w:val="26"/>
          <w:szCs w:val="26"/>
        </w:rPr>
        <w:t>Также для удобства</w:t>
      </w:r>
      <w:r w:rsidRPr="003B7D66">
        <w:rPr>
          <w:sz w:val="26"/>
          <w:szCs w:val="26"/>
        </w:rPr>
        <w:t xml:space="preserve"> инвалидов - колясочников, семьи, имеющие детей-инвалидов колясочников, в здании </w:t>
      </w:r>
      <w:r w:rsidRPr="003B7D66">
        <w:rPr>
          <w:bCs/>
          <w:sz w:val="26"/>
          <w:szCs w:val="26"/>
        </w:rPr>
        <w:t>БУ ХМАО-Югры «Реабилитационный центр для детей и подростков с ограниченными возможностями «Дельфин» организован прием по личным вопросам Главы городского поселения Пойковский, где граждане могут обратиться напрямую к Главе с интересующими их вопросами.</w:t>
      </w:r>
    </w:p>
    <w:p w:rsidR="003B7D66" w:rsidRPr="003B7D66" w:rsidRDefault="003B7D66" w:rsidP="003B7D66">
      <w:pPr>
        <w:ind w:firstLine="567"/>
        <w:contextualSpacing/>
        <w:jc w:val="both"/>
        <w:rPr>
          <w:bCs/>
          <w:sz w:val="26"/>
          <w:szCs w:val="26"/>
        </w:rPr>
      </w:pP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r w:rsidRPr="003B7D66">
        <w:rPr>
          <w:sz w:val="26"/>
          <w:szCs w:val="26"/>
        </w:rPr>
        <w:t>Проанализировав проделанную работу за предыдущие года, предлагаю в 2017 году реализовать на территории городского поселения Пойковский, следующие мероприятия:</w:t>
      </w: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r w:rsidRPr="003B7D66">
        <w:rPr>
          <w:sz w:val="26"/>
          <w:szCs w:val="26"/>
        </w:rPr>
        <w:t>- игровая – спортивная площадка для маломобильной группы населения (предположительно расположение в районе дома 6 в 4 мкр.);</w:t>
      </w: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r w:rsidRPr="003B7D66">
        <w:rPr>
          <w:sz w:val="26"/>
          <w:szCs w:val="26"/>
        </w:rPr>
        <w:t>- устройство тротуаров и остановочных комплексов для повышения уровня доступности маломобильным группам населения транспортной инфраструктуры (запланировано проведение инвентаризации для определения объема необходимых работ);</w:t>
      </w:r>
    </w:p>
    <w:p w:rsidR="003B7D66" w:rsidRPr="003B7D66" w:rsidRDefault="003B7D66" w:rsidP="003B7D66">
      <w:pPr>
        <w:ind w:firstLine="567"/>
        <w:contextualSpacing/>
        <w:jc w:val="both"/>
        <w:rPr>
          <w:sz w:val="26"/>
          <w:szCs w:val="26"/>
        </w:rPr>
      </w:pPr>
      <w:r w:rsidRPr="003B7D66">
        <w:rPr>
          <w:sz w:val="26"/>
          <w:szCs w:val="26"/>
        </w:rPr>
        <w:t>- светофоры с речевыми информатор</w:t>
      </w:r>
      <w:r>
        <w:rPr>
          <w:sz w:val="26"/>
          <w:szCs w:val="26"/>
        </w:rPr>
        <w:t>ами</w:t>
      </w:r>
      <w:r w:rsidRPr="003B7D66">
        <w:rPr>
          <w:sz w:val="26"/>
          <w:szCs w:val="26"/>
        </w:rPr>
        <w:t xml:space="preserve"> в количестве 3 шт.</w:t>
      </w:r>
    </w:p>
    <w:p w:rsidR="005515BD" w:rsidRDefault="005515BD" w:rsidP="001625FB">
      <w:pPr>
        <w:contextualSpacing/>
        <w:jc w:val="both"/>
        <w:rPr>
          <w:i/>
          <w:sz w:val="26"/>
          <w:szCs w:val="26"/>
        </w:rPr>
      </w:pPr>
    </w:p>
    <w:p w:rsidR="002C2F15" w:rsidRDefault="002C2F15" w:rsidP="007F46F0">
      <w:pPr>
        <w:ind w:firstLine="567"/>
        <w:contextualSpacing/>
        <w:jc w:val="both"/>
        <w:rPr>
          <w:b/>
          <w:sz w:val="26"/>
          <w:szCs w:val="26"/>
        </w:rPr>
      </w:pPr>
    </w:p>
    <w:p w:rsidR="005515BD" w:rsidRDefault="005515BD" w:rsidP="007F46F0">
      <w:pPr>
        <w:ind w:firstLine="567"/>
        <w:contextualSpacing/>
        <w:jc w:val="both"/>
        <w:rPr>
          <w:b/>
          <w:sz w:val="26"/>
          <w:szCs w:val="26"/>
        </w:rPr>
      </w:pPr>
      <w:r w:rsidRPr="005515BD">
        <w:rPr>
          <w:b/>
          <w:sz w:val="26"/>
          <w:szCs w:val="26"/>
        </w:rPr>
        <w:lastRenderedPageBreak/>
        <w:t>Решили по 1 вопросу повестки дня:</w:t>
      </w:r>
    </w:p>
    <w:p w:rsidR="00757F91" w:rsidRDefault="00757F91" w:rsidP="007F46F0">
      <w:pPr>
        <w:ind w:firstLine="567"/>
        <w:contextualSpacing/>
        <w:jc w:val="both"/>
        <w:rPr>
          <w:b/>
          <w:sz w:val="26"/>
          <w:szCs w:val="26"/>
        </w:rPr>
      </w:pPr>
    </w:p>
    <w:p w:rsidR="00757F91" w:rsidRPr="00757F91" w:rsidRDefault="00757F91" w:rsidP="00757F91">
      <w:pPr>
        <w:pStyle w:val="a3"/>
        <w:numPr>
          <w:ilvl w:val="1"/>
          <w:numId w:val="23"/>
        </w:numPr>
        <w:jc w:val="both"/>
        <w:rPr>
          <w:b/>
          <w:sz w:val="26"/>
          <w:szCs w:val="26"/>
        </w:rPr>
      </w:pPr>
      <w:r w:rsidRPr="00757F91">
        <w:rPr>
          <w:b/>
          <w:sz w:val="26"/>
          <w:szCs w:val="26"/>
        </w:rPr>
        <w:t>Департаменту имущественных отношений Нефтеюганского района:</w:t>
      </w:r>
    </w:p>
    <w:p w:rsidR="00757F91" w:rsidRPr="00EC2AAF" w:rsidRDefault="00757F91" w:rsidP="00EC2AAF">
      <w:pPr>
        <w:pStyle w:val="a3"/>
        <w:numPr>
          <w:ilvl w:val="2"/>
          <w:numId w:val="23"/>
        </w:numPr>
        <w:ind w:left="0" w:firstLine="567"/>
        <w:jc w:val="both"/>
        <w:rPr>
          <w:sz w:val="26"/>
          <w:szCs w:val="26"/>
        </w:rPr>
      </w:pPr>
      <w:proofErr w:type="gramStart"/>
      <w:r w:rsidRPr="00EC2AAF">
        <w:rPr>
          <w:sz w:val="26"/>
          <w:szCs w:val="26"/>
        </w:rPr>
        <w:t>Уточнить перечень недвижимого имущества, находящегося в муниципальной казне муниципального образования Нефтеюганский район (в том числе по объекту гп.</w:t>
      </w:r>
      <w:proofErr w:type="gramEnd"/>
      <w:r w:rsidRPr="00EC2AAF">
        <w:rPr>
          <w:sz w:val="26"/>
          <w:szCs w:val="26"/>
        </w:rPr>
        <w:t xml:space="preserve"> Пойковский, </w:t>
      </w:r>
      <w:r w:rsidR="00EC2AAF" w:rsidRPr="00EC2AAF">
        <w:rPr>
          <w:sz w:val="26"/>
          <w:szCs w:val="26"/>
        </w:rPr>
        <w:t xml:space="preserve">мкр. 4, д.6), рассмотреть потребность в оборудовании их пандусами и входными группами. Информацию </w:t>
      </w:r>
      <w:r w:rsidR="006B5A51">
        <w:rPr>
          <w:sz w:val="26"/>
          <w:szCs w:val="26"/>
        </w:rPr>
        <w:t xml:space="preserve">с предложениями  по решению </w:t>
      </w:r>
      <w:r w:rsidR="00EC2AAF" w:rsidRPr="00EC2AAF">
        <w:rPr>
          <w:sz w:val="26"/>
          <w:szCs w:val="26"/>
        </w:rPr>
        <w:t>направить в отдел социально-трудовых отношений.</w:t>
      </w:r>
    </w:p>
    <w:p w:rsidR="00EC2AAF" w:rsidRPr="00EC2AAF" w:rsidRDefault="00EC2AAF" w:rsidP="00EC2AAF">
      <w:pPr>
        <w:pStyle w:val="a3"/>
        <w:ind w:left="0" w:firstLine="567"/>
        <w:jc w:val="both"/>
        <w:rPr>
          <w:sz w:val="26"/>
          <w:szCs w:val="26"/>
        </w:rPr>
      </w:pPr>
      <w:r w:rsidRPr="00EC2AAF">
        <w:rPr>
          <w:sz w:val="26"/>
          <w:szCs w:val="26"/>
        </w:rPr>
        <w:t>Срок исполнения – не позднее 20 июля 2016.</w:t>
      </w:r>
    </w:p>
    <w:p w:rsidR="004F6F95" w:rsidRPr="00EC2AAF" w:rsidRDefault="00EC2AAF" w:rsidP="00EC2AAF">
      <w:pPr>
        <w:pStyle w:val="a3"/>
        <w:numPr>
          <w:ilvl w:val="2"/>
          <w:numId w:val="23"/>
        </w:numPr>
        <w:ind w:left="0" w:firstLine="567"/>
        <w:jc w:val="both"/>
        <w:rPr>
          <w:sz w:val="26"/>
          <w:szCs w:val="26"/>
        </w:rPr>
      </w:pPr>
      <w:r w:rsidRPr="00EC2AAF">
        <w:rPr>
          <w:sz w:val="26"/>
          <w:szCs w:val="26"/>
        </w:rPr>
        <w:t>Предоставить в отдел социально-трудовых отношений перечень объектов недвижимого  имущества социальной инфраструктуры, закрепленных на праве оперативного управления за учреждениями и структурными подразделениями администрации Нефтеюганского района с указанием адреса объекта.</w:t>
      </w:r>
    </w:p>
    <w:p w:rsidR="00EC2AAF" w:rsidRDefault="00EC2AAF" w:rsidP="00EC2AAF">
      <w:pPr>
        <w:pStyle w:val="a3"/>
        <w:ind w:left="0" w:firstLine="567"/>
        <w:jc w:val="both"/>
        <w:rPr>
          <w:sz w:val="26"/>
          <w:szCs w:val="26"/>
        </w:rPr>
      </w:pPr>
      <w:r w:rsidRPr="00EC2AAF">
        <w:rPr>
          <w:sz w:val="26"/>
          <w:szCs w:val="26"/>
        </w:rPr>
        <w:t>Срок исполнения – не позднее 20 июля 2016.</w:t>
      </w:r>
    </w:p>
    <w:p w:rsidR="006B5A51" w:rsidRDefault="006B5A51" w:rsidP="00EC2AAF">
      <w:pPr>
        <w:pStyle w:val="a3"/>
        <w:ind w:left="0" w:firstLine="567"/>
        <w:jc w:val="both"/>
        <w:rPr>
          <w:sz w:val="26"/>
          <w:szCs w:val="26"/>
        </w:rPr>
      </w:pPr>
    </w:p>
    <w:p w:rsidR="006B5A51" w:rsidRPr="006350D3" w:rsidRDefault="006B5A51" w:rsidP="00EC2AAF">
      <w:pPr>
        <w:pStyle w:val="a3"/>
        <w:ind w:left="0" w:firstLine="567"/>
        <w:jc w:val="both"/>
        <w:rPr>
          <w:sz w:val="26"/>
          <w:szCs w:val="26"/>
        </w:rPr>
      </w:pPr>
      <w:proofErr w:type="gramStart"/>
      <w:r w:rsidRPr="006B5A51">
        <w:rPr>
          <w:b/>
          <w:sz w:val="26"/>
          <w:szCs w:val="26"/>
        </w:rPr>
        <w:t>1.2 Департаменту образования и молодежной политики Нефтеюганского района, Департаменту культуры и спорта Нефтеюганского района совместно с МКУ «УКС и ЖКК Нефтеюганского района»</w:t>
      </w:r>
      <w:r>
        <w:rPr>
          <w:b/>
          <w:sz w:val="26"/>
          <w:szCs w:val="26"/>
        </w:rPr>
        <w:t xml:space="preserve"> </w:t>
      </w:r>
      <w:r w:rsidRPr="006350D3">
        <w:rPr>
          <w:sz w:val="26"/>
          <w:szCs w:val="26"/>
        </w:rPr>
        <w:t xml:space="preserve">провести работу по актуализации перечня объектов, видов и стоимости работ для </w:t>
      </w:r>
      <w:r w:rsidR="00617660">
        <w:rPr>
          <w:sz w:val="26"/>
          <w:szCs w:val="26"/>
        </w:rPr>
        <w:t xml:space="preserve">определения </w:t>
      </w:r>
      <w:r w:rsidRPr="006350D3">
        <w:rPr>
          <w:sz w:val="26"/>
          <w:szCs w:val="26"/>
        </w:rPr>
        <w:t xml:space="preserve">потребности  в финансировании на 2017 год </w:t>
      </w:r>
      <w:r w:rsidR="00617660">
        <w:rPr>
          <w:sz w:val="26"/>
          <w:szCs w:val="26"/>
        </w:rPr>
        <w:t xml:space="preserve">и включении </w:t>
      </w:r>
      <w:r w:rsidR="006350D3">
        <w:rPr>
          <w:sz w:val="26"/>
          <w:szCs w:val="26"/>
        </w:rPr>
        <w:t xml:space="preserve">в </w:t>
      </w:r>
      <w:r w:rsidRPr="006350D3">
        <w:rPr>
          <w:sz w:val="26"/>
          <w:szCs w:val="26"/>
        </w:rPr>
        <w:t>м</w:t>
      </w:r>
      <w:r w:rsidR="006350D3">
        <w:rPr>
          <w:sz w:val="26"/>
          <w:szCs w:val="26"/>
        </w:rPr>
        <w:t>ероприятие</w:t>
      </w:r>
      <w:r w:rsidRPr="006350D3">
        <w:rPr>
          <w:sz w:val="26"/>
          <w:szCs w:val="26"/>
        </w:rPr>
        <w:t xml:space="preserve"> 1.1 «Обеспечение условий инвалидам и другим маломобильным группам населения для беспрепятственного доступа к объектам социальной инфраструктуры</w:t>
      </w:r>
      <w:proofErr w:type="gramEnd"/>
      <w:r w:rsidRPr="006350D3">
        <w:rPr>
          <w:sz w:val="26"/>
          <w:szCs w:val="26"/>
        </w:rPr>
        <w:t xml:space="preserve"> посредством проведения</w:t>
      </w:r>
      <w:r w:rsidR="006350D3" w:rsidRPr="006350D3">
        <w:rPr>
          <w:sz w:val="26"/>
          <w:szCs w:val="26"/>
        </w:rPr>
        <w:t xml:space="preserve"> комплекса мероприятий по дооборудованию и адаптации объектов»</w:t>
      </w:r>
      <w:r w:rsidR="006350D3">
        <w:rPr>
          <w:sz w:val="26"/>
          <w:szCs w:val="26"/>
        </w:rPr>
        <w:t xml:space="preserve"> муниципальной программы «Доступная среда Нефтеюганского района на 2014-2020 годы». Информацию о проделанной работе доложить на рабочем совещании 18 июля 2016.</w:t>
      </w:r>
    </w:p>
    <w:p w:rsidR="004E2434" w:rsidRPr="006343E5" w:rsidRDefault="004E2434" w:rsidP="006343E5">
      <w:pPr>
        <w:jc w:val="both"/>
        <w:rPr>
          <w:sz w:val="26"/>
          <w:szCs w:val="26"/>
        </w:rPr>
      </w:pPr>
    </w:p>
    <w:p w:rsidR="004E2434" w:rsidRPr="004E2434" w:rsidRDefault="006350D3" w:rsidP="000E427C">
      <w:pPr>
        <w:pStyle w:val="a3"/>
        <w:ind w:left="0" w:firstLine="567"/>
        <w:jc w:val="both"/>
        <w:rPr>
          <w:sz w:val="26"/>
          <w:szCs w:val="26"/>
        </w:rPr>
      </w:pPr>
      <w:proofErr w:type="gramStart"/>
      <w:r w:rsidRPr="006350D3">
        <w:rPr>
          <w:b/>
          <w:sz w:val="26"/>
          <w:szCs w:val="26"/>
        </w:rPr>
        <w:t>1.3</w:t>
      </w:r>
      <w:r w:rsidR="004E2434" w:rsidRPr="004E2434">
        <w:rPr>
          <w:sz w:val="26"/>
          <w:szCs w:val="26"/>
        </w:rPr>
        <w:t xml:space="preserve"> </w:t>
      </w:r>
      <w:r w:rsidR="004E2434" w:rsidRPr="004E2434">
        <w:rPr>
          <w:b/>
          <w:sz w:val="26"/>
          <w:szCs w:val="26"/>
        </w:rPr>
        <w:t>Департаменту культуры и спорта Нефтеюганского района</w:t>
      </w:r>
      <w:r w:rsidR="004E2434" w:rsidRPr="004E2434">
        <w:rPr>
          <w:sz w:val="26"/>
          <w:szCs w:val="26"/>
        </w:rPr>
        <w:t xml:space="preserve"> направить в отдел социально-трудовых отношений администрации Нефтеюганского района </w:t>
      </w:r>
      <w:r w:rsidR="00617660">
        <w:rPr>
          <w:sz w:val="26"/>
          <w:szCs w:val="26"/>
        </w:rPr>
        <w:t xml:space="preserve">утвержденные </w:t>
      </w:r>
      <w:r>
        <w:rPr>
          <w:sz w:val="26"/>
          <w:szCs w:val="26"/>
        </w:rPr>
        <w:t xml:space="preserve">сметы </w:t>
      </w:r>
      <w:r w:rsidR="006343E5">
        <w:rPr>
          <w:sz w:val="26"/>
          <w:szCs w:val="26"/>
        </w:rPr>
        <w:t>к</w:t>
      </w:r>
      <w:r w:rsidR="004E2434">
        <w:rPr>
          <w:sz w:val="26"/>
          <w:szCs w:val="26"/>
        </w:rPr>
        <w:t xml:space="preserve"> запланированны</w:t>
      </w:r>
      <w:r>
        <w:rPr>
          <w:sz w:val="26"/>
          <w:szCs w:val="26"/>
        </w:rPr>
        <w:t>м</w:t>
      </w:r>
      <w:r w:rsidR="004E2434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ям на 2017 год в соответствии с </w:t>
      </w:r>
      <w:r w:rsidR="006343E5">
        <w:rPr>
          <w:sz w:val="26"/>
          <w:szCs w:val="26"/>
        </w:rPr>
        <w:t xml:space="preserve">мероприятием </w:t>
      </w:r>
      <w:r>
        <w:rPr>
          <w:sz w:val="26"/>
          <w:szCs w:val="26"/>
        </w:rPr>
        <w:t xml:space="preserve">3.1 </w:t>
      </w:r>
      <w:r w:rsidR="006343E5">
        <w:rPr>
          <w:sz w:val="26"/>
          <w:szCs w:val="26"/>
        </w:rPr>
        <w:t>«Проведение районных фестивалей, организация участия в окружных спортивных и творческих мероприятиях»</w:t>
      </w:r>
      <w:r>
        <w:rPr>
          <w:sz w:val="26"/>
          <w:szCs w:val="26"/>
        </w:rPr>
        <w:t xml:space="preserve"> муниципальной программы «Доступная среда Нефтеюганского района на 2014-2020 годы»</w:t>
      </w:r>
      <w:r w:rsidR="006343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(всего </w:t>
      </w:r>
      <w:r w:rsidR="006343E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343E5">
        <w:rPr>
          <w:sz w:val="26"/>
          <w:szCs w:val="26"/>
        </w:rPr>
        <w:t>684,1 тыс. руб., в том числе  МБ – 230,0 тыс. руб., иные</w:t>
      </w:r>
      <w:proofErr w:type="gramEnd"/>
      <w:r w:rsidR="006343E5">
        <w:rPr>
          <w:sz w:val="26"/>
          <w:szCs w:val="26"/>
        </w:rPr>
        <w:t xml:space="preserve"> источники – 454,1 тыс. руб.).</w:t>
      </w:r>
    </w:p>
    <w:p w:rsidR="000E427C" w:rsidRPr="004E2434" w:rsidRDefault="000E427C" w:rsidP="000E427C">
      <w:pPr>
        <w:pStyle w:val="a3"/>
        <w:ind w:left="0" w:firstLine="567"/>
        <w:jc w:val="both"/>
        <w:rPr>
          <w:sz w:val="26"/>
          <w:szCs w:val="26"/>
        </w:rPr>
      </w:pPr>
      <w:r w:rsidRPr="004E2434">
        <w:rPr>
          <w:sz w:val="26"/>
          <w:szCs w:val="26"/>
        </w:rPr>
        <w:t xml:space="preserve">Срок исполнения – не </w:t>
      </w:r>
      <w:r>
        <w:rPr>
          <w:sz w:val="26"/>
          <w:szCs w:val="26"/>
        </w:rPr>
        <w:t>позднее 15</w:t>
      </w:r>
      <w:r w:rsidRPr="004E2434">
        <w:rPr>
          <w:sz w:val="26"/>
          <w:szCs w:val="26"/>
        </w:rPr>
        <w:t xml:space="preserve"> июля 2016.</w:t>
      </w:r>
    </w:p>
    <w:p w:rsidR="004E2434" w:rsidRPr="000E427C" w:rsidRDefault="004E2434" w:rsidP="000E427C">
      <w:pPr>
        <w:ind w:firstLine="567"/>
        <w:jc w:val="both"/>
        <w:rPr>
          <w:sz w:val="26"/>
          <w:szCs w:val="26"/>
        </w:rPr>
      </w:pPr>
    </w:p>
    <w:p w:rsidR="00AC7F78" w:rsidRPr="000E427C" w:rsidRDefault="000E427C" w:rsidP="000E427C">
      <w:pPr>
        <w:ind w:firstLine="567"/>
        <w:jc w:val="both"/>
        <w:rPr>
          <w:sz w:val="26"/>
          <w:szCs w:val="26"/>
        </w:rPr>
      </w:pPr>
      <w:r w:rsidRPr="000E427C">
        <w:rPr>
          <w:sz w:val="26"/>
          <w:szCs w:val="26"/>
        </w:rPr>
        <w:t>1.3</w:t>
      </w:r>
      <w:r w:rsidR="004E2434" w:rsidRPr="000E427C">
        <w:rPr>
          <w:b/>
          <w:sz w:val="26"/>
          <w:szCs w:val="26"/>
        </w:rPr>
        <w:t xml:space="preserve"> </w:t>
      </w:r>
      <w:r w:rsidR="008B1E0B" w:rsidRPr="000E427C">
        <w:rPr>
          <w:b/>
          <w:sz w:val="26"/>
          <w:szCs w:val="26"/>
        </w:rPr>
        <w:t>Отделу социально-трудовых отношений</w:t>
      </w:r>
      <w:r w:rsidR="008B1E0B" w:rsidRPr="000E427C">
        <w:rPr>
          <w:sz w:val="26"/>
          <w:szCs w:val="26"/>
        </w:rPr>
        <w:t xml:space="preserve"> включить в проект постановления о внесении изменений в муниципальную программу «Доступная среда Нефтеюганского района на 2014-2020 годы»</w:t>
      </w:r>
      <w:r w:rsidR="004E2434" w:rsidRPr="000E427C">
        <w:rPr>
          <w:sz w:val="26"/>
          <w:szCs w:val="26"/>
        </w:rPr>
        <w:t xml:space="preserve"> на 2017 год</w:t>
      </w:r>
      <w:r w:rsidR="008B1E0B" w:rsidRPr="000E427C">
        <w:rPr>
          <w:sz w:val="26"/>
          <w:szCs w:val="26"/>
        </w:rPr>
        <w:t>:</w:t>
      </w:r>
    </w:p>
    <w:p w:rsidR="002C2F15" w:rsidRDefault="00B456A6" w:rsidP="000E427C">
      <w:pPr>
        <w:pStyle w:val="a3"/>
        <w:numPr>
          <w:ilvl w:val="2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Потребность</w:t>
      </w:r>
      <w:r w:rsidR="002C2F15">
        <w:rPr>
          <w:sz w:val="26"/>
          <w:szCs w:val="26"/>
        </w:rPr>
        <w:t xml:space="preserve"> на 2017 год</w:t>
      </w:r>
      <w:r>
        <w:rPr>
          <w:sz w:val="26"/>
          <w:szCs w:val="26"/>
        </w:rPr>
        <w:t xml:space="preserve"> в финансировании мероприятий</w:t>
      </w:r>
      <w:r w:rsidR="002C2F15">
        <w:rPr>
          <w:sz w:val="26"/>
          <w:szCs w:val="26"/>
        </w:rPr>
        <w:t xml:space="preserve"> муниципальной программы «Доступная среда Нефтеюганского района на 2014-2020 годы»»:</w:t>
      </w:r>
    </w:p>
    <w:p w:rsidR="002C2F15" w:rsidRDefault="00B456A6" w:rsidP="002C2F15">
      <w:pPr>
        <w:pStyle w:val="a3"/>
        <w:ind w:left="567"/>
        <w:jc w:val="both"/>
        <w:rPr>
          <w:sz w:val="26"/>
          <w:szCs w:val="26"/>
        </w:rPr>
      </w:pPr>
      <w:r w:rsidRPr="002C2F15">
        <w:rPr>
          <w:i/>
          <w:sz w:val="26"/>
          <w:szCs w:val="26"/>
        </w:rPr>
        <w:t xml:space="preserve"> </w:t>
      </w:r>
      <w:r w:rsidR="002C2F15" w:rsidRPr="002C2F15">
        <w:rPr>
          <w:i/>
          <w:sz w:val="26"/>
          <w:szCs w:val="26"/>
        </w:rPr>
        <w:t xml:space="preserve">- </w:t>
      </w:r>
      <w:r w:rsidRPr="002C2F15">
        <w:rPr>
          <w:i/>
          <w:sz w:val="26"/>
          <w:szCs w:val="26"/>
        </w:rPr>
        <w:t>2.1 «Оснащение образовательных организаций современным специальным оборудованием (реабилитационным, учебным, программным, компьютерным) в соответс</w:t>
      </w:r>
      <w:r w:rsidR="002C2F15" w:rsidRPr="002C2F15">
        <w:rPr>
          <w:i/>
          <w:sz w:val="26"/>
          <w:szCs w:val="26"/>
        </w:rPr>
        <w:t>т</w:t>
      </w:r>
      <w:r w:rsidRPr="002C2F15">
        <w:rPr>
          <w:i/>
          <w:sz w:val="26"/>
          <w:szCs w:val="26"/>
        </w:rPr>
        <w:t>вии с индивидуальными особенностями ребенка с ОВЗ»</w:t>
      </w:r>
      <w:r>
        <w:rPr>
          <w:sz w:val="26"/>
          <w:szCs w:val="26"/>
        </w:rPr>
        <w:t xml:space="preserve"> в размере </w:t>
      </w:r>
      <w:r w:rsidR="002C2F15">
        <w:rPr>
          <w:sz w:val="26"/>
          <w:szCs w:val="26"/>
        </w:rPr>
        <w:t xml:space="preserve">259,6 тыс. руб. </w:t>
      </w:r>
    </w:p>
    <w:p w:rsidR="002C2F15" w:rsidRPr="002C2F15" w:rsidRDefault="002C2F15" w:rsidP="002C2F15">
      <w:pPr>
        <w:pStyle w:val="a3"/>
        <w:ind w:left="567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- 2.3 «Повышение квалификации педагогических работников по вопросам обучения и воспитания детей с ограниченными возможностями» </w:t>
      </w:r>
      <w:r>
        <w:rPr>
          <w:sz w:val="26"/>
          <w:szCs w:val="26"/>
        </w:rPr>
        <w:t xml:space="preserve"> в размере 227,266 тыс. руб.</w:t>
      </w:r>
    </w:p>
    <w:p w:rsidR="002C2F15" w:rsidRDefault="002C2F15" w:rsidP="002C2F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 </w:t>
      </w:r>
      <w:r w:rsidR="00617660">
        <w:rPr>
          <w:sz w:val="26"/>
          <w:szCs w:val="26"/>
        </w:rPr>
        <w:t>М</w:t>
      </w:r>
      <w:r>
        <w:rPr>
          <w:sz w:val="26"/>
          <w:szCs w:val="26"/>
        </w:rPr>
        <w:t>ероприятия гп. Пойковский:</w:t>
      </w:r>
    </w:p>
    <w:p w:rsidR="002C2F15" w:rsidRPr="003B6DFC" w:rsidRDefault="002C2F15" w:rsidP="002C2F15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«</w:t>
      </w:r>
      <w:r w:rsidRPr="003B6DFC">
        <w:rPr>
          <w:i/>
          <w:sz w:val="26"/>
          <w:szCs w:val="26"/>
        </w:rPr>
        <w:t>Игровая спортивная площадка для маломобильных групп населения»;</w:t>
      </w:r>
    </w:p>
    <w:p w:rsidR="002C2F15" w:rsidRPr="003B6DFC" w:rsidRDefault="002C2F15" w:rsidP="002C2F15">
      <w:pPr>
        <w:ind w:firstLine="567"/>
        <w:jc w:val="both"/>
        <w:rPr>
          <w:i/>
          <w:sz w:val="26"/>
          <w:szCs w:val="26"/>
        </w:rPr>
      </w:pPr>
      <w:r w:rsidRPr="003B6DFC">
        <w:rPr>
          <w:i/>
          <w:sz w:val="26"/>
          <w:szCs w:val="26"/>
        </w:rPr>
        <w:t>«Устройство тротуаров и остановочных комплексов для повышения уровня доступности маломобильным группам населения транспортной инфраструктуры»;</w:t>
      </w:r>
    </w:p>
    <w:p w:rsidR="002C2F15" w:rsidRPr="003B6DFC" w:rsidRDefault="002C2F15" w:rsidP="002C2F15">
      <w:pPr>
        <w:ind w:firstLine="567"/>
        <w:jc w:val="both"/>
        <w:rPr>
          <w:i/>
          <w:sz w:val="26"/>
          <w:szCs w:val="26"/>
        </w:rPr>
      </w:pPr>
      <w:r w:rsidRPr="003B6DFC">
        <w:rPr>
          <w:i/>
          <w:sz w:val="26"/>
          <w:szCs w:val="26"/>
        </w:rPr>
        <w:t>«</w:t>
      </w:r>
      <w:r w:rsidR="003B6DFC" w:rsidRPr="003B6DFC">
        <w:rPr>
          <w:i/>
          <w:sz w:val="26"/>
          <w:szCs w:val="26"/>
        </w:rPr>
        <w:t>Светофоры с речевыми информаторами».</w:t>
      </w:r>
    </w:p>
    <w:p w:rsidR="000E427C" w:rsidRPr="000E427C" w:rsidRDefault="000E427C" w:rsidP="000E427C">
      <w:pPr>
        <w:jc w:val="both"/>
        <w:rPr>
          <w:sz w:val="26"/>
          <w:szCs w:val="26"/>
        </w:rPr>
      </w:pPr>
    </w:p>
    <w:p w:rsidR="00940900" w:rsidRPr="00940900" w:rsidRDefault="009C0C54" w:rsidP="00940900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 w:rsidRPr="009C0C54">
        <w:rPr>
          <w:color w:val="000000"/>
          <w:spacing w:val="-7"/>
          <w:sz w:val="26"/>
          <w:szCs w:val="26"/>
        </w:rPr>
        <w:t xml:space="preserve">2. </w:t>
      </w:r>
      <w:r w:rsidR="006B0D11" w:rsidRPr="009C0C54">
        <w:rPr>
          <w:color w:val="000000"/>
          <w:spacing w:val="-7"/>
          <w:sz w:val="26"/>
          <w:szCs w:val="26"/>
        </w:rPr>
        <w:tab/>
      </w:r>
      <w:r w:rsidR="006B0D11" w:rsidRPr="00940900">
        <w:rPr>
          <w:b/>
          <w:color w:val="000000"/>
          <w:spacing w:val="-7"/>
          <w:sz w:val="26"/>
          <w:szCs w:val="26"/>
        </w:rPr>
        <w:t xml:space="preserve">Об исполнении на территории Нефтеюганского района распоряжения заместителя Губернатора Ханты-Мансийского автономного округа – Югры от 31.05.2016 № 330-р «Об организации мониторинга реализации плана мероприятий по повышению значений показателей доступности для инвалидов объектов и услуг </w:t>
      </w:r>
      <w:proofErr w:type="gramStart"/>
      <w:r w:rsidR="006B0D11" w:rsidRPr="00940900">
        <w:rPr>
          <w:b/>
          <w:color w:val="000000"/>
          <w:spacing w:val="-7"/>
          <w:sz w:val="26"/>
          <w:szCs w:val="26"/>
        </w:rPr>
        <w:t>в</w:t>
      </w:r>
      <w:proofErr w:type="gramEnd"/>
      <w:r w:rsidR="006B0D11" w:rsidRPr="00940900">
        <w:rPr>
          <w:b/>
          <w:color w:val="000000"/>
          <w:spacing w:val="-7"/>
          <w:sz w:val="26"/>
          <w:szCs w:val="26"/>
        </w:rPr>
        <w:t xml:space="preserve"> </w:t>
      </w:r>
      <w:proofErr w:type="gramStart"/>
      <w:r w:rsidR="006B0D11" w:rsidRPr="00940900">
        <w:rPr>
          <w:b/>
          <w:color w:val="000000"/>
          <w:spacing w:val="-7"/>
          <w:sz w:val="26"/>
          <w:szCs w:val="26"/>
        </w:rPr>
        <w:t>Ханты-Мансийском</w:t>
      </w:r>
      <w:proofErr w:type="gramEnd"/>
      <w:r w:rsidR="006B0D11" w:rsidRPr="00940900">
        <w:rPr>
          <w:b/>
          <w:color w:val="000000"/>
          <w:spacing w:val="-7"/>
          <w:sz w:val="26"/>
          <w:szCs w:val="26"/>
        </w:rPr>
        <w:t xml:space="preserve"> автономном округе – Югре посредством территориальной информационной системы Ханты-Мансийского автономного округа – Югры (ТИС – Югры).</w:t>
      </w:r>
    </w:p>
    <w:p w:rsidR="00940900" w:rsidRDefault="00940900" w:rsidP="00940900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>
        <w:rPr>
          <w:b/>
          <w:noProof/>
          <w:color w:val="000000"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-21590</wp:posOffset>
                </wp:positionV>
                <wp:extent cx="5848350" cy="38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-1.7pt" to="463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" strokecolor="#4579b8 [3044]"/>
            </w:pict>
          </mc:Fallback>
        </mc:AlternateContent>
      </w:r>
    </w:p>
    <w:p w:rsidR="00940900" w:rsidRDefault="00940900" w:rsidP="00940900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>
        <w:rPr>
          <w:b/>
          <w:color w:val="000000"/>
          <w:spacing w:val="-7"/>
          <w:sz w:val="26"/>
          <w:szCs w:val="26"/>
        </w:rPr>
        <w:t xml:space="preserve">Слушали: </w:t>
      </w:r>
    </w:p>
    <w:p w:rsidR="00854B12" w:rsidRDefault="00854B12" w:rsidP="00940900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</w:p>
    <w:p w:rsidR="00940900" w:rsidRPr="00854B12" w:rsidRDefault="00940900" w:rsidP="00940900">
      <w:pPr>
        <w:ind w:firstLine="567"/>
        <w:contextualSpacing/>
        <w:jc w:val="both"/>
        <w:rPr>
          <w:b/>
          <w:i/>
          <w:color w:val="000000"/>
          <w:spacing w:val="-7"/>
          <w:sz w:val="26"/>
          <w:szCs w:val="26"/>
        </w:rPr>
      </w:pPr>
      <w:r w:rsidRPr="00854B12">
        <w:rPr>
          <w:b/>
          <w:i/>
          <w:color w:val="000000"/>
          <w:spacing w:val="-7"/>
          <w:sz w:val="26"/>
          <w:szCs w:val="26"/>
        </w:rPr>
        <w:t>И.В. Рошка</w:t>
      </w:r>
    </w:p>
    <w:p w:rsidR="001625FB" w:rsidRPr="00940900" w:rsidRDefault="001625FB" w:rsidP="00940900">
      <w:pPr>
        <w:ind w:firstLine="567"/>
        <w:contextualSpacing/>
        <w:jc w:val="both"/>
        <w:rPr>
          <w:i/>
          <w:color w:val="000000"/>
          <w:spacing w:val="-7"/>
          <w:sz w:val="26"/>
          <w:szCs w:val="26"/>
        </w:rPr>
      </w:pPr>
    </w:p>
    <w:p w:rsidR="001625FB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Во исполнение распоряжения </w:t>
      </w:r>
      <w:r w:rsidR="001625FB">
        <w:rPr>
          <w:sz w:val="26"/>
          <w:szCs w:val="26"/>
        </w:rPr>
        <w:t xml:space="preserve">Заместителя Губернатора Ханты-Мансийского автономного округа – Югры от 31 мая 2016 года № 330-р «Об организации мониторинга реализации плана мероприятий по повышению значений показателей доступности для инвалидов объектов и услуг в Ханты-Мансийском автономном округе – Югре посредством территориальной информационной системы Ханты-Мансийского автономного округа </w:t>
      </w:r>
      <w:r>
        <w:rPr>
          <w:sz w:val="26"/>
          <w:szCs w:val="26"/>
        </w:rPr>
        <w:t>– Югры» (далее – Распоряжение) органам местного самоуправление необходимо  в 2-х месячный срок с даты подписания распоряжения, т.е</w:t>
      </w:r>
      <w:proofErr w:type="gramEnd"/>
      <w:r>
        <w:rPr>
          <w:sz w:val="26"/>
          <w:szCs w:val="26"/>
        </w:rPr>
        <w:t>. не позднее 31 июля текущего года принять документ, определяющий сотрудников, ответственных за внесение в ТИС Югры информации о доступности объектов для маломобильных групп населения, и в соответствии с ним направить  заявку в адрес Оператора ТИС Югры на предоставление доступа ответственным сотрудникам к разделу «Доступность объектов для маломобильных групп населения».</w:t>
      </w:r>
    </w:p>
    <w:p w:rsidR="003A7913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625FB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Исходя из этого </w:t>
      </w:r>
      <w:r w:rsidR="001625FB">
        <w:rPr>
          <w:sz w:val="26"/>
          <w:szCs w:val="26"/>
        </w:rPr>
        <w:t>подготовлен</w:t>
      </w:r>
      <w:proofErr w:type="gramEnd"/>
      <w:r w:rsidR="001625FB">
        <w:rPr>
          <w:sz w:val="26"/>
          <w:szCs w:val="26"/>
        </w:rPr>
        <w:t xml:space="preserve"> проект распоряжения администрации Нефтеюганского района «О назначении должностных лиц, ответственных за внесение в ТИС Югры информации о доступности объектов для маломобильных групп населения на территории Нефтеюганского района» (далее – распоряжение АНР).</w:t>
      </w:r>
    </w:p>
    <w:p w:rsidR="003A7913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обязанности предполагается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3A7913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Новикову Елену Геннадьевну – заместителя директора Департамента образования и молодежной политики Нефтеюганского района,</w:t>
      </w:r>
    </w:p>
    <w:p w:rsidR="003A7913" w:rsidRDefault="003A7913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Титову Татьяну Васильевну – главного специалиста </w:t>
      </w:r>
      <w:r w:rsidR="0073777C">
        <w:rPr>
          <w:sz w:val="26"/>
          <w:szCs w:val="26"/>
        </w:rPr>
        <w:t>Комитета по культуре,</w:t>
      </w:r>
    </w:p>
    <w:p w:rsidR="0073777C" w:rsidRDefault="0073777C" w:rsidP="001625FB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Круць</w:t>
      </w:r>
      <w:proofErr w:type="spellEnd"/>
      <w:r>
        <w:rPr>
          <w:sz w:val="26"/>
          <w:szCs w:val="26"/>
        </w:rPr>
        <w:t xml:space="preserve"> Александра Сергеевича – главного специалиста Комитета по физической культуре и спорту.</w:t>
      </w:r>
    </w:p>
    <w:p w:rsidR="00940900" w:rsidRPr="0073777C" w:rsidRDefault="0073777C" w:rsidP="0073777C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З</w:t>
      </w:r>
      <w:r w:rsidR="001625FB">
        <w:rPr>
          <w:sz w:val="26"/>
          <w:szCs w:val="26"/>
        </w:rPr>
        <w:t xml:space="preserve">аявка в адрес Оператора ТИС Югры будет направлена </w:t>
      </w:r>
      <w:r>
        <w:rPr>
          <w:sz w:val="26"/>
          <w:szCs w:val="26"/>
        </w:rPr>
        <w:t xml:space="preserve">отделом социально-трудовых отношений </w:t>
      </w:r>
      <w:r w:rsidR="001625FB">
        <w:rPr>
          <w:sz w:val="26"/>
          <w:szCs w:val="26"/>
        </w:rPr>
        <w:t>пос</w:t>
      </w:r>
      <w:r>
        <w:rPr>
          <w:sz w:val="26"/>
          <w:szCs w:val="26"/>
        </w:rPr>
        <w:t xml:space="preserve">ле утверждения распоряжения АНР, </w:t>
      </w:r>
      <w:r w:rsidR="001625FB">
        <w:rPr>
          <w:sz w:val="26"/>
          <w:szCs w:val="26"/>
        </w:rPr>
        <w:t>но непозднее установленных Распоряжением сроков.</w:t>
      </w:r>
      <w:proofErr w:type="gramEnd"/>
    </w:p>
    <w:p w:rsidR="002C2F15" w:rsidRDefault="002C2F15" w:rsidP="003B6DFC">
      <w:pPr>
        <w:contextualSpacing/>
        <w:jc w:val="both"/>
        <w:rPr>
          <w:b/>
          <w:color w:val="000000"/>
          <w:spacing w:val="-7"/>
          <w:sz w:val="26"/>
          <w:szCs w:val="26"/>
        </w:rPr>
      </w:pPr>
    </w:p>
    <w:p w:rsidR="00940900" w:rsidRPr="00854B12" w:rsidRDefault="00940900" w:rsidP="00940900">
      <w:pPr>
        <w:ind w:firstLine="567"/>
        <w:contextualSpacing/>
        <w:jc w:val="both"/>
        <w:rPr>
          <w:b/>
          <w:i/>
          <w:color w:val="000000"/>
          <w:spacing w:val="-7"/>
          <w:sz w:val="26"/>
          <w:szCs w:val="26"/>
        </w:rPr>
      </w:pPr>
      <w:r w:rsidRPr="00854B12">
        <w:rPr>
          <w:b/>
          <w:i/>
          <w:color w:val="000000"/>
          <w:spacing w:val="-7"/>
          <w:sz w:val="26"/>
          <w:szCs w:val="26"/>
        </w:rPr>
        <w:t>Д.Н. Пастушенко</w:t>
      </w:r>
    </w:p>
    <w:p w:rsidR="009264FC" w:rsidRDefault="00940900" w:rsidP="00940900">
      <w:pPr>
        <w:ind w:firstLine="567"/>
        <w:contextualSpacing/>
        <w:jc w:val="both"/>
        <w:rPr>
          <w:sz w:val="26"/>
          <w:szCs w:val="26"/>
        </w:rPr>
      </w:pPr>
      <w:r w:rsidRPr="00420A66">
        <w:rPr>
          <w:sz w:val="26"/>
          <w:szCs w:val="26"/>
        </w:rPr>
        <w:t xml:space="preserve"> </w:t>
      </w:r>
    </w:p>
    <w:p w:rsidR="005515BD" w:rsidRDefault="005515BD" w:rsidP="00940900">
      <w:pPr>
        <w:ind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Заключение дополнительного соглашения между администрацией Нефтеюганского района и Оператором ТИС Югры в части внесения в ТИС Югры соответствующих сведений из паспортов доступности объектов для маломобильных групп населения, находящихся в ведении муниципальных учреждений, возможно только после внесения изменений в постановление Правительства Ханты-Мансийского автономного округа - Югры  от 24.05.2013 № 190-п «О базовых перечнях информации, обязательной и рекомендуемой для размещения в Территориальной информационной системе</w:t>
      </w:r>
      <w:proofErr w:type="gramEnd"/>
      <w:r>
        <w:rPr>
          <w:sz w:val="26"/>
          <w:szCs w:val="26"/>
        </w:rPr>
        <w:t xml:space="preserve"> Ханты-Мансийского автономного округа – Югры  (ТИС Югры), и о внесении изменений в постановление Правительства Ханты-Мансийского автономного округа – Югры от 30 марта 2012 года № 128-п «О территориальной информационной системе Ханты-Мансийского автономного округа – Югры (ТИС Югры)» в части дополнения к базовому перечню информации, обязательной и рекомендуемой для размещения.</w:t>
      </w:r>
    </w:p>
    <w:p w:rsidR="005515BD" w:rsidRDefault="005515BD" w:rsidP="00940900">
      <w:pPr>
        <w:ind w:firstLine="567"/>
        <w:contextualSpacing/>
        <w:jc w:val="both"/>
        <w:rPr>
          <w:sz w:val="26"/>
          <w:szCs w:val="26"/>
        </w:rPr>
      </w:pPr>
    </w:p>
    <w:p w:rsidR="005515BD" w:rsidRDefault="005515BD" w:rsidP="00940900">
      <w:pPr>
        <w:ind w:firstLine="567"/>
        <w:contextualSpacing/>
        <w:jc w:val="both"/>
        <w:rPr>
          <w:sz w:val="26"/>
          <w:szCs w:val="26"/>
        </w:rPr>
      </w:pPr>
    </w:p>
    <w:p w:rsidR="005515BD" w:rsidRDefault="005515BD" w:rsidP="00940900">
      <w:pPr>
        <w:ind w:firstLine="567"/>
        <w:contextualSpacing/>
        <w:jc w:val="both"/>
        <w:rPr>
          <w:b/>
          <w:sz w:val="26"/>
          <w:szCs w:val="26"/>
        </w:rPr>
      </w:pPr>
      <w:r w:rsidRPr="005515BD">
        <w:rPr>
          <w:b/>
          <w:sz w:val="26"/>
          <w:szCs w:val="26"/>
        </w:rPr>
        <w:t>Решили по 2 вопросу повестки дня:</w:t>
      </w:r>
    </w:p>
    <w:p w:rsidR="00854B12" w:rsidRDefault="00854B12" w:rsidP="00940900">
      <w:pPr>
        <w:ind w:firstLine="567"/>
        <w:contextualSpacing/>
        <w:jc w:val="both"/>
        <w:rPr>
          <w:b/>
          <w:sz w:val="26"/>
          <w:szCs w:val="26"/>
        </w:rPr>
      </w:pPr>
    </w:p>
    <w:p w:rsidR="00854B12" w:rsidRPr="00514CCB" w:rsidRDefault="00514CCB" w:rsidP="00940900">
      <w:pPr>
        <w:ind w:firstLine="567"/>
        <w:contextualSpacing/>
        <w:jc w:val="both"/>
        <w:rPr>
          <w:sz w:val="26"/>
          <w:szCs w:val="26"/>
        </w:rPr>
      </w:pPr>
      <w:r w:rsidRPr="00514CCB">
        <w:rPr>
          <w:sz w:val="26"/>
          <w:szCs w:val="26"/>
        </w:rPr>
        <w:t>2.1 Ответственным должностным лицам обеспечить исполнение поручений, установленных распоряжением.</w:t>
      </w:r>
    </w:p>
    <w:p w:rsidR="005515BD" w:rsidRPr="005515BD" w:rsidRDefault="005515BD" w:rsidP="00940900">
      <w:pPr>
        <w:ind w:firstLine="567"/>
        <w:contextualSpacing/>
        <w:jc w:val="both"/>
        <w:rPr>
          <w:b/>
          <w:sz w:val="26"/>
          <w:szCs w:val="26"/>
        </w:rPr>
      </w:pPr>
    </w:p>
    <w:p w:rsidR="005515BD" w:rsidRDefault="005515BD" w:rsidP="00940900">
      <w:pPr>
        <w:ind w:firstLine="567"/>
        <w:contextualSpacing/>
        <w:jc w:val="both"/>
        <w:rPr>
          <w:sz w:val="26"/>
          <w:szCs w:val="26"/>
        </w:rPr>
      </w:pPr>
    </w:p>
    <w:p w:rsidR="00514CCB" w:rsidRPr="00420A66" w:rsidRDefault="00514CCB" w:rsidP="00940900">
      <w:pPr>
        <w:ind w:firstLine="567"/>
        <w:contextualSpacing/>
        <w:jc w:val="both"/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В.Г. Михалев</w:t>
      </w:r>
    </w:p>
    <w:p w:rsidR="004C5F8C" w:rsidRDefault="004C5F8C">
      <w:pPr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И.В. Рошка</w:t>
      </w:r>
    </w:p>
    <w:sectPr w:rsidR="00C15A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49" w:rsidRDefault="00B04F49" w:rsidP="00C15AF2">
      <w:r>
        <w:separator/>
      </w:r>
    </w:p>
  </w:endnote>
  <w:endnote w:type="continuationSeparator" w:id="0">
    <w:p w:rsidR="00B04F49" w:rsidRDefault="00B04F49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757F91" w:rsidRDefault="00757F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EA">
          <w:rPr>
            <w:noProof/>
          </w:rPr>
          <w:t>14</w:t>
        </w:r>
        <w:r>
          <w:fldChar w:fldCharType="end"/>
        </w:r>
      </w:p>
    </w:sdtContent>
  </w:sdt>
  <w:p w:rsidR="00757F91" w:rsidRDefault="00757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49" w:rsidRDefault="00B04F49" w:rsidP="00C15AF2">
      <w:r>
        <w:separator/>
      </w:r>
    </w:p>
  </w:footnote>
  <w:footnote w:type="continuationSeparator" w:id="0">
    <w:p w:rsidR="00B04F49" w:rsidRDefault="00B04F49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68"/>
    <w:multiLevelType w:val="multilevel"/>
    <w:tmpl w:val="3036E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F041DE"/>
    <w:multiLevelType w:val="hybridMultilevel"/>
    <w:tmpl w:val="1996E44A"/>
    <w:lvl w:ilvl="0" w:tplc="EEFA8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58572C"/>
    <w:multiLevelType w:val="hybridMultilevel"/>
    <w:tmpl w:val="2CDC5F74"/>
    <w:lvl w:ilvl="0" w:tplc="E9FAC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63311F90"/>
    <w:multiLevelType w:val="multilevel"/>
    <w:tmpl w:val="59CA0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6C653B04"/>
    <w:multiLevelType w:val="multilevel"/>
    <w:tmpl w:val="8E748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EDB240B"/>
    <w:multiLevelType w:val="hybridMultilevel"/>
    <w:tmpl w:val="8C0AF7F2"/>
    <w:lvl w:ilvl="0" w:tplc="C18A839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47E566D"/>
    <w:multiLevelType w:val="hybridMultilevel"/>
    <w:tmpl w:val="227C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5EB1"/>
    <w:multiLevelType w:val="multilevel"/>
    <w:tmpl w:val="F0E077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7F2752FC"/>
    <w:multiLevelType w:val="hybridMultilevel"/>
    <w:tmpl w:val="F172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3"/>
  </w:num>
  <w:num w:numId="18">
    <w:abstractNumId w:val="1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112B5"/>
    <w:rsid w:val="00014E61"/>
    <w:rsid w:val="00024679"/>
    <w:rsid w:val="00040B5B"/>
    <w:rsid w:val="00042774"/>
    <w:rsid w:val="00066624"/>
    <w:rsid w:val="00066B42"/>
    <w:rsid w:val="00067F5A"/>
    <w:rsid w:val="00072E68"/>
    <w:rsid w:val="00091855"/>
    <w:rsid w:val="000A00F5"/>
    <w:rsid w:val="000E427C"/>
    <w:rsid w:val="00123F20"/>
    <w:rsid w:val="0014060B"/>
    <w:rsid w:val="001452DF"/>
    <w:rsid w:val="001510CE"/>
    <w:rsid w:val="001625FB"/>
    <w:rsid w:val="00185E06"/>
    <w:rsid w:val="00282234"/>
    <w:rsid w:val="00291A6B"/>
    <w:rsid w:val="002923D5"/>
    <w:rsid w:val="00296045"/>
    <w:rsid w:val="002C27B3"/>
    <w:rsid w:val="002C2F15"/>
    <w:rsid w:val="002D5144"/>
    <w:rsid w:val="002D5955"/>
    <w:rsid w:val="0039792F"/>
    <w:rsid w:val="003A7913"/>
    <w:rsid w:val="003B6DFC"/>
    <w:rsid w:val="003B7D66"/>
    <w:rsid w:val="003C31AD"/>
    <w:rsid w:val="003C35A0"/>
    <w:rsid w:val="003D40F2"/>
    <w:rsid w:val="003D704C"/>
    <w:rsid w:val="003D75D9"/>
    <w:rsid w:val="003E2101"/>
    <w:rsid w:val="003F6B74"/>
    <w:rsid w:val="00414E0A"/>
    <w:rsid w:val="00420A66"/>
    <w:rsid w:val="00427FD3"/>
    <w:rsid w:val="00433A06"/>
    <w:rsid w:val="00440CE7"/>
    <w:rsid w:val="0046768F"/>
    <w:rsid w:val="0046780F"/>
    <w:rsid w:val="00480547"/>
    <w:rsid w:val="004848F7"/>
    <w:rsid w:val="004924FE"/>
    <w:rsid w:val="004B253F"/>
    <w:rsid w:val="004C42FB"/>
    <w:rsid w:val="004C5F8C"/>
    <w:rsid w:val="004E2434"/>
    <w:rsid w:val="004E5B2F"/>
    <w:rsid w:val="004F6F95"/>
    <w:rsid w:val="00514CCB"/>
    <w:rsid w:val="00535FD7"/>
    <w:rsid w:val="005503C8"/>
    <w:rsid w:val="005515BD"/>
    <w:rsid w:val="005545FA"/>
    <w:rsid w:val="00561DEE"/>
    <w:rsid w:val="005738CF"/>
    <w:rsid w:val="00582EFB"/>
    <w:rsid w:val="005C0B4B"/>
    <w:rsid w:val="005D10AA"/>
    <w:rsid w:val="00615792"/>
    <w:rsid w:val="00617660"/>
    <w:rsid w:val="00623341"/>
    <w:rsid w:val="006343E5"/>
    <w:rsid w:val="006350D3"/>
    <w:rsid w:val="00647DB2"/>
    <w:rsid w:val="00655BEE"/>
    <w:rsid w:val="00660DAC"/>
    <w:rsid w:val="00673DBB"/>
    <w:rsid w:val="006B0D11"/>
    <w:rsid w:val="006B5A51"/>
    <w:rsid w:val="006D4450"/>
    <w:rsid w:val="006E06ED"/>
    <w:rsid w:val="0073777C"/>
    <w:rsid w:val="00757F91"/>
    <w:rsid w:val="0077746D"/>
    <w:rsid w:val="00777BCA"/>
    <w:rsid w:val="007819E0"/>
    <w:rsid w:val="00785523"/>
    <w:rsid w:val="007A04F5"/>
    <w:rsid w:val="007B15A6"/>
    <w:rsid w:val="007B20FB"/>
    <w:rsid w:val="007C214D"/>
    <w:rsid w:val="007F46F0"/>
    <w:rsid w:val="0080188C"/>
    <w:rsid w:val="0081484E"/>
    <w:rsid w:val="00825A61"/>
    <w:rsid w:val="00845B52"/>
    <w:rsid w:val="00854B12"/>
    <w:rsid w:val="00867A12"/>
    <w:rsid w:val="00867BB6"/>
    <w:rsid w:val="00875060"/>
    <w:rsid w:val="00876EA0"/>
    <w:rsid w:val="0089594F"/>
    <w:rsid w:val="008A307F"/>
    <w:rsid w:val="008A7777"/>
    <w:rsid w:val="008B1E0B"/>
    <w:rsid w:val="008C69A7"/>
    <w:rsid w:val="008E4296"/>
    <w:rsid w:val="00916061"/>
    <w:rsid w:val="00923CBF"/>
    <w:rsid w:val="009264FC"/>
    <w:rsid w:val="00932735"/>
    <w:rsid w:val="00940900"/>
    <w:rsid w:val="009445D9"/>
    <w:rsid w:val="00987BEA"/>
    <w:rsid w:val="009A0590"/>
    <w:rsid w:val="009B4C71"/>
    <w:rsid w:val="009B60D2"/>
    <w:rsid w:val="009C0C54"/>
    <w:rsid w:val="009C5109"/>
    <w:rsid w:val="009D6FBF"/>
    <w:rsid w:val="009E63BB"/>
    <w:rsid w:val="009F3268"/>
    <w:rsid w:val="00A03510"/>
    <w:rsid w:val="00A21423"/>
    <w:rsid w:val="00A84BDD"/>
    <w:rsid w:val="00A97777"/>
    <w:rsid w:val="00AC7F78"/>
    <w:rsid w:val="00AD5DDC"/>
    <w:rsid w:val="00AE1045"/>
    <w:rsid w:val="00B04F49"/>
    <w:rsid w:val="00B15923"/>
    <w:rsid w:val="00B241FC"/>
    <w:rsid w:val="00B426BA"/>
    <w:rsid w:val="00B45347"/>
    <w:rsid w:val="00B456A6"/>
    <w:rsid w:val="00B836BA"/>
    <w:rsid w:val="00BB4ADC"/>
    <w:rsid w:val="00BB71A9"/>
    <w:rsid w:val="00BE45B6"/>
    <w:rsid w:val="00BF4CCA"/>
    <w:rsid w:val="00C1217B"/>
    <w:rsid w:val="00C15AF2"/>
    <w:rsid w:val="00C1610F"/>
    <w:rsid w:val="00C34B5D"/>
    <w:rsid w:val="00C53C1C"/>
    <w:rsid w:val="00C701B6"/>
    <w:rsid w:val="00C7181E"/>
    <w:rsid w:val="00C93A08"/>
    <w:rsid w:val="00CC586C"/>
    <w:rsid w:val="00CD2E5F"/>
    <w:rsid w:val="00CD3D1C"/>
    <w:rsid w:val="00CE54D5"/>
    <w:rsid w:val="00CF7E4C"/>
    <w:rsid w:val="00D143F7"/>
    <w:rsid w:val="00D16236"/>
    <w:rsid w:val="00D8790C"/>
    <w:rsid w:val="00D92FFC"/>
    <w:rsid w:val="00D97E26"/>
    <w:rsid w:val="00DB4B4D"/>
    <w:rsid w:val="00DC65D5"/>
    <w:rsid w:val="00DE048F"/>
    <w:rsid w:val="00E06F4A"/>
    <w:rsid w:val="00E11FA1"/>
    <w:rsid w:val="00E12D42"/>
    <w:rsid w:val="00E56099"/>
    <w:rsid w:val="00E63E5B"/>
    <w:rsid w:val="00E72E00"/>
    <w:rsid w:val="00EA62F7"/>
    <w:rsid w:val="00EC2AAF"/>
    <w:rsid w:val="00ED02AE"/>
    <w:rsid w:val="00ED6B0C"/>
    <w:rsid w:val="00EE1BED"/>
    <w:rsid w:val="00EE1C9A"/>
    <w:rsid w:val="00F40444"/>
    <w:rsid w:val="00F575E4"/>
    <w:rsid w:val="00F61F51"/>
    <w:rsid w:val="00F91332"/>
    <w:rsid w:val="00F942B5"/>
    <w:rsid w:val="00F96B6D"/>
    <w:rsid w:val="00F979FC"/>
    <w:rsid w:val="00FA06CA"/>
    <w:rsid w:val="00FA5E6A"/>
    <w:rsid w:val="00FB478B"/>
    <w:rsid w:val="00FB4A4A"/>
    <w:rsid w:val="00FE106E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51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625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unhideWhenUsed/>
    <w:rsid w:val="001625FB"/>
    <w:pPr>
      <w:spacing w:before="100" w:beforeAutospacing="1" w:after="100" w:afterAutospacing="1"/>
    </w:pPr>
  </w:style>
  <w:style w:type="character" w:styleId="aa">
    <w:name w:val="Hyperlink"/>
    <w:rsid w:val="001625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7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51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625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unhideWhenUsed/>
    <w:rsid w:val="001625FB"/>
    <w:pPr>
      <w:spacing w:before="100" w:beforeAutospacing="1" w:after="100" w:afterAutospacing="1"/>
    </w:pPr>
  </w:style>
  <w:style w:type="character" w:styleId="aa">
    <w:name w:val="Hyperlink"/>
    <w:rsid w:val="001625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7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B73A-7CED-4FCF-94E1-9B90DE4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14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25</cp:revision>
  <cp:lastPrinted>2016-06-30T07:33:00Z</cp:lastPrinted>
  <dcterms:created xsi:type="dcterms:W3CDTF">2016-02-08T10:27:00Z</dcterms:created>
  <dcterms:modified xsi:type="dcterms:W3CDTF">2016-06-30T07:34:00Z</dcterms:modified>
</cp:coreProperties>
</file>