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1C" w:rsidRDefault="00BB4ADC" w:rsidP="00BB4ADC">
      <w:pPr>
        <w:jc w:val="center"/>
        <w:rPr>
          <w:b/>
          <w:sz w:val="28"/>
          <w:szCs w:val="28"/>
        </w:rPr>
      </w:pPr>
      <w:r w:rsidRPr="0080188C">
        <w:rPr>
          <w:b/>
          <w:sz w:val="28"/>
          <w:szCs w:val="28"/>
        </w:rPr>
        <w:t xml:space="preserve">МЕЖВЕДОМСТВЕННАЯ КОМИССИЯ </w:t>
      </w:r>
    </w:p>
    <w:p w:rsidR="00A97777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B4ADC" w:rsidRPr="0080188C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>ИЙ РАЙОН</w:t>
      </w:r>
    </w:p>
    <w:p w:rsidR="00FF2D1C" w:rsidRPr="0080188C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КООРДИНАЦИИ ДЕЯТЕЛЬНОСТИ В СФЕРЕФОРМИРОВАНИЯ ДОСТУПНОЙ СРЕДЫ ДЛЯ ИНВАЛИДОВ</w:t>
      </w:r>
    </w:p>
    <w:p w:rsidR="00BB4ADC" w:rsidRPr="00BB4ADC" w:rsidRDefault="00BB4ADC" w:rsidP="00BB4ADC">
      <w:pPr>
        <w:jc w:val="center"/>
        <w:rPr>
          <w:sz w:val="28"/>
          <w:szCs w:val="28"/>
        </w:rPr>
      </w:pP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628309, г. Нефтеюганск, 3 </w:t>
      </w:r>
      <w:proofErr w:type="spellStart"/>
      <w:r w:rsidRPr="00B944E9">
        <w:rPr>
          <w:sz w:val="22"/>
          <w:szCs w:val="22"/>
        </w:rPr>
        <w:t>мкр</w:t>
      </w:r>
      <w:proofErr w:type="spellEnd"/>
      <w:r w:rsidRPr="00B944E9">
        <w:rPr>
          <w:sz w:val="22"/>
          <w:szCs w:val="22"/>
        </w:rPr>
        <w:t>., 21 д.,</w:t>
      </w: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тел./факс 22-55-61 </w:t>
      </w:r>
    </w:p>
    <w:p w:rsidR="00A97777" w:rsidRPr="00FF2D1C" w:rsidRDefault="00A97777" w:rsidP="00FF2D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2055" wp14:editId="1FCF5CC9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" strokecolor="#4a7ebb"/>
            </w:pict>
          </mc:Fallback>
        </mc:AlternateContent>
      </w:r>
    </w:p>
    <w:p w:rsidR="00A97777" w:rsidRPr="00B67E4B" w:rsidRDefault="00623341" w:rsidP="00A97777">
      <w:pPr>
        <w:rPr>
          <w:sz w:val="20"/>
          <w:szCs w:val="20"/>
        </w:rPr>
      </w:pPr>
      <w:r>
        <w:rPr>
          <w:bCs/>
          <w:sz w:val="20"/>
          <w:szCs w:val="20"/>
        </w:rPr>
        <w:t>14</w:t>
      </w:r>
      <w:r w:rsidR="00A97777" w:rsidRPr="00B67E4B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часов 3</w:t>
      </w:r>
      <w:r w:rsidR="00A97777" w:rsidRPr="00B67E4B">
        <w:rPr>
          <w:sz w:val="20"/>
          <w:szCs w:val="20"/>
        </w:rPr>
        <w:t xml:space="preserve">0 минут                                                                                                                 </w:t>
      </w:r>
      <w:r w:rsidR="00A97777">
        <w:rPr>
          <w:sz w:val="20"/>
          <w:szCs w:val="20"/>
        </w:rPr>
        <w:t xml:space="preserve">Здание </w:t>
      </w:r>
      <w:r w:rsidR="00A97777" w:rsidRPr="00B67E4B">
        <w:rPr>
          <w:sz w:val="20"/>
          <w:szCs w:val="20"/>
        </w:rPr>
        <w:t>администрации</w:t>
      </w:r>
    </w:p>
    <w:p w:rsidR="00A97777" w:rsidRPr="00B67E4B" w:rsidRDefault="00066624" w:rsidP="00A97777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FF2D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октября</w:t>
      </w:r>
      <w:r w:rsidR="00014E61">
        <w:rPr>
          <w:sz w:val="20"/>
          <w:szCs w:val="20"/>
        </w:rPr>
        <w:t xml:space="preserve"> </w:t>
      </w:r>
      <w:r w:rsidR="00FF2D1C">
        <w:rPr>
          <w:sz w:val="20"/>
          <w:szCs w:val="20"/>
        </w:rPr>
        <w:t xml:space="preserve"> 2014</w:t>
      </w:r>
      <w:r w:rsidR="00A97777" w:rsidRPr="00B67E4B">
        <w:rPr>
          <w:sz w:val="20"/>
          <w:szCs w:val="20"/>
        </w:rPr>
        <w:t xml:space="preserve"> года                                      </w:t>
      </w:r>
      <w:r w:rsidR="00A97777">
        <w:rPr>
          <w:sz w:val="20"/>
          <w:szCs w:val="20"/>
        </w:rPr>
        <w:t xml:space="preserve">  </w:t>
      </w:r>
      <w:r w:rsidR="00623341">
        <w:rPr>
          <w:sz w:val="20"/>
          <w:szCs w:val="20"/>
        </w:rPr>
        <w:t xml:space="preserve">          </w:t>
      </w:r>
      <w:r w:rsidR="00A97777" w:rsidRPr="00B67E4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</w:t>
      </w:r>
      <w:r w:rsidR="00014E61">
        <w:rPr>
          <w:sz w:val="20"/>
          <w:szCs w:val="20"/>
        </w:rPr>
        <w:t xml:space="preserve">   </w:t>
      </w:r>
      <w:r w:rsidR="00A97777" w:rsidRPr="00B67E4B">
        <w:rPr>
          <w:sz w:val="20"/>
          <w:szCs w:val="20"/>
        </w:rPr>
        <w:t xml:space="preserve">     Нефтеюганского района, </w:t>
      </w:r>
      <w:proofErr w:type="spellStart"/>
      <w:r w:rsidR="00A97777" w:rsidRPr="00B67E4B">
        <w:rPr>
          <w:sz w:val="20"/>
          <w:szCs w:val="20"/>
        </w:rPr>
        <w:t>каб</w:t>
      </w:r>
      <w:proofErr w:type="spellEnd"/>
      <w:r w:rsidR="00A97777" w:rsidRPr="00B67E4B">
        <w:rPr>
          <w:sz w:val="20"/>
          <w:szCs w:val="20"/>
        </w:rPr>
        <w:t>. 430</w:t>
      </w:r>
    </w:p>
    <w:p w:rsidR="00A97777" w:rsidRPr="009E4F46" w:rsidRDefault="00A97777" w:rsidP="00A97777">
      <w:pPr>
        <w:jc w:val="both"/>
        <w:rPr>
          <w:sz w:val="16"/>
          <w:szCs w:val="16"/>
        </w:rPr>
      </w:pPr>
      <w:r w:rsidRPr="009E4F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06F4A" w:rsidRDefault="00E06F4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4395"/>
        <w:gridCol w:w="6095"/>
      </w:tblGrid>
      <w:tr w:rsidR="002D5955" w:rsidRPr="00D143F7" w:rsidTr="00E00993">
        <w:tc>
          <w:tcPr>
            <w:tcW w:w="4395" w:type="dxa"/>
            <w:hideMark/>
          </w:tcPr>
          <w:p w:rsidR="002D5955" w:rsidRDefault="002D5955" w:rsidP="002D5955">
            <w:pPr>
              <w:rPr>
                <w:b/>
                <w:sz w:val="26"/>
                <w:szCs w:val="26"/>
                <w:lang w:eastAsia="en-US"/>
              </w:rPr>
            </w:pPr>
          </w:p>
          <w:p w:rsidR="002D5955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</w:p>
          <w:p w:rsidR="002D5955" w:rsidRPr="00D143F7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  <w:r w:rsidRPr="00D143F7">
              <w:rPr>
                <w:b/>
                <w:sz w:val="26"/>
                <w:szCs w:val="26"/>
                <w:lang w:eastAsia="en-US"/>
              </w:rPr>
              <w:t>Председатель</w:t>
            </w:r>
            <w:r w:rsidR="00FE106E">
              <w:rPr>
                <w:b/>
                <w:sz w:val="26"/>
                <w:szCs w:val="26"/>
                <w:lang w:eastAsia="en-US"/>
              </w:rPr>
              <w:t>ствовал</w:t>
            </w:r>
            <w:r w:rsidRPr="00D143F7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095" w:type="dxa"/>
          </w:tcPr>
          <w:p w:rsidR="002D5955" w:rsidRPr="002D5955" w:rsidRDefault="002D5955" w:rsidP="00FF2D1C">
            <w:pPr>
              <w:rPr>
                <w:b/>
                <w:sz w:val="26"/>
                <w:szCs w:val="26"/>
                <w:lang w:eastAsia="en-US"/>
              </w:rPr>
            </w:pPr>
            <w:r w:rsidRPr="002D5955">
              <w:rPr>
                <w:b/>
                <w:sz w:val="26"/>
                <w:szCs w:val="26"/>
                <w:lang w:eastAsia="en-US"/>
              </w:rPr>
              <w:t xml:space="preserve">ПРОТОКОЛ № </w:t>
            </w:r>
            <w:r w:rsidR="00FF2D1C"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2D5955" w:rsidRPr="00D143F7" w:rsidTr="00B426BA">
        <w:trPr>
          <w:trHeight w:val="683"/>
        </w:trPr>
        <w:tc>
          <w:tcPr>
            <w:tcW w:w="4395" w:type="dxa"/>
            <w:hideMark/>
          </w:tcPr>
          <w:p w:rsidR="002D5955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 w:rsidRPr="00D143F7">
              <w:rPr>
                <w:sz w:val="26"/>
                <w:szCs w:val="26"/>
                <w:lang w:eastAsia="en-US"/>
              </w:rPr>
              <w:t xml:space="preserve">Михалев </w:t>
            </w:r>
          </w:p>
          <w:p w:rsidR="002D5955" w:rsidRPr="00D143F7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Владлен Геннадьевич</w:t>
            </w:r>
          </w:p>
        </w:tc>
        <w:tc>
          <w:tcPr>
            <w:tcW w:w="6095" w:type="dxa"/>
          </w:tcPr>
          <w:p w:rsidR="00FE106E" w:rsidRPr="00D143F7" w:rsidRDefault="002D5955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5D10AA">
              <w:rPr>
                <w:sz w:val="26"/>
                <w:szCs w:val="26"/>
                <w:lang w:eastAsia="en-US"/>
              </w:rPr>
              <w:t>заместитель главы администрации Нефтеюганского района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FE106E" w:rsidRPr="00D143F7" w:rsidTr="00494E55">
        <w:tc>
          <w:tcPr>
            <w:tcW w:w="10490" w:type="dxa"/>
            <w:gridSpan w:val="2"/>
          </w:tcPr>
          <w:p w:rsidR="00FE106E" w:rsidRPr="00B426BA" w:rsidRDefault="00FE106E" w:rsidP="00B426BA">
            <w:pPr>
              <w:ind w:left="743"/>
              <w:jc w:val="center"/>
              <w:rPr>
                <w:b/>
                <w:sz w:val="26"/>
                <w:szCs w:val="26"/>
                <w:lang w:eastAsia="en-US"/>
              </w:rPr>
            </w:pPr>
            <w:r w:rsidRPr="00FE106E">
              <w:rPr>
                <w:b/>
                <w:sz w:val="26"/>
                <w:szCs w:val="26"/>
                <w:lang w:eastAsia="en-US"/>
              </w:rPr>
              <w:t>Присутствовали:</w:t>
            </w:r>
          </w:p>
        </w:tc>
      </w:tr>
      <w:tr w:rsidR="002D5955" w:rsidRPr="00D143F7" w:rsidTr="00B426BA">
        <w:trPr>
          <w:trHeight w:val="366"/>
        </w:trPr>
        <w:tc>
          <w:tcPr>
            <w:tcW w:w="10490" w:type="dxa"/>
            <w:gridSpan w:val="2"/>
          </w:tcPr>
          <w:p w:rsidR="002D5955" w:rsidRPr="00D143F7" w:rsidRDefault="002D5955" w:rsidP="002D5955">
            <w:pPr>
              <w:spacing w:after="120"/>
              <w:ind w:left="74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Члены комиссии: </w:t>
            </w:r>
          </w:p>
        </w:tc>
      </w:tr>
      <w:tr w:rsidR="002D5955" w:rsidTr="00B426BA">
        <w:tc>
          <w:tcPr>
            <w:tcW w:w="4395" w:type="dxa"/>
          </w:tcPr>
          <w:p w:rsidR="002D5955" w:rsidRDefault="00FF2D1C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Новикова Елена Геннадьевна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заместитель директора Департамента образования и молодежной политики Нефтеюганского района;</w:t>
            </w:r>
          </w:p>
          <w:p w:rsidR="00B426BA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45291D" w:rsidRDefault="00FF2D1C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Чулкина Марина Борисовна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директор Департамента культуры и спорта Нефтеюганского района;</w:t>
            </w:r>
          </w:p>
          <w:p w:rsidR="00B426BA" w:rsidRPr="00D143F7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FF2D1C" w:rsidRDefault="00FF2D1C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FF2D1C">
              <w:rPr>
                <w:sz w:val="26"/>
                <w:szCs w:val="26"/>
                <w:lang w:eastAsia="en-US"/>
              </w:rPr>
              <w:t>Любиев</w:t>
            </w:r>
            <w:proofErr w:type="spellEnd"/>
            <w:r w:rsidRPr="00FF2D1C">
              <w:rPr>
                <w:sz w:val="26"/>
                <w:szCs w:val="26"/>
                <w:lang w:eastAsia="en-US"/>
              </w:rPr>
              <w:t xml:space="preserve"> Николай Алексеевич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 отдела по транспорту и дорогам администрации Нефтеюганского района;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FF2D1C" w:rsidRDefault="00FF2D1C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Венедиктов Константин Владимирович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главный врач БУ ХМАО – Югры «Нефтеюганская районная больница»</w:t>
            </w:r>
            <w:r w:rsidR="002923D5"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FF2D1C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Захаров Александр Александрович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 отдела социально-трудовых отношений администрации Нефтеюганского района;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Tr="00B426BA">
        <w:tc>
          <w:tcPr>
            <w:tcW w:w="4395" w:type="dxa"/>
          </w:tcPr>
          <w:p w:rsidR="002D5955" w:rsidRPr="00FF2D1C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Загородникова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Васильевна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</w:t>
            </w:r>
            <w:r w:rsidR="00B426BA">
              <w:t xml:space="preserve"> </w:t>
            </w:r>
            <w:r w:rsidR="00B426BA">
              <w:rPr>
                <w:sz w:val="26"/>
                <w:szCs w:val="26"/>
                <w:lang w:eastAsia="en-US"/>
              </w:rPr>
              <w:t>Управления</w:t>
            </w:r>
            <w:r w:rsidR="00B426BA" w:rsidRPr="00B426BA">
              <w:rPr>
                <w:sz w:val="26"/>
                <w:szCs w:val="26"/>
                <w:lang w:eastAsia="en-US"/>
              </w:rPr>
              <w:t xml:space="preserve"> социальной защиты населения по </w:t>
            </w:r>
            <w:proofErr w:type="spellStart"/>
            <w:r w:rsidR="00B426BA" w:rsidRPr="00B426BA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="00B426BA" w:rsidRPr="00B426BA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="00B426BA" w:rsidRPr="00B426BA">
              <w:rPr>
                <w:sz w:val="26"/>
                <w:szCs w:val="26"/>
                <w:lang w:eastAsia="en-US"/>
              </w:rPr>
              <w:t>ефтеюганску</w:t>
            </w:r>
            <w:proofErr w:type="spellEnd"/>
            <w:r w:rsidR="00B426BA" w:rsidRPr="00B426BA">
              <w:rPr>
                <w:sz w:val="26"/>
                <w:szCs w:val="26"/>
                <w:lang w:eastAsia="en-US"/>
              </w:rPr>
              <w:t xml:space="preserve"> и Нефтеюганскому району</w:t>
            </w:r>
            <w:r w:rsidR="00B426BA"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426BA" w:rsidTr="00B426BA">
        <w:tc>
          <w:tcPr>
            <w:tcW w:w="4395" w:type="dxa"/>
          </w:tcPr>
          <w:p w:rsidR="00B426BA" w:rsidRDefault="00B426B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Ческидова Эльза Николаевна</w:t>
            </w:r>
          </w:p>
        </w:tc>
        <w:tc>
          <w:tcPr>
            <w:tcW w:w="6095" w:type="dxa"/>
          </w:tcPr>
          <w:p w:rsidR="00B426BA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председатель Нефтеюганской районной общественной организации «Всероссийской общество инвалидов».</w:t>
            </w:r>
          </w:p>
        </w:tc>
      </w:tr>
      <w:tr w:rsidR="002D5955" w:rsidRPr="00D143F7" w:rsidTr="00B426BA">
        <w:tc>
          <w:tcPr>
            <w:tcW w:w="4395" w:type="dxa"/>
            <w:hideMark/>
          </w:tcPr>
          <w:p w:rsidR="002D5955" w:rsidRPr="00D143F7" w:rsidRDefault="002D5955" w:rsidP="00B426BA">
            <w:pPr>
              <w:spacing w:before="120" w:after="120"/>
              <w:ind w:left="743"/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</w:t>
            </w:r>
            <w:r w:rsidRPr="00D143F7">
              <w:rPr>
                <w:b/>
                <w:sz w:val="26"/>
                <w:szCs w:val="26"/>
                <w:lang w:eastAsia="en-US"/>
              </w:rPr>
              <w:t>екретарь:</w:t>
            </w:r>
          </w:p>
        </w:tc>
        <w:tc>
          <w:tcPr>
            <w:tcW w:w="6095" w:type="dxa"/>
          </w:tcPr>
          <w:p w:rsidR="002D5955" w:rsidRPr="00D143F7" w:rsidRDefault="002D5955" w:rsidP="00B426BA">
            <w:pPr>
              <w:spacing w:before="120" w:after="120"/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  <w:hideMark/>
          </w:tcPr>
          <w:p w:rsidR="002D5955" w:rsidRPr="00D143F7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Рошка Ирина Викторовна</w:t>
            </w:r>
          </w:p>
        </w:tc>
        <w:tc>
          <w:tcPr>
            <w:tcW w:w="6095" w:type="dxa"/>
          </w:tcPr>
          <w:p w:rsidR="002D5955" w:rsidRPr="00D143F7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главный специалист отдела социально-трудовых отношений администрации Нефтеюганского района.</w:t>
            </w:r>
          </w:p>
        </w:tc>
      </w:tr>
      <w:tr w:rsidR="002D5955" w:rsidRPr="00D143F7" w:rsidTr="00B426BA">
        <w:trPr>
          <w:trHeight w:val="399"/>
        </w:trPr>
        <w:tc>
          <w:tcPr>
            <w:tcW w:w="4395" w:type="dxa"/>
          </w:tcPr>
          <w:p w:rsidR="002D5955" w:rsidRPr="00867A12" w:rsidRDefault="002D5955" w:rsidP="00B426BA">
            <w:pPr>
              <w:spacing w:before="120" w:after="120"/>
              <w:ind w:firstLine="743"/>
              <w:contextualSpacing/>
              <w:rPr>
                <w:b/>
                <w:sz w:val="26"/>
                <w:szCs w:val="26"/>
                <w:lang w:eastAsia="en-US"/>
              </w:rPr>
            </w:pPr>
            <w:r w:rsidRPr="00867A12">
              <w:rPr>
                <w:b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095" w:type="dxa"/>
          </w:tcPr>
          <w:p w:rsidR="002D5955" w:rsidRPr="00D143F7" w:rsidRDefault="002D595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46780F" w:rsidTr="00B426BA">
        <w:tc>
          <w:tcPr>
            <w:tcW w:w="4395" w:type="dxa"/>
          </w:tcPr>
          <w:p w:rsidR="002D5955" w:rsidRDefault="00B426B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Сопкина Наталья Владимировна</w:t>
            </w:r>
          </w:p>
        </w:tc>
        <w:tc>
          <w:tcPr>
            <w:tcW w:w="6095" w:type="dxa"/>
          </w:tcPr>
          <w:p w:rsidR="002D5955" w:rsidRPr="0046780F" w:rsidRDefault="00B426BA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заместитель директора КУ «Нефтеюганский центр занятости населения».</w:t>
            </w:r>
          </w:p>
        </w:tc>
      </w:tr>
    </w:tbl>
    <w:p w:rsidR="00B426BA" w:rsidRDefault="00B426B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p w:rsidR="002D5955" w:rsidRDefault="002D5955" w:rsidP="002D5955">
      <w:pPr>
        <w:ind w:firstLine="708"/>
        <w:jc w:val="center"/>
        <w:rPr>
          <w:b/>
          <w:sz w:val="26"/>
          <w:szCs w:val="26"/>
        </w:rPr>
      </w:pPr>
      <w:r w:rsidRPr="002D5955">
        <w:rPr>
          <w:b/>
          <w:sz w:val="26"/>
          <w:szCs w:val="26"/>
        </w:rPr>
        <w:t>ПОВЕСТКА ДНЯ</w:t>
      </w:r>
    </w:p>
    <w:p w:rsidR="00066624" w:rsidRPr="002923D5" w:rsidRDefault="00066624" w:rsidP="002923D5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923D5">
        <w:rPr>
          <w:sz w:val="26"/>
          <w:szCs w:val="26"/>
        </w:rPr>
        <w:t>Анализ работы по проведению обследования объектов социальной инфраструктуры и формированию паспортов доступности.</w:t>
      </w:r>
    </w:p>
    <w:p w:rsidR="00066624" w:rsidRPr="002923D5" w:rsidRDefault="00066624" w:rsidP="002923D5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066624" w:rsidRPr="002923D5" w:rsidRDefault="00066624" w:rsidP="002923D5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923D5">
        <w:rPr>
          <w:sz w:val="26"/>
          <w:szCs w:val="26"/>
        </w:rPr>
        <w:t>О ходе реализации  муниципальной программы «Доступная среда Нефтеюганского района на 2014-2020 годы»</w:t>
      </w:r>
      <w:r w:rsidR="002923D5">
        <w:rPr>
          <w:sz w:val="26"/>
          <w:szCs w:val="26"/>
        </w:rPr>
        <w:t>.</w:t>
      </w:r>
    </w:p>
    <w:p w:rsidR="00066624" w:rsidRPr="002923D5" w:rsidRDefault="00066624" w:rsidP="002923D5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2D5955" w:rsidRPr="002923D5" w:rsidRDefault="002923D5" w:rsidP="002923D5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/>
          <w:spacing w:val="-7"/>
          <w:sz w:val="26"/>
          <w:szCs w:val="26"/>
        </w:rPr>
      </w:pPr>
      <w:r w:rsidRPr="002923D5">
        <w:rPr>
          <w:color w:val="000000"/>
          <w:spacing w:val="-7"/>
          <w:sz w:val="26"/>
          <w:szCs w:val="26"/>
        </w:rPr>
        <w:t xml:space="preserve">О реализации государственной программы «Содействие занятости населения </w:t>
      </w:r>
      <w:proofErr w:type="gramStart"/>
      <w:r w:rsidRPr="002923D5">
        <w:rPr>
          <w:color w:val="000000"/>
          <w:spacing w:val="-7"/>
          <w:sz w:val="26"/>
          <w:szCs w:val="26"/>
        </w:rPr>
        <w:t>в</w:t>
      </w:r>
      <w:proofErr w:type="gramEnd"/>
      <w:r w:rsidRPr="002923D5">
        <w:rPr>
          <w:color w:val="000000"/>
          <w:spacing w:val="-7"/>
          <w:sz w:val="26"/>
          <w:szCs w:val="26"/>
        </w:rPr>
        <w:t xml:space="preserve"> </w:t>
      </w:r>
      <w:proofErr w:type="gramStart"/>
      <w:r w:rsidRPr="002923D5">
        <w:rPr>
          <w:color w:val="000000"/>
          <w:spacing w:val="-7"/>
          <w:sz w:val="26"/>
          <w:szCs w:val="26"/>
        </w:rPr>
        <w:t>Ханты-Мансийском</w:t>
      </w:r>
      <w:proofErr w:type="gramEnd"/>
      <w:r w:rsidRPr="002923D5">
        <w:rPr>
          <w:color w:val="000000"/>
          <w:spacing w:val="-7"/>
          <w:sz w:val="26"/>
          <w:szCs w:val="26"/>
        </w:rPr>
        <w:t xml:space="preserve"> автономном округе – Югре на 2014-2020 годы» в муниципальном образовании Нефтеюганский район за 9 месяцев 2014 года.</w:t>
      </w:r>
    </w:p>
    <w:p w:rsidR="002923D5" w:rsidRPr="002923D5" w:rsidRDefault="002923D5" w:rsidP="00F942B5">
      <w:pPr>
        <w:contextualSpacing/>
        <w:jc w:val="center"/>
        <w:rPr>
          <w:color w:val="000000"/>
          <w:spacing w:val="-7"/>
          <w:sz w:val="26"/>
          <w:szCs w:val="26"/>
        </w:rPr>
      </w:pPr>
    </w:p>
    <w:p w:rsidR="00FE106E" w:rsidRPr="0080188C" w:rsidRDefault="00FE106E" w:rsidP="00FE106E">
      <w:pPr>
        <w:jc w:val="center"/>
        <w:rPr>
          <w:b/>
          <w:sz w:val="26"/>
          <w:szCs w:val="26"/>
        </w:rPr>
      </w:pPr>
      <w:r w:rsidRPr="0080188C">
        <w:rPr>
          <w:b/>
          <w:sz w:val="26"/>
          <w:szCs w:val="26"/>
        </w:rPr>
        <w:t>ВЫСТУПИЛИ</w:t>
      </w:r>
      <w:r>
        <w:rPr>
          <w:b/>
          <w:sz w:val="26"/>
          <w:szCs w:val="26"/>
        </w:rPr>
        <w:t xml:space="preserve"> С ДОКЛАДОМ</w:t>
      </w:r>
      <w:r w:rsidRPr="0080188C">
        <w:rPr>
          <w:b/>
          <w:sz w:val="26"/>
          <w:szCs w:val="26"/>
        </w:rPr>
        <w:t>:</w:t>
      </w:r>
    </w:p>
    <w:p w:rsidR="00FE106E" w:rsidRDefault="00FE106E" w:rsidP="00FE106E">
      <w:pPr>
        <w:jc w:val="both"/>
        <w:rPr>
          <w:sz w:val="26"/>
          <w:szCs w:val="26"/>
        </w:rPr>
      </w:pPr>
    </w:p>
    <w:p w:rsidR="00FE106E" w:rsidRDefault="00FE106E" w:rsidP="00FE106E">
      <w:pPr>
        <w:ind w:firstLine="567"/>
        <w:contextualSpacing/>
        <w:jc w:val="both"/>
        <w:rPr>
          <w:sz w:val="26"/>
          <w:szCs w:val="26"/>
        </w:rPr>
      </w:pPr>
      <w:r w:rsidRPr="00DE048F">
        <w:rPr>
          <w:b/>
          <w:sz w:val="26"/>
          <w:szCs w:val="26"/>
        </w:rPr>
        <w:t>По первому вопросу повестки дня</w:t>
      </w:r>
      <w:r>
        <w:rPr>
          <w:sz w:val="26"/>
          <w:szCs w:val="26"/>
        </w:rPr>
        <w:t>:</w:t>
      </w:r>
    </w:p>
    <w:p w:rsidR="00C15AF2" w:rsidRDefault="002923D5" w:rsidP="00066624">
      <w:pPr>
        <w:ind w:firstLine="567"/>
        <w:contextualSpacing/>
        <w:jc w:val="both"/>
        <w:rPr>
          <w:i/>
          <w:sz w:val="26"/>
          <w:szCs w:val="26"/>
        </w:rPr>
      </w:pPr>
      <w:r w:rsidRPr="009B60D2">
        <w:rPr>
          <w:i/>
          <w:sz w:val="26"/>
          <w:szCs w:val="26"/>
        </w:rPr>
        <w:t>Начальник отдела социально-трудовых отношений администрации Нефтеюганского района А.А. Захаров:</w:t>
      </w:r>
      <w:r w:rsidR="00C53C1C" w:rsidRPr="009B60D2">
        <w:rPr>
          <w:i/>
          <w:sz w:val="26"/>
          <w:szCs w:val="26"/>
        </w:rPr>
        <w:t xml:space="preserve"> </w:t>
      </w:r>
    </w:p>
    <w:p w:rsidR="009B60D2" w:rsidRPr="00932735" w:rsidRDefault="009B60D2" w:rsidP="00066624">
      <w:pPr>
        <w:ind w:firstLine="567"/>
        <w:contextualSpacing/>
        <w:jc w:val="both"/>
        <w:rPr>
          <w:sz w:val="26"/>
          <w:szCs w:val="26"/>
        </w:rPr>
      </w:pPr>
      <w:r w:rsidRPr="00932735">
        <w:rPr>
          <w:sz w:val="26"/>
          <w:szCs w:val="26"/>
        </w:rPr>
        <w:t xml:space="preserve">В целях систематизации информации о доступности объектов и услуг в приоритетных сферах жизнедеятельности инвалидов </w:t>
      </w:r>
      <w:proofErr w:type="gramStart"/>
      <w:r w:rsidRPr="00932735">
        <w:rPr>
          <w:sz w:val="26"/>
          <w:szCs w:val="26"/>
        </w:rPr>
        <w:t>в</w:t>
      </w:r>
      <w:proofErr w:type="gramEnd"/>
      <w:r w:rsidRPr="00932735">
        <w:rPr>
          <w:sz w:val="26"/>
          <w:szCs w:val="26"/>
        </w:rPr>
        <w:t xml:space="preserve"> </w:t>
      </w:r>
      <w:proofErr w:type="gramStart"/>
      <w:r w:rsidRPr="00932735">
        <w:rPr>
          <w:sz w:val="26"/>
          <w:szCs w:val="26"/>
        </w:rPr>
        <w:t>Нефтеюганском</w:t>
      </w:r>
      <w:proofErr w:type="gramEnd"/>
      <w:r w:rsidRPr="00932735">
        <w:rPr>
          <w:sz w:val="26"/>
          <w:szCs w:val="26"/>
        </w:rPr>
        <w:t xml:space="preserve"> районе разработано 67 паспортов доступности объектов образовательных организаций, учреждениях культуры и спорта –  это 100%.</w:t>
      </w:r>
    </w:p>
    <w:p w:rsidR="00932735" w:rsidRPr="00932735" w:rsidRDefault="00932735" w:rsidP="00932735">
      <w:pPr>
        <w:ind w:firstLine="567"/>
        <w:contextualSpacing/>
        <w:jc w:val="both"/>
        <w:rPr>
          <w:sz w:val="26"/>
          <w:szCs w:val="26"/>
        </w:rPr>
      </w:pPr>
      <w:r w:rsidRPr="00932735">
        <w:rPr>
          <w:sz w:val="26"/>
          <w:szCs w:val="26"/>
        </w:rPr>
        <w:t>При ведении работы по составлению паспортов доступности и адаптации объе</w:t>
      </w:r>
      <w:r>
        <w:rPr>
          <w:sz w:val="26"/>
          <w:szCs w:val="26"/>
        </w:rPr>
        <w:t xml:space="preserve">ктов социальной инфраструктуры </w:t>
      </w:r>
      <w:r w:rsidRPr="00932735">
        <w:rPr>
          <w:sz w:val="26"/>
          <w:szCs w:val="26"/>
        </w:rPr>
        <w:t>участники</w:t>
      </w:r>
      <w:r>
        <w:rPr>
          <w:sz w:val="26"/>
          <w:szCs w:val="26"/>
        </w:rPr>
        <w:t xml:space="preserve"> разработки</w:t>
      </w:r>
      <w:r w:rsidRPr="00932735">
        <w:rPr>
          <w:sz w:val="26"/>
          <w:szCs w:val="26"/>
        </w:rPr>
        <w:t xml:space="preserve"> руководствова</w:t>
      </w:r>
      <w:r>
        <w:rPr>
          <w:sz w:val="26"/>
          <w:szCs w:val="26"/>
        </w:rPr>
        <w:t xml:space="preserve">лись </w:t>
      </w:r>
      <w:r w:rsidRPr="00932735">
        <w:rPr>
          <w:sz w:val="26"/>
          <w:szCs w:val="26"/>
        </w:rPr>
        <w:t>Методикой паспортизации и классификации объектов и услуг с целью их объективной оценки для разработки мер, обеспечивающих их доступность, утвержденной Приказом Минтруда от 25.12.2012  № 627 (далее – Методика).</w:t>
      </w:r>
    </w:p>
    <w:p w:rsidR="00932735" w:rsidRPr="00932735" w:rsidRDefault="00932735" w:rsidP="00932735">
      <w:pPr>
        <w:ind w:firstLine="567"/>
        <w:contextualSpacing/>
        <w:jc w:val="both"/>
        <w:rPr>
          <w:sz w:val="26"/>
          <w:szCs w:val="26"/>
        </w:rPr>
      </w:pPr>
      <w:r w:rsidRPr="00932735">
        <w:rPr>
          <w:sz w:val="26"/>
          <w:szCs w:val="26"/>
        </w:rPr>
        <w:t>2. В каждом учреждении</w:t>
      </w:r>
      <w:r>
        <w:rPr>
          <w:sz w:val="26"/>
          <w:szCs w:val="26"/>
        </w:rPr>
        <w:t xml:space="preserve"> была </w:t>
      </w:r>
      <w:r w:rsidRPr="00932735">
        <w:rPr>
          <w:sz w:val="26"/>
          <w:szCs w:val="26"/>
        </w:rPr>
        <w:t>созда</w:t>
      </w:r>
      <w:r>
        <w:rPr>
          <w:sz w:val="26"/>
          <w:szCs w:val="26"/>
        </w:rPr>
        <w:t>на</w:t>
      </w:r>
      <w:r w:rsidRPr="00932735">
        <w:rPr>
          <w:sz w:val="26"/>
          <w:szCs w:val="26"/>
        </w:rPr>
        <w:t xml:space="preserve"> рабочая группа</w:t>
      </w:r>
      <w:r>
        <w:rPr>
          <w:sz w:val="26"/>
          <w:szCs w:val="26"/>
        </w:rPr>
        <w:t>.</w:t>
      </w:r>
    </w:p>
    <w:p w:rsidR="00932735" w:rsidRPr="00932735" w:rsidRDefault="00932735" w:rsidP="00932735">
      <w:pPr>
        <w:ind w:firstLine="567"/>
        <w:contextualSpacing/>
        <w:jc w:val="both"/>
        <w:rPr>
          <w:sz w:val="26"/>
          <w:szCs w:val="26"/>
        </w:rPr>
      </w:pPr>
      <w:r w:rsidRPr="00932735">
        <w:rPr>
          <w:sz w:val="26"/>
          <w:szCs w:val="26"/>
        </w:rPr>
        <w:t>3. Председателями рабочих групп являются руководители учреждений.</w:t>
      </w:r>
    </w:p>
    <w:p w:rsidR="00932735" w:rsidRPr="00932735" w:rsidRDefault="00932735" w:rsidP="0093273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32735">
        <w:rPr>
          <w:sz w:val="26"/>
          <w:szCs w:val="26"/>
        </w:rPr>
        <w:t>Рабоч</w:t>
      </w:r>
      <w:r>
        <w:rPr>
          <w:sz w:val="26"/>
          <w:szCs w:val="26"/>
        </w:rPr>
        <w:t>ие</w:t>
      </w:r>
      <w:r w:rsidRPr="00932735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932735">
        <w:rPr>
          <w:sz w:val="26"/>
          <w:szCs w:val="26"/>
        </w:rPr>
        <w:t xml:space="preserve"> проводи</w:t>
      </w:r>
      <w:r>
        <w:rPr>
          <w:sz w:val="26"/>
          <w:szCs w:val="26"/>
        </w:rPr>
        <w:t>ли</w:t>
      </w:r>
      <w:r w:rsidRPr="00932735">
        <w:rPr>
          <w:sz w:val="26"/>
          <w:szCs w:val="26"/>
        </w:rPr>
        <w:t xml:space="preserve"> обследование учреждения на предмет доступности объекта для инвалидов и других маломобильных групп населения.</w:t>
      </w:r>
    </w:p>
    <w:p w:rsidR="00932735" w:rsidRPr="00932735" w:rsidRDefault="00932735" w:rsidP="0093273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32735">
        <w:rPr>
          <w:sz w:val="26"/>
          <w:szCs w:val="26"/>
        </w:rPr>
        <w:t>.</w:t>
      </w:r>
      <w:r>
        <w:rPr>
          <w:sz w:val="26"/>
          <w:szCs w:val="26"/>
        </w:rPr>
        <w:t xml:space="preserve"> По итогам работы</w:t>
      </w:r>
      <w:r w:rsidRPr="00932735">
        <w:rPr>
          <w:sz w:val="26"/>
          <w:szCs w:val="26"/>
        </w:rPr>
        <w:t xml:space="preserve"> </w:t>
      </w:r>
      <w:r>
        <w:rPr>
          <w:sz w:val="26"/>
          <w:szCs w:val="26"/>
        </w:rPr>
        <w:t>каждая р</w:t>
      </w:r>
      <w:r w:rsidRPr="00932735">
        <w:rPr>
          <w:sz w:val="26"/>
          <w:szCs w:val="26"/>
        </w:rPr>
        <w:t>абочая группа утвер</w:t>
      </w:r>
      <w:r>
        <w:rPr>
          <w:sz w:val="26"/>
          <w:szCs w:val="26"/>
        </w:rPr>
        <w:t>дила:</w:t>
      </w:r>
    </w:p>
    <w:p w:rsidR="00932735" w:rsidRPr="00932735" w:rsidRDefault="00932735" w:rsidP="00932735">
      <w:pPr>
        <w:ind w:firstLine="567"/>
        <w:contextualSpacing/>
        <w:jc w:val="both"/>
        <w:rPr>
          <w:sz w:val="26"/>
          <w:szCs w:val="26"/>
        </w:rPr>
      </w:pPr>
      <w:r w:rsidRPr="00932735">
        <w:rPr>
          <w:sz w:val="26"/>
          <w:szCs w:val="26"/>
        </w:rPr>
        <w:t>- паспорт доступности объекта;</w:t>
      </w:r>
    </w:p>
    <w:p w:rsidR="009B60D2" w:rsidRPr="009B60D2" w:rsidRDefault="00932735" w:rsidP="0093273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32735">
        <w:rPr>
          <w:sz w:val="26"/>
          <w:szCs w:val="26"/>
        </w:rPr>
        <w:t>акт обследования объекта социальной инфраструктуры к паспорту доступности</w:t>
      </w:r>
      <w:r>
        <w:rPr>
          <w:sz w:val="26"/>
          <w:szCs w:val="26"/>
        </w:rPr>
        <w:t>.</w:t>
      </w:r>
    </w:p>
    <w:p w:rsidR="00932735" w:rsidRDefault="00932735" w:rsidP="00FE106E">
      <w:pPr>
        <w:ind w:firstLine="567"/>
        <w:contextualSpacing/>
        <w:jc w:val="both"/>
        <w:rPr>
          <w:sz w:val="26"/>
          <w:szCs w:val="26"/>
        </w:rPr>
      </w:pPr>
    </w:p>
    <w:p w:rsidR="00FE106E" w:rsidRDefault="00FE106E" w:rsidP="00FE106E">
      <w:pPr>
        <w:ind w:firstLine="567"/>
        <w:contextualSpacing/>
        <w:jc w:val="both"/>
        <w:rPr>
          <w:sz w:val="26"/>
          <w:szCs w:val="26"/>
        </w:rPr>
      </w:pPr>
      <w:r w:rsidRPr="00DE048F">
        <w:rPr>
          <w:b/>
          <w:sz w:val="26"/>
          <w:szCs w:val="26"/>
        </w:rPr>
        <w:t>По второму вопросу повестки дня</w:t>
      </w:r>
      <w:r>
        <w:rPr>
          <w:sz w:val="26"/>
          <w:szCs w:val="26"/>
        </w:rPr>
        <w:t>:</w:t>
      </w:r>
    </w:p>
    <w:p w:rsidR="00C53C1C" w:rsidRPr="009B60D2" w:rsidRDefault="002923D5" w:rsidP="00FE106E">
      <w:pPr>
        <w:ind w:firstLine="567"/>
        <w:contextualSpacing/>
        <w:jc w:val="both"/>
        <w:rPr>
          <w:i/>
          <w:color w:val="000000"/>
          <w:spacing w:val="-7"/>
          <w:sz w:val="26"/>
          <w:szCs w:val="26"/>
        </w:rPr>
      </w:pPr>
      <w:r w:rsidRPr="009B60D2">
        <w:rPr>
          <w:i/>
          <w:color w:val="000000"/>
          <w:spacing w:val="-7"/>
          <w:sz w:val="26"/>
          <w:szCs w:val="26"/>
        </w:rPr>
        <w:t>Главный специалист отдела социально-трудовых отношений администрации нефтеюганского района И.В. Рошка: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>Программа утверждена постановлением администрации Нефтеюганского района от 30.10.2013 № 2850-па (с измене</w:t>
      </w:r>
      <w:r>
        <w:rPr>
          <w:color w:val="000000"/>
          <w:spacing w:val="-7"/>
          <w:sz w:val="26"/>
          <w:szCs w:val="26"/>
        </w:rPr>
        <w:t>ниями от 04.07.2014 № 1379-па).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>Цель программы – создание услов</w:t>
      </w:r>
      <w:r>
        <w:rPr>
          <w:color w:val="000000"/>
          <w:spacing w:val="-7"/>
          <w:sz w:val="26"/>
          <w:szCs w:val="26"/>
        </w:rPr>
        <w:t xml:space="preserve">ий для обеспечения доступности </w:t>
      </w:r>
      <w:r w:rsidRPr="00B426BA">
        <w:rPr>
          <w:color w:val="000000"/>
          <w:spacing w:val="-7"/>
          <w:sz w:val="26"/>
          <w:szCs w:val="26"/>
        </w:rPr>
        <w:t>к приоритетным объектам и услугам в приорит</w:t>
      </w:r>
      <w:r>
        <w:rPr>
          <w:color w:val="000000"/>
          <w:spacing w:val="-7"/>
          <w:sz w:val="26"/>
          <w:szCs w:val="26"/>
        </w:rPr>
        <w:t xml:space="preserve">етных сферах жизнедеятельности </w:t>
      </w:r>
      <w:r w:rsidRPr="00B426BA">
        <w:rPr>
          <w:color w:val="000000"/>
          <w:spacing w:val="-7"/>
          <w:sz w:val="26"/>
          <w:szCs w:val="26"/>
        </w:rPr>
        <w:t>инвалидов и других</w:t>
      </w:r>
      <w:r>
        <w:rPr>
          <w:color w:val="000000"/>
          <w:spacing w:val="-7"/>
          <w:sz w:val="26"/>
          <w:szCs w:val="26"/>
        </w:rPr>
        <w:t xml:space="preserve"> маломобильных групп населения.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>На 2014 год запланировано финансирование из бюджета муниципального образования Нефтеюганский ра</w:t>
      </w:r>
      <w:r>
        <w:rPr>
          <w:color w:val="000000"/>
          <w:spacing w:val="-7"/>
          <w:sz w:val="26"/>
          <w:szCs w:val="26"/>
        </w:rPr>
        <w:t>йон в размере 1 035,8 тыс. руб.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По состоянию на 01 октября 2014 года кассовое исполнение бюджета муниципального образования Нефтеюганский район по мероприятиям программы 428,3 тыс. руб., что составляет 41,3 % от запланированного. 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lastRenderedPageBreak/>
        <w:t xml:space="preserve">Процент исполнения к лимиту финансирования </w:t>
      </w:r>
      <w:proofErr w:type="gramStart"/>
      <w:r w:rsidRPr="00B426BA">
        <w:rPr>
          <w:color w:val="000000"/>
          <w:spacing w:val="-7"/>
          <w:sz w:val="26"/>
          <w:szCs w:val="26"/>
        </w:rPr>
        <w:t>согласно</w:t>
      </w:r>
      <w:proofErr w:type="gramEnd"/>
      <w:r w:rsidRPr="00B426BA">
        <w:rPr>
          <w:color w:val="000000"/>
          <w:spacing w:val="-7"/>
          <w:sz w:val="26"/>
          <w:szCs w:val="26"/>
        </w:rPr>
        <w:t xml:space="preserve"> утвержденного сетевого графика равен 84,6%.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 По итогам года ожидается выполнение запланированных мероприятий, обеспеченных</w:t>
      </w:r>
      <w:r>
        <w:rPr>
          <w:color w:val="000000"/>
          <w:spacing w:val="-7"/>
          <w:sz w:val="26"/>
          <w:szCs w:val="26"/>
        </w:rPr>
        <w:t xml:space="preserve"> финансированием в 100% объеме.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Мероприятие «Оборудование салонов муниципального транспорта общего пользования электронными маршрутными указателями и автоматическими информаторами» - запланировано из бюджета муниципального образования 100,0 тыс. руб. Разработано техническое задание на приобретение оборудования, проведен мониторинг цен. Готовится аукционная документация. 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Показатель непосредственного результата «Количество оборудованных салонов муниципального автотранспорта  общего пользования электронными маршрутными указателями и </w:t>
      </w:r>
      <w:proofErr w:type="spellStart"/>
      <w:r w:rsidRPr="00B426BA">
        <w:rPr>
          <w:color w:val="000000"/>
          <w:spacing w:val="-7"/>
          <w:sz w:val="26"/>
          <w:szCs w:val="26"/>
        </w:rPr>
        <w:t>автомтическими</w:t>
      </w:r>
      <w:proofErr w:type="spellEnd"/>
      <w:r w:rsidRPr="00B426BA">
        <w:rPr>
          <w:color w:val="000000"/>
          <w:spacing w:val="-7"/>
          <w:sz w:val="26"/>
          <w:szCs w:val="26"/>
        </w:rPr>
        <w:t xml:space="preserve"> аудиоинформаторами», запланиро</w:t>
      </w:r>
      <w:r>
        <w:rPr>
          <w:color w:val="000000"/>
          <w:spacing w:val="-7"/>
          <w:sz w:val="26"/>
          <w:szCs w:val="26"/>
        </w:rPr>
        <w:t xml:space="preserve">ванный на 2014 год – 1 единица, </w:t>
      </w:r>
      <w:proofErr w:type="gramStart"/>
      <w:r>
        <w:rPr>
          <w:color w:val="000000"/>
          <w:spacing w:val="-7"/>
          <w:sz w:val="26"/>
          <w:szCs w:val="26"/>
        </w:rPr>
        <w:t>будет</w:t>
      </w:r>
      <w:proofErr w:type="gramEnd"/>
      <w:r>
        <w:rPr>
          <w:color w:val="000000"/>
          <w:spacing w:val="-7"/>
          <w:sz w:val="26"/>
          <w:szCs w:val="26"/>
        </w:rPr>
        <w:t xml:space="preserve"> достигнут по итогам года.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>Мероприятие «Оснащение образовательных учреждений современным специальным оборудованием (реабилитационным, учебным, программным, компьютерным) в соответствии с индивидуальными особенностями ребенка с ОВЗ» - запланировано из бюджета муниципального образования 100,0 тыс. руб., исполнено 99,86 тыс. руб. Остаток в размере 140,0 руб. будет использован в октябре.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proofErr w:type="gramStart"/>
      <w:r w:rsidRPr="00B426BA">
        <w:rPr>
          <w:color w:val="000000"/>
          <w:spacing w:val="-7"/>
          <w:sz w:val="26"/>
          <w:szCs w:val="26"/>
        </w:rPr>
        <w:t xml:space="preserve">Приобретено и </w:t>
      </w:r>
      <w:r>
        <w:rPr>
          <w:color w:val="000000"/>
          <w:spacing w:val="-7"/>
          <w:sz w:val="26"/>
          <w:szCs w:val="26"/>
        </w:rPr>
        <w:t>поставлено</w:t>
      </w:r>
      <w:proofErr w:type="gramEnd"/>
      <w:r>
        <w:rPr>
          <w:color w:val="000000"/>
          <w:spacing w:val="-7"/>
          <w:sz w:val="26"/>
          <w:szCs w:val="26"/>
        </w:rPr>
        <w:t xml:space="preserve"> оборудование в МОБУ «</w:t>
      </w:r>
      <w:proofErr w:type="spellStart"/>
      <w:r w:rsidRPr="00B426BA">
        <w:rPr>
          <w:color w:val="000000"/>
          <w:spacing w:val="-7"/>
          <w:sz w:val="26"/>
          <w:szCs w:val="26"/>
        </w:rPr>
        <w:t>Пойковская</w:t>
      </w:r>
      <w:proofErr w:type="spellEnd"/>
      <w:r w:rsidRPr="00B426BA">
        <w:rPr>
          <w:color w:val="000000"/>
          <w:spacing w:val="-7"/>
          <w:sz w:val="26"/>
          <w:szCs w:val="26"/>
        </w:rPr>
        <w:t xml:space="preserve"> СОШ № 1</w:t>
      </w:r>
      <w:r>
        <w:rPr>
          <w:color w:val="000000"/>
          <w:spacing w:val="-7"/>
          <w:sz w:val="26"/>
          <w:szCs w:val="26"/>
        </w:rPr>
        <w:t>»</w:t>
      </w:r>
      <w:r w:rsidRPr="00B426BA">
        <w:rPr>
          <w:color w:val="000000"/>
          <w:spacing w:val="-7"/>
          <w:sz w:val="26"/>
          <w:szCs w:val="26"/>
        </w:rPr>
        <w:t xml:space="preserve"> (аппарат для приготовления кислородных коктейлей)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proofErr w:type="gramStart"/>
      <w:r w:rsidRPr="00B426BA">
        <w:rPr>
          <w:color w:val="000000"/>
          <w:spacing w:val="-7"/>
          <w:sz w:val="26"/>
          <w:szCs w:val="26"/>
        </w:rPr>
        <w:t xml:space="preserve">Приобретено и </w:t>
      </w:r>
      <w:r>
        <w:rPr>
          <w:color w:val="000000"/>
          <w:spacing w:val="-7"/>
          <w:sz w:val="26"/>
          <w:szCs w:val="26"/>
        </w:rPr>
        <w:t>поставлено</w:t>
      </w:r>
      <w:proofErr w:type="gramEnd"/>
      <w:r>
        <w:rPr>
          <w:color w:val="000000"/>
          <w:spacing w:val="-7"/>
          <w:sz w:val="26"/>
          <w:szCs w:val="26"/>
        </w:rPr>
        <w:t xml:space="preserve"> оборудование в МОБУ «</w:t>
      </w:r>
      <w:proofErr w:type="spellStart"/>
      <w:r>
        <w:rPr>
          <w:color w:val="000000"/>
          <w:spacing w:val="-7"/>
          <w:sz w:val="26"/>
          <w:szCs w:val="26"/>
        </w:rPr>
        <w:t>Пойковская</w:t>
      </w:r>
      <w:proofErr w:type="spellEnd"/>
      <w:r>
        <w:rPr>
          <w:color w:val="000000"/>
          <w:spacing w:val="-7"/>
          <w:sz w:val="26"/>
          <w:szCs w:val="26"/>
        </w:rPr>
        <w:t xml:space="preserve"> СОШ № 4»</w:t>
      </w:r>
      <w:r w:rsidRPr="00B426BA">
        <w:rPr>
          <w:color w:val="000000"/>
          <w:spacing w:val="-7"/>
          <w:sz w:val="26"/>
          <w:szCs w:val="26"/>
        </w:rPr>
        <w:t xml:space="preserve"> (оборудование для кабинета логопеда, расходные матери</w:t>
      </w:r>
      <w:r>
        <w:rPr>
          <w:color w:val="000000"/>
          <w:spacing w:val="-7"/>
          <w:sz w:val="26"/>
          <w:szCs w:val="26"/>
        </w:rPr>
        <w:t>алы, учебные развивающие игры).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Мероприятие «Повышение квалификации педагогических работников по вопросам обучения и воспитания детей с ограниченными возможностями здоровья» - запланировано из бюджета муниципального образования 280,0 тыс. руб. План исполнения </w:t>
      </w:r>
      <w:proofErr w:type="gramStart"/>
      <w:r w:rsidRPr="00B426BA">
        <w:rPr>
          <w:color w:val="000000"/>
          <w:spacing w:val="-7"/>
          <w:sz w:val="26"/>
          <w:szCs w:val="26"/>
        </w:rPr>
        <w:t>согласно</w:t>
      </w:r>
      <w:proofErr w:type="gramEnd"/>
      <w:r w:rsidRPr="00B426BA">
        <w:rPr>
          <w:color w:val="000000"/>
          <w:spacing w:val="-7"/>
          <w:sz w:val="26"/>
          <w:szCs w:val="26"/>
        </w:rPr>
        <w:t xml:space="preserve"> сетевого графика 155,0 тыс. руб. Кассовое исполнение на отчетную дату 146,0 тыс. руб. Отклонение ввиду оплаты за транспорт, которая пройдет в октябре. 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>Показатель непосредственного результата «Доля дошкольных образовательных учреждений, имеющих консультативные пункты для семей, имеющих детей с ограниченными возможностями здоровья и не посещающих дошкольные образовательные учреждения, в общем количестве дошкольных образовательных учреждений, %» Запланированное значение 18%, достигнуто 18%. Показатель выполнен на 100%.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Мероприятие «Проведение районных фестивалей, организация участия в окружных спортивных и творческих мероприятиях» - запланировано из бюджета муниципального образования 555,8 тыс. руб. план исполнения </w:t>
      </w:r>
      <w:proofErr w:type="gramStart"/>
      <w:r w:rsidRPr="00B426BA">
        <w:rPr>
          <w:color w:val="000000"/>
          <w:spacing w:val="-7"/>
          <w:sz w:val="26"/>
          <w:szCs w:val="26"/>
        </w:rPr>
        <w:t>согласно</w:t>
      </w:r>
      <w:proofErr w:type="gramEnd"/>
      <w:r w:rsidRPr="00B426BA">
        <w:rPr>
          <w:color w:val="000000"/>
          <w:spacing w:val="-7"/>
          <w:sz w:val="26"/>
          <w:szCs w:val="26"/>
        </w:rPr>
        <w:t xml:space="preserve"> сетевого графика 250,8 тыс. руб. Кассовое исполнение 91,2 тыс. руб. Отклонение кассового исполнения: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- ввиду сложившейся экономии на транспорт в размере 41,97 тыс. руб., 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- из-за переноса спартакиады среди детей-инвалидов с бюджетом 25,0 тыс. руб. на декабрь 2014; 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- в связи с невозможностью приобретения качественного профессионального оборудования и инвентаря запланированные средства в размере 90,0 тыс. руб. будут перераспределены. Из них 50,0 тыс. руб. на приобретение спортивных костюмов для спортсменов – </w:t>
      </w:r>
      <w:proofErr w:type="spellStart"/>
      <w:r w:rsidRPr="00B426BA">
        <w:rPr>
          <w:color w:val="000000"/>
          <w:spacing w:val="-7"/>
          <w:sz w:val="26"/>
          <w:szCs w:val="26"/>
        </w:rPr>
        <w:t>параолимпийцев</w:t>
      </w:r>
      <w:proofErr w:type="spellEnd"/>
      <w:r w:rsidRPr="00B426BA">
        <w:rPr>
          <w:color w:val="000000"/>
          <w:spacing w:val="-7"/>
          <w:sz w:val="26"/>
          <w:szCs w:val="26"/>
        </w:rPr>
        <w:t>, 40 тыс. руб. на приобретение мягкого инвентаря;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lastRenderedPageBreak/>
        <w:t>- в связи с тем, что в первом этапе окружных соревнований уменьшилось количество по состоянию здоровья участников, финансирование в размере 2,63 тыс. руб. будет исполнено в декабре 2014, при проведении второго этапа соревнований.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 xml:space="preserve">Показатель непосредственного результата  «Количество мероприятий для инвалидов и маломобильных групп населения, направленных на их социальную адаптацию, подготовленных и проведённых учреждениями культуры, </w:t>
      </w:r>
      <w:proofErr w:type="spellStart"/>
      <w:proofErr w:type="gramStart"/>
      <w:r w:rsidRPr="00B426BA">
        <w:rPr>
          <w:color w:val="000000"/>
          <w:spacing w:val="-7"/>
          <w:sz w:val="26"/>
          <w:szCs w:val="26"/>
        </w:rPr>
        <w:t>ед</w:t>
      </w:r>
      <w:proofErr w:type="spellEnd"/>
      <w:proofErr w:type="gramEnd"/>
      <w:r w:rsidRPr="00B426BA">
        <w:rPr>
          <w:color w:val="000000"/>
          <w:spacing w:val="-7"/>
          <w:sz w:val="26"/>
          <w:szCs w:val="26"/>
        </w:rPr>
        <w:t>». Запланировано 70 мероприятий, проведено 62 мероприятия. Показатель выполнен на 88,6%.</w:t>
      </w:r>
      <w:r>
        <w:rPr>
          <w:color w:val="000000"/>
          <w:spacing w:val="-7"/>
          <w:sz w:val="26"/>
          <w:szCs w:val="26"/>
        </w:rPr>
        <w:t xml:space="preserve"> По итогам года показатель будет достигнут.</w:t>
      </w:r>
    </w:p>
    <w:p w:rsidR="00B426BA" w:rsidRPr="00B426BA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>Мероприятие «Внестационарное библиотечное обслуживание инвалидов и других маломобильных групп населения методом книгоношества». Финансирование в рамках программы не требуется.</w:t>
      </w:r>
    </w:p>
    <w:p w:rsidR="002923D5" w:rsidRDefault="00B426BA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426BA">
        <w:rPr>
          <w:color w:val="000000"/>
          <w:spacing w:val="-7"/>
          <w:sz w:val="26"/>
          <w:szCs w:val="26"/>
        </w:rPr>
        <w:t>За период январь - сентябрь  внестационарным библиотечным обслуживанием   (методом книгоношества)  в соответствии с поступившими просьбами, заявками от инвалидов и маломобильных групп населения было охвачено 20 чел. Ожидаемый непосредственный результат по итогам года – 22 человека. Показатель выполнен на 91%.</w:t>
      </w:r>
      <w:r w:rsidR="009B60D2">
        <w:rPr>
          <w:color w:val="000000"/>
          <w:spacing w:val="-7"/>
          <w:sz w:val="26"/>
          <w:szCs w:val="26"/>
        </w:rPr>
        <w:t xml:space="preserve"> По итогам года показатель будет достигнут.</w:t>
      </w:r>
    </w:p>
    <w:p w:rsidR="009B60D2" w:rsidRDefault="009B60D2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</w:p>
    <w:p w:rsidR="009B60D2" w:rsidRDefault="009B60D2" w:rsidP="00B426BA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</w:p>
    <w:p w:rsidR="00FE106E" w:rsidRDefault="00FE106E" w:rsidP="00FE106E">
      <w:pPr>
        <w:ind w:firstLine="567"/>
        <w:contextualSpacing/>
        <w:jc w:val="both"/>
        <w:rPr>
          <w:b/>
          <w:sz w:val="26"/>
          <w:szCs w:val="26"/>
        </w:rPr>
      </w:pPr>
      <w:r w:rsidRPr="00DE048F">
        <w:rPr>
          <w:b/>
          <w:sz w:val="26"/>
          <w:szCs w:val="26"/>
        </w:rPr>
        <w:t>По третьему вопросу повестки дня</w:t>
      </w:r>
      <w:r>
        <w:rPr>
          <w:b/>
          <w:sz w:val="26"/>
          <w:szCs w:val="26"/>
        </w:rPr>
        <w:t>:</w:t>
      </w:r>
    </w:p>
    <w:p w:rsidR="002923D5" w:rsidRPr="009B60D2" w:rsidRDefault="002923D5" w:rsidP="00FE106E">
      <w:pPr>
        <w:ind w:firstLine="567"/>
        <w:contextualSpacing/>
        <w:jc w:val="both"/>
        <w:rPr>
          <w:i/>
          <w:sz w:val="26"/>
          <w:szCs w:val="26"/>
        </w:rPr>
      </w:pPr>
      <w:r w:rsidRPr="009B60D2">
        <w:rPr>
          <w:i/>
          <w:sz w:val="26"/>
          <w:szCs w:val="26"/>
        </w:rPr>
        <w:t>Заместитель директора КУ «Нефтеюганский центр занятости населения» Н.В. Сопкина</w:t>
      </w:r>
      <w:r w:rsidR="009B60D2" w:rsidRPr="009B60D2">
        <w:rPr>
          <w:i/>
          <w:sz w:val="26"/>
          <w:szCs w:val="26"/>
        </w:rPr>
        <w:t>:</w:t>
      </w:r>
    </w:p>
    <w:p w:rsidR="00066624" w:rsidRPr="00C53C1C" w:rsidRDefault="00066624" w:rsidP="00066624">
      <w:pPr>
        <w:ind w:firstLine="567"/>
        <w:contextualSpacing/>
        <w:jc w:val="both"/>
        <w:rPr>
          <w:sz w:val="26"/>
          <w:szCs w:val="26"/>
        </w:rPr>
      </w:pPr>
      <w:r w:rsidRPr="00C53C1C">
        <w:rPr>
          <w:sz w:val="26"/>
          <w:szCs w:val="26"/>
        </w:rPr>
        <w:t>В текущем году в целях поиска подходящей работы</w:t>
      </w:r>
      <w:r w:rsidR="002923D5">
        <w:rPr>
          <w:sz w:val="26"/>
          <w:szCs w:val="26"/>
        </w:rPr>
        <w:t xml:space="preserve"> в КУ «НЦЗН»</w:t>
      </w:r>
      <w:r w:rsidRPr="00C53C1C">
        <w:rPr>
          <w:sz w:val="26"/>
          <w:szCs w:val="26"/>
        </w:rPr>
        <w:t xml:space="preserve"> обратилось 15 человек указанной категории, из которых 10 человек нашли доходное занятие, что составляет 67 %, данные показатели остались на уровне аналогичного периода прошлого года. </w:t>
      </w:r>
    </w:p>
    <w:p w:rsidR="00066624" w:rsidRPr="00C53C1C" w:rsidRDefault="00066624" w:rsidP="00066624">
      <w:pPr>
        <w:ind w:firstLine="567"/>
        <w:contextualSpacing/>
        <w:jc w:val="both"/>
        <w:rPr>
          <w:sz w:val="26"/>
          <w:szCs w:val="26"/>
        </w:rPr>
      </w:pPr>
      <w:proofErr w:type="gramStart"/>
      <w:r w:rsidRPr="00C53C1C">
        <w:rPr>
          <w:sz w:val="26"/>
          <w:szCs w:val="26"/>
        </w:rPr>
        <w:t xml:space="preserve">Из числа граждан, нашедших доходное занятие: 6 человек трудоустроены на квотируемые рабочие места по направлению органов службы занятости населения, 2 человека трудоустроены в рамках </w:t>
      </w:r>
      <w:r w:rsidR="002923D5">
        <w:rPr>
          <w:sz w:val="26"/>
          <w:szCs w:val="26"/>
        </w:rPr>
        <w:t>государственной программы</w:t>
      </w:r>
      <w:r w:rsidRPr="00C53C1C">
        <w:rPr>
          <w:sz w:val="26"/>
          <w:szCs w:val="26"/>
        </w:rPr>
        <w:t xml:space="preserve"> «Содействие занятости населения</w:t>
      </w:r>
      <w:r w:rsidR="002923D5">
        <w:rPr>
          <w:sz w:val="26"/>
          <w:szCs w:val="26"/>
        </w:rPr>
        <w:t xml:space="preserve"> в ХМАО – Югре на 2014-2020 годы№</w:t>
      </w:r>
      <w:r w:rsidRPr="00C53C1C">
        <w:rPr>
          <w:sz w:val="26"/>
          <w:szCs w:val="26"/>
        </w:rPr>
        <w:t>» по мероприятию временного трудоустройства безработных граждан, испытывающих трудности в поиске работы, 1 человек трудоустроился самостоятельно, 1 человек зарегистрировал предпринимательскую деятельность, 1 человек направлен на профессиональное</w:t>
      </w:r>
      <w:proofErr w:type="gramEnd"/>
      <w:r w:rsidRPr="00C53C1C">
        <w:rPr>
          <w:sz w:val="26"/>
          <w:szCs w:val="26"/>
        </w:rPr>
        <w:t xml:space="preserve"> обучение. </w:t>
      </w:r>
    </w:p>
    <w:p w:rsidR="00066624" w:rsidRPr="00C53C1C" w:rsidRDefault="00066624" w:rsidP="00066624">
      <w:pPr>
        <w:ind w:firstLine="567"/>
        <w:contextualSpacing/>
        <w:jc w:val="both"/>
        <w:rPr>
          <w:sz w:val="26"/>
          <w:szCs w:val="26"/>
        </w:rPr>
      </w:pPr>
      <w:r w:rsidRPr="00C53C1C">
        <w:rPr>
          <w:sz w:val="26"/>
          <w:szCs w:val="26"/>
        </w:rPr>
        <w:t>По состоянию на 08.10.2014 в КУ «</w:t>
      </w:r>
      <w:r w:rsidR="002923D5">
        <w:rPr>
          <w:sz w:val="26"/>
          <w:szCs w:val="26"/>
        </w:rPr>
        <w:t>НЦЗН</w:t>
      </w:r>
      <w:r w:rsidRPr="00C53C1C">
        <w:rPr>
          <w:sz w:val="26"/>
          <w:szCs w:val="26"/>
        </w:rPr>
        <w:t xml:space="preserve">» на учете состоит 2 инвалида 2-ой группы инвалидности, работа с которыми проводится в соответствии с действующим законодательством. </w:t>
      </w:r>
    </w:p>
    <w:p w:rsidR="00066624" w:rsidRPr="00C53C1C" w:rsidRDefault="002923D5" w:rsidP="0006662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Государственной</w:t>
      </w:r>
      <w:r w:rsidR="00066624" w:rsidRPr="00C53C1C">
        <w:rPr>
          <w:sz w:val="26"/>
          <w:szCs w:val="26"/>
        </w:rPr>
        <w:t xml:space="preserve"> программой «Содействие занятости населения </w:t>
      </w:r>
      <w:r>
        <w:rPr>
          <w:sz w:val="26"/>
          <w:szCs w:val="26"/>
        </w:rPr>
        <w:t>ХМАО</w:t>
      </w:r>
      <w:r w:rsidR="00066624" w:rsidRPr="00C53C1C">
        <w:rPr>
          <w:sz w:val="26"/>
          <w:szCs w:val="26"/>
        </w:rPr>
        <w:t xml:space="preserve"> – Югры</w:t>
      </w:r>
      <w:r>
        <w:rPr>
          <w:sz w:val="26"/>
          <w:szCs w:val="26"/>
        </w:rPr>
        <w:t xml:space="preserve"> на 2014-2020 годы</w:t>
      </w:r>
      <w:r w:rsidR="00066624" w:rsidRPr="00C53C1C">
        <w:rPr>
          <w:sz w:val="26"/>
          <w:szCs w:val="26"/>
        </w:rPr>
        <w:t xml:space="preserve">» предусмотрено выделение субсидии на организацию собственного дела в размере  88 200 рублей. Так, </w:t>
      </w:r>
      <w:r>
        <w:rPr>
          <w:sz w:val="26"/>
          <w:szCs w:val="26"/>
        </w:rPr>
        <w:t>за истекший период</w:t>
      </w:r>
      <w:r w:rsidR="00066624" w:rsidRPr="00C53C1C">
        <w:rPr>
          <w:sz w:val="26"/>
          <w:szCs w:val="26"/>
        </w:rPr>
        <w:t xml:space="preserve"> 2014 год</w:t>
      </w:r>
      <w:r>
        <w:rPr>
          <w:sz w:val="26"/>
          <w:szCs w:val="26"/>
        </w:rPr>
        <w:t>а</w:t>
      </w:r>
      <w:r w:rsidR="00066624" w:rsidRPr="00C53C1C">
        <w:rPr>
          <w:sz w:val="26"/>
          <w:szCs w:val="26"/>
        </w:rPr>
        <w:t xml:space="preserve"> безработному инвалиду центром занятости выделена субсидия на переработку дикоросов в </w:t>
      </w:r>
      <w:proofErr w:type="spellStart"/>
      <w:r w:rsidR="00066624" w:rsidRPr="00C53C1C">
        <w:rPr>
          <w:sz w:val="26"/>
          <w:szCs w:val="26"/>
        </w:rPr>
        <w:t>сп</w:t>
      </w:r>
      <w:proofErr w:type="gramStart"/>
      <w:r w:rsidR="00066624" w:rsidRPr="00C53C1C">
        <w:rPr>
          <w:sz w:val="26"/>
          <w:szCs w:val="26"/>
        </w:rPr>
        <w:t>.С</w:t>
      </w:r>
      <w:proofErr w:type="gramEnd"/>
      <w:r w:rsidR="00066624" w:rsidRPr="00C53C1C">
        <w:rPr>
          <w:sz w:val="26"/>
          <w:szCs w:val="26"/>
        </w:rPr>
        <w:t>алым</w:t>
      </w:r>
      <w:proofErr w:type="spellEnd"/>
      <w:r w:rsidR="00066624" w:rsidRPr="00C53C1C">
        <w:rPr>
          <w:sz w:val="26"/>
          <w:szCs w:val="26"/>
        </w:rPr>
        <w:t>.</w:t>
      </w:r>
    </w:p>
    <w:p w:rsidR="00066624" w:rsidRDefault="00066624" w:rsidP="00066624">
      <w:pPr>
        <w:ind w:firstLine="567"/>
        <w:contextualSpacing/>
        <w:jc w:val="both"/>
        <w:rPr>
          <w:sz w:val="26"/>
          <w:szCs w:val="26"/>
        </w:rPr>
      </w:pPr>
      <w:r w:rsidRPr="00C53C1C">
        <w:rPr>
          <w:sz w:val="26"/>
          <w:szCs w:val="26"/>
        </w:rPr>
        <w:t>Необходимо обратить внимание на то, что в соответствии с Паспортом рынка труда Нефтеюганского района по состоянию на 01.07.2014 на территории муниципального образования в базе данных Статистического регистра хозяйствующих субъектов осуществляют хозяйственную деятельность  559 предприятий, их которых 38 организаций и муниципальных учреждений Нефтеюганского района</w:t>
      </w:r>
    </w:p>
    <w:p w:rsidR="00C53C1C" w:rsidRDefault="00C53C1C" w:rsidP="00FE106E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</w:p>
    <w:p w:rsidR="002D5955" w:rsidRDefault="002D5955" w:rsidP="00F942B5">
      <w:pPr>
        <w:contextualSpacing/>
        <w:jc w:val="center"/>
        <w:rPr>
          <w:b/>
          <w:color w:val="000000"/>
          <w:spacing w:val="-7"/>
          <w:sz w:val="26"/>
          <w:szCs w:val="26"/>
        </w:rPr>
      </w:pPr>
    </w:p>
    <w:p w:rsidR="00BF4CCA" w:rsidRDefault="00BF4CCA" w:rsidP="00F942B5">
      <w:pPr>
        <w:contextualSpacing/>
        <w:jc w:val="center"/>
        <w:rPr>
          <w:b/>
          <w:color w:val="000000"/>
          <w:spacing w:val="-7"/>
          <w:sz w:val="26"/>
          <w:szCs w:val="26"/>
        </w:rPr>
      </w:pPr>
      <w:r w:rsidRPr="0080188C">
        <w:rPr>
          <w:b/>
          <w:color w:val="000000"/>
          <w:spacing w:val="-7"/>
          <w:sz w:val="26"/>
          <w:szCs w:val="26"/>
        </w:rPr>
        <w:t>РЕШИЛИ:</w:t>
      </w:r>
    </w:p>
    <w:p w:rsidR="00F979FC" w:rsidRDefault="00F979FC" w:rsidP="00B426BA">
      <w:pPr>
        <w:tabs>
          <w:tab w:val="left" w:pos="993"/>
        </w:tabs>
        <w:contextualSpacing/>
        <w:rPr>
          <w:b/>
          <w:color w:val="000000"/>
          <w:spacing w:val="-7"/>
          <w:sz w:val="26"/>
          <w:szCs w:val="26"/>
        </w:rPr>
      </w:pPr>
    </w:p>
    <w:p w:rsidR="00F979FC" w:rsidRDefault="00F979FC" w:rsidP="00C15AF2">
      <w:pPr>
        <w:tabs>
          <w:tab w:val="left" w:pos="993"/>
        </w:tabs>
        <w:ind w:firstLine="567"/>
        <w:contextualSpacing/>
        <w:jc w:val="center"/>
        <w:rPr>
          <w:b/>
          <w:color w:val="000000"/>
          <w:spacing w:val="-7"/>
          <w:sz w:val="26"/>
          <w:szCs w:val="26"/>
        </w:rPr>
      </w:pPr>
      <w:r w:rsidRPr="008C69A7">
        <w:rPr>
          <w:b/>
          <w:color w:val="000000"/>
          <w:spacing w:val="-7"/>
          <w:sz w:val="26"/>
          <w:szCs w:val="26"/>
        </w:rPr>
        <w:t xml:space="preserve">По </w:t>
      </w:r>
      <w:r w:rsidR="00014E61">
        <w:rPr>
          <w:b/>
          <w:color w:val="000000"/>
          <w:spacing w:val="-7"/>
          <w:sz w:val="26"/>
          <w:szCs w:val="26"/>
        </w:rPr>
        <w:t>первому</w:t>
      </w:r>
      <w:r w:rsidRPr="008C69A7">
        <w:rPr>
          <w:b/>
          <w:color w:val="000000"/>
          <w:spacing w:val="-7"/>
          <w:sz w:val="26"/>
          <w:szCs w:val="26"/>
        </w:rPr>
        <w:t xml:space="preserve"> вопросу повестки дня:</w:t>
      </w:r>
    </w:p>
    <w:p w:rsidR="008C69A7" w:rsidRPr="0039792F" w:rsidRDefault="008C69A7" w:rsidP="00C15AF2">
      <w:pPr>
        <w:pStyle w:val="a3"/>
        <w:numPr>
          <w:ilvl w:val="1"/>
          <w:numId w:val="8"/>
        </w:numPr>
        <w:tabs>
          <w:tab w:val="left" w:pos="993"/>
        </w:tabs>
        <w:ind w:left="0" w:firstLine="567"/>
        <w:rPr>
          <w:color w:val="000000"/>
          <w:spacing w:val="-7"/>
          <w:sz w:val="26"/>
          <w:szCs w:val="26"/>
        </w:rPr>
      </w:pPr>
      <w:r w:rsidRPr="0039792F">
        <w:rPr>
          <w:color w:val="000000"/>
          <w:spacing w:val="-7"/>
          <w:sz w:val="26"/>
          <w:szCs w:val="26"/>
        </w:rPr>
        <w:t>Информацию принять к сведению.</w:t>
      </w:r>
    </w:p>
    <w:p w:rsidR="00EE1C9A" w:rsidRPr="00433A06" w:rsidRDefault="001452DF" w:rsidP="00433A06">
      <w:pPr>
        <w:pStyle w:val="a3"/>
        <w:numPr>
          <w:ilvl w:val="1"/>
          <w:numId w:val="8"/>
        </w:numPr>
        <w:tabs>
          <w:tab w:val="left" w:pos="0"/>
          <w:tab w:val="left" w:pos="993"/>
        </w:tabs>
        <w:ind w:left="0" w:firstLine="567"/>
        <w:rPr>
          <w:color w:val="000000"/>
          <w:spacing w:val="-7"/>
          <w:sz w:val="26"/>
          <w:szCs w:val="26"/>
        </w:rPr>
      </w:pPr>
      <w:r w:rsidRPr="00433A06">
        <w:rPr>
          <w:color w:val="000000"/>
          <w:spacing w:val="-7"/>
          <w:sz w:val="26"/>
          <w:szCs w:val="26"/>
        </w:rPr>
        <w:t xml:space="preserve">Руководителям </w:t>
      </w:r>
      <w:r w:rsidR="00433A06" w:rsidRPr="00433A06">
        <w:rPr>
          <w:color w:val="000000"/>
          <w:spacing w:val="-7"/>
          <w:sz w:val="26"/>
          <w:szCs w:val="26"/>
        </w:rPr>
        <w:t>организаций и учреждений при планировании ремонтных работ использовать паспорта доступности.</w:t>
      </w:r>
    </w:p>
    <w:p w:rsidR="00433A06" w:rsidRPr="00433A06" w:rsidRDefault="00433A06" w:rsidP="00433A06">
      <w:pPr>
        <w:pStyle w:val="a3"/>
        <w:tabs>
          <w:tab w:val="left" w:pos="993"/>
        </w:tabs>
        <w:ind w:left="1085"/>
        <w:rPr>
          <w:color w:val="000000"/>
          <w:spacing w:val="-7"/>
          <w:sz w:val="26"/>
          <w:szCs w:val="26"/>
        </w:rPr>
      </w:pPr>
    </w:p>
    <w:p w:rsidR="00014E61" w:rsidRDefault="00014E61" w:rsidP="00C15AF2">
      <w:pPr>
        <w:tabs>
          <w:tab w:val="left" w:pos="993"/>
        </w:tabs>
        <w:ind w:firstLine="567"/>
        <w:contextualSpacing/>
        <w:jc w:val="center"/>
        <w:rPr>
          <w:b/>
          <w:color w:val="000000"/>
          <w:spacing w:val="-7"/>
          <w:sz w:val="26"/>
          <w:szCs w:val="26"/>
        </w:rPr>
      </w:pPr>
      <w:r w:rsidRPr="008C69A7">
        <w:rPr>
          <w:b/>
          <w:color w:val="000000"/>
          <w:spacing w:val="-7"/>
          <w:sz w:val="26"/>
          <w:szCs w:val="26"/>
        </w:rPr>
        <w:t xml:space="preserve">По </w:t>
      </w:r>
      <w:r>
        <w:rPr>
          <w:b/>
          <w:color w:val="000000"/>
          <w:spacing w:val="-7"/>
          <w:sz w:val="26"/>
          <w:szCs w:val="26"/>
        </w:rPr>
        <w:t>второму</w:t>
      </w:r>
      <w:r w:rsidRPr="008C69A7">
        <w:rPr>
          <w:b/>
          <w:color w:val="000000"/>
          <w:spacing w:val="-7"/>
          <w:sz w:val="26"/>
          <w:szCs w:val="26"/>
        </w:rPr>
        <w:t xml:space="preserve"> вопросу повестки дня:</w:t>
      </w:r>
    </w:p>
    <w:p w:rsidR="001510CE" w:rsidRDefault="00040B5B" w:rsidP="00C15AF2">
      <w:pPr>
        <w:tabs>
          <w:tab w:val="left" w:pos="993"/>
        </w:tabs>
        <w:ind w:firstLine="567"/>
        <w:jc w:val="both"/>
        <w:rPr>
          <w:color w:val="000000"/>
          <w:spacing w:val="-7"/>
          <w:sz w:val="26"/>
          <w:szCs w:val="26"/>
        </w:rPr>
      </w:pPr>
      <w:r w:rsidRPr="00C15AF2">
        <w:rPr>
          <w:b/>
          <w:color w:val="000000"/>
          <w:spacing w:val="-7"/>
          <w:sz w:val="26"/>
          <w:szCs w:val="26"/>
        </w:rPr>
        <w:t>2.1</w:t>
      </w:r>
      <w:r w:rsidR="00C15AF2">
        <w:rPr>
          <w:color w:val="000000"/>
          <w:spacing w:val="-7"/>
          <w:sz w:val="26"/>
          <w:szCs w:val="26"/>
        </w:rPr>
        <w:t xml:space="preserve"> </w:t>
      </w:r>
      <w:r w:rsidR="00014E61" w:rsidRPr="00040B5B">
        <w:rPr>
          <w:color w:val="000000"/>
          <w:spacing w:val="-7"/>
          <w:sz w:val="26"/>
          <w:szCs w:val="26"/>
        </w:rPr>
        <w:t>Информацию принять к сведению.</w:t>
      </w:r>
    </w:p>
    <w:p w:rsidR="001510CE" w:rsidRPr="00433A06" w:rsidRDefault="001452DF" w:rsidP="00433A06">
      <w:pPr>
        <w:tabs>
          <w:tab w:val="left" w:pos="993"/>
        </w:tabs>
        <w:ind w:firstLine="567"/>
        <w:jc w:val="both"/>
        <w:rPr>
          <w:color w:val="000000"/>
          <w:spacing w:val="-7"/>
          <w:sz w:val="26"/>
          <w:szCs w:val="26"/>
        </w:rPr>
      </w:pPr>
      <w:r w:rsidRPr="001452DF">
        <w:rPr>
          <w:b/>
          <w:color w:val="000000"/>
          <w:spacing w:val="-7"/>
          <w:sz w:val="26"/>
          <w:szCs w:val="26"/>
        </w:rPr>
        <w:t>2.2</w:t>
      </w:r>
      <w:r>
        <w:rPr>
          <w:color w:val="000000"/>
          <w:spacing w:val="-7"/>
          <w:sz w:val="26"/>
          <w:szCs w:val="26"/>
        </w:rPr>
        <w:t xml:space="preserve"> Ответственному исполнителю программы на очередном заседании проинформировать Комиссию об итогах 2014 года по реализации муниципальной программы «Доступная среда Нефтеюганского района на 2014-2020 годы».</w:t>
      </w:r>
      <w:bookmarkStart w:id="0" w:name="_GoBack"/>
      <w:bookmarkEnd w:id="0"/>
    </w:p>
    <w:p w:rsidR="00014E61" w:rsidRDefault="00014E61" w:rsidP="00C15AF2">
      <w:pPr>
        <w:tabs>
          <w:tab w:val="left" w:pos="993"/>
        </w:tabs>
        <w:ind w:firstLine="567"/>
        <w:contextualSpacing/>
        <w:rPr>
          <w:color w:val="000000"/>
          <w:spacing w:val="-7"/>
          <w:sz w:val="26"/>
          <w:szCs w:val="26"/>
        </w:rPr>
      </w:pPr>
    </w:p>
    <w:p w:rsidR="00EE1C9A" w:rsidRPr="00EE1C9A" w:rsidRDefault="00EE1C9A" w:rsidP="00C15AF2">
      <w:pPr>
        <w:tabs>
          <w:tab w:val="left" w:pos="993"/>
        </w:tabs>
        <w:ind w:firstLine="567"/>
        <w:contextualSpacing/>
        <w:jc w:val="center"/>
        <w:rPr>
          <w:b/>
          <w:color w:val="000000"/>
          <w:spacing w:val="-7"/>
          <w:sz w:val="26"/>
          <w:szCs w:val="26"/>
        </w:rPr>
      </w:pPr>
      <w:r w:rsidRPr="00EE1C9A">
        <w:rPr>
          <w:b/>
          <w:color w:val="000000"/>
          <w:spacing w:val="-7"/>
          <w:sz w:val="26"/>
          <w:szCs w:val="26"/>
        </w:rPr>
        <w:t>По третьему вопросу повестки дня:</w:t>
      </w:r>
    </w:p>
    <w:p w:rsidR="00066B42" w:rsidRPr="0077746D" w:rsidRDefault="00EE1C9A" w:rsidP="0077746D">
      <w:pPr>
        <w:pStyle w:val="a3"/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color w:val="000000"/>
          <w:spacing w:val="-7"/>
          <w:sz w:val="26"/>
          <w:szCs w:val="26"/>
        </w:rPr>
      </w:pPr>
      <w:r w:rsidRPr="0077746D">
        <w:rPr>
          <w:color w:val="000000"/>
          <w:spacing w:val="-7"/>
          <w:sz w:val="26"/>
          <w:szCs w:val="26"/>
        </w:rPr>
        <w:t>Информацию принять к сведению.</w:t>
      </w:r>
    </w:p>
    <w:p w:rsidR="007B15A6" w:rsidRPr="007B15A6" w:rsidRDefault="007B15A6" w:rsidP="0077746D">
      <w:pPr>
        <w:pStyle w:val="a3"/>
        <w:numPr>
          <w:ilvl w:val="1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Рекомендовать работодателям, осуществляющим деятельность на территории Нефтеюганского района</w:t>
      </w:r>
      <w:r w:rsidR="0077746D">
        <w:rPr>
          <w:color w:val="000000"/>
          <w:spacing w:val="-7"/>
          <w:sz w:val="26"/>
          <w:szCs w:val="26"/>
        </w:rPr>
        <w:t xml:space="preserve"> </w:t>
      </w:r>
      <w:r w:rsidR="0077746D" w:rsidRPr="0077746D">
        <w:rPr>
          <w:color w:val="000000"/>
          <w:spacing w:val="-7"/>
          <w:sz w:val="26"/>
          <w:szCs w:val="26"/>
        </w:rPr>
        <w:t>соблюд</w:t>
      </w:r>
      <w:r w:rsidR="0077746D">
        <w:rPr>
          <w:color w:val="000000"/>
          <w:spacing w:val="-7"/>
          <w:sz w:val="26"/>
          <w:szCs w:val="26"/>
        </w:rPr>
        <w:t>ать  пункт</w:t>
      </w:r>
      <w:r w:rsidR="0077746D" w:rsidRPr="0077746D">
        <w:rPr>
          <w:color w:val="000000"/>
          <w:spacing w:val="-7"/>
          <w:sz w:val="26"/>
          <w:szCs w:val="26"/>
        </w:rPr>
        <w:t xml:space="preserve"> 3 статьи 25 Федерального закона № 1032-1 «О занятости населения Российской Федерации» о ежемесячном предоставлении в центр занятости населения сведений о наличии свободных рабочих мест и вакантных должностей.</w:t>
      </w:r>
    </w:p>
    <w:p w:rsidR="00C15AF2" w:rsidRDefault="00C15AF2" w:rsidP="00420A66">
      <w:pPr>
        <w:jc w:val="both"/>
        <w:rPr>
          <w:sz w:val="26"/>
          <w:szCs w:val="26"/>
        </w:rPr>
      </w:pPr>
    </w:p>
    <w:p w:rsidR="001510CE" w:rsidRPr="00420A66" w:rsidRDefault="001510CE" w:rsidP="00420A66">
      <w:pPr>
        <w:jc w:val="both"/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                                                               В.Г. Михалев</w:t>
      </w:r>
    </w:p>
    <w:p w:rsidR="004C5F8C" w:rsidRDefault="004C5F8C">
      <w:pPr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  <w:r>
        <w:rPr>
          <w:sz w:val="26"/>
          <w:szCs w:val="26"/>
        </w:rPr>
        <w:t>Секретарь                                                                                      И.В. Рошка</w:t>
      </w:r>
    </w:p>
    <w:sectPr w:rsidR="00C15A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00" w:rsidRDefault="00E72E00" w:rsidP="00C15AF2">
      <w:r>
        <w:separator/>
      </w:r>
    </w:p>
  </w:endnote>
  <w:endnote w:type="continuationSeparator" w:id="0">
    <w:p w:rsidR="00E72E00" w:rsidRDefault="00E72E00" w:rsidP="00C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1672"/>
      <w:docPartObj>
        <w:docPartGallery w:val="Page Numbers (Bottom of Page)"/>
        <w:docPartUnique/>
      </w:docPartObj>
    </w:sdtPr>
    <w:sdtEndPr/>
    <w:sdtContent>
      <w:p w:rsidR="00C15AF2" w:rsidRDefault="00C15A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06">
          <w:rPr>
            <w:noProof/>
          </w:rPr>
          <w:t>4</w:t>
        </w:r>
        <w:r>
          <w:fldChar w:fldCharType="end"/>
        </w:r>
      </w:p>
    </w:sdtContent>
  </w:sdt>
  <w:p w:rsidR="00C15AF2" w:rsidRDefault="00C15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00" w:rsidRDefault="00E72E00" w:rsidP="00C15AF2">
      <w:r>
        <w:separator/>
      </w:r>
    </w:p>
  </w:footnote>
  <w:footnote w:type="continuationSeparator" w:id="0">
    <w:p w:rsidR="00E72E00" w:rsidRDefault="00E72E00" w:rsidP="00C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68"/>
    <w:multiLevelType w:val="multilevel"/>
    <w:tmpl w:val="3036E6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abstractNum w:abstractNumId="1">
    <w:nsid w:val="11A93F8B"/>
    <w:multiLevelType w:val="multilevel"/>
    <w:tmpl w:val="D9AAE1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F17EAA"/>
    <w:multiLevelType w:val="multilevel"/>
    <w:tmpl w:val="302099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251900"/>
    <w:multiLevelType w:val="multilevel"/>
    <w:tmpl w:val="BAE454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2780D37"/>
    <w:multiLevelType w:val="multilevel"/>
    <w:tmpl w:val="18C212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437B26"/>
    <w:multiLevelType w:val="multilevel"/>
    <w:tmpl w:val="F8FED4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C987B58"/>
    <w:multiLevelType w:val="multilevel"/>
    <w:tmpl w:val="6302C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EA3F40"/>
    <w:multiLevelType w:val="multilevel"/>
    <w:tmpl w:val="EF228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2E8F5EFF"/>
    <w:multiLevelType w:val="multilevel"/>
    <w:tmpl w:val="7F602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2AC2D3D"/>
    <w:multiLevelType w:val="multilevel"/>
    <w:tmpl w:val="DFE022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CB5142"/>
    <w:multiLevelType w:val="multilevel"/>
    <w:tmpl w:val="2668CD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70F5D9B"/>
    <w:multiLevelType w:val="multilevel"/>
    <w:tmpl w:val="90D4BE3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A2062EE"/>
    <w:multiLevelType w:val="hybridMultilevel"/>
    <w:tmpl w:val="302C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07AB3"/>
    <w:multiLevelType w:val="multilevel"/>
    <w:tmpl w:val="703AEA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>
    <w:nsid w:val="704558CF"/>
    <w:multiLevelType w:val="multilevel"/>
    <w:tmpl w:val="36C24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77"/>
    <w:rsid w:val="000112B5"/>
    <w:rsid w:val="00014E61"/>
    <w:rsid w:val="00024679"/>
    <w:rsid w:val="00040B5B"/>
    <w:rsid w:val="00042774"/>
    <w:rsid w:val="00066624"/>
    <w:rsid w:val="00066B42"/>
    <w:rsid w:val="00072E68"/>
    <w:rsid w:val="000A00F5"/>
    <w:rsid w:val="001452DF"/>
    <w:rsid w:val="001510CE"/>
    <w:rsid w:val="002923D5"/>
    <w:rsid w:val="00296045"/>
    <w:rsid w:val="002C27B3"/>
    <w:rsid w:val="002D5955"/>
    <w:rsid w:val="0039792F"/>
    <w:rsid w:val="003C35A0"/>
    <w:rsid w:val="003D40F2"/>
    <w:rsid w:val="003E2101"/>
    <w:rsid w:val="003F6B74"/>
    <w:rsid w:val="00420A66"/>
    <w:rsid w:val="00433A06"/>
    <w:rsid w:val="00440CE7"/>
    <w:rsid w:val="0046780F"/>
    <w:rsid w:val="00480547"/>
    <w:rsid w:val="004848F7"/>
    <w:rsid w:val="004924FE"/>
    <w:rsid w:val="004B253F"/>
    <w:rsid w:val="004C5F8C"/>
    <w:rsid w:val="005503C8"/>
    <w:rsid w:val="005545FA"/>
    <w:rsid w:val="00561DEE"/>
    <w:rsid w:val="005738CF"/>
    <w:rsid w:val="00582EFB"/>
    <w:rsid w:val="005D10AA"/>
    <w:rsid w:val="00615792"/>
    <w:rsid w:val="00623341"/>
    <w:rsid w:val="00655BEE"/>
    <w:rsid w:val="00660DAC"/>
    <w:rsid w:val="00673DBB"/>
    <w:rsid w:val="006E06ED"/>
    <w:rsid w:val="0077746D"/>
    <w:rsid w:val="00777BCA"/>
    <w:rsid w:val="007819E0"/>
    <w:rsid w:val="00785523"/>
    <w:rsid w:val="007A04F5"/>
    <w:rsid w:val="007B15A6"/>
    <w:rsid w:val="007C214D"/>
    <w:rsid w:val="0080188C"/>
    <w:rsid w:val="00825A61"/>
    <w:rsid w:val="00845B52"/>
    <w:rsid w:val="00867A12"/>
    <w:rsid w:val="00867BB6"/>
    <w:rsid w:val="00875060"/>
    <w:rsid w:val="00876EA0"/>
    <w:rsid w:val="0089594F"/>
    <w:rsid w:val="008A307F"/>
    <w:rsid w:val="008A7777"/>
    <w:rsid w:val="008C69A7"/>
    <w:rsid w:val="008E4296"/>
    <w:rsid w:val="00916061"/>
    <w:rsid w:val="00923CBF"/>
    <w:rsid w:val="00932735"/>
    <w:rsid w:val="009445D9"/>
    <w:rsid w:val="009A0590"/>
    <w:rsid w:val="009B4C71"/>
    <w:rsid w:val="009B60D2"/>
    <w:rsid w:val="009C5109"/>
    <w:rsid w:val="009D6FBF"/>
    <w:rsid w:val="009E63BB"/>
    <w:rsid w:val="009F3268"/>
    <w:rsid w:val="00A03510"/>
    <w:rsid w:val="00A21423"/>
    <w:rsid w:val="00A84BDD"/>
    <w:rsid w:val="00A97777"/>
    <w:rsid w:val="00AD5DDC"/>
    <w:rsid w:val="00AE1045"/>
    <w:rsid w:val="00B241FC"/>
    <w:rsid w:val="00B426BA"/>
    <w:rsid w:val="00B45347"/>
    <w:rsid w:val="00B836BA"/>
    <w:rsid w:val="00BB4ADC"/>
    <w:rsid w:val="00BB71A9"/>
    <w:rsid w:val="00BF4CCA"/>
    <w:rsid w:val="00C1217B"/>
    <w:rsid w:val="00C15AF2"/>
    <w:rsid w:val="00C53C1C"/>
    <w:rsid w:val="00C701B6"/>
    <w:rsid w:val="00C93A08"/>
    <w:rsid w:val="00CC586C"/>
    <w:rsid w:val="00CD2E5F"/>
    <w:rsid w:val="00CD3D1C"/>
    <w:rsid w:val="00CE54D5"/>
    <w:rsid w:val="00CF7E4C"/>
    <w:rsid w:val="00D143F7"/>
    <w:rsid w:val="00D92FFC"/>
    <w:rsid w:val="00D97E26"/>
    <w:rsid w:val="00DC65D5"/>
    <w:rsid w:val="00DE048F"/>
    <w:rsid w:val="00E06F4A"/>
    <w:rsid w:val="00E11FA1"/>
    <w:rsid w:val="00E72E00"/>
    <w:rsid w:val="00ED02AE"/>
    <w:rsid w:val="00ED6B0C"/>
    <w:rsid w:val="00EE1BED"/>
    <w:rsid w:val="00EE1C9A"/>
    <w:rsid w:val="00F575E4"/>
    <w:rsid w:val="00F942B5"/>
    <w:rsid w:val="00F96B6D"/>
    <w:rsid w:val="00F979FC"/>
    <w:rsid w:val="00FB478B"/>
    <w:rsid w:val="00FB4A4A"/>
    <w:rsid w:val="00FE106E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4030-EDD5-47B8-9737-353BD674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6</cp:revision>
  <cp:lastPrinted>2015-10-28T09:51:00Z</cp:lastPrinted>
  <dcterms:created xsi:type="dcterms:W3CDTF">2016-01-28T11:02:00Z</dcterms:created>
  <dcterms:modified xsi:type="dcterms:W3CDTF">2016-01-29T04:13:00Z</dcterms:modified>
</cp:coreProperties>
</file>