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 xml:space="preserve">МЕЖВЕДОМСТВЕННАЯ КОМИССИЯ </w:t>
      </w:r>
    </w:p>
    <w:p w:rsidR="00A97777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B4ADC" w:rsidRPr="0080188C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>ИЙ РАЙОН</w:t>
      </w:r>
    </w:p>
    <w:p w:rsidR="00FF2D1C" w:rsidRPr="0080188C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КООРДИНАЦИИ ДЕЯТЕЛЬНОСТИ В СФЕРЕФОРМИРОВАНИЯ ДОСТУПНОЙ СРЕДЫ ДЛЯ ИНВАЛИДОВ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628309, г. Нефтеюганск, 3 </w:t>
      </w:r>
      <w:proofErr w:type="spellStart"/>
      <w:r w:rsidRPr="00B944E9">
        <w:rPr>
          <w:sz w:val="22"/>
          <w:szCs w:val="22"/>
        </w:rPr>
        <w:t>мкр</w:t>
      </w:r>
      <w:proofErr w:type="spellEnd"/>
      <w:r w:rsidRPr="00B944E9">
        <w:rPr>
          <w:sz w:val="22"/>
          <w:szCs w:val="22"/>
        </w:rPr>
        <w:t>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FF2D1C" w:rsidRDefault="00A97777" w:rsidP="00FF2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2055" wp14:editId="1FCF5CC9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B67E4B" w:rsidRDefault="00ED0D12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11</w:t>
      </w:r>
      <w:r w:rsidR="00A97777" w:rsidRPr="00B67E4B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часов 0</w:t>
      </w:r>
      <w:r w:rsidR="00A97777" w:rsidRPr="00B67E4B">
        <w:rPr>
          <w:sz w:val="20"/>
          <w:szCs w:val="20"/>
        </w:rPr>
        <w:t xml:space="preserve">0 минут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ED0D12" w:rsidP="00A97777">
      <w:pPr>
        <w:rPr>
          <w:sz w:val="20"/>
          <w:szCs w:val="20"/>
        </w:rPr>
      </w:pPr>
      <w:r>
        <w:rPr>
          <w:sz w:val="20"/>
          <w:szCs w:val="20"/>
        </w:rPr>
        <w:t>04</w:t>
      </w:r>
      <w:r w:rsidR="00FF2D1C">
        <w:rPr>
          <w:sz w:val="20"/>
          <w:szCs w:val="20"/>
        </w:rPr>
        <w:t xml:space="preserve"> </w:t>
      </w:r>
      <w:r w:rsidR="00066624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="00014E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2015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 w:rsidR="00066624"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Нефтеюганского района, </w:t>
      </w:r>
      <w:proofErr w:type="spellStart"/>
      <w:r w:rsidR="00A97777" w:rsidRPr="00B67E4B">
        <w:rPr>
          <w:sz w:val="20"/>
          <w:szCs w:val="20"/>
        </w:rPr>
        <w:t>каб</w:t>
      </w:r>
      <w:proofErr w:type="spellEnd"/>
      <w:r w:rsidR="00A97777" w:rsidRPr="00B67E4B">
        <w:rPr>
          <w:sz w:val="20"/>
          <w:szCs w:val="20"/>
        </w:rPr>
        <w:t>. 430</w:t>
      </w:r>
    </w:p>
    <w:p w:rsidR="00A97777" w:rsidRPr="009E4F46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06F4A" w:rsidRDefault="00E06F4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D5955" w:rsidRPr="00D143F7" w:rsidTr="00E00993">
        <w:tc>
          <w:tcPr>
            <w:tcW w:w="4395" w:type="dxa"/>
            <w:hideMark/>
          </w:tcPr>
          <w:p w:rsidR="002D5955" w:rsidRDefault="002D5955" w:rsidP="002D5955">
            <w:pPr>
              <w:rPr>
                <w:b/>
                <w:sz w:val="26"/>
                <w:szCs w:val="26"/>
                <w:lang w:eastAsia="en-US"/>
              </w:rPr>
            </w:pPr>
          </w:p>
          <w:p w:rsidR="002D5955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  <w:p w:rsidR="002D5955" w:rsidRPr="00D143F7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 w:rsidRPr="00D143F7">
              <w:rPr>
                <w:b/>
                <w:sz w:val="26"/>
                <w:szCs w:val="26"/>
                <w:lang w:eastAsia="en-US"/>
              </w:rPr>
              <w:t>Председатель</w:t>
            </w:r>
            <w:r w:rsidR="00FE106E">
              <w:rPr>
                <w:b/>
                <w:sz w:val="26"/>
                <w:szCs w:val="26"/>
                <w:lang w:eastAsia="en-US"/>
              </w:rPr>
              <w:t>ствовал</w:t>
            </w:r>
            <w:r w:rsidRPr="00D143F7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095" w:type="dxa"/>
          </w:tcPr>
          <w:p w:rsidR="002D5955" w:rsidRPr="002D5955" w:rsidRDefault="002D5955" w:rsidP="00FF2D1C">
            <w:pPr>
              <w:rPr>
                <w:b/>
                <w:sz w:val="26"/>
                <w:szCs w:val="26"/>
                <w:lang w:eastAsia="en-US"/>
              </w:rPr>
            </w:pPr>
            <w:r w:rsidRPr="002D5955">
              <w:rPr>
                <w:b/>
                <w:sz w:val="26"/>
                <w:szCs w:val="26"/>
                <w:lang w:eastAsia="en-US"/>
              </w:rPr>
              <w:t xml:space="preserve">ПРОТОКОЛ № </w:t>
            </w:r>
            <w:r w:rsidR="007E6DA4"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2D5955" w:rsidRPr="00D143F7" w:rsidTr="00B426BA">
        <w:trPr>
          <w:trHeight w:val="683"/>
        </w:trPr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 w:rsidRPr="00D143F7">
              <w:rPr>
                <w:sz w:val="26"/>
                <w:szCs w:val="26"/>
                <w:lang w:eastAsia="en-US"/>
              </w:rPr>
              <w:t xml:space="preserve">Михалев </w:t>
            </w:r>
          </w:p>
          <w:p w:rsidR="002D5955" w:rsidRPr="00D143F7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095" w:type="dxa"/>
          </w:tcPr>
          <w:p w:rsidR="00FE106E" w:rsidRPr="00D143F7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FE106E" w:rsidRPr="00D143F7" w:rsidTr="00494E55">
        <w:tc>
          <w:tcPr>
            <w:tcW w:w="10490" w:type="dxa"/>
            <w:gridSpan w:val="2"/>
          </w:tcPr>
          <w:p w:rsidR="00FE106E" w:rsidRPr="00B426BA" w:rsidRDefault="00FE106E" w:rsidP="00B426BA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  <w:r w:rsidRPr="00FE106E">
              <w:rPr>
                <w:b/>
                <w:sz w:val="26"/>
                <w:szCs w:val="26"/>
                <w:lang w:eastAsia="en-US"/>
              </w:rPr>
              <w:t>Присутствовали:</w:t>
            </w:r>
          </w:p>
        </w:tc>
      </w:tr>
      <w:tr w:rsidR="002D5955" w:rsidRPr="00D143F7" w:rsidTr="00B426BA">
        <w:trPr>
          <w:trHeight w:val="366"/>
        </w:trPr>
        <w:tc>
          <w:tcPr>
            <w:tcW w:w="10490" w:type="dxa"/>
            <w:gridSpan w:val="2"/>
          </w:tcPr>
          <w:p w:rsidR="002D5955" w:rsidRPr="00D143F7" w:rsidRDefault="002D5955" w:rsidP="002D5955">
            <w:pPr>
              <w:spacing w:after="120"/>
              <w:ind w:left="74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Члены комиссии: </w:t>
            </w:r>
          </w:p>
        </w:tc>
      </w:tr>
      <w:tr w:rsidR="002D5955" w:rsidTr="00B426BA">
        <w:tc>
          <w:tcPr>
            <w:tcW w:w="4395" w:type="dxa"/>
          </w:tcPr>
          <w:p w:rsidR="002D5955" w:rsidRDefault="00ED0D12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Котова Надежда Васильевна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заместитель директора Департамента образования и молодежной политики Нефтеюганского района;</w:t>
            </w:r>
          </w:p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45291D" w:rsidRDefault="00FF2D1C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Чулкина Марина Борисовна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директор Департамента культуры и спорта Нефтеюганского района;</w:t>
            </w:r>
          </w:p>
          <w:p w:rsidR="00B426BA" w:rsidRPr="00D143F7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5C0162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Юношева Кристина Владимировна</w:t>
            </w:r>
            <w:bookmarkStart w:id="0" w:name="_GoBack"/>
            <w:bookmarkEnd w:id="0"/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по транспорту и дорогам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ED0D12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Ноговицина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Римовна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врач БУ ХМАО – Югры «Нефтеюганская районная больница»</w:t>
            </w:r>
            <w:r w:rsidR="002923D5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Захаров Александр Александрович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социально-трудовых отношений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Tr="00B426BA">
        <w:tc>
          <w:tcPr>
            <w:tcW w:w="4395" w:type="dxa"/>
          </w:tcPr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Загородникова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Васильевна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="00B426BA">
              <w:t xml:space="preserve"> </w:t>
            </w:r>
            <w:r w:rsidR="00B426BA">
              <w:rPr>
                <w:sz w:val="26"/>
                <w:szCs w:val="26"/>
                <w:lang w:eastAsia="en-US"/>
              </w:rPr>
              <w:t>Управления</w:t>
            </w:r>
            <w:r w:rsidR="00B426BA" w:rsidRPr="00B426BA">
              <w:rPr>
                <w:sz w:val="26"/>
                <w:szCs w:val="26"/>
                <w:lang w:eastAsia="en-US"/>
              </w:rPr>
              <w:t xml:space="preserve"> социальной защиты населения по </w:t>
            </w:r>
            <w:proofErr w:type="spellStart"/>
            <w:r w:rsidR="00B426BA" w:rsidRPr="00B426B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B426BA" w:rsidRPr="00B426B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="00B426BA" w:rsidRPr="00B426BA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="00B426BA" w:rsidRPr="00B426BA">
              <w:rPr>
                <w:sz w:val="26"/>
                <w:szCs w:val="26"/>
                <w:lang w:eastAsia="en-US"/>
              </w:rPr>
              <w:t xml:space="preserve"> и Нефтеюганскому району</w:t>
            </w:r>
            <w:r w:rsidR="00B426BA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26BA" w:rsidTr="00B426BA">
        <w:tc>
          <w:tcPr>
            <w:tcW w:w="4395" w:type="dxa"/>
          </w:tcPr>
          <w:p w:rsidR="00B426BA" w:rsidRDefault="00B426B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Ческидова Эльза Николаевна</w:t>
            </w:r>
          </w:p>
        </w:tc>
        <w:tc>
          <w:tcPr>
            <w:tcW w:w="6095" w:type="dxa"/>
          </w:tcPr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председатель Нефтеюганской районной общественной организации «Всероссийской общество инвалидов».</w:t>
            </w: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D5955" w:rsidP="00B426BA">
            <w:pPr>
              <w:spacing w:before="120" w:after="120"/>
              <w:ind w:left="743"/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</w:t>
            </w:r>
            <w:r w:rsidRPr="00D143F7">
              <w:rPr>
                <w:b/>
                <w:sz w:val="26"/>
                <w:szCs w:val="26"/>
                <w:lang w:eastAsia="en-US"/>
              </w:rPr>
              <w:t>екретарь: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Рошка Ирина Викторовна</w:t>
            </w:r>
          </w:p>
        </w:tc>
        <w:tc>
          <w:tcPr>
            <w:tcW w:w="6095" w:type="dxa"/>
          </w:tcPr>
          <w:p w:rsidR="002D5955" w:rsidRPr="00D143F7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специалист отдела социально-трудовых отношений администрации Нефтеюганского района.</w:t>
            </w:r>
          </w:p>
        </w:tc>
      </w:tr>
    </w:tbl>
    <w:p w:rsidR="00B426BA" w:rsidRDefault="00B426B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p w:rsidR="00ED0D12" w:rsidRDefault="00ED0D12" w:rsidP="002D5955">
      <w:pPr>
        <w:ind w:firstLine="708"/>
        <w:jc w:val="center"/>
        <w:rPr>
          <w:b/>
          <w:sz w:val="26"/>
          <w:szCs w:val="26"/>
        </w:rPr>
      </w:pPr>
    </w:p>
    <w:p w:rsidR="00ED0D12" w:rsidRDefault="00ED0D12" w:rsidP="002D5955">
      <w:pPr>
        <w:ind w:firstLine="708"/>
        <w:jc w:val="center"/>
        <w:rPr>
          <w:b/>
          <w:sz w:val="26"/>
          <w:szCs w:val="26"/>
        </w:rPr>
      </w:pPr>
    </w:p>
    <w:p w:rsidR="00ED0D12" w:rsidRDefault="00ED0D12" w:rsidP="002D5955">
      <w:pPr>
        <w:ind w:firstLine="708"/>
        <w:jc w:val="center"/>
        <w:rPr>
          <w:b/>
          <w:sz w:val="26"/>
          <w:szCs w:val="26"/>
        </w:rPr>
      </w:pPr>
    </w:p>
    <w:p w:rsidR="002D5955" w:rsidRDefault="002D5955" w:rsidP="002D5955">
      <w:pPr>
        <w:ind w:firstLine="708"/>
        <w:jc w:val="center"/>
        <w:rPr>
          <w:b/>
          <w:sz w:val="26"/>
          <w:szCs w:val="26"/>
        </w:rPr>
      </w:pPr>
      <w:r w:rsidRPr="002D5955">
        <w:rPr>
          <w:b/>
          <w:sz w:val="26"/>
          <w:szCs w:val="26"/>
        </w:rPr>
        <w:lastRenderedPageBreak/>
        <w:t>ПОВЕСТКА ДНЯ</w:t>
      </w:r>
    </w:p>
    <w:p w:rsidR="00066624" w:rsidRPr="00ED0D12" w:rsidRDefault="00ED0D12" w:rsidP="00ED0D12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 формировании перечня объектов социальной инфраструктуры, планируемых к реализации в 2016 году в рамках муниципальной программы «Дос</w:t>
      </w:r>
      <w:r w:rsidR="00584490">
        <w:rPr>
          <w:sz w:val="26"/>
          <w:szCs w:val="26"/>
        </w:rPr>
        <w:t>тупная среда Нефтеюганского рай</w:t>
      </w:r>
      <w:r>
        <w:rPr>
          <w:sz w:val="26"/>
          <w:szCs w:val="26"/>
        </w:rPr>
        <w:t>она на 2014-2016 годы».</w:t>
      </w:r>
    </w:p>
    <w:p w:rsidR="00066624" w:rsidRPr="002923D5" w:rsidRDefault="00ED0D12" w:rsidP="00ED0D12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ED0D12">
        <w:rPr>
          <w:sz w:val="26"/>
          <w:szCs w:val="26"/>
        </w:rPr>
        <w:t>О согласовании Плана мероприятий  («дорожной карты») по повышению значений показателей доступности для инвалидов объектов и услуг в муниципальном образовании Нефтеюганский район, утвержденной постановлением администрации Нефтеюганского района от 03.11.2015 №  2039-па с Нефтеюганской районной общественной организацией «Всероссийское общество инвалидов».</w:t>
      </w:r>
    </w:p>
    <w:p w:rsidR="002923D5" w:rsidRPr="002923D5" w:rsidRDefault="002923D5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FE106E" w:rsidRPr="0080188C" w:rsidRDefault="007E6DA4" w:rsidP="00FE10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заседания:</w:t>
      </w:r>
    </w:p>
    <w:p w:rsidR="00FE106E" w:rsidRDefault="00FE106E" w:rsidP="00FE106E">
      <w:pPr>
        <w:jc w:val="both"/>
        <w:rPr>
          <w:sz w:val="26"/>
          <w:szCs w:val="26"/>
        </w:rPr>
      </w:pPr>
    </w:p>
    <w:p w:rsidR="007E6DA4" w:rsidRDefault="00FE106E" w:rsidP="007E6DA4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первому вопросу повестки дня</w:t>
      </w:r>
      <w:r w:rsidR="007E6DA4">
        <w:rPr>
          <w:sz w:val="26"/>
          <w:szCs w:val="26"/>
        </w:rPr>
        <w:t>:</w:t>
      </w:r>
    </w:p>
    <w:p w:rsidR="00311599" w:rsidRDefault="00311599" w:rsidP="007E6DA4">
      <w:pPr>
        <w:ind w:firstLine="567"/>
        <w:contextualSpacing/>
        <w:jc w:val="both"/>
        <w:rPr>
          <w:sz w:val="26"/>
          <w:szCs w:val="26"/>
        </w:rPr>
      </w:pPr>
    </w:p>
    <w:p w:rsidR="007E6DA4" w:rsidRPr="00584490" w:rsidRDefault="007E6DA4" w:rsidP="007E6DA4">
      <w:pPr>
        <w:ind w:firstLine="567"/>
        <w:contextualSpacing/>
        <w:jc w:val="both"/>
        <w:rPr>
          <w:b/>
          <w:sz w:val="26"/>
          <w:szCs w:val="26"/>
        </w:rPr>
      </w:pPr>
      <w:r w:rsidRPr="00584490">
        <w:rPr>
          <w:b/>
          <w:sz w:val="26"/>
          <w:szCs w:val="26"/>
        </w:rPr>
        <w:t>Слушали предложения:</w:t>
      </w:r>
    </w:p>
    <w:p w:rsidR="007E6DA4" w:rsidRDefault="007E6DA4" w:rsidP="007E6DA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департамента образования и молодежной политики Нефтеюганского района Н.В. Котовой, директора департамента культуры и спорта Нефтеюганского района М.Б. </w:t>
      </w:r>
      <w:proofErr w:type="spellStart"/>
      <w:r>
        <w:rPr>
          <w:sz w:val="26"/>
          <w:szCs w:val="26"/>
        </w:rPr>
        <w:t>Чулкиной</w:t>
      </w:r>
      <w:proofErr w:type="spellEnd"/>
      <w:r>
        <w:rPr>
          <w:sz w:val="26"/>
          <w:szCs w:val="26"/>
        </w:rPr>
        <w:t>.</w:t>
      </w:r>
    </w:p>
    <w:p w:rsidR="00311599" w:rsidRDefault="00311599" w:rsidP="007E6DA4">
      <w:pPr>
        <w:ind w:firstLine="567"/>
        <w:contextualSpacing/>
        <w:jc w:val="both"/>
        <w:rPr>
          <w:sz w:val="26"/>
          <w:szCs w:val="26"/>
        </w:rPr>
      </w:pPr>
    </w:p>
    <w:p w:rsidR="007E6DA4" w:rsidRPr="007E6DA4" w:rsidRDefault="007E6DA4" w:rsidP="007E6DA4">
      <w:pPr>
        <w:ind w:firstLine="567"/>
        <w:contextualSpacing/>
        <w:jc w:val="both"/>
        <w:rPr>
          <w:b/>
          <w:sz w:val="26"/>
          <w:szCs w:val="26"/>
        </w:rPr>
      </w:pPr>
      <w:r w:rsidRPr="007E6DA4">
        <w:rPr>
          <w:b/>
          <w:sz w:val="26"/>
          <w:szCs w:val="26"/>
        </w:rPr>
        <w:t>Решили</w:t>
      </w:r>
      <w:r w:rsidR="00311599">
        <w:rPr>
          <w:b/>
          <w:sz w:val="26"/>
          <w:szCs w:val="26"/>
        </w:rPr>
        <w:t xml:space="preserve"> по первому вопросу</w:t>
      </w:r>
      <w:r w:rsidRPr="007E6DA4">
        <w:rPr>
          <w:b/>
          <w:sz w:val="26"/>
          <w:szCs w:val="26"/>
        </w:rPr>
        <w:t xml:space="preserve">: </w:t>
      </w:r>
    </w:p>
    <w:p w:rsidR="007E6DA4" w:rsidRDefault="007E6DA4" w:rsidP="00311599">
      <w:pPr>
        <w:pStyle w:val="a3"/>
        <w:numPr>
          <w:ilvl w:val="1"/>
          <w:numId w:val="1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на 2016 год для включения </w:t>
      </w:r>
      <w:r w:rsidR="00584490">
        <w:rPr>
          <w:sz w:val="26"/>
          <w:szCs w:val="26"/>
        </w:rPr>
        <w:t xml:space="preserve">в </w:t>
      </w:r>
      <w:r w:rsidRPr="007E6DA4">
        <w:rPr>
          <w:sz w:val="26"/>
          <w:szCs w:val="26"/>
        </w:rPr>
        <w:t>муниципальн</w:t>
      </w:r>
      <w:r w:rsidR="00584490">
        <w:rPr>
          <w:sz w:val="26"/>
          <w:szCs w:val="26"/>
        </w:rPr>
        <w:t>ую</w:t>
      </w:r>
      <w:r w:rsidRPr="007E6DA4">
        <w:rPr>
          <w:sz w:val="26"/>
          <w:szCs w:val="26"/>
        </w:rPr>
        <w:t xml:space="preserve"> программ</w:t>
      </w:r>
      <w:r w:rsidR="00584490">
        <w:rPr>
          <w:sz w:val="26"/>
          <w:szCs w:val="26"/>
        </w:rPr>
        <w:t>у</w:t>
      </w:r>
      <w:r w:rsidRPr="007E6DA4">
        <w:rPr>
          <w:sz w:val="26"/>
          <w:szCs w:val="26"/>
        </w:rPr>
        <w:t xml:space="preserve"> «Доступная среда Нефтеюганского рай1она на 2014-2016 годы»</w:t>
      </w:r>
      <w:r w:rsidR="00584490">
        <w:rPr>
          <w:sz w:val="26"/>
          <w:szCs w:val="26"/>
        </w:rPr>
        <w:t xml:space="preserve"> следующие объекты: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НР МДОБУ «Детский сад «Родничок», гп. Пойковский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НР МДОБУ «Детский сад «Теремок», гп. Пойковский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НР МДОБУ «Детский сад «Лесовичок», гп. Пойковский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НР МДОБУ «Детский сад «Солнышко», гп. Пойковский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Ледовый дворец «Нефтяник», гп. Пойковский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МОБУ </w:t>
      </w:r>
      <w:proofErr w:type="spellStart"/>
      <w:r>
        <w:rPr>
          <w:sz w:val="26"/>
          <w:szCs w:val="26"/>
        </w:rPr>
        <w:t>Пойковская</w:t>
      </w:r>
      <w:proofErr w:type="spellEnd"/>
      <w:r>
        <w:rPr>
          <w:sz w:val="26"/>
          <w:szCs w:val="26"/>
        </w:rPr>
        <w:t xml:space="preserve"> СОШ № 1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НРМОБУ </w:t>
      </w:r>
      <w:proofErr w:type="spellStart"/>
      <w:r>
        <w:rPr>
          <w:sz w:val="26"/>
          <w:szCs w:val="26"/>
        </w:rPr>
        <w:t>Салымская</w:t>
      </w:r>
      <w:proofErr w:type="spellEnd"/>
      <w:r>
        <w:rPr>
          <w:sz w:val="26"/>
          <w:szCs w:val="26"/>
        </w:rPr>
        <w:t xml:space="preserve"> СОШ № 1</w:t>
      </w:r>
    </w:p>
    <w:p w:rsidR="00584490" w:rsidRDefault="00584490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НР МДОБУ «Детский сад «Улыбка».</w:t>
      </w:r>
    </w:p>
    <w:p w:rsidR="00014257" w:rsidRDefault="00014257" w:rsidP="00311599">
      <w:pPr>
        <w:pStyle w:val="a3"/>
        <w:numPr>
          <w:ilvl w:val="1"/>
          <w:numId w:val="1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 социально-трудовых отношений администрации Нефтеюганского района - ответственному исполнителю муниципальной программы «Доступная среда Нефтеюганского района на 2014-2020 годы» вынести предложения по формированию перечня на 2016 год на рассмотрение Координационного совета по проведению оценки реализации муниципальных программ и ведомственных целевых программ администрации Нефтеюганского района.</w:t>
      </w:r>
    </w:p>
    <w:p w:rsidR="00584490" w:rsidRPr="00014257" w:rsidRDefault="00014257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исполнения: не позднее 01 февраля 2016. </w:t>
      </w:r>
    </w:p>
    <w:p w:rsidR="007E6DA4" w:rsidRDefault="007E6DA4" w:rsidP="007E6DA4">
      <w:pPr>
        <w:ind w:firstLine="567"/>
        <w:contextualSpacing/>
        <w:jc w:val="both"/>
        <w:rPr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второму вопросу повестки дня</w:t>
      </w:r>
      <w:r>
        <w:rPr>
          <w:sz w:val="26"/>
          <w:szCs w:val="26"/>
        </w:rPr>
        <w:t>:</w:t>
      </w:r>
    </w:p>
    <w:p w:rsidR="00311599" w:rsidRDefault="00311599" w:rsidP="00FE106E">
      <w:pPr>
        <w:ind w:firstLine="567"/>
        <w:contextualSpacing/>
        <w:jc w:val="both"/>
        <w:rPr>
          <w:sz w:val="26"/>
          <w:szCs w:val="26"/>
        </w:rPr>
      </w:pPr>
    </w:p>
    <w:p w:rsidR="00014257" w:rsidRPr="00014257" w:rsidRDefault="00014257" w:rsidP="00FE106E">
      <w:pPr>
        <w:ind w:firstLine="567"/>
        <w:contextualSpacing/>
        <w:jc w:val="both"/>
        <w:rPr>
          <w:b/>
          <w:sz w:val="26"/>
          <w:szCs w:val="26"/>
        </w:rPr>
      </w:pPr>
      <w:r w:rsidRPr="00014257">
        <w:rPr>
          <w:b/>
          <w:sz w:val="26"/>
          <w:szCs w:val="26"/>
        </w:rPr>
        <w:t>Слушали доклад:</w:t>
      </w:r>
    </w:p>
    <w:p w:rsidR="00C53C1C" w:rsidRDefault="002923D5" w:rsidP="00FE106E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014257">
        <w:rPr>
          <w:color w:val="000000"/>
          <w:spacing w:val="-7"/>
          <w:sz w:val="26"/>
          <w:szCs w:val="26"/>
        </w:rPr>
        <w:t>Главн</w:t>
      </w:r>
      <w:r w:rsidR="00014257" w:rsidRPr="00014257">
        <w:rPr>
          <w:color w:val="000000"/>
          <w:spacing w:val="-7"/>
          <w:sz w:val="26"/>
          <w:szCs w:val="26"/>
        </w:rPr>
        <w:t>ого</w:t>
      </w:r>
      <w:r w:rsidRPr="00014257">
        <w:rPr>
          <w:color w:val="000000"/>
          <w:spacing w:val="-7"/>
          <w:sz w:val="26"/>
          <w:szCs w:val="26"/>
        </w:rPr>
        <w:t xml:space="preserve"> специалист</w:t>
      </w:r>
      <w:r w:rsidR="00014257" w:rsidRPr="00014257">
        <w:rPr>
          <w:color w:val="000000"/>
          <w:spacing w:val="-7"/>
          <w:sz w:val="26"/>
          <w:szCs w:val="26"/>
        </w:rPr>
        <w:t>а</w:t>
      </w:r>
      <w:r w:rsidRPr="00014257">
        <w:rPr>
          <w:color w:val="000000"/>
          <w:spacing w:val="-7"/>
          <w:sz w:val="26"/>
          <w:szCs w:val="26"/>
        </w:rPr>
        <w:t xml:space="preserve"> отдела социально-тр</w:t>
      </w:r>
      <w:r w:rsidR="00014257">
        <w:rPr>
          <w:color w:val="000000"/>
          <w:spacing w:val="-7"/>
          <w:sz w:val="26"/>
          <w:szCs w:val="26"/>
        </w:rPr>
        <w:t>удовых отношений администрации Н</w:t>
      </w:r>
      <w:r w:rsidRPr="00014257">
        <w:rPr>
          <w:color w:val="000000"/>
          <w:spacing w:val="-7"/>
          <w:sz w:val="26"/>
          <w:szCs w:val="26"/>
        </w:rPr>
        <w:t>ефтеюганского района И.В. Рошка:</w:t>
      </w:r>
    </w:p>
    <w:p w:rsidR="000C467B" w:rsidRDefault="000C467B" w:rsidP="00FE106E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proofErr w:type="gramStart"/>
      <w:r>
        <w:rPr>
          <w:color w:val="000000"/>
          <w:spacing w:val="-7"/>
          <w:sz w:val="26"/>
          <w:szCs w:val="26"/>
        </w:rPr>
        <w:t xml:space="preserve">На основании письма Министерства труда и социальной защиты Российской Федерации от 17 марта 2015 года № 13-6/10/п-1369, предложений, озвученных на Совете </w:t>
      </w:r>
      <w:r>
        <w:rPr>
          <w:color w:val="000000"/>
          <w:spacing w:val="-7"/>
          <w:sz w:val="26"/>
          <w:szCs w:val="26"/>
        </w:rPr>
        <w:lastRenderedPageBreak/>
        <w:t xml:space="preserve">по делам инвалидов при Губернаторе Ханты-Мансийского автономного округа – Югры от 03.12.2015 в режиме видеоконференции, предлагаем рассмотреть </w:t>
      </w:r>
      <w:r w:rsidRPr="000C467B">
        <w:rPr>
          <w:color w:val="000000"/>
          <w:spacing w:val="-7"/>
          <w:sz w:val="26"/>
          <w:szCs w:val="26"/>
        </w:rPr>
        <w:t>План мероприятий  («дорожная карта») по повышению значений показателей доступности для инвалидов объектов и услуг в муниципальном образовании Нефтеюганский район, утвержденный постановлением администрации</w:t>
      </w:r>
      <w:proofErr w:type="gramEnd"/>
      <w:r w:rsidRPr="000C467B">
        <w:rPr>
          <w:color w:val="000000"/>
          <w:spacing w:val="-7"/>
          <w:sz w:val="26"/>
          <w:szCs w:val="26"/>
        </w:rPr>
        <w:t xml:space="preserve"> Нефтеюганского района от 03.11.2015 №  2039-па</w:t>
      </w:r>
      <w:r>
        <w:rPr>
          <w:color w:val="000000"/>
          <w:spacing w:val="-7"/>
          <w:sz w:val="26"/>
          <w:szCs w:val="26"/>
        </w:rPr>
        <w:t>.</w:t>
      </w:r>
    </w:p>
    <w:p w:rsidR="000C467B" w:rsidRPr="00014257" w:rsidRDefault="000C467B" w:rsidP="00FE106E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</w:p>
    <w:p w:rsidR="009B60D2" w:rsidRPr="00311599" w:rsidRDefault="00311599" w:rsidP="00B426BA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  <w:r w:rsidRPr="00311599">
        <w:rPr>
          <w:b/>
          <w:color w:val="000000"/>
          <w:spacing w:val="-7"/>
          <w:sz w:val="26"/>
          <w:szCs w:val="26"/>
        </w:rPr>
        <w:t>Решили по второму вопросу повестки дня:</w:t>
      </w:r>
    </w:p>
    <w:p w:rsidR="00ED0D12" w:rsidRPr="00ED0D12" w:rsidRDefault="00311599" w:rsidP="00311599">
      <w:pPr>
        <w:tabs>
          <w:tab w:val="left" w:pos="993"/>
        </w:tabs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311599">
        <w:rPr>
          <w:sz w:val="26"/>
          <w:szCs w:val="26"/>
        </w:rPr>
        <w:t>2.1</w:t>
      </w:r>
      <w:proofErr w:type="gramStart"/>
      <w:r>
        <w:rPr>
          <w:b/>
          <w:sz w:val="26"/>
          <w:szCs w:val="26"/>
        </w:rPr>
        <w:t xml:space="preserve"> </w:t>
      </w:r>
      <w:r w:rsidR="00ED0D12" w:rsidRPr="00ED0D12">
        <w:rPr>
          <w:color w:val="000000"/>
          <w:spacing w:val="-7"/>
          <w:sz w:val="26"/>
          <w:szCs w:val="26"/>
        </w:rPr>
        <w:t>С</w:t>
      </w:r>
      <w:proofErr w:type="gramEnd"/>
      <w:r w:rsidR="00ED0D12" w:rsidRPr="00ED0D12">
        <w:rPr>
          <w:color w:val="000000"/>
          <w:spacing w:val="-7"/>
          <w:sz w:val="26"/>
          <w:szCs w:val="26"/>
        </w:rPr>
        <w:t>читать  План мероприятий  («дорожная карта») по повышению значений показателей доступности для инвалидов объектов и услуг в муниципальном образовании Нефтеюганский район, утвержденный постановлением администрации Нефтеюганского района от 03.11.2015 №  2039-па согласованным с Нефтеюганской районной общественной организацией «Всероссийское общество инвалидов».</w:t>
      </w:r>
    </w:p>
    <w:p w:rsidR="00014E61" w:rsidRDefault="00311599" w:rsidP="00311599">
      <w:pPr>
        <w:tabs>
          <w:tab w:val="left" w:pos="993"/>
        </w:tabs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2.2. </w:t>
      </w:r>
      <w:r w:rsidR="00ED0D12" w:rsidRPr="00ED0D12">
        <w:rPr>
          <w:color w:val="000000"/>
          <w:spacing w:val="-7"/>
          <w:sz w:val="26"/>
          <w:szCs w:val="26"/>
        </w:rPr>
        <w:t>Нефтеюганской районной общественной организации «Всероссийское общество инвалидов» предложения по внесению изменений и дополнений в «дорожную карту», возникающие в процессе ее реализации, направлять в адрес главы администрации Нефтеюганского района.</w:t>
      </w:r>
    </w:p>
    <w:p w:rsidR="00311599" w:rsidRDefault="00311599" w:rsidP="00311599">
      <w:pPr>
        <w:tabs>
          <w:tab w:val="left" w:pos="993"/>
        </w:tabs>
        <w:ind w:firstLine="567"/>
        <w:contextualSpacing/>
        <w:jc w:val="both"/>
        <w:rPr>
          <w:color w:val="000000"/>
          <w:spacing w:val="-7"/>
          <w:sz w:val="26"/>
          <w:szCs w:val="26"/>
        </w:rPr>
      </w:pPr>
    </w:p>
    <w:p w:rsidR="00C15AF2" w:rsidRDefault="00C15AF2" w:rsidP="00420A66">
      <w:pPr>
        <w:jc w:val="both"/>
        <w:rPr>
          <w:sz w:val="26"/>
          <w:szCs w:val="26"/>
        </w:rPr>
      </w:pPr>
    </w:p>
    <w:p w:rsidR="001510CE" w:rsidRPr="00420A66" w:rsidRDefault="001510CE" w:rsidP="00420A66">
      <w:pPr>
        <w:jc w:val="both"/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                                        В.Г. Михалев</w:t>
      </w:r>
    </w:p>
    <w:p w:rsidR="004C5F8C" w:rsidRDefault="004C5F8C">
      <w:pPr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И.В. Рошка</w:t>
      </w:r>
    </w:p>
    <w:sectPr w:rsidR="00C15A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E9" w:rsidRDefault="00F139E9" w:rsidP="00C15AF2">
      <w:r>
        <w:separator/>
      </w:r>
    </w:p>
  </w:endnote>
  <w:endnote w:type="continuationSeparator" w:id="0">
    <w:p w:rsidR="00F139E9" w:rsidRDefault="00F139E9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C15AF2" w:rsidRDefault="00C15A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162">
          <w:rPr>
            <w:noProof/>
          </w:rPr>
          <w:t>1</w:t>
        </w:r>
        <w:r>
          <w:fldChar w:fldCharType="end"/>
        </w:r>
      </w:p>
    </w:sdtContent>
  </w:sdt>
  <w:p w:rsidR="00C15AF2" w:rsidRDefault="00C15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E9" w:rsidRDefault="00F139E9" w:rsidP="00C15AF2">
      <w:r>
        <w:separator/>
      </w:r>
    </w:p>
  </w:footnote>
  <w:footnote w:type="continuationSeparator" w:id="0">
    <w:p w:rsidR="00F139E9" w:rsidRDefault="00F139E9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68"/>
    <w:multiLevelType w:val="multilevel"/>
    <w:tmpl w:val="3036E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1">
    <w:nsid w:val="11A93F8B"/>
    <w:multiLevelType w:val="multilevel"/>
    <w:tmpl w:val="D9AAE1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4319B3"/>
    <w:multiLevelType w:val="multilevel"/>
    <w:tmpl w:val="2DBA9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>
    <w:nsid w:val="18F17EAA"/>
    <w:multiLevelType w:val="multilevel"/>
    <w:tmpl w:val="302099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B40532"/>
    <w:multiLevelType w:val="hybridMultilevel"/>
    <w:tmpl w:val="574C82DC"/>
    <w:lvl w:ilvl="0" w:tplc="819E0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251900"/>
    <w:multiLevelType w:val="multilevel"/>
    <w:tmpl w:val="BAE454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2780D37"/>
    <w:multiLevelType w:val="multilevel"/>
    <w:tmpl w:val="18C21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437B26"/>
    <w:multiLevelType w:val="multilevel"/>
    <w:tmpl w:val="F8FED4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C987B58"/>
    <w:multiLevelType w:val="multilevel"/>
    <w:tmpl w:val="6302C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EA3F40"/>
    <w:multiLevelType w:val="multilevel"/>
    <w:tmpl w:val="EF228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E8F5EFF"/>
    <w:multiLevelType w:val="multilevel"/>
    <w:tmpl w:val="7F602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2AC2D3D"/>
    <w:multiLevelType w:val="multilevel"/>
    <w:tmpl w:val="DFE022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CB5142"/>
    <w:multiLevelType w:val="multilevel"/>
    <w:tmpl w:val="2668CD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0F5D9B"/>
    <w:multiLevelType w:val="multilevel"/>
    <w:tmpl w:val="90D4BE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2062EE"/>
    <w:multiLevelType w:val="hybridMultilevel"/>
    <w:tmpl w:val="302C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07AB3"/>
    <w:multiLevelType w:val="multilevel"/>
    <w:tmpl w:val="703AEA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704558CF"/>
    <w:multiLevelType w:val="multilevel"/>
    <w:tmpl w:val="36C24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6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112B5"/>
    <w:rsid w:val="00014257"/>
    <w:rsid w:val="00014E61"/>
    <w:rsid w:val="00024679"/>
    <w:rsid w:val="00040B5B"/>
    <w:rsid w:val="00042774"/>
    <w:rsid w:val="00066624"/>
    <w:rsid w:val="00066B42"/>
    <w:rsid w:val="00072E68"/>
    <w:rsid w:val="000A00F5"/>
    <w:rsid w:val="000C467B"/>
    <w:rsid w:val="001452DF"/>
    <w:rsid w:val="001510CE"/>
    <w:rsid w:val="0016023E"/>
    <w:rsid w:val="002923D5"/>
    <w:rsid w:val="00296045"/>
    <w:rsid w:val="002C27B3"/>
    <w:rsid w:val="002D5955"/>
    <w:rsid w:val="00311599"/>
    <w:rsid w:val="0039792F"/>
    <w:rsid w:val="003C35A0"/>
    <w:rsid w:val="003D40F2"/>
    <w:rsid w:val="003E2101"/>
    <w:rsid w:val="003F6B74"/>
    <w:rsid w:val="00420A66"/>
    <w:rsid w:val="00433A06"/>
    <w:rsid w:val="00440CE7"/>
    <w:rsid w:val="0046780F"/>
    <w:rsid w:val="00480547"/>
    <w:rsid w:val="004848F7"/>
    <w:rsid w:val="004924FE"/>
    <w:rsid w:val="004B253F"/>
    <w:rsid w:val="004C5F8C"/>
    <w:rsid w:val="005503C8"/>
    <w:rsid w:val="005545FA"/>
    <w:rsid w:val="00561DEE"/>
    <w:rsid w:val="005738CF"/>
    <w:rsid w:val="00582EFB"/>
    <w:rsid w:val="00584490"/>
    <w:rsid w:val="005C0162"/>
    <w:rsid w:val="005D10AA"/>
    <w:rsid w:val="00615792"/>
    <w:rsid w:val="00623341"/>
    <w:rsid w:val="00655BEE"/>
    <w:rsid w:val="00660DAC"/>
    <w:rsid w:val="00673DBB"/>
    <w:rsid w:val="006E06ED"/>
    <w:rsid w:val="0077746D"/>
    <w:rsid w:val="00777BCA"/>
    <w:rsid w:val="007819E0"/>
    <w:rsid w:val="00785523"/>
    <w:rsid w:val="007A04F5"/>
    <w:rsid w:val="007B15A6"/>
    <w:rsid w:val="007C214D"/>
    <w:rsid w:val="007E6DA4"/>
    <w:rsid w:val="0080188C"/>
    <w:rsid w:val="00825A61"/>
    <w:rsid w:val="00845B52"/>
    <w:rsid w:val="00867A12"/>
    <w:rsid w:val="00867BB6"/>
    <w:rsid w:val="00875060"/>
    <w:rsid w:val="00876EA0"/>
    <w:rsid w:val="0089594F"/>
    <w:rsid w:val="008A307F"/>
    <w:rsid w:val="008A7777"/>
    <w:rsid w:val="008C69A7"/>
    <w:rsid w:val="008E4296"/>
    <w:rsid w:val="00916061"/>
    <w:rsid w:val="00923CBF"/>
    <w:rsid w:val="00932735"/>
    <w:rsid w:val="009445D9"/>
    <w:rsid w:val="009A0590"/>
    <w:rsid w:val="009B4C71"/>
    <w:rsid w:val="009B60D2"/>
    <w:rsid w:val="009C5109"/>
    <w:rsid w:val="009D6FBF"/>
    <w:rsid w:val="009E63BB"/>
    <w:rsid w:val="009F3268"/>
    <w:rsid w:val="00A03510"/>
    <w:rsid w:val="00A21423"/>
    <w:rsid w:val="00A84BDD"/>
    <w:rsid w:val="00A97777"/>
    <w:rsid w:val="00AD5DDC"/>
    <w:rsid w:val="00AE1045"/>
    <w:rsid w:val="00B241FC"/>
    <w:rsid w:val="00B426BA"/>
    <w:rsid w:val="00B45347"/>
    <w:rsid w:val="00B836BA"/>
    <w:rsid w:val="00BB4ADC"/>
    <w:rsid w:val="00BB71A9"/>
    <w:rsid w:val="00BF4CCA"/>
    <w:rsid w:val="00C1217B"/>
    <w:rsid w:val="00C15AF2"/>
    <w:rsid w:val="00C53C1C"/>
    <w:rsid w:val="00C701B6"/>
    <w:rsid w:val="00C93A08"/>
    <w:rsid w:val="00CC586C"/>
    <w:rsid w:val="00CD2E5F"/>
    <w:rsid w:val="00CD3D1C"/>
    <w:rsid w:val="00CE54D5"/>
    <w:rsid w:val="00CF7E4C"/>
    <w:rsid w:val="00D143F7"/>
    <w:rsid w:val="00D92FFC"/>
    <w:rsid w:val="00D97E26"/>
    <w:rsid w:val="00DC65D5"/>
    <w:rsid w:val="00DE048F"/>
    <w:rsid w:val="00E06F4A"/>
    <w:rsid w:val="00E11FA1"/>
    <w:rsid w:val="00E32D2B"/>
    <w:rsid w:val="00E72E00"/>
    <w:rsid w:val="00ED02AE"/>
    <w:rsid w:val="00ED0D12"/>
    <w:rsid w:val="00ED6B0C"/>
    <w:rsid w:val="00EE1BED"/>
    <w:rsid w:val="00EE1C9A"/>
    <w:rsid w:val="00F139E9"/>
    <w:rsid w:val="00F575E4"/>
    <w:rsid w:val="00F942B5"/>
    <w:rsid w:val="00F96B6D"/>
    <w:rsid w:val="00F979FC"/>
    <w:rsid w:val="00FB478B"/>
    <w:rsid w:val="00FB4A4A"/>
    <w:rsid w:val="00FE106E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464F-0D8E-4D98-B3E7-6F43FE97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6</cp:revision>
  <cp:lastPrinted>2015-10-28T09:51:00Z</cp:lastPrinted>
  <dcterms:created xsi:type="dcterms:W3CDTF">2016-03-11T09:15:00Z</dcterms:created>
  <dcterms:modified xsi:type="dcterms:W3CDTF">2016-03-11T10:47:00Z</dcterms:modified>
</cp:coreProperties>
</file>