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18" w:rsidRPr="0083082C" w:rsidRDefault="00A17618" w:rsidP="00A1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82C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A17618" w:rsidRPr="0083082C" w:rsidRDefault="00A17618" w:rsidP="001B7E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2C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работе </w:t>
      </w:r>
      <w:r w:rsidR="005A652F" w:rsidRPr="0083082C">
        <w:rPr>
          <w:rFonts w:ascii="Times New Roman" w:eastAsia="Times New Roman" w:hAnsi="Times New Roman" w:cs="Times New Roman"/>
          <w:b/>
          <w:sz w:val="24"/>
          <w:szCs w:val="24"/>
        </w:rPr>
        <w:t>ПДРГ</w:t>
      </w:r>
      <w:r w:rsidRPr="0083082C"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Антитеррористической комиссии Нефтеюганского района</w:t>
      </w:r>
      <w:r w:rsidR="00A93472" w:rsidRPr="0083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E1F" w:rsidRPr="0083082C">
        <w:rPr>
          <w:rFonts w:ascii="Times New Roman" w:hAnsi="Times New Roman" w:cs="Times New Roman"/>
          <w:b/>
          <w:sz w:val="24"/>
          <w:szCs w:val="24"/>
        </w:rPr>
        <w:t xml:space="preserve">и их </w:t>
      </w:r>
      <w:r w:rsidR="00A93472" w:rsidRPr="0083082C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="00813F3B" w:rsidRPr="0083082C">
        <w:rPr>
          <w:rFonts w:ascii="Times New Roman" w:hAnsi="Times New Roman" w:cs="Times New Roman"/>
          <w:b/>
          <w:sz w:val="24"/>
          <w:szCs w:val="24"/>
        </w:rPr>
        <w:t>по профилактике</w:t>
      </w:r>
      <w:r w:rsidR="00A93472" w:rsidRPr="0083082C">
        <w:rPr>
          <w:rFonts w:ascii="Times New Roman" w:hAnsi="Times New Roman" w:cs="Times New Roman"/>
          <w:b/>
          <w:sz w:val="24"/>
          <w:szCs w:val="24"/>
        </w:rPr>
        <w:t xml:space="preserve"> террори</w:t>
      </w:r>
      <w:r w:rsidR="001B7E1F" w:rsidRPr="0083082C">
        <w:rPr>
          <w:rFonts w:ascii="Times New Roman" w:hAnsi="Times New Roman" w:cs="Times New Roman"/>
          <w:b/>
          <w:sz w:val="24"/>
          <w:szCs w:val="24"/>
        </w:rPr>
        <w:t xml:space="preserve">стических угроз, минимизации их </w:t>
      </w:r>
      <w:r w:rsidR="00A93472" w:rsidRPr="0083082C">
        <w:rPr>
          <w:rFonts w:ascii="Times New Roman" w:hAnsi="Times New Roman" w:cs="Times New Roman"/>
          <w:b/>
          <w:sz w:val="24"/>
          <w:szCs w:val="24"/>
        </w:rPr>
        <w:t xml:space="preserve">последствий и обеспечению антитеррористической защищенности критически важных, потенциально опасных объектов, объектов энергетики, жилищно-коммунального комплекса и </w:t>
      </w:r>
      <w:r w:rsidR="00813F3B" w:rsidRPr="0083082C">
        <w:rPr>
          <w:rFonts w:ascii="Times New Roman" w:hAnsi="Times New Roman" w:cs="Times New Roman"/>
          <w:b/>
          <w:sz w:val="24"/>
          <w:szCs w:val="24"/>
        </w:rPr>
        <w:t xml:space="preserve">транспорта </w:t>
      </w:r>
      <w:r w:rsidR="00813F3B" w:rsidRPr="0083082C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8308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215" w:rsidRPr="0083082C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A4068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8308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7618" w:rsidRPr="0083082C" w:rsidRDefault="00A17618" w:rsidP="00A1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618" w:rsidRPr="00910EA8" w:rsidRDefault="000E2C2D" w:rsidP="00077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ПДРГ АТК </w:t>
      </w:r>
      <w:r w:rsidR="00743179"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>НР осуществляется согласно годовому Плану</w:t>
      </w:r>
      <w:r w:rsidR="00066DC5"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2021</w:t>
      </w:r>
      <w:r w:rsidR="005C1791"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43179"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утвержденному руководителем ПДРГ АТК </w:t>
      </w:r>
      <w:r w:rsidR="005C1791"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НР </w:t>
      </w:r>
      <w:r w:rsidR="00743179"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>и согласованн</w:t>
      </w:r>
      <w:r w:rsidR="003414B6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743179"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руководителем Аппарата АТК. </w:t>
      </w:r>
      <w:r w:rsidR="001648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соответствии с планом </w:t>
      </w:r>
      <w:r w:rsidR="00321F5D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</w:t>
      </w:r>
      <w:r w:rsidR="00321F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течении</w:t>
      </w:r>
      <w:r w:rsidR="00DB538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года</w:t>
      </w:r>
      <w:r w:rsidR="0064029E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DB538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проведено 4</w:t>
      </w:r>
      <w:r w:rsidR="0052335A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заседани</w:t>
      </w:r>
      <w:r w:rsidR="0037276D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я</w:t>
      </w:r>
      <w:r w:rsidR="0052335A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ПДРГ</w:t>
      </w:r>
      <w:r w:rsidR="0037276D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Рассмотрено</w:t>
      </w:r>
      <w:r w:rsidR="0064029E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21F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13</w:t>
      </w:r>
      <w:r w:rsidR="00A17618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протокольных решений, из которых принято к </w:t>
      </w:r>
      <w:r w:rsidR="00D033DA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исполн</w:t>
      </w:r>
      <w:r w:rsidR="00A17618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ению:</w:t>
      </w:r>
    </w:p>
    <w:p w:rsidR="00BB0365" w:rsidRPr="00910EA8" w:rsidRDefault="00BB0365" w:rsidP="00077C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910EA8">
        <w:rPr>
          <w:rFonts w:ascii="Times New Roman" w:hAnsi="Times New Roman" w:cs="Times New Roman"/>
          <w:sz w:val="24"/>
          <w:szCs w:val="24"/>
        </w:rPr>
        <w:t>Подведение итогов работы ПДРГ А</w:t>
      </w:r>
      <w:r w:rsidR="00321F5D">
        <w:rPr>
          <w:rFonts w:ascii="Times New Roman" w:hAnsi="Times New Roman" w:cs="Times New Roman"/>
          <w:sz w:val="24"/>
          <w:szCs w:val="24"/>
        </w:rPr>
        <w:t xml:space="preserve">ТК </w:t>
      </w:r>
      <w:proofErr w:type="spellStart"/>
      <w:r w:rsidR="00321F5D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="00321F5D">
        <w:rPr>
          <w:rFonts w:ascii="Times New Roman" w:hAnsi="Times New Roman" w:cs="Times New Roman"/>
          <w:sz w:val="24"/>
          <w:szCs w:val="24"/>
        </w:rPr>
        <w:t xml:space="preserve"> района за 2021</w:t>
      </w:r>
      <w:r w:rsidRPr="00910EA8">
        <w:rPr>
          <w:rFonts w:ascii="Times New Roman" w:hAnsi="Times New Roman" w:cs="Times New Roman"/>
          <w:sz w:val="24"/>
          <w:szCs w:val="24"/>
        </w:rPr>
        <w:t xml:space="preserve"> год</w:t>
      </w:r>
      <w:r w:rsidR="00CF189C" w:rsidRPr="00910EA8">
        <w:rPr>
          <w:rFonts w:ascii="Times New Roman" w:hAnsi="Times New Roman" w:cs="Times New Roman"/>
          <w:sz w:val="24"/>
          <w:szCs w:val="24"/>
        </w:rPr>
        <w:t>.</w:t>
      </w:r>
    </w:p>
    <w:p w:rsidR="004A3C04" w:rsidRPr="00910EA8" w:rsidRDefault="00BB0365" w:rsidP="00077C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910EA8">
        <w:rPr>
          <w:rFonts w:ascii="Times New Roman" w:eastAsia="Times New Roman" w:hAnsi="Times New Roman" w:cs="Times New Roman"/>
          <w:sz w:val="24"/>
          <w:szCs w:val="24"/>
        </w:rPr>
        <w:t>О реализации требований Федерального закона от 09 февраля 2007 года № 16-ФЗ «О транспортной безопасности» независимо от их форм собственности), осуществляющими пассажирские перевозки и зарегистрированными на территории Ханты-Мансийского автономного округа, с заслушиванием перевозчиков где имеется наименьшая активность реализации требований настоящего Закона.</w:t>
      </w:r>
    </w:p>
    <w:p w:rsidR="00BB0365" w:rsidRPr="00910EA8" w:rsidRDefault="00BB0365" w:rsidP="00077C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910EA8">
        <w:rPr>
          <w:rFonts w:ascii="Times New Roman" w:eastAsia="Times New Roman" w:hAnsi="Times New Roman" w:cs="Times New Roman"/>
          <w:sz w:val="24"/>
          <w:szCs w:val="24"/>
        </w:rPr>
        <w:t>О практической реализации требований Постановления Правительства от 26.09.2016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безопасности.</w:t>
      </w:r>
    </w:p>
    <w:p w:rsidR="00BB0365" w:rsidRPr="00910EA8" w:rsidRDefault="00BB0365" w:rsidP="00077C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910EA8">
        <w:rPr>
          <w:rFonts w:ascii="Times New Roman" w:eastAsia="Times New Roman" w:hAnsi="Times New Roman" w:cs="Times New Roman"/>
          <w:sz w:val="24"/>
          <w:szCs w:val="24"/>
        </w:rPr>
        <w:t xml:space="preserve">О принимаемых мерах по устранению замечаний, выявленных в результате обследования инженерно-технической </w:t>
      </w:r>
      <w:proofErr w:type="spellStart"/>
      <w:r w:rsidRPr="00910EA8">
        <w:rPr>
          <w:rFonts w:ascii="Times New Roman" w:eastAsia="Times New Roman" w:hAnsi="Times New Roman" w:cs="Times New Roman"/>
          <w:sz w:val="24"/>
          <w:szCs w:val="24"/>
        </w:rPr>
        <w:t>укрепленности</w:t>
      </w:r>
      <w:proofErr w:type="spellEnd"/>
      <w:r w:rsidRPr="00910EA8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защищенности объектов транспортной инфраструктуры и ЖКК, расположенных</w:t>
      </w:r>
      <w:r w:rsidR="0016488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 </w:t>
      </w:r>
      <w:proofErr w:type="spellStart"/>
      <w:r w:rsidR="0016488E">
        <w:rPr>
          <w:rFonts w:ascii="Times New Roman" w:eastAsia="Times New Roman" w:hAnsi="Times New Roman" w:cs="Times New Roman"/>
          <w:sz w:val="24"/>
          <w:szCs w:val="24"/>
        </w:rPr>
        <w:t>Нефтеюганский</w:t>
      </w:r>
      <w:proofErr w:type="spellEnd"/>
      <w:r w:rsidR="0016488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10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7C3" w:rsidRPr="00910EA8" w:rsidRDefault="00BB0365" w:rsidP="00077C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910EA8">
        <w:rPr>
          <w:rFonts w:ascii="Times New Roman" w:eastAsia="Times New Roman" w:hAnsi="Times New Roman" w:cs="Times New Roman"/>
          <w:sz w:val="24"/>
          <w:szCs w:val="24"/>
        </w:rPr>
        <w:t>О практической реализации требований постановления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и внесении изменений в некоторые акты Правительства Российской Федерации.</w:t>
      </w:r>
    </w:p>
    <w:p w:rsidR="00CF189C" w:rsidRPr="00910EA8" w:rsidRDefault="00BB0365" w:rsidP="00077C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</w:rPr>
        <w:t>Об обеспечении антитеррористической защищенности объектов энергетики, жилищно-коммунального комплекса и транспорта и ЖКК в ходе подготовки и проведения праздничных мероприятий, посвященных Дню защитника Отечества, Международному женскому дню 8 марта, Празднику весны и труда, Победы в Великой Отечественной войне 1941 – 1945 годов, Дню России</w:t>
      </w:r>
      <w:r w:rsidR="00CF189C" w:rsidRPr="00910E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1F5D" w:rsidRDefault="00503A16" w:rsidP="00321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EA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 итогах работы </w:t>
      </w:r>
      <w:r w:rsidR="00264B45" w:rsidRPr="00910EA8">
        <w:rPr>
          <w:rFonts w:ascii="Times New Roman" w:eastAsia="Calibri" w:hAnsi="Times New Roman" w:cs="Times New Roman"/>
          <w:bCs/>
          <w:iCs/>
          <w:sz w:val="24"/>
          <w:szCs w:val="24"/>
        </w:rPr>
        <w:t>ПДРГ АТК НР</w:t>
      </w:r>
      <w:r w:rsidRPr="00910EA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их руководителей «По профилактике террористических угроз, минимизации их последствий и обеспечению антитеррористической </w:t>
      </w:r>
      <w:r w:rsidR="008D7214" w:rsidRPr="00910EA8">
        <w:rPr>
          <w:rFonts w:ascii="Times New Roman" w:eastAsia="Calibri" w:hAnsi="Times New Roman" w:cs="Times New Roman"/>
          <w:bCs/>
          <w:iCs/>
          <w:sz w:val="24"/>
          <w:szCs w:val="24"/>
        </w:rPr>
        <w:t>защищенности объектов</w:t>
      </w:r>
      <w:r w:rsidRPr="00910EA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энергетики, жилищно-коммунального комплекса и транспорта».</w:t>
      </w:r>
    </w:p>
    <w:p w:rsidR="009A50C3" w:rsidRDefault="00321F5D" w:rsidP="00983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r w:rsidRPr="00321F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 практической реализации требований Постановления Правительства от 26.09.2016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безопасности. </w:t>
      </w:r>
    </w:p>
    <w:p w:rsidR="00A35560" w:rsidRDefault="009A50C3" w:rsidP="00983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50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 принимаемых мерах по обеспечению антитеррористической безопасности на объектах энергетики, жилищно-коммунального хозяйства и транспорта, расположенных на территории </w:t>
      </w:r>
      <w:proofErr w:type="spellStart"/>
      <w:r w:rsidRPr="009A50C3">
        <w:rPr>
          <w:rFonts w:ascii="Times New Roman" w:eastAsia="Calibri" w:hAnsi="Times New Roman" w:cs="Times New Roman"/>
          <w:bCs/>
          <w:iCs/>
          <w:sz w:val="24"/>
          <w:szCs w:val="24"/>
        </w:rPr>
        <w:t>Нефтеюганского</w:t>
      </w:r>
      <w:proofErr w:type="spellEnd"/>
      <w:r w:rsidRPr="009A50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района, в том числе о дополнительных мерах безопасности в ходе подготовки и проведения мероприятий с массовым пребыванием </w:t>
      </w:r>
      <w:r w:rsidR="00B5700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граждан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День знаний</w:t>
      </w:r>
      <w:r w:rsidR="00B57003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9A50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День работников нефтяной и газовой промышле</w:t>
      </w:r>
      <w:r w:rsidR="00B57003">
        <w:rPr>
          <w:rFonts w:ascii="Times New Roman" w:eastAsia="Calibri" w:hAnsi="Times New Roman" w:cs="Times New Roman"/>
          <w:bCs/>
          <w:iCs/>
          <w:sz w:val="24"/>
          <w:szCs w:val="24"/>
        </w:rPr>
        <w:t>нности, День народного единства</w:t>
      </w:r>
      <w:r w:rsidR="00A3556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A35560" w:rsidRPr="00A35560" w:rsidRDefault="00321F5D" w:rsidP="00983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35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35560" w:rsidRPr="00A35560">
        <w:rPr>
          <w:rFonts w:ascii="Times New Roman" w:eastAsia="Calibri" w:hAnsi="Times New Roman" w:cs="Times New Roman"/>
          <w:bCs/>
          <w:iCs/>
          <w:sz w:val="24"/>
          <w:szCs w:val="24"/>
        </w:rPr>
        <w:t>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инфраструктуры». Постановление Правительства от 26 апреля 2017 года №495</w:t>
      </w:r>
      <w:r w:rsidR="00A3556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bookmarkEnd w:id="0"/>
    <w:p w:rsidR="00BC38FD" w:rsidRDefault="00F7488E" w:rsidP="00BC38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7488E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О состоянии антитеррористической защищенности объектов энергетики, жилищно-коммунального комплекса и транспорта в период подготовки и проведения Новогодних и Рождественских праздничных мероприятий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BC38FD" w:rsidRDefault="00BC38FD" w:rsidP="00BC38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38F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 итогах работы постоянно действующей рабочей группы Антитеррористической комиссии </w:t>
      </w:r>
      <w:proofErr w:type="spellStart"/>
      <w:r w:rsidRPr="00BC38FD">
        <w:rPr>
          <w:rFonts w:ascii="Times New Roman" w:eastAsia="Calibri" w:hAnsi="Times New Roman" w:cs="Times New Roman"/>
          <w:bCs/>
          <w:iCs/>
          <w:sz w:val="24"/>
          <w:szCs w:val="24"/>
        </w:rPr>
        <w:t>Нефтеюганского</w:t>
      </w:r>
      <w:proofErr w:type="spellEnd"/>
      <w:r w:rsidRPr="00BC38F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района и их руководителей «По профилактике террористических угроз, минимизации их последствий и обеспечению антитеррористической </w:t>
      </w:r>
      <w:r w:rsidR="009D6164" w:rsidRPr="00BC38FD">
        <w:rPr>
          <w:rFonts w:ascii="Times New Roman" w:eastAsia="Calibri" w:hAnsi="Times New Roman" w:cs="Times New Roman"/>
          <w:bCs/>
          <w:iCs/>
          <w:sz w:val="24"/>
          <w:szCs w:val="24"/>
        </w:rPr>
        <w:t>защищенности объектов</w:t>
      </w:r>
      <w:r w:rsidRPr="00BC38F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энергетики, жилищно-коммунального комплекса и транспорта» в 2021 году и постановке задач на 2022 год. </w:t>
      </w:r>
    </w:p>
    <w:p w:rsidR="00BB6516" w:rsidRDefault="00F7488E" w:rsidP="00BC38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38F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44765" w:rsidRPr="001447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Утверждение плана ПДРГ АТК </w:t>
      </w:r>
      <w:proofErr w:type="spellStart"/>
      <w:r w:rsidR="00144765" w:rsidRPr="00144765">
        <w:rPr>
          <w:rFonts w:ascii="Times New Roman" w:eastAsia="Calibri" w:hAnsi="Times New Roman" w:cs="Times New Roman"/>
          <w:bCs/>
          <w:iCs/>
          <w:sz w:val="24"/>
          <w:szCs w:val="24"/>
        </w:rPr>
        <w:t>Нефтеюганского</w:t>
      </w:r>
      <w:proofErr w:type="spellEnd"/>
      <w:r w:rsidR="00144765" w:rsidRPr="001447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района на 2022 год.</w:t>
      </w:r>
    </w:p>
    <w:p w:rsidR="00BB6516" w:rsidRDefault="00F7488E" w:rsidP="00BB6516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47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</w:p>
    <w:p w:rsidR="00BB6516" w:rsidRDefault="00BB6516" w:rsidP="00BB6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Дополнительно рассмотрены вопросы:</w:t>
      </w:r>
    </w:p>
    <w:p w:rsidR="00BB6516" w:rsidRPr="00A038F3" w:rsidRDefault="00FA74F5" w:rsidP="00BB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2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F7488E" w:rsidRPr="001447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B6516" w:rsidRPr="00A038F3">
        <w:rPr>
          <w:rFonts w:ascii="Times New Roman" w:eastAsia="Times New Roman" w:hAnsi="Times New Roman" w:cs="Times New Roman"/>
          <w:b/>
          <w:sz w:val="24"/>
          <w:szCs w:val="24"/>
        </w:rPr>
        <w:t>«О реализации требований Федерального закона от 21 июля 2011 года № 256-ФЗ «О безопасности объектов топливно-энергетического комплекса».</w:t>
      </w:r>
    </w:p>
    <w:p w:rsidR="00BB6516" w:rsidRPr="00084EC2" w:rsidRDefault="00BB6516" w:rsidP="00BB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C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 w:rsidRPr="00084EC2">
        <w:rPr>
          <w:rFonts w:ascii="Times New Roman" w:eastAsia="Times New Roman" w:hAnsi="Times New Roman" w:cs="Times New Roman"/>
          <w:sz w:val="24"/>
          <w:szCs w:val="24"/>
        </w:rPr>
        <w:t>Нефтеюганский</w:t>
      </w:r>
      <w:proofErr w:type="spellEnd"/>
      <w:r w:rsidRPr="00084EC2">
        <w:rPr>
          <w:rFonts w:ascii="Times New Roman" w:eastAsia="Times New Roman" w:hAnsi="Times New Roman" w:cs="Times New Roman"/>
          <w:sz w:val="24"/>
          <w:szCs w:val="24"/>
        </w:rPr>
        <w:t xml:space="preserve"> района расположено 20 котельных (из них 16 муниципальных, 4 ведомственных).</w:t>
      </w:r>
    </w:p>
    <w:p w:rsidR="00BB6516" w:rsidRPr="00084EC2" w:rsidRDefault="00BB6516" w:rsidP="00BB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C2">
        <w:rPr>
          <w:rFonts w:ascii="Times New Roman" w:eastAsia="Times New Roman" w:hAnsi="Times New Roman" w:cs="Times New Roman"/>
          <w:sz w:val="24"/>
          <w:szCs w:val="24"/>
        </w:rPr>
        <w:t xml:space="preserve"> На 17 котельных организована круглосуточная охрана, на 3 ведомственных котельных НУМН АО "</w:t>
      </w:r>
      <w:proofErr w:type="spellStart"/>
      <w:r w:rsidRPr="00084EC2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Pr="00084EC2">
        <w:rPr>
          <w:rFonts w:ascii="Times New Roman" w:eastAsia="Times New Roman" w:hAnsi="Times New Roman" w:cs="Times New Roman"/>
          <w:sz w:val="24"/>
          <w:szCs w:val="24"/>
        </w:rPr>
        <w:t xml:space="preserve">» военизированная охрана. Все котельные имеют </w:t>
      </w:r>
      <w:proofErr w:type="spellStart"/>
      <w:r w:rsidRPr="00084EC2">
        <w:rPr>
          <w:rFonts w:ascii="Times New Roman" w:eastAsia="Times New Roman" w:hAnsi="Times New Roman" w:cs="Times New Roman"/>
          <w:sz w:val="24"/>
          <w:szCs w:val="24"/>
        </w:rPr>
        <w:t>периметральное</w:t>
      </w:r>
      <w:proofErr w:type="spellEnd"/>
      <w:r w:rsidRPr="00084EC2">
        <w:rPr>
          <w:rFonts w:ascii="Times New Roman" w:eastAsia="Times New Roman" w:hAnsi="Times New Roman" w:cs="Times New Roman"/>
          <w:sz w:val="24"/>
          <w:szCs w:val="24"/>
        </w:rPr>
        <w:t xml:space="preserve"> ограждение и подъезды к зданию котельной, а также обеспечены кнопками вызова при входе на котельную.</w:t>
      </w:r>
    </w:p>
    <w:p w:rsidR="00BB6516" w:rsidRPr="00A038F3" w:rsidRDefault="00BB6516" w:rsidP="00BB651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Финансирование мероприятий по обеспечению безопасности объектов топливно-энергетического комплекса согласно Ф3-№ 256 «О безопасности объектов топливно-энергетического комплекса» осуществляется за счет собственных средств предприятий и иных источников.</w:t>
      </w:r>
    </w:p>
    <w:p w:rsidR="00BB6516" w:rsidRPr="00A038F3" w:rsidRDefault="00BB6516" w:rsidP="00BB651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Для обеспечения безопасности объектов жизнеобеспечения организациями коммунального комплекса в 2012 году разработан «Паспорт антитеррористической защищенности» на каждый объект, по мере необходимости производится корректировка.</w:t>
      </w:r>
    </w:p>
    <w:p w:rsidR="00BB6516" w:rsidRPr="00A038F3" w:rsidRDefault="00BB6516" w:rsidP="00BB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запроса Департамента</w:t>
      </w:r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 ЖКК и энергетики ХМАО-</w:t>
      </w:r>
      <w:proofErr w:type="gramStart"/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Югры  </w:t>
      </w:r>
      <w:r>
        <w:rPr>
          <w:rFonts w:ascii="Times New Roman" w:eastAsia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направлено 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ДСиЖКК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НР </w:t>
      </w:r>
      <w:r w:rsidRPr="00A038F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14-исх-2383 от 13.07.2021) с предложением по включению объекта теплоснабжения МО </w:t>
      </w:r>
      <w:proofErr w:type="spellStart"/>
      <w:r w:rsidRPr="00A038F3">
        <w:rPr>
          <w:rFonts w:ascii="Times New Roman" w:eastAsia="Times New Roman" w:hAnsi="Times New Roman" w:cs="Times New Roman"/>
          <w:sz w:val="24"/>
          <w:szCs w:val="24"/>
        </w:rPr>
        <w:t>Нефтеюганский</w:t>
      </w:r>
      <w:proofErr w:type="spellEnd"/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 район (</w:t>
      </w:r>
      <w:r>
        <w:rPr>
          <w:rFonts w:ascii="Times New Roman" w:eastAsia="Times New Roman" w:hAnsi="Times New Roman" w:cs="Times New Roman"/>
          <w:sz w:val="24"/>
          <w:szCs w:val="24"/>
        </w:rPr>
        <w:t>ПМУП «Управление</w:t>
      </w:r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8F3">
        <w:rPr>
          <w:rFonts w:ascii="Times New Roman" w:eastAsia="Times New Roman" w:hAnsi="Times New Roman" w:cs="Times New Roman"/>
          <w:sz w:val="24"/>
          <w:szCs w:val="24"/>
        </w:rPr>
        <w:t>тепловодоснабжения</w:t>
      </w:r>
      <w:proofErr w:type="spellEnd"/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» котельная № 3, по адресу: </w:t>
      </w:r>
      <w:proofErr w:type="spellStart"/>
      <w:r w:rsidRPr="00A038F3">
        <w:rPr>
          <w:rFonts w:ascii="Times New Roman" w:eastAsia="Times New Roman" w:hAnsi="Times New Roman" w:cs="Times New Roman"/>
          <w:sz w:val="24"/>
          <w:szCs w:val="24"/>
        </w:rPr>
        <w:t>Нефтеюганский</w:t>
      </w:r>
      <w:proofErr w:type="spellEnd"/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038F3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8F3">
        <w:rPr>
          <w:rFonts w:ascii="Times New Roman" w:eastAsia="Times New Roman" w:hAnsi="Times New Roman" w:cs="Times New Roman"/>
          <w:sz w:val="24"/>
          <w:szCs w:val="24"/>
        </w:rPr>
        <w:t>Пойковский</w:t>
      </w:r>
      <w:proofErr w:type="spellEnd"/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8F3">
        <w:rPr>
          <w:rFonts w:ascii="Times New Roman" w:eastAsia="Times New Roman" w:hAnsi="Times New Roman" w:cs="Times New Roman"/>
          <w:sz w:val="24"/>
          <w:szCs w:val="24"/>
        </w:rPr>
        <w:t>Промзона</w:t>
      </w:r>
      <w:proofErr w:type="spellEnd"/>
      <w:r w:rsidRPr="00A038F3">
        <w:rPr>
          <w:rFonts w:ascii="Times New Roman" w:eastAsia="Times New Roman" w:hAnsi="Times New Roman" w:cs="Times New Roman"/>
          <w:sz w:val="24"/>
          <w:szCs w:val="24"/>
        </w:rPr>
        <w:t>, 48а)</w:t>
      </w:r>
      <w:r w:rsidRPr="00A03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в перечень объектов топливо-энергетического комплекса, расположенных на территории ХМАО-Югры, подлежащих категорированию. </w:t>
      </w:r>
    </w:p>
    <w:p w:rsidR="00BB6516" w:rsidRDefault="00BB6516" w:rsidP="00BB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F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предприятии </w:t>
      </w:r>
      <w:proofErr w:type="gramStart"/>
      <w:r w:rsidRPr="00A038F3">
        <w:rPr>
          <w:rFonts w:ascii="Times New Roman" w:eastAsia="Times New Roman" w:hAnsi="Times New Roman" w:cs="Times New Roman"/>
          <w:sz w:val="24"/>
          <w:szCs w:val="24"/>
        </w:rPr>
        <w:t>ПМУП  «</w:t>
      </w:r>
      <w:proofErr w:type="gramEnd"/>
      <w:r w:rsidRPr="00A038F3">
        <w:rPr>
          <w:rFonts w:ascii="Times New Roman" w:eastAsia="Times New Roman" w:hAnsi="Times New Roman" w:cs="Times New Roman"/>
          <w:sz w:val="24"/>
          <w:szCs w:val="24"/>
        </w:rPr>
        <w:t>Управления теплоснабжения» разрабатываются подготовительные мероприятия по проведению категорирования котельной № 3.</w:t>
      </w:r>
    </w:p>
    <w:p w:rsidR="00F807DF" w:rsidRPr="00A038F3" w:rsidRDefault="00F807DF" w:rsidP="00F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572CF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72CF7">
        <w:rPr>
          <w:rFonts w:ascii="Times New Roman" w:eastAsia="Times New Roman" w:hAnsi="Times New Roman" w:cs="Times New Roman"/>
          <w:b/>
          <w:sz w:val="24"/>
          <w:szCs w:val="24"/>
        </w:rPr>
        <w:t>Об исполнении в 2021 году мероприятий «Плана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2021-2025 годы»</w:t>
      </w:r>
      <w:r w:rsidRPr="00A038F3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– План комплексных мероприятий)</w:t>
      </w:r>
      <w:r w:rsidRPr="00572C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32D5" w:rsidRPr="00A038F3" w:rsidRDefault="009A32D5" w:rsidP="009A32D5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038F3">
        <w:rPr>
          <w:rFonts w:eastAsia="Calibri"/>
          <w:sz w:val="24"/>
          <w:szCs w:val="24"/>
          <w:shd w:val="clear" w:color="auto" w:fill="FFFFFF"/>
        </w:rPr>
        <w:t xml:space="preserve">В соответствие с Планом комплексных мероприятий, в </w:t>
      </w:r>
      <w:proofErr w:type="spellStart"/>
      <w:r w:rsidRPr="00A038F3">
        <w:rPr>
          <w:rFonts w:eastAsia="Calibri"/>
          <w:sz w:val="24"/>
          <w:szCs w:val="24"/>
          <w:shd w:val="clear" w:color="auto" w:fill="FFFFFF"/>
        </w:rPr>
        <w:t>ресурсоснабжающих</w:t>
      </w:r>
      <w:proofErr w:type="spellEnd"/>
      <w:r w:rsidRPr="00A038F3">
        <w:rPr>
          <w:rFonts w:eastAsia="Calibri"/>
          <w:sz w:val="24"/>
          <w:szCs w:val="24"/>
          <w:shd w:val="clear" w:color="auto" w:fill="FFFFFF"/>
        </w:rPr>
        <w:t xml:space="preserve"> организациях </w:t>
      </w:r>
      <w:proofErr w:type="spellStart"/>
      <w:r>
        <w:rPr>
          <w:rFonts w:eastAsia="Calibri"/>
          <w:sz w:val="24"/>
          <w:szCs w:val="24"/>
          <w:shd w:val="clear" w:color="auto" w:fill="FFFFFF"/>
        </w:rPr>
        <w:t>Нефтеюганского</w:t>
      </w:r>
      <w:proofErr w:type="spellEnd"/>
      <w:r>
        <w:rPr>
          <w:rFonts w:eastAsia="Calibri"/>
          <w:sz w:val="24"/>
          <w:szCs w:val="24"/>
          <w:shd w:val="clear" w:color="auto" w:fill="FFFFFF"/>
        </w:rPr>
        <w:t xml:space="preserve"> района </w:t>
      </w:r>
      <w:r w:rsidRPr="00A038F3">
        <w:rPr>
          <w:rFonts w:eastAsia="Calibri"/>
          <w:sz w:val="24"/>
          <w:szCs w:val="24"/>
          <w:shd w:val="clear" w:color="auto" w:fill="FFFFFF"/>
        </w:rPr>
        <w:t xml:space="preserve">разработаны и утверждены </w:t>
      </w:r>
      <w:r>
        <w:rPr>
          <w:rFonts w:eastAsia="Calibri"/>
          <w:sz w:val="24"/>
          <w:szCs w:val="24"/>
          <w:shd w:val="clear" w:color="auto" w:fill="FFFFFF"/>
        </w:rPr>
        <w:t xml:space="preserve">на 2021 год </w:t>
      </w:r>
      <w:r w:rsidRPr="00A038F3">
        <w:rPr>
          <w:rFonts w:eastAsia="Calibri"/>
          <w:sz w:val="24"/>
          <w:szCs w:val="24"/>
          <w:shd w:val="clear" w:color="auto" w:fill="FFFFFF"/>
        </w:rPr>
        <w:t>планы мероприятий по антитеррористической защищенности объектов, на основании которых проводится финансирование (</w:t>
      </w:r>
      <w:r w:rsidRPr="00A038F3">
        <w:rPr>
          <w:sz w:val="24"/>
          <w:szCs w:val="24"/>
        </w:rPr>
        <w:t>за счет собственных средств предприятий)</w:t>
      </w:r>
      <w:r w:rsidRPr="00A038F3">
        <w:rPr>
          <w:rFonts w:eastAsia="Calibri"/>
          <w:sz w:val="24"/>
          <w:szCs w:val="24"/>
          <w:shd w:val="clear" w:color="auto" w:fill="FFFFFF"/>
        </w:rPr>
        <w:t xml:space="preserve"> инженерно-технической </w:t>
      </w:r>
      <w:proofErr w:type="spellStart"/>
      <w:r w:rsidRPr="00A038F3">
        <w:rPr>
          <w:rFonts w:eastAsia="Calibri"/>
          <w:sz w:val="24"/>
          <w:szCs w:val="24"/>
          <w:shd w:val="clear" w:color="auto" w:fill="FFFFFF"/>
        </w:rPr>
        <w:t>укрепленности</w:t>
      </w:r>
      <w:proofErr w:type="spellEnd"/>
      <w:r w:rsidRPr="00A038F3">
        <w:rPr>
          <w:rFonts w:eastAsia="Calibri"/>
          <w:sz w:val="24"/>
          <w:szCs w:val="24"/>
          <w:shd w:val="clear" w:color="auto" w:fill="FFFFFF"/>
        </w:rPr>
        <w:t xml:space="preserve"> и антитеррористической защищенности объектов</w:t>
      </w:r>
      <w:r w:rsidRPr="00A038F3">
        <w:rPr>
          <w:sz w:val="24"/>
          <w:szCs w:val="24"/>
        </w:rPr>
        <w:t xml:space="preserve"> следующих мероприятий:</w:t>
      </w:r>
    </w:p>
    <w:p w:rsidR="009A32D5" w:rsidRPr="00A038F3" w:rsidRDefault="009A32D5" w:rsidP="009A32D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A038F3">
        <w:rPr>
          <w:rFonts w:eastAsia="Calibri"/>
          <w:sz w:val="24"/>
          <w:szCs w:val="24"/>
          <w:shd w:val="clear" w:color="auto" w:fill="FFFFFF"/>
        </w:rPr>
        <w:t>- охрана (КТС);</w:t>
      </w:r>
    </w:p>
    <w:p w:rsidR="009A32D5" w:rsidRPr="00A038F3" w:rsidRDefault="009A32D5" w:rsidP="009A32D5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038F3">
        <w:rPr>
          <w:rFonts w:eastAsia="Calibri"/>
          <w:sz w:val="24"/>
          <w:szCs w:val="24"/>
          <w:shd w:val="clear" w:color="auto" w:fill="FFFFFF"/>
        </w:rPr>
        <w:t>- техническое обслуживание систем видеонаблюдения и кнопок тревожной сигнализации (КТС);</w:t>
      </w:r>
    </w:p>
    <w:p w:rsidR="009A32D5" w:rsidRPr="00A038F3" w:rsidRDefault="009A32D5" w:rsidP="009A32D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A038F3">
        <w:rPr>
          <w:sz w:val="24"/>
          <w:szCs w:val="24"/>
        </w:rPr>
        <w:t>- у</w:t>
      </w:r>
      <w:r w:rsidRPr="00A038F3">
        <w:rPr>
          <w:rFonts w:eastAsia="Calibri"/>
          <w:sz w:val="24"/>
          <w:szCs w:val="24"/>
          <w:shd w:val="clear" w:color="auto" w:fill="FFFFFF"/>
        </w:rPr>
        <w:t>становка видеонаблюдения и кнопок тревожной сигнализации;</w:t>
      </w:r>
    </w:p>
    <w:p w:rsidR="00122FE7" w:rsidRDefault="009A32D5" w:rsidP="00122F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A038F3">
        <w:rPr>
          <w:rFonts w:eastAsia="Calibri"/>
          <w:sz w:val="24"/>
          <w:szCs w:val="24"/>
          <w:shd w:val="clear" w:color="auto" w:fill="FFFFFF"/>
        </w:rPr>
        <w:t>- установка и восстановление ограждений на территориях объектов.</w:t>
      </w:r>
    </w:p>
    <w:p w:rsidR="00F44499" w:rsidRPr="00122FE7" w:rsidRDefault="00F44499" w:rsidP="00122F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910EA8">
        <w:rPr>
          <w:rFonts w:eastAsia="Calibri"/>
          <w:bCs/>
          <w:sz w:val="24"/>
          <w:szCs w:val="24"/>
          <w:shd w:val="clear" w:color="auto" w:fill="FFFFFF"/>
        </w:rPr>
        <w:t xml:space="preserve">В </w:t>
      </w:r>
      <w:r w:rsidR="00D63CD8" w:rsidRPr="00910EA8">
        <w:rPr>
          <w:rFonts w:eastAsia="Calibri"/>
          <w:bCs/>
          <w:sz w:val="24"/>
          <w:szCs w:val="24"/>
          <w:shd w:val="clear" w:color="auto" w:fill="FFFFFF"/>
        </w:rPr>
        <w:t xml:space="preserve">целях проведения дополнительных </w:t>
      </w:r>
      <w:r w:rsidR="008D7214" w:rsidRPr="00910EA8">
        <w:rPr>
          <w:rFonts w:eastAsia="Calibri"/>
          <w:bCs/>
          <w:sz w:val="24"/>
          <w:szCs w:val="24"/>
          <w:shd w:val="clear" w:color="auto" w:fill="FFFFFF"/>
        </w:rPr>
        <w:t>мер антитеррористической</w:t>
      </w:r>
      <w:r w:rsidR="00D63CD8" w:rsidRPr="00910EA8">
        <w:rPr>
          <w:rFonts w:eastAsia="Calibri"/>
          <w:bCs/>
          <w:sz w:val="24"/>
          <w:szCs w:val="24"/>
          <w:shd w:val="clear" w:color="auto" w:fill="FFFFFF"/>
        </w:rPr>
        <w:t xml:space="preserve"> защищенности объектов</w:t>
      </w:r>
      <w:r w:rsidR="003414B6">
        <w:rPr>
          <w:rFonts w:eastAsia="Calibri"/>
          <w:bCs/>
          <w:sz w:val="24"/>
          <w:szCs w:val="24"/>
          <w:shd w:val="clear" w:color="auto" w:fill="FFFFFF"/>
        </w:rPr>
        <w:t>,</w:t>
      </w:r>
      <w:r w:rsidRPr="00910EA8">
        <w:rPr>
          <w:rFonts w:eastAsia="Calibri"/>
          <w:bCs/>
          <w:sz w:val="24"/>
          <w:szCs w:val="24"/>
          <w:shd w:val="clear" w:color="auto" w:fill="FFFFFF"/>
        </w:rPr>
        <w:t xml:space="preserve"> </w:t>
      </w:r>
      <w:r w:rsidR="003414B6">
        <w:rPr>
          <w:rFonts w:eastAsia="Calibri"/>
          <w:bCs/>
          <w:sz w:val="24"/>
          <w:szCs w:val="24"/>
          <w:shd w:val="clear" w:color="auto" w:fill="FFFFFF"/>
        </w:rPr>
        <w:t xml:space="preserve">расположенных на территории </w:t>
      </w:r>
      <w:proofErr w:type="spellStart"/>
      <w:r w:rsidRPr="00910EA8">
        <w:rPr>
          <w:rFonts w:eastAsia="Calibri"/>
          <w:bCs/>
          <w:sz w:val="24"/>
          <w:szCs w:val="24"/>
          <w:shd w:val="clear" w:color="auto" w:fill="FFFFFF"/>
        </w:rPr>
        <w:t>Нефтеюганского</w:t>
      </w:r>
      <w:proofErr w:type="spellEnd"/>
      <w:r w:rsidRPr="00910EA8">
        <w:rPr>
          <w:rFonts w:eastAsia="Calibri"/>
          <w:bCs/>
          <w:sz w:val="24"/>
          <w:szCs w:val="24"/>
          <w:shd w:val="clear" w:color="auto" w:fill="FFFFFF"/>
        </w:rPr>
        <w:t xml:space="preserve"> района </w:t>
      </w:r>
      <w:r w:rsidR="00122FE7" w:rsidRPr="00122FE7">
        <w:rPr>
          <w:sz w:val="24"/>
          <w:szCs w:val="24"/>
          <w:lang w:eastAsia="ru-RU"/>
        </w:rPr>
        <w:t xml:space="preserve">в ходе подготовки </w:t>
      </w:r>
      <w:r w:rsidR="00122FE7" w:rsidRPr="00122FE7">
        <w:rPr>
          <w:sz w:val="24"/>
          <w:szCs w:val="24"/>
          <w:lang w:eastAsia="ru-RU"/>
        </w:rPr>
        <w:lastRenderedPageBreak/>
        <w:t>проведения мероприятий с массовым пребыванием граждан (Новый год, Рождество Христово, и Крещение Господне), готовности сил и средств Оперативной группы в Нефтеюганском районе к локализации террористических угр</w:t>
      </w:r>
      <w:r w:rsidR="00122FE7">
        <w:rPr>
          <w:sz w:val="24"/>
          <w:szCs w:val="24"/>
          <w:lang w:eastAsia="ru-RU"/>
        </w:rPr>
        <w:t xml:space="preserve">оз и минимизации их последствий </w:t>
      </w:r>
      <w:r w:rsidR="00BE5BF9" w:rsidRPr="00122FE7">
        <w:rPr>
          <w:rFonts w:eastAsia="Calibri"/>
          <w:bCs/>
          <w:sz w:val="24"/>
          <w:szCs w:val="24"/>
          <w:shd w:val="clear" w:color="auto" w:fill="FFFFFF"/>
        </w:rPr>
        <w:t xml:space="preserve">в </w:t>
      </w:r>
      <w:proofErr w:type="spellStart"/>
      <w:r w:rsidR="00BE5BF9" w:rsidRPr="00122FE7">
        <w:rPr>
          <w:rFonts w:eastAsia="Calibri"/>
          <w:bCs/>
          <w:sz w:val="24"/>
          <w:szCs w:val="24"/>
          <w:shd w:val="clear" w:color="auto" w:fill="FFFFFF"/>
        </w:rPr>
        <w:t>ресурсоснабжающих</w:t>
      </w:r>
      <w:proofErr w:type="spellEnd"/>
      <w:r w:rsidR="00BE5BF9" w:rsidRPr="00122FE7">
        <w:rPr>
          <w:rFonts w:eastAsia="Calibri"/>
          <w:bCs/>
          <w:sz w:val="24"/>
          <w:szCs w:val="24"/>
          <w:shd w:val="clear" w:color="auto" w:fill="FFFFFF"/>
        </w:rPr>
        <w:t xml:space="preserve"> и управляющих </w:t>
      </w:r>
      <w:r w:rsidR="009D6164" w:rsidRPr="00122FE7">
        <w:rPr>
          <w:rFonts w:eastAsia="Calibri"/>
          <w:bCs/>
          <w:sz w:val="24"/>
          <w:szCs w:val="24"/>
          <w:shd w:val="clear" w:color="auto" w:fill="FFFFFF"/>
        </w:rPr>
        <w:t>организациях усилен</w:t>
      </w:r>
      <w:r w:rsidRPr="00122FE7">
        <w:rPr>
          <w:sz w:val="24"/>
          <w:szCs w:val="24"/>
        </w:rPr>
        <w:t xml:space="preserve"> контроль по </w:t>
      </w:r>
      <w:r w:rsidRPr="00122FE7">
        <w:rPr>
          <w:rFonts w:eastAsia="Calibri"/>
          <w:bCs/>
          <w:sz w:val="24"/>
          <w:szCs w:val="24"/>
          <w:shd w:val="clear" w:color="auto" w:fill="FFFFFF"/>
        </w:rPr>
        <w:t>обеспечению комплексной безопасности:</w:t>
      </w:r>
    </w:p>
    <w:p w:rsidR="00F44499" w:rsidRPr="00910EA8" w:rsidRDefault="00F44499" w:rsidP="00077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 дополнительно проведены внеочередные инструктажи по профилактике возможного возникновения чрезвычайных ситуаций и мерах пожарной безопасности;</w:t>
      </w:r>
    </w:p>
    <w:p w:rsidR="00F44499" w:rsidRPr="00910EA8" w:rsidRDefault="00F44499" w:rsidP="00077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проведены проверки средств пожаротушения, систем пожарной сигнализации; </w:t>
      </w:r>
    </w:p>
    <w:p w:rsidR="00F44499" w:rsidRPr="00910EA8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 согласно графикам, проводятся инструктажи и тренировки с персоналом производственных объектов, по предупреждению и ликвидации аварийных ситуаций;</w:t>
      </w:r>
    </w:p>
    <w:p w:rsidR="00F44499" w:rsidRPr="00910EA8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 подготовлены силы и средства аварийных бригад;</w:t>
      </w:r>
    </w:p>
    <w:p w:rsidR="00F44499" w:rsidRPr="00910EA8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-проведены проверки работ систем резервного технологического оборудования, резервного электроснабжения и наличие аварийного топлива котельных;</w:t>
      </w:r>
    </w:p>
    <w:p w:rsidR="00F44499" w:rsidRPr="00910EA8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 аварийные бригады обеспечены необходимой техникой и специализированным оборудованием;</w:t>
      </w:r>
    </w:p>
    <w:p w:rsidR="00F44499" w:rsidRPr="00910EA8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 в исправном состоянии находятся запоры, ограждения, средства связи, пожарная и охранная сигнализация;</w:t>
      </w:r>
    </w:p>
    <w:p w:rsidR="00F44499" w:rsidRPr="00910EA8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-управляющими компаниями выполнены работы по закрытию чердачных и подвальных помещений в жилых домах</w:t>
      </w:r>
      <w:r w:rsidR="00DB4726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 во избежание проникновения посторонних лиц</w:t>
      </w: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D63CD8" w:rsidRDefault="00F44499" w:rsidP="00D6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организациях </w:t>
      </w:r>
      <w:proofErr w:type="spellStart"/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тепловодоснабжения</w:t>
      </w:r>
      <w:proofErr w:type="spellEnd"/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 электроснабжения в аварийном резерве </w:t>
      </w:r>
      <w:r w:rsidR="00DB4726"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подготовлены</w:t>
      </w: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необходимые материалы, в том числе задвижки, фланцы, трубы, силовые трансформаторы тока, кабель и другие материалы, которые необходимы для устранения аварий. </w:t>
      </w:r>
    </w:p>
    <w:p w:rsidR="006804FB" w:rsidRPr="00910EA8" w:rsidRDefault="006804FB" w:rsidP="00D6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B6481" w:rsidRPr="006E6C3C" w:rsidRDefault="002B6481" w:rsidP="00D6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E6C3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ТРАНСПОРТНАЯ БЕЗОПАСНОСТЬ.</w:t>
      </w:r>
    </w:p>
    <w:p w:rsidR="00A17618" w:rsidRPr="00910EA8" w:rsidRDefault="00A17618" w:rsidP="00D6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proofErr w:type="spellStart"/>
      <w:r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>Нефтеюганского</w:t>
      </w:r>
      <w:proofErr w:type="spellEnd"/>
      <w:r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юридическим лицом, МП </w:t>
      </w:r>
      <w:proofErr w:type="gramStart"/>
      <w:r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>НРМУ«</w:t>
      </w:r>
      <w:proofErr w:type="gramEnd"/>
      <w:r w:rsidRPr="00910EA8">
        <w:rPr>
          <w:rFonts w:ascii="Times New Roman" w:eastAsia="Calibri" w:hAnsi="Times New Roman" w:cs="Times New Roman"/>
          <w:sz w:val="24"/>
          <w:szCs w:val="24"/>
          <w:lang w:eastAsia="en-US"/>
        </w:rPr>
        <w:t>ТТП», осуществляются регулярные перевозки пассажиров по межмуниципальным и внутри поселковым маршрутам.</w:t>
      </w:r>
    </w:p>
    <w:p w:rsidR="005A7B8C" w:rsidRDefault="006F249E" w:rsidP="00AF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A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В целях проведения дополнительных </w:t>
      </w:r>
      <w:r w:rsidR="009D6164" w:rsidRPr="00910EA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мер антитеррористической</w:t>
      </w:r>
      <w:r w:rsidRPr="00910EA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защищенности объектов транспортной инфраструктуры, в</w:t>
      </w:r>
      <w:r w:rsidRPr="00910EA8">
        <w:rPr>
          <w:rFonts w:ascii="Times New Roman" w:hAnsi="Times New Roman" w:cs="Times New Roman"/>
          <w:sz w:val="24"/>
          <w:szCs w:val="24"/>
        </w:rPr>
        <w:t xml:space="preserve">се транспортные средства, задействованные при перевозке пассажиров оборудованы системой мониторинга </w:t>
      </w:r>
      <w:proofErr w:type="spellStart"/>
      <w:r w:rsidRPr="00910EA8">
        <w:rPr>
          <w:rFonts w:ascii="Times New Roman" w:hAnsi="Times New Roman" w:cs="Times New Roman"/>
          <w:sz w:val="24"/>
          <w:szCs w:val="24"/>
          <w:lang w:val="en-US"/>
        </w:rPr>
        <w:t>Omnikomm</w:t>
      </w:r>
      <w:proofErr w:type="spellEnd"/>
      <w:r w:rsidRPr="00910EA8">
        <w:rPr>
          <w:rFonts w:ascii="Times New Roman" w:hAnsi="Times New Roman" w:cs="Times New Roman"/>
          <w:sz w:val="24"/>
          <w:szCs w:val="24"/>
        </w:rPr>
        <w:t xml:space="preserve"> </w:t>
      </w:r>
      <w:r w:rsidRPr="00910EA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910EA8">
        <w:rPr>
          <w:rFonts w:ascii="Times New Roman" w:hAnsi="Times New Roman" w:cs="Times New Roman"/>
          <w:sz w:val="24"/>
          <w:szCs w:val="24"/>
        </w:rPr>
        <w:t xml:space="preserve"> (спутниковая навигация ЭРА-ГЛОНАСС) что позволяет в режиме реального времени отслеживать местонахождение и скоростной режим т/с, а </w:t>
      </w:r>
      <w:r w:rsidR="009D6164" w:rsidRPr="00910EA8">
        <w:rPr>
          <w:rFonts w:ascii="Times New Roman" w:hAnsi="Times New Roman" w:cs="Times New Roman"/>
          <w:sz w:val="24"/>
          <w:szCs w:val="24"/>
        </w:rPr>
        <w:t>также</w:t>
      </w:r>
      <w:r w:rsidRPr="00910EA8">
        <w:rPr>
          <w:rFonts w:ascii="Times New Roman" w:hAnsi="Times New Roman" w:cs="Times New Roman"/>
          <w:sz w:val="24"/>
          <w:szCs w:val="24"/>
        </w:rPr>
        <w:t>, в соответствии с требованиями постановления правительства РФ</w:t>
      </w:r>
      <w:r w:rsidR="005A7B8C">
        <w:rPr>
          <w:rFonts w:ascii="Times New Roman" w:hAnsi="Times New Roman" w:cs="Times New Roman"/>
          <w:sz w:val="24"/>
          <w:szCs w:val="24"/>
        </w:rPr>
        <w:t xml:space="preserve"> № 969 от 26 сентября 2016 года.</w:t>
      </w:r>
    </w:p>
    <w:p w:rsidR="00AF01C0" w:rsidRDefault="006F249E" w:rsidP="00AF0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A8">
        <w:rPr>
          <w:rFonts w:ascii="Times New Roman" w:hAnsi="Times New Roman" w:cs="Times New Roman"/>
          <w:sz w:val="24"/>
          <w:szCs w:val="24"/>
        </w:rPr>
        <w:t xml:space="preserve"> 30 единиц автотранспорта (из них 9 переданы в аренду) оснащены сертифицированными системами видеонаблюдения. </w:t>
      </w:r>
      <w:r w:rsidR="003E2EE7" w:rsidRPr="00910EA8">
        <w:rPr>
          <w:rFonts w:ascii="Times New Roman" w:hAnsi="Times New Roman" w:cs="Times New Roman"/>
          <w:sz w:val="24"/>
          <w:szCs w:val="24"/>
        </w:rPr>
        <w:t>На всех автобусах,</w:t>
      </w:r>
      <w:r w:rsidRPr="00910EA8">
        <w:rPr>
          <w:rFonts w:ascii="Times New Roman" w:hAnsi="Times New Roman" w:cs="Times New Roman"/>
          <w:sz w:val="24"/>
          <w:szCs w:val="24"/>
        </w:rPr>
        <w:t xml:space="preserve"> задействованных на пригородных и междугородних маршрутах установлены </w:t>
      </w:r>
      <w:proofErr w:type="spellStart"/>
      <w:r w:rsidRPr="00910EA8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910EA8">
        <w:rPr>
          <w:rFonts w:ascii="Times New Roman" w:hAnsi="Times New Roman" w:cs="Times New Roman"/>
          <w:sz w:val="24"/>
          <w:szCs w:val="24"/>
        </w:rPr>
        <w:t xml:space="preserve"> с целью контроля режима труда и отдыха водителей. </w:t>
      </w:r>
      <w:r w:rsidR="00A17618" w:rsidRPr="00910EA8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мероприятий по оснащению (дооснащению) транспортных средств техническими средствами обеспечения трансп</w:t>
      </w:r>
      <w:r w:rsidR="00D63CD8" w:rsidRPr="00910EA8">
        <w:rPr>
          <w:rFonts w:ascii="Times New Roman" w:eastAsia="Times New Roman" w:hAnsi="Times New Roman" w:cs="Times New Roman"/>
          <w:sz w:val="24"/>
          <w:szCs w:val="24"/>
        </w:rPr>
        <w:t>ортной безопасности и системами</w:t>
      </w:r>
      <w:r w:rsidR="003E2EE7" w:rsidRPr="00910EA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мере необходимости</w:t>
      </w:r>
      <w:r w:rsidR="00D63CD8" w:rsidRPr="00910E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01C0" w:rsidRPr="00910E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7218" w:rsidRPr="00377218" w:rsidRDefault="00377218" w:rsidP="0037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218">
        <w:rPr>
          <w:rFonts w:ascii="Times New Roman" w:eastAsia="Times New Roman" w:hAnsi="Times New Roman" w:cs="Times New Roman"/>
          <w:sz w:val="24"/>
          <w:szCs w:val="24"/>
        </w:rPr>
        <w:t xml:space="preserve">Данное оборудование даёт возможность хранения видеоданных сроком не менее 30 суток. Руководством предприятия совместно с ведущим специалистом по транспортной безопасности, регулярно (выборочно) просматриваются видеоданные за действиями водителей, а </w:t>
      </w:r>
      <w:r w:rsidR="009D6164" w:rsidRPr="0037721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77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164" w:rsidRPr="00377218">
        <w:rPr>
          <w:rFonts w:ascii="Times New Roman" w:eastAsia="Times New Roman" w:hAnsi="Times New Roman" w:cs="Times New Roman"/>
          <w:sz w:val="24"/>
          <w:szCs w:val="24"/>
        </w:rPr>
        <w:t>внутри салонной</w:t>
      </w:r>
      <w:r w:rsidRPr="00377218">
        <w:rPr>
          <w:rFonts w:ascii="Times New Roman" w:eastAsia="Times New Roman" w:hAnsi="Times New Roman" w:cs="Times New Roman"/>
          <w:sz w:val="24"/>
          <w:szCs w:val="24"/>
        </w:rPr>
        <w:t xml:space="preserve"> обстановкой в автобусах. </w:t>
      </w:r>
    </w:p>
    <w:p w:rsidR="00377218" w:rsidRPr="00377218" w:rsidRDefault="00377218" w:rsidP="0037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218">
        <w:rPr>
          <w:rFonts w:ascii="Times New Roman" w:eastAsia="Times New Roman" w:hAnsi="Times New Roman" w:cs="Times New Roman"/>
          <w:sz w:val="24"/>
          <w:szCs w:val="24"/>
        </w:rPr>
        <w:t xml:space="preserve">В этом году на </w:t>
      </w:r>
      <w:r w:rsidR="009D6164" w:rsidRPr="00377218">
        <w:rPr>
          <w:rFonts w:ascii="Times New Roman" w:eastAsia="Times New Roman" w:hAnsi="Times New Roman" w:cs="Times New Roman"/>
          <w:sz w:val="24"/>
          <w:szCs w:val="24"/>
        </w:rPr>
        <w:t>все транспортные средства,</w:t>
      </w:r>
      <w:r w:rsidRPr="00377218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перевозки пассажиров, разработаны, утверждены в ФДА </w:t>
      </w:r>
      <w:proofErr w:type="spellStart"/>
      <w:r w:rsidRPr="00377218">
        <w:rPr>
          <w:rFonts w:ascii="Times New Roman" w:eastAsia="Times New Roman" w:hAnsi="Times New Roman" w:cs="Times New Roman"/>
          <w:sz w:val="24"/>
          <w:szCs w:val="24"/>
        </w:rPr>
        <w:t>Росавтодор</w:t>
      </w:r>
      <w:proofErr w:type="spellEnd"/>
      <w:r w:rsidRPr="00377218">
        <w:rPr>
          <w:rFonts w:ascii="Times New Roman" w:eastAsia="Times New Roman" w:hAnsi="Times New Roman" w:cs="Times New Roman"/>
          <w:sz w:val="24"/>
          <w:szCs w:val="24"/>
        </w:rPr>
        <w:t xml:space="preserve"> паспорта обеспечения транспортной безопасности согласно постановлению Правительства РФ от 08.10.2020г. №1640 «Об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транспорта».</w:t>
      </w:r>
    </w:p>
    <w:p w:rsidR="00377218" w:rsidRPr="00377218" w:rsidRDefault="00377218" w:rsidP="0037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218">
        <w:rPr>
          <w:rFonts w:ascii="Times New Roman" w:eastAsia="Times New Roman" w:hAnsi="Times New Roman" w:cs="Times New Roman"/>
          <w:sz w:val="24"/>
          <w:szCs w:val="24"/>
        </w:rPr>
        <w:t>Все водители, допущенные к управлению пассажир перевозящим автотранспортом, прошли обучение по транспортной безопасности на транспортном средстве.</w:t>
      </w:r>
    </w:p>
    <w:p w:rsidR="00377218" w:rsidRPr="00377218" w:rsidRDefault="00377218" w:rsidP="00377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21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Водители автобусов, задействованные при перевозке пассажиров в обязательном порядке перед выездом, заездом и на промежуточных остановках осматривают салон автобуса, а также все технологические отсеки и критически уязвимые элементы транспортного средства. С водителями и кондукторами по мере необходимости проводятся инструктажи различной тематики, дополнительно доводится информация о недопущении передачи через них посторонних предметов (конвертов, сумок, пакетов </w:t>
      </w:r>
      <w:proofErr w:type="spellStart"/>
      <w:r w:rsidRPr="00377218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377218">
        <w:rPr>
          <w:rFonts w:ascii="Times New Roman" w:eastAsia="Times New Roman" w:hAnsi="Times New Roman" w:cs="Times New Roman"/>
          <w:sz w:val="24"/>
          <w:szCs w:val="24"/>
        </w:rPr>
        <w:t>.), а также о строгом запрете отклонения от установленных маршрутов движения.</w:t>
      </w:r>
    </w:p>
    <w:p w:rsidR="00377218" w:rsidRPr="00910EA8" w:rsidRDefault="00377218" w:rsidP="00AF0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C4C" w:rsidRPr="00910EA8" w:rsidRDefault="00C17EB5" w:rsidP="00AF0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территории</w:t>
      </w:r>
      <w:r w:rsidR="00077C4C" w:rsidRPr="0091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4C" w:rsidRPr="00910EA8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="00077C4C" w:rsidRPr="00910EA8">
        <w:rPr>
          <w:rFonts w:ascii="Times New Roman" w:hAnsi="Times New Roman" w:cs="Times New Roman"/>
          <w:sz w:val="24"/>
          <w:szCs w:val="24"/>
        </w:rPr>
        <w:t xml:space="preserve"> района размещены объекты транспортной инфраструктуры, включенные в реестр категорированных объектов транспортной инфраструктуры ФДА (федеральное дорожное агентство) </w:t>
      </w:r>
      <w:r w:rsidR="00077C4C" w:rsidRPr="00910EA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77C4C" w:rsidRPr="00910EA8">
        <w:rPr>
          <w:rFonts w:ascii="Times New Roman" w:hAnsi="Times New Roman" w:cs="Times New Roman"/>
          <w:b/>
          <w:sz w:val="24"/>
          <w:szCs w:val="24"/>
        </w:rPr>
        <w:t>Росавтодор</w:t>
      </w:r>
      <w:proofErr w:type="spellEnd"/>
      <w:r w:rsidR="00077C4C" w:rsidRPr="00910EA8">
        <w:rPr>
          <w:rFonts w:ascii="Times New Roman" w:hAnsi="Times New Roman" w:cs="Times New Roman"/>
          <w:b/>
          <w:sz w:val="24"/>
          <w:szCs w:val="24"/>
        </w:rPr>
        <w:t>)</w:t>
      </w:r>
      <w:r w:rsidR="00077C4C" w:rsidRPr="00910EA8">
        <w:rPr>
          <w:rFonts w:ascii="Times New Roman" w:hAnsi="Times New Roman" w:cs="Times New Roman"/>
          <w:sz w:val="24"/>
          <w:szCs w:val="24"/>
        </w:rPr>
        <w:t>, и ФАЖ (федеральное агентство железнодорожного транспорта) (</w:t>
      </w:r>
      <w:proofErr w:type="spellStart"/>
      <w:r w:rsidR="00077C4C" w:rsidRPr="00910EA8">
        <w:rPr>
          <w:rFonts w:ascii="Times New Roman" w:hAnsi="Times New Roman" w:cs="Times New Roman"/>
          <w:b/>
          <w:sz w:val="24"/>
          <w:szCs w:val="24"/>
        </w:rPr>
        <w:t>Росжелдор</w:t>
      </w:r>
      <w:proofErr w:type="spellEnd"/>
      <w:r w:rsidR="00077C4C" w:rsidRPr="00910EA8">
        <w:rPr>
          <w:rFonts w:ascii="Times New Roman" w:hAnsi="Times New Roman" w:cs="Times New Roman"/>
          <w:sz w:val="24"/>
          <w:szCs w:val="24"/>
        </w:rPr>
        <w:t>):</w:t>
      </w:r>
    </w:p>
    <w:p w:rsidR="001336AE" w:rsidRDefault="00077C4C" w:rsidP="00AF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A8">
        <w:rPr>
          <w:rFonts w:ascii="Times New Roman" w:hAnsi="Times New Roman" w:cs="Times New Roman"/>
          <w:sz w:val="24"/>
          <w:szCs w:val="24"/>
        </w:rPr>
        <w:t xml:space="preserve">- 7 категорированных объектов (мостовых сооружений) расположены на автомобильных дорогах регионального и межмуниципального значения </w:t>
      </w:r>
      <w:r w:rsidRPr="00910EA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10EA8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910EA8">
        <w:rPr>
          <w:rFonts w:ascii="Times New Roman" w:hAnsi="Times New Roman" w:cs="Times New Roman"/>
          <w:i/>
          <w:sz w:val="24"/>
          <w:szCs w:val="24"/>
        </w:rPr>
        <w:t xml:space="preserve">: а/д Нефтеюганск-Левый берег – 2 объекта, подъезд к </w:t>
      </w:r>
      <w:proofErr w:type="spellStart"/>
      <w:r w:rsidRPr="00910EA8">
        <w:rPr>
          <w:rFonts w:ascii="Times New Roman" w:hAnsi="Times New Roman" w:cs="Times New Roman"/>
          <w:i/>
          <w:sz w:val="24"/>
          <w:szCs w:val="24"/>
        </w:rPr>
        <w:t>Тундрино</w:t>
      </w:r>
      <w:proofErr w:type="spellEnd"/>
      <w:r w:rsidRPr="00910EA8">
        <w:rPr>
          <w:rFonts w:ascii="Times New Roman" w:hAnsi="Times New Roman" w:cs="Times New Roman"/>
          <w:i/>
          <w:sz w:val="24"/>
          <w:szCs w:val="24"/>
        </w:rPr>
        <w:t xml:space="preserve"> – 2 объекта, подъезд к </w:t>
      </w:r>
      <w:proofErr w:type="spellStart"/>
      <w:r w:rsidRPr="00910EA8">
        <w:rPr>
          <w:rFonts w:ascii="Times New Roman" w:hAnsi="Times New Roman" w:cs="Times New Roman"/>
          <w:i/>
          <w:sz w:val="24"/>
          <w:szCs w:val="24"/>
        </w:rPr>
        <w:t>п.Сингапай</w:t>
      </w:r>
      <w:proofErr w:type="spellEnd"/>
      <w:r w:rsidRPr="00910EA8">
        <w:rPr>
          <w:rFonts w:ascii="Times New Roman" w:hAnsi="Times New Roman" w:cs="Times New Roman"/>
          <w:i/>
          <w:sz w:val="24"/>
          <w:szCs w:val="24"/>
        </w:rPr>
        <w:t xml:space="preserve"> – 1 объект, Нефтеюганск-</w:t>
      </w:r>
      <w:proofErr w:type="spellStart"/>
      <w:r w:rsidRPr="00910EA8">
        <w:rPr>
          <w:rFonts w:ascii="Times New Roman" w:hAnsi="Times New Roman" w:cs="Times New Roman"/>
          <w:i/>
          <w:sz w:val="24"/>
          <w:szCs w:val="24"/>
        </w:rPr>
        <w:t>Мамонтово</w:t>
      </w:r>
      <w:proofErr w:type="spellEnd"/>
      <w:r w:rsidRPr="00910EA8">
        <w:rPr>
          <w:rFonts w:ascii="Times New Roman" w:hAnsi="Times New Roman" w:cs="Times New Roman"/>
          <w:i/>
          <w:sz w:val="24"/>
          <w:szCs w:val="24"/>
        </w:rPr>
        <w:t xml:space="preserve"> – 2 объекта)</w:t>
      </w:r>
      <w:r w:rsidRPr="00910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C4C" w:rsidRPr="00910EA8" w:rsidRDefault="00077C4C" w:rsidP="00AF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A8">
        <w:rPr>
          <w:rFonts w:ascii="Times New Roman" w:hAnsi="Times New Roman" w:cs="Times New Roman"/>
          <w:sz w:val="24"/>
          <w:szCs w:val="24"/>
        </w:rPr>
        <w:t>По всем объектам проведена оценка уязвимости. Реализация планов ОТИ запланирована до 31.12.2022</w:t>
      </w:r>
      <w:r w:rsidR="005A7B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0EA8">
        <w:rPr>
          <w:rFonts w:ascii="Times New Roman" w:hAnsi="Times New Roman" w:cs="Times New Roman"/>
          <w:sz w:val="24"/>
          <w:szCs w:val="24"/>
        </w:rPr>
        <w:t>.</w:t>
      </w:r>
    </w:p>
    <w:p w:rsidR="008D7214" w:rsidRDefault="00077C4C" w:rsidP="00AF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EA8">
        <w:rPr>
          <w:rFonts w:ascii="Times New Roman" w:hAnsi="Times New Roman" w:cs="Times New Roman"/>
          <w:sz w:val="24"/>
          <w:szCs w:val="24"/>
        </w:rPr>
        <w:tab/>
      </w:r>
      <w:r w:rsidR="0035579F">
        <w:rPr>
          <w:rFonts w:ascii="Times New Roman" w:hAnsi="Times New Roman" w:cs="Times New Roman"/>
          <w:sz w:val="24"/>
          <w:szCs w:val="24"/>
        </w:rPr>
        <w:t>В</w:t>
      </w:r>
      <w:r w:rsidRPr="00910EA8">
        <w:rPr>
          <w:rFonts w:ascii="Times New Roman" w:hAnsi="Times New Roman" w:cs="Times New Roman"/>
          <w:sz w:val="24"/>
          <w:szCs w:val="24"/>
        </w:rPr>
        <w:t xml:space="preserve"> целях реализации  Федерального закона от 09.02.2007  № 16-ФЗ  «О транспортной безопасности», в отношении объектов транспортной инфраструктуры, расположенных на ведомственных автомобильных дорогах, в адрес ООО «РН-</w:t>
      </w:r>
      <w:proofErr w:type="spellStart"/>
      <w:r w:rsidRPr="00910EA8">
        <w:rPr>
          <w:rFonts w:ascii="Times New Roman" w:hAnsi="Times New Roman" w:cs="Times New Roman"/>
          <w:sz w:val="24"/>
          <w:szCs w:val="24"/>
        </w:rPr>
        <w:t>Юганскнефтегаз</w:t>
      </w:r>
      <w:proofErr w:type="spellEnd"/>
      <w:r w:rsidRPr="00910EA8">
        <w:rPr>
          <w:rFonts w:ascii="Times New Roman" w:hAnsi="Times New Roman" w:cs="Times New Roman"/>
          <w:sz w:val="24"/>
          <w:szCs w:val="24"/>
        </w:rPr>
        <w:t xml:space="preserve">» направлен </w:t>
      </w:r>
      <w:r w:rsidR="00BA40BF">
        <w:rPr>
          <w:rFonts w:ascii="Times New Roman" w:hAnsi="Times New Roman" w:cs="Times New Roman"/>
          <w:sz w:val="24"/>
          <w:szCs w:val="24"/>
        </w:rPr>
        <w:t>запрос</w:t>
      </w:r>
      <w:r w:rsidRPr="00910EA8">
        <w:rPr>
          <w:rFonts w:ascii="Times New Roman" w:hAnsi="Times New Roman" w:cs="Times New Roman"/>
          <w:sz w:val="24"/>
          <w:szCs w:val="24"/>
        </w:rPr>
        <w:t xml:space="preserve"> </w:t>
      </w:r>
      <w:r w:rsidRPr="00910EA8">
        <w:rPr>
          <w:rFonts w:ascii="Times New Roman" w:hAnsi="Times New Roman" w:cs="Times New Roman"/>
          <w:i/>
          <w:sz w:val="24"/>
          <w:szCs w:val="24"/>
        </w:rPr>
        <w:t>(от 03.03.2021 № 14-Исх-696)</w:t>
      </w:r>
      <w:r w:rsidRPr="00910EA8">
        <w:rPr>
          <w:rFonts w:ascii="Times New Roman" w:hAnsi="Times New Roman" w:cs="Times New Roman"/>
          <w:sz w:val="24"/>
          <w:szCs w:val="24"/>
        </w:rPr>
        <w:t xml:space="preserve"> о необходимости инициировать процедуру категорирования ОТИ, расположенных в границах </w:t>
      </w:r>
      <w:proofErr w:type="spellStart"/>
      <w:r w:rsidRPr="00910EA8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910EA8">
        <w:rPr>
          <w:rFonts w:ascii="Times New Roman" w:hAnsi="Times New Roman" w:cs="Times New Roman"/>
          <w:sz w:val="24"/>
          <w:szCs w:val="24"/>
        </w:rPr>
        <w:t xml:space="preserve"> района и проведения всех необходимых мероприятий обеспечения транспортной безопасности (проведение оценки уязвимости, разработку планов обеспечения транспортной безопасности) в соответствии с требованиями нормативно-правовых актов.</w:t>
      </w:r>
      <w:r w:rsidR="00AF01C0" w:rsidRPr="0091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18" w:rsidRDefault="00A17618" w:rsidP="0035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 сегодняшний день уровень антитеррористической защищенности критически важных, потенциально опасных объектов, объектов энергетики, жилищно-коммунального комплекса и транспорта в удовлетворительном состоянии.</w:t>
      </w:r>
      <w:r w:rsidRPr="0091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79F" w:rsidRPr="00910EA8" w:rsidRDefault="0035579F" w:rsidP="00355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вопросы, </w:t>
      </w:r>
      <w:r w:rsidRPr="00D82491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 w:cs="Times New Roman"/>
          <w:sz w:val="24"/>
          <w:szCs w:val="24"/>
        </w:rPr>
        <w:t>годовым Планом работы,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и выполняются</w:t>
      </w:r>
      <w:r w:rsidRPr="00D82491">
        <w:rPr>
          <w:rFonts w:ascii="Times New Roman" w:hAnsi="Times New Roman" w:cs="Times New Roman"/>
          <w:sz w:val="24"/>
          <w:szCs w:val="24"/>
        </w:rPr>
        <w:t xml:space="preserve"> в соответствии со сроками.</w:t>
      </w:r>
    </w:p>
    <w:p w:rsidR="00A17618" w:rsidRPr="00910EA8" w:rsidRDefault="00A17618" w:rsidP="00AB7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164" w:rsidRDefault="009D6164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64" w:rsidRDefault="009D6164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64" w:rsidRDefault="009D6164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64" w:rsidRDefault="009D6164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64" w:rsidRDefault="009D6164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64" w:rsidRDefault="009D6164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64" w:rsidRDefault="009D6164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64" w:rsidRDefault="009D6164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64" w:rsidRDefault="009D6164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64" w:rsidRDefault="009D6164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871" w:rsidRPr="00AB7871" w:rsidRDefault="003C5446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871">
        <w:rPr>
          <w:rFonts w:ascii="Times New Roman" w:hAnsi="Times New Roman" w:cs="Times New Roman"/>
          <w:sz w:val="20"/>
          <w:szCs w:val="20"/>
        </w:rPr>
        <w:t xml:space="preserve">Секретарь ПДРГ АТК </w:t>
      </w:r>
      <w:r w:rsidRPr="00AB7871">
        <w:rPr>
          <w:rFonts w:ascii="Times New Roman" w:hAnsi="Times New Roman" w:cs="Times New Roman"/>
          <w:sz w:val="20"/>
          <w:szCs w:val="20"/>
        </w:rPr>
        <w:tab/>
      </w:r>
      <w:r w:rsidRPr="00AB7871">
        <w:rPr>
          <w:rFonts w:ascii="Times New Roman" w:hAnsi="Times New Roman" w:cs="Times New Roman"/>
          <w:sz w:val="20"/>
          <w:szCs w:val="20"/>
        </w:rPr>
        <w:tab/>
      </w:r>
      <w:r w:rsidRPr="00AB7871">
        <w:rPr>
          <w:rFonts w:ascii="Times New Roman" w:hAnsi="Times New Roman" w:cs="Times New Roman"/>
          <w:sz w:val="20"/>
          <w:szCs w:val="20"/>
        </w:rPr>
        <w:tab/>
      </w:r>
      <w:r w:rsidRPr="00AB7871">
        <w:rPr>
          <w:rFonts w:ascii="Times New Roman" w:hAnsi="Times New Roman" w:cs="Times New Roman"/>
          <w:sz w:val="20"/>
          <w:szCs w:val="20"/>
        </w:rPr>
        <w:tab/>
      </w:r>
      <w:r w:rsidRPr="00AB7871">
        <w:rPr>
          <w:rFonts w:ascii="Times New Roman" w:hAnsi="Times New Roman" w:cs="Times New Roman"/>
          <w:sz w:val="20"/>
          <w:szCs w:val="20"/>
        </w:rPr>
        <w:tab/>
      </w:r>
      <w:r w:rsidRPr="00AB7871">
        <w:rPr>
          <w:rFonts w:ascii="Times New Roman" w:hAnsi="Times New Roman" w:cs="Times New Roman"/>
          <w:sz w:val="20"/>
          <w:szCs w:val="20"/>
        </w:rPr>
        <w:tab/>
      </w:r>
      <w:r w:rsidRPr="00AB7871">
        <w:rPr>
          <w:rFonts w:ascii="Times New Roman" w:hAnsi="Times New Roman" w:cs="Times New Roman"/>
          <w:sz w:val="20"/>
          <w:szCs w:val="20"/>
        </w:rPr>
        <w:tab/>
      </w:r>
    </w:p>
    <w:p w:rsidR="003C5446" w:rsidRPr="00AB7871" w:rsidRDefault="003C5446" w:rsidP="00B51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871">
        <w:rPr>
          <w:rFonts w:ascii="Times New Roman" w:hAnsi="Times New Roman" w:cs="Times New Roman"/>
          <w:sz w:val="20"/>
          <w:szCs w:val="20"/>
        </w:rPr>
        <w:t>Наговицына О.Г.</w:t>
      </w:r>
    </w:p>
    <w:sectPr w:rsidR="003C5446" w:rsidRPr="00AB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5F4"/>
    <w:multiLevelType w:val="multilevel"/>
    <w:tmpl w:val="B4DA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55AFC"/>
    <w:multiLevelType w:val="hybridMultilevel"/>
    <w:tmpl w:val="6C520C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5D19"/>
    <w:multiLevelType w:val="hybridMultilevel"/>
    <w:tmpl w:val="0E5892C2"/>
    <w:lvl w:ilvl="0" w:tplc="59DEF4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757476"/>
    <w:multiLevelType w:val="hybridMultilevel"/>
    <w:tmpl w:val="42FA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F2EB2"/>
    <w:multiLevelType w:val="multilevel"/>
    <w:tmpl w:val="B4DA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F7"/>
    <w:rsid w:val="000075F2"/>
    <w:rsid w:val="0002312D"/>
    <w:rsid w:val="000521DB"/>
    <w:rsid w:val="00056410"/>
    <w:rsid w:val="00066DC5"/>
    <w:rsid w:val="00077C4C"/>
    <w:rsid w:val="000A1C5C"/>
    <w:rsid w:val="000D6412"/>
    <w:rsid w:val="000E1DCB"/>
    <w:rsid w:val="000E2C2D"/>
    <w:rsid w:val="000F53F7"/>
    <w:rsid w:val="001227C3"/>
    <w:rsid w:val="00122FE7"/>
    <w:rsid w:val="001336AE"/>
    <w:rsid w:val="00144765"/>
    <w:rsid w:val="00157833"/>
    <w:rsid w:val="0016488E"/>
    <w:rsid w:val="001A6A50"/>
    <w:rsid w:val="001B7E1F"/>
    <w:rsid w:val="001F6E5C"/>
    <w:rsid w:val="00211C62"/>
    <w:rsid w:val="0021506E"/>
    <w:rsid w:val="002260EB"/>
    <w:rsid w:val="002566A4"/>
    <w:rsid w:val="00264B45"/>
    <w:rsid w:val="002B6481"/>
    <w:rsid w:val="00320CBF"/>
    <w:rsid w:val="00321F5D"/>
    <w:rsid w:val="00322186"/>
    <w:rsid w:val="00323824"/>
    <w:rsid w:val="00337C60"/>
    <w:rsid w:val="003414B6"/>
    <w:rsid w:val="003446A9"/>
    <w:rsid w:val="0035579F"/>
    <w:rsid w:val="0037276D"/>
    <w:rsid w:val="00377218"/>
    <w:rsid w:val="003C5446"/>
    <w:rsid w:val="003D10A0"/>
    <w:rsid w:val="003E26E8"/>
    <w:rsid w:val="003E2EE7"/>
    <w:rsid w:val="003F76F0"/>
    <w:rsid w:val="00442C65"/>
    <w:rsid w:val="00473F0E"/>
    <w:rsid w:val="004A3C04"/>
    <w:rsid w:val="004B7DB4"/>
    <w:rsid w:val="004F7988"/>
    <w:rsid w:val="00503A16"/>
    <w:rsid w:val="0052335A"/>
    <w:rsid w:val="0055514C"/>
    <w:rsid w:val="00563502"/>
    <w:rsid w:val="00570594"/>
    <w:rsid w:val="0059349B"/>
    <w:rsid w:val="005A652F"/>
    <w:rsid w:val="005A7B8C"/>
    <w:rsid w:val="005C1791"/>
    <w:rsid w:val="005C24B4"/>
    <w:rsid w:val="00603AD1"/>
    <w:rsid w:val="0064029E"/>
    <w:rsid w:val="00652209"/>
    <w:rsid w:val="00660EE4"/>
    <w:rsid w:val="0067443B"/>
    <w:rsid w:val="006804FB"/>
    <w:rsid w:val="0068755B"/>
    <w:rsid w:val="006A5C23"/>
    <w:rsid w:val="006A5DE2"/>
    <w:rsid w:val="006A69B1"/>
    <w:rsid w:val="006D6D10"/>
    <w:rsid w:val="006E2C10"/>
    <w:rsid w:val="006E3582"/>
    <w:rsid w:val="006E6C3C"/>
    <w:rsid w:val="006F249E"/>
    <w:rsid w:val="00715A26"/>
    <w:rsid w:val="0071677E"/>
    <w:rsid w:val="0073475F"/>
    <w:rsid w:val="00743179"/>
    <w:rsid w:val="0074467B"/>
    <w:rsid w:val="00755CA4"/>
    <w:rsid w:val="00767215"/>
    <w:rsid w:val="0078432B"/>
    <w:rsid w:val="007C0DB0"/>
    <w:rsid w:val="007E1FA3"/>
    <w:rsid w:val="00813F3B"/>
    <w:rsid w:val="008206FE"/>
    <w:rsid w:val="0083082C"/>
    <w:rsid w:val="008675D5"/>
    <w:rsid w:val="008C3398"/>
    <w:rsid w:val="008D7214"/>
    <w:rsid w:val="00910EA8"/>
    <w:rsid w:val="00923C32"/>
    <w:rsid w:val="00953752"/>
    <w:rsid w:val="00983343"/>
    <w:rsid w:val="00990B3E"/>
    <w:rsid w:val="009A32D5"/>
    <w:rsid w:val="009A50C3"/>
    <w:rsid w:val="009B04B7"/>
    <w:rsid w:val="009C20AB"/>
    <w:rsid w:val="009D5C4C"/>
    <w:rsid w:val="009D6164"/>
    <w:rsid w:val="00A17618"/>
    <w:rsid w:val="00A20B29"/>
    <w:rsid w:val="00A35560"/>
    <w:rsid w:val="00A40685"/>
    <w:rsid w:val="00A53B71"/>
    <w:rsid w:val="00A93472"/>
    <w:rsid w:val="00AA7C42"/>
    <w:rsid w:val="00AB7871"/>
    <w:rsid w:val="00AD1E31"/>
    <w:rsid w:val="00AD5073"/>
    <w:rsid w:val="00AF01C0"/>
    <w:rsid w:val="00B153A2"/>
    <w:rsid w:val="00B22E91"/>
    <w:rsid w:val="00B2630B"/>
    <w:rsid w:val="00B47114"/>
    <w:rsid w:val="00B51FF6"/>
    <w:rsid w:val="00B57003"/>
    <w:rsid w:val="00B9042A"/>
    <w:rsid w:val="00BA40BF"/>
    <w:rsid w:val="00BA7BBF"/>
    <w:rsid w:val="00BB0365"/>
    <w:rsid w:val="00BB6516"/>
    <w:rsid w:val="00BC38FD"/>
    <w:rsid w:val="00BE5BF9"/>
    <w:rsid w:val="00BF2F10"/>
    <w:rsid w:val="00C17EB5"/>
    <w:rsid w:val="00C2532A"/>
    <w:rsid w:val="00C26025"/>
    <w:rsid w:val="00CB511D"/>
    <w:rsid w:val="00CC3F52"/>
    <w:rsid w:val="00CE073D"/>
    <w:rsid w:val="00CE177D"/>
    <w:rsid w:val="00CF189C"/>
    <w:rsid w:val="00CF7EA8"/>
    <w:rsid w:val="00D033DA"/>
    <w:rsid w:val="00D36A1C"/>
    <w:rsid w:val="00D517CA"/>
    <w:rsid w:val="00D63CD8"/>
    <w:rsid w:val="00D82491"/>
    <w:rsid w:val="00DB1988"/>
    <w:rsid w:val="00DB4726"/>
    <w:rsid w:val="00DB5387"/>
    <w:rsid w:val="00DE3813"/>
    <w:rsid w:val="00DE694B"/>
    <w:rsid w:val="00E36433"/>
    <w:rsid w:val="00E41581"/>
    <w:rsid w:val="00E46358"/>
    <w:rsid w:val="00EB0AD7"/>
    <w:rsid w:val="00EB5EF5"/>
    <w:rsid w:val="00ED5136"/>
    <w:rsid w:val="00F44499"/>
    <w:rsid w:val="00F61A1B"/>
    <w:rsid w:val="00F7488E"/>
    <w:rsid w:val="00F807DF"/>
    <w:rsid w:val="00FA74F5"/>
    <w:rsid w:val="00FB011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93BF8-5C10-4002-B2E2-0BC4DC23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4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BB65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B6516"/>
    <w:pPr>
      <w:shd w:val="clear" w:color="auto" w:fill="FFFFFF"/>
      <w:spacing w:before="660" w:after="240" w:line="302" w:lineRule="exact"/>
      <w:jc w:val="right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Оксана Германовна</dc:creator>
  <cp:keywords/>
  <dc:description/>
  <cp:lastModifiedBy>Наговицына Оксана Германовна</cp:lastModifiedBy>
  <cp:revision>105</cp:revision>
  <cp:lastPrinted>2020-06-19T05:47:00Z</cp:lastPrinted>
  <dcterms:created xsi:type="dcterms:W3CDTF">2019-05-06T05:07:00Z</dcterms:created>
  <dcterms:modified xsi:type="dcterms:W3CDTF">2021-12-15T05:31:00Z</dcterms:modified>
</cp:coreProperties>
</file>