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8C" w:rsidRPr="00BD51D0" w:rsidRDefault="00E01F8C" w:rsidP="00E01F8C">
      <w:pPr>
        <w:jc w:val="center"/>
        <w:rPr>
          <w:sz w:val="26"/>
          <w:szCs w:val="26"/>
        </w:rPr>
      </w:pPr>
      <w:r>
        <w:rPr>
          <w:sz w:val="26"/>
          <w:szCs w:val="26"/>
        </w:rPr>
        <w:t xml:space="preserve">                                                                                                                </w:t>
      </w:r>
    </w:p>
    <w:p w:rsidR="00E01F8C" w:rsidRPr="00B77947" w:rsidRDefault="00E01F8C" w:rsidP="00E01F8C">
      <w:pPr>
        <w:jc w:val="center"/>
        <w:rPr>
          <w:b/>
          <w:bCs/>
          <w:sz w:val="28"/>
          <w:szCs w:val="28"/>
        </w:rPr>
      </w:pPr>
      <w:r w:rsidRPr="00B77947">
        <w:rPr>
          <w:b/>
          <w:bCs/>
          <w:sz w:val="28"/>
          <w:szCs w:val="28"/>
        </w:rPr>
        <w:t>Информация</w:t>
      </w:r>
    </w:p>
    <w:p w:rsidR="00E01F8C" w:rsidRPr="00BD51D0" w:rsidRDefault="00E01F8C" w:rsidP="00E01F8C">
      <w:pPr>
        <w:jc w:val="center"/>
        <w:rPr>
          <w:sz w:val="26"/>
          <w:szCs w:val="26"/>
        </w:rPr>
      </w:pPr>
      <w:r w:rsidRPr="00BD51D0">
        <w:rPr>
          <w:sz w:val="26"/>
          <w:szCs w:val="26"/>
        </w:rPr>
        <w:t>о работе административной комиссии</w:t>
      </w:r>
    </w:p>
    <w:p w:rsidR="00E01F8C" w:rsidRDefault="00E01F8C" w:rsidP="00E01F8C">
      <w:pPr>
        <w:jc w:val="center"/>
        <w:rPr>
          <w:sz w:val="26"/>
          <w:szCs w:val="26"/>
        </w:rPr>
      </w:pPr>
      <w:r w:rsidRPr="00BD51D0">
        <w:rPr>
          <w:sz w:val="26"/>
          <w:szCs w:val="26"/>
        </w:rPr>
        <w:t>Нефтеюганский район</w:t>
      </w:r>
      <w:r>
        <w:rPr>
          <w:sz w:val="26"/>
          <w:szCs w:val="26"/>
        </w:rPr>
        <w:t>а за 2017 год</w:t>
      </w:r>
    </w:p>
    <w:p w:rsidR="00E01F8C" w:rsidRPr="00BD51D0" w:rsidRDefault="00E01F8C" w:rsidP="00E01F8C">
      <w:pPr>
        <w:jc w:val="center"/>
        <w:rPr>
          <w:sz w:val="26"/>
          <w:szCs w:val="26"/>
        </w:rPr>
      </w:pPr>
    </w:p>
    <w:p w:rsidR="00E01F8C" w:rsidRPr="00BD51D0" w:rsidRDefault="00E01F8C" w:rsidP="00E01F8C">
      <w:pPr>
        <w:jc w:val="both"/>
        <w:rPr>
          <w:i/>
          <w:iCs/>
          <w:sz w:val="26"/>
          <w:szCs w:val="26"/>
          <w:u w:val="single"/>
        </w:rPr>
      </w:pPr>
    </w:p>
    <w:p w:rsidR="00E01F8C" w:rsidRPr="00BD51D0" w:rsidRDefault="00E01F8C" w:rsidP="00E01F8C">
      <w:pPr>
        <w:ind w:firstLine="540"/>
        <w:rPr>
          <w:b/>
          <w:bCs/>
          <w:i/>
          <w:iCs/>
          <w:sz w:val="26"/>
          <w:szCs w:val="26"/>
        </w:rPr>
      </w:pPr>
      <w:r w:rsidRPr="00BD51D0">
        <w:rPr>
          <w:b/>
          <w:bCs/>
          <w:i/>
          <w:iCs/>
          <w:sz w:val="26"/>
          <w:szCs w:val="26"/>
        </w:rPr>
        <w:t xml:space="preserve">   1. Создание  Административной  комиссии:</w:t>
      </w:r>
    </w:p>
    <w:p w:rsidR="00E01F8C" w:rsidRPr="00BD51D0" w:rsidRDefault="002C0F24" w:rsidP="002C0F24">
      <w:pPr>
        <w:jc w:val="both"/>
        <w:rPr>
          <w:sz w:val="26"/>
          <w:szCs w:val="26"/>
        </w:rPr>
      </w:pPr>
      <w:r>
        <w:rPr>
          <w:sz w:val="26"/>
          <w:szCs w:val="26"/>
        </w:rPr>
        <w:t xml:space="preserve">         </w:t>
      </w:r>
      <w:r w:rsidR="00E01F8C">
        <w:rPr>
          <w:sz w:val="26"/>
          <w:szCs w:val="26"/>
        </w:rPr>
        <w:t>Административная к</w:t>
      </w:r>
      <w:r>
        <w:rPr>
          <w:sz w:val="26"/>
          <w:szCs w:val="26"/>
        </w:rPr>
        <w:t>омиссия Нефтеюганского района (далее</w:t>
      </w:r>
      <w:r w:rsidR="009167E9">
        <w:rPr>
          <w:sz w:val="26"/>
          <w:szCs w:val="26"/>
        </w:rPr>
        <w:t>–</w:t>
      </w:r>
      <w:r>
        <w:rPr>
          <w:sz w:val="26"/>
          <w:szCs w:val="26"/>
        </w:rPr>
        <w:t>комиссия)</w:t>
      </w:r>
      <w:r w:rsidR="00BD3EF7">
        <w:rPr>
          <w:sz w:val="26"/>
          <w:szCs w:val="26"/>
        </w:rPr>
        <w:t xml:space="preserve">                 </w:t>
      </w:r>
      <w:r w:rsidR="00E01F8C">
        <w:rPr>
          <w:sz w:val="26"/>
          <w:szCs w:val="26"/>
        </w:rPr>
        <w:t xml:space="preserve"> была создана постановлением администрации Нефтеюганского района от 19.12.2016 № 2354-па - нпа</w:t>
      </w:r>
      <w:r w:rsidR="00E01F8C" w:rsidRPr="00BD51D0">
        <w:rPr>
          <w:sz w:val="26"/>
          <w:szCs w:val="26"/>
        </w:rPr>
        <w:t xml:space="preserve"> </w:t>
      </w:r>
      <w:r w:rsidR="00E01F8C">
        <w:rPr>
          <w:sz w:val="26"/>
          <w:szCs w:val="26"/>
        </w:rPr>
        <w:t>«Об административной комиссии Нефтеюганского района».</w:t>
      </w:r>
    </w:p>
    <w:p w:rsidR="00E01F8C" w:rsidRPr="00BD51D0" w:rsidRDefault="00E01F8C" w:rsidP="00E01F8C">
      <w:pPr>
        <w:ind w:firstLine="540"/>
        <w:jc w:val="both"/>
        <w:rPr>
          <w:sz w:val="26"/>
          <w:szCs w:val="26"/>
        </w:rPr>
      </w:pPr>
      <w:r w:rsidRPr="00BD51D0">
        <w:rPr>
          <w:sz w:val="26"/>
          <w:szCs w:val="26"/>
        </w:rPr>
        <w:t xml:space="preserve">Ответственным за реализацию </w:t>
      </w:r>
      <w:r>
        <w:rPr>
          <w:sz w:val="26"/>
          <w:szCs w:val="26"/>
        </w:rPr>
        <w:t xml:space="preserve">отдельных </w:t>
      </w:r>
      <w:r w:rsidRPr="00BD51D0">
        <w:rPr>
          <w:sz w:val="26"/>
          <w:szCs w:val="26"/>
        </w:rPr>
        <w:t xml:space="preserve">полномочий </w:t>
      </w:r>
      <w:r>
        <w:rPr>
          <w:sz w:val="26"/>
          <w:szCs w:val="26"/>
        </w:rPr>
        <w:t>по созданию комиссии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 – Мансийского автономного округа – Югры от 11.06.2010 № 102-оз «Об административных правонарушениях»</w:t>
      </w:r>
      <w:r w:rsidRPr="00BD51D0">
        <w:rPr>
          <w:sz w:val="26"/>
          <w:szCs w:val="26"/>
        </w:rPr>
        <w:t xml:space="preserve"> назначен </w:t>
      </w:r>
      <w:r>
        <w:rPr>
          <w:sz w:val="26"/>
          <w:szCs w:val="26"/>
        </w:rPr>
        <w:t xml:space="preserve">первый </w:t>
      </w:r>
      <w:r w:rsidRPr="00BD51D0">
        <w:rPr>
          <w:sz w:val="26"/>
          <w:szCs w:val="26"/>
        </w:rPr>
        <w:t>заместитель главы Нефтеюганского района</w:t>
      </w:r>
      <w:r>
        <w:rPr>
          <w:sz w:val="26"/>
          <w:szCs w:val="26"/>
        </w:rPr>
        <w:t xml:space="preserve"> Кудашкин Сергей Андреевич</w:t>
      </w:r>
      <w:r w:rsidRPr="00BD51D0">
        <w:rPr>
          <w:sz w:val="26"/>
          <w:szCs w:val="26"/>
        </w:rPr>
        <w:t>.</w:t>
      </w:r>
    </w:p>
    <w:p w:rsidR="00E01F8C" w:rsidRPr="00BD51D0" w:rsidRDefault="003879A9" w:rsidP="00E01F8C">
      <w:pPr>
        <w:ind w:firstLine="540"/>
        <w:jc w:val="both"/>
        <w:rPr>
          <w:sz w:val="26"/>
          <w:szCs w:val="26"/>
        </w:rPr>
      </w:pPr>
      <w:r>
        <w:rPr>
          <w:b/>
          <w:bCs/>
          <w:sz w:val="26"/>
          <w:szCs w:val="26"/>
        </w:rPr>
        <w:t xml:space="preserve">  </w:t>
      </w:r>
      <w:r w:rsidR="00E01F8C">
        <w:rPr>
          <w:sz w:val="26"/>
          <w:szCs w:val="26"/>
        </w:rPr>
        <w:t>Положение о комиссии  утверждено постановлением администрации Нефтеюганского района от 19.12.2016 № 2354</w:t>
      </w:r>
      <w:r w:rsidR="00E01F8C" w:rsidRPr="00BD51D0">
        <w:rPr>
          <w:sz w:val="26"/>
          <w:szCs w:val="26"/>
        </w:rPr>
        <w:t>-па</w:t>
      </w:r>
      <w:r w:rsidR="00E01F8C">
        <w:rPr>
          <w:sz w:val="26"/>
          <w:szCs w:val="26"/>
        </w:rPr>
        <w:t>-нпа</w:t>
      </w:r>
      <w:r w:rsidR="00E01F8C" w:rsidRPr="00BD51D0">
        <w:rPr>
          <w:sz w:val="26"/>
          <w:szCs w:val="26"/>
        </w:rPr>
        <w:t xml:space="preserve"> </w:t>
      </w:r>
      <w:r w:rsidR="00E01F8C">
        <w:rPr>
          <w:sz w:val="26"/>
          <w:szCs w:val="26"/>
        </w:rPr>
        <w:t xml:space="preserve">«Об административной комиссии Нефтеюганского района» </w:t>
      </w:r>
      <w:r w:rsidR="00E01F8C" w:rsidRPr="00BD51D0">
        <w:rPr>
          <w:sz w:val="26"/>
          <w:szCs w:val="26"/>
        </w:rPr>
        <w:t>(</w:t>
      </w:r>
      <w:r w:rsidR="00E01F8C">
        <w:rPr>
          <w:sz w:val="26"/>
          <w:szCs w:val="26"/>
        </w:rPr>
        <w:t xml:space="preserve"> постановление от 01.02.2011  № 67-па «О создании административной комиссии, утверждении положения об административной комиссии муниципального образования Нефтеюганский район (с изменениями) утратило силу</w:t>
      </w:r>
      <w:r w:rsidR="00E01F8C" w:rsidRPr="00BD51D0">
        <w:rPr>
          <w:sz w:val="26"/>
          <w:szCs w:val="26"/>
        </w:rPr>
        <w:t>).</w:t>
      </w:r>
    </w:p>
    <w:p w:rsidR="00E01F8C" w:rsidRPr="00BD51D0" w:rsidRDefault="003879A9" w:rsidP="00E01F8C">
      <w:pPr>
        <w:jc w:val="both"/>
        <w:rPr>
          <w:sz w:val="26"/>
          <w:szCs w:val="26"/>
        </w:rPr>
      </w:pPr>
      <w:r>
        <w:rPr>
          <w:bCs/>
          <w:sz w:val="26"/>
          <w:szCs w:val="26"/>
        </w:rPr>
        <w:t xml:space="preserve">           </w:t>
      </w:r>
      <w:r w:rsidR="00E01F8C" w:rsidRPr="00BD51D0">
        <w:rPr>
          <w:sz w:val="26"/>
          <w:szCs w:val="26"/>
        </w:rPr>
        <w:t xml:space="preserve">Персональный состав комиссии утвержден постановлением администрации </w:t>
      </w:r>
      <w:r w:rsidR="00E01F8C">
        <w:rPr>
          <w:sz w:val="26"/>
          <w:szCs w:val="26"/>
        </w:rPr>
        <w:t>Нефтеюганского района от 28.11.2016 № 2133-па (с изменениями от 21.12.2016 № 2384-па, от 09.03.2017 № 371-па).</w:t>
      </w:r>
    </w:p>
    <w:p w:rsidR="00E01F8C" w:rsidRPr="00BD51D0" w:rsidRDefault="002C0F24" w:rsidP="002C0F24">
      <w:pPr>
        <w:jc w:val="both"/>
        <w:rPr>
          <w:sz w:val="26"/>
          <w:szCs w:val="26"/>
        </w:rPr>
      </w:pPr>
      <w:r>
        <w:rPr>
          <w:sz w:val="26"/>
          <w:szCs w:val="26"/>
        </w:rPr>
        <w:t xml:space="preserve">           </w:t>
      </w:r>
      <w:r w:rsidR="00E01F8C">
        <w:rPr>
          <w:sz w:val="26"/>
          <w:szCs w:val="26"/>
        </w:rPr>
        <w:t xml:space="preserve">Комиссия действует в составе председателя комиссии - первого заместителя главы района, заместителя председателя комиссии - начальника отдела профилактики терроризма и правонарушений комитета гражданской защиты населения района, секретаря комиссии и 8 членов </w:t>
      </w:r>
      <w:r w:rsidR="00E01F8C" w:rsidRPr="00BD51D0">
        <w:rPr>
          <w:sz w:val="26"/>
          <w:szCs w:val="26"/>
        </w:rPr>
        <w:t>(число членов комиссии соответствует чи</w:t>
      </w:r>
      <w:r w:rsidR="00E01F8C">
        <w:rPr>
          <w:sz w:val="26"/>
          <w:szCs w:val="26"/>
        </w:rPr>
        <w:t xml:space="preserve">слу, определенному в Положении), а именно: </w:t>
      </w:r>
      <w:r w:rsidR="00E01F8C" w:rsidRPr="00BD51D0">
        <w:rPr>
          <w:sz w:val="26"/>
          <w:szCs w:val="26"/>
        </w:rPr>
        <w:t xml:space="preserve"> </w:t>
      </w:r>
      <w:r w:rsidR="00E01F8C">
        <w:rPr>
          <w:sz w:val="26"/>
          <w:szCs w:val="26"/>
        </w:rPr>
        <w:t>председателя Думы Нефтеюганского района, заместителя</w:t>
      </w:r>
      <w:r w:rsidR="00E01F8C" w:rsidRPr="00BD51D0">
        <w:rPr>
          <w:sz w:val="26"/>
          <w:szCs w:val="26"/>
        </w:rPr>
        <w:t xml:space="preserve"> директора департамента строительства и жилищно-коммунального комплекса Неф</w:t>
      </w:r>
      <w:r w:rsidR="00E01F8C">
        <w:rPr>
          <w:sz w:val="26"/>
          <w:szCs w:val="26"/>
        </w:rPr>
        <w:t>теюганского района, председателя</w:t>
      </w:r>
      <w:r w:rsidR="00E01F8C" w:rsidRPr="00BD51D0">
        <w:rPr>
          <w:sz w:val="26"/>
          <w:szCs w:val="26"/>
        </w:rPr>
        <w:t xml:space="preserve"> комитета гражданской защиты населения</w:t>
      </w:r>
      <w:r w:rsidR="00E01F8C">
        <w:rPr>
          <w:sz w:val="26"/>
          <w:szCs w:val="26"/>
        </w:rPr>
        <w:t xml:space="preserve"> района, заместителя</w:t>
      </w:r>
      <w:r w:rsidR="00E01F8C" w:rsidRPr="00BD51D0">
        <w:rPr>
          <w:sz w:val="26"/>
          <w:szCs w:val="26"/>
        </w:rPr>
        <w:t xml:space="preserve"> председателя комитета по делам народов Севера, охраны окружающей среды и водных ресурсов администрации</w:t>
      </w:r>
      <w:r w:rsidR="00E01F8C">
        <w:rPr>
          <w:sz w:val="26"/>
          <w:szCs w:val="26"/>
        </w:rPr>
        <w:t xml:space="preserve"> района</w:t>
      </w:r>
      <w:r w:rsidR="00E01F8C" w:rsidRPr="00BD51D0">
        <w:rPr>
          <w:sz w:val="26"/>
          <w:szCs w:val="26"/>
        </w:rPr>
        <w:t>, начальник</w:t>
      </w:r>
      <w:r w:rsidR="00E01F8C">
        <w:rPr>
          <w:sz w:val="26"/>
          <w:szCs w:val="26"/>
        </w:rPr>
        <w:t>а</w:t>
      </w:r>
      <w:r w:rsidR="00E01F8C" w:rsidRPr="00BD51D0">
        <w:rPr>
          <w:sz w:val="26"/>
          <w:szCs w:val="26"/>
        </w:rPr>
        <w:t xml:space="preserve"> контрольно-ревизионного управления администрации</w:t>
      </w:r>
      <w:r w:rsidR="00E01F8C">
        <w:rPr>
          <w:sz w:val="26"/>
          <w:szCs w:val="26"/>
        </w:rPr>
        <w:t xml:space="preserve"> района</w:t>
      </w:r>
      <w:r w:rsidR="00E01F8C" w:rsidRPr="00BD51D0">
        <w:rPr>
          <w:sz w:val="26"/>
          <w:szCs w:val="26"/>
        </w:rPr>
        <w:t xml:space="preserve">, </w:t>
      </w:r>
      <w:r w:rsidR="00E01F8C">
        <w:rPr>
          <w:sz w:val="26"/>
          <w:szCs w:val="26"/>
        </w:rPr>
        <w:t>заведующего</w:t>
      </w:r>
      <w:r w:rsidR="00E01F8C" w:rsidRPr="00BD51D0">
        <w:rPr>
          <w:sz w:val="26"/>
          <w:szCs w:val="26"/>
        </w:rPr>
        <w:t xml:space="preserve"> сектором </w:t>
      </w:r>
      <w:r w:rsidR="00E01F8C">
        <w:rPr>
          <w:sz w:val="26"/>
          <w:szCs w:val="26"/>
        </w:rPr>
        <w:t xml:space="preserve">правового регулирования </w:t>
      </w:r>
      <w:r w:rsidR="00E01F8C" w:rsidRPr="00BD51D0">
        <w:rPr>
          <w:sz w:val="26"/>
          <w:szCs w:val="26"/>
        </w:rPr>
        <w:t xml:space="preserve">администрации городского поселения Пойковский Нефтеюганского района, </w:t>
      </w:r>
      <w:r w:rsidR="00E01F8C">
        <w:rPr>
          <w:sz w:val="26"/>
          <w:szCs w:val="26"/>
        </w:rPr>
        <w:t>главного специалиста юридического комитета администрации Нефтеюганского района, старшего</w:t>
      </w:r>
      <w:r w:rsidR="00E01F8C" w:rsidRPr="00BD51D0">
        <w:rPr>
          <w:sz w:val="26"/>
          <w:szCs w:val="26"/>
        </w:rPr>
        <w:t xml:space="preserve"> инспектор</w:t>
      </w:r>
      <w:r w:rsidR="00E01F8C">
        <w:rPr>
          <w:sz w:val="26"/>
          <w:szCs w:val="26"/>
        </w:rPr>
        <w:t>а</w:t>
      </w:r>
      <w:r w:rsidR="00E01F8C" w:rsidRPr="00BD51D0">
        <w:rPr>
          <w:sz w:val="26"/>
          <w:szCs w:val="26"/>
        </w:rPr>
        <w:t xml:space="preserve"> группы по исполнению административного законодательства ОМВД </w:t>
      </w:r>
      <w:r w:rsidR="00E01F8C">
        <w:rPr>
          <w:sz w:val="26"/>
          <w:szCs w:val="26"/>
        </w:rPr>
        <w:t xml:space="preserve">России </w:t>
      </w:r>
      <w:r w:rsidR="00E01F8C" w:rsidRPr="00BD51D0">
        <w:rPr>
          <w:sz w:val="26"/>
          <w:szCs w:val="26"/>
        </w:rPr>
        <w:t>по Нефтеюганскому району.</w:t>
      </w:r>
    </w:p>
    <w:p w:rsidR="00E01F8C" w:rsidRPr="00BD51D0" w:rsidRDefault="00E01F8C" w:rsidP="00E01F8C">
      <w:pPr>
        <w:ind w:firstLine="705"/>
        <w:jc w:val="both"/>
        <w:rPr>
          <w:sz w:val="26"/>
          <w:szCs w:val="26"/>
        </w:rPr>
      </w:pPr>
      <w:r>
        <w:rPr>
          <w:sz w:val="26"/>
          <w:szCs w:val="26"/>
        </w:rPr>
        <w:t>В Положении о</w:t>
      </w:r>
      <w:r w:rsidRPr="00BD51D0">
        <w:rPr>
          <w:sz w:val="26"/>
          <w:szCs w:val="26"/>
        </w:rPr>
        <w:t xml:space="preserve"> комиссии</w:t>
      </w:r>
      <w:r w:rsidRPr="00BD51D0">
        <w:rPr>
          <w:b/>
          <w:bCs/>
          <w:sz w:val="26"/>
          <w:szCs w:val="26"/>
        </w:rPr>
        <w:t xml:space="preserve"> </w:t>
      </w:r>
      <w:r w:rsidRPr="00BD51D0">
        <w:rPr>
          <w:sz w:val="26"/>
          <w:szCs w:val="26"/>
        </w:rPr>
        <w:t>разграничены  обязанности председателя комиссии, заместителя председателя,  секретаря комиссии.</w:t>
      </w:r>
    </w:p>
    <w:p w:rsidR="00E01F8C" w:rsidRPr="00BD51D0" w:rsidRDefault="00E01F8C" w:rsidP="00E01F8C">
      <w:pPr>
        <w:tabs>
          <w:tab w:val="left" w:pos="720"/>
        </w:tabs>
        <w:ind w:firstLine="709"/>
        <w:jc w:val="both"/>
        <w:rPr>
          <w:sz w:val="26"/>
          <w:szCs w:val="26"/>
        </w:rPr>
      </w:pPr>
      <w:r w:rsidRPr="00BD51D0">
        <w:rPr>
          <w:sz w:val="26"/>
          <w:szCs w:val="26"/>
        </w:rPr>
        <w:t>Наименование должности секретаря комиссии соответствует реестру муниципальных должно</w:t>
      </w:r>
      <w:r>
        <w:rPr>
          <w:sz w:val="26"/>
          <w:szCs w:val="26"/>
        </w:rPr>
        <w:t xml:space="preserve">стей, секретарь </w:t>
      </w:r>
      <w:r w:rsidRPr="00BD51D0">
        <w:rPr>
          <w:sz w:val="26"/>
          <w:szCs w:val="26"/>
        </w:rPr>
        <w:t xml:space="preserve"> комиссии </w:t>
      </w:r>
      <w:r>
        <w:rPr>
          <w:sz w:val="26"/>
          <w:szCs w:val="26"/>
        </w:rPr>
        <w:t xml:space="preserve">осуществляет деятельность </w:t>
      </w:r>
      <w:r w:rsidRPr="00BD51D0">
        <w:rPr>
          <w:sz w:val="26"/>
          <w:szCs w:val="26"/>
        </w:rPr>
        <w:t>в соответствии с должностной инструкцией секретаря комиссии.</w:t>
      </w:r>
    </w:p>
    <w:p w:rsidR="00E01F8C" w:rsidRDefault="00E01F8C" w:rsidP="00E01F8C">
      <w:pPr>
        <w:jc w:val="both"/>
        <w:rPr>
          <w:sz w:val="26"/>
          <w:szCs w:val="26"/>
        </w:rPr>
      </w:pPr>
      <w:r w:rsidRPr="00B642B4">
        <w:rPr>
          <w:bCs/>
          <w:sz w:val="26"/>
          <w:szCs w:val="26"/>
        </w:rPr>
        <w:lastRenderedPageBreak/>
        <w:t xml:space="preserve">         </w:t>
      </w:r>
      <w:r w:rsidRPr="00BD51D0">
        <w:rPr>
          <w:sz w:val="26"/>
          <w:szCs w:val="26"/>
        </w:rPr>
        <w:t xml:space="preserve">Перечень должностных лиц администрации Нефтеюганского района, уполномоченных составлять протоколы об административных правонарушениях утвержден </w:t>
      </w:r>
      <w:r>
        <w:rPr>
          <w:sz w:val="26"/>
          <w:szCs w:val="26"/>
        </w:rPr>
        <w:t>п</w:t>
      </w:r>
      <w:r w:rsidRPr="00BD51D0">
        <w:rPr>
          <w:sz w:val="26"/>
          <w:szCs w:val="26"/>
        </w:rPr>
        <w:t>о</w:t>
      </w:r>
      <w:r>
        <w:rPr>
          <w:sz w:val="26"/>
          <w:szCs w:val="26"/>
        </w:rPr>
        <w:t xml:space="preserve">становлением администрации от </w:t>
      </w:r>
      <w:r w:rsidRPr="00F95CFC">
        <w:rPr>
          <w:sz w:val="26"/>
          <w:szCs w:val="26"/>
        </w:rPr>
        <w:t>28.11.2016 № 2137-па</w:t>
      </w:r>
      <w:r>
        <w:rPr>
          <w:sz w:val="26"/>
          <w:szCs w:val="26"/>
        </w:rPr>
        <w:t xml:space="preserve"> «</w:t>
      </w:r>
      <w:r w:rsidRPr="007F406A">
        <w:rPr>
          <w:sz w:val="26"/>
          <w:szCs w:val="26"/>
        </w:rPr>
        <w:t>Об</w:t>
      </w:r>
      <w:r>
        <w:rPr>
          <w:sz w:val="26"/>
          <w:szCs w:val="26"/>
        </w:rPr>
        <w:t xml:space="preserve"> </w:t>
      </w:r>
      <w:r w:rsidRPr="007F406A">
        <w:rPr>
          <w:sz w:val="26"/>
          <w:szCs w:val="26"/>
        </w:rPr>
        <w:t>утверждении перечня должностных лиц администрации</w:t>
      </w:r>
      <w:r>
        <w:rPr>
          <w:sz w:val="26"/>
          <w:szCs w:val="26"/>
        </w:rPr>
        <w:t xml:space="preserve"> </w:t>
      </w:r>
      <w:r w:rsidRPr="007F406A">
        <w:rPr>
          <w:sz w:val="26"/>
          <w:szCs w:val="26"/>
        </w:rPr>
        <w:t>Нефтеюганского района, уполномоченных составлять протоколы об административных правонарушениях</w:t>
      </w:r>
      <w:r>
        <w:rPr>
          <w:sz w:val="26"/>
          <w:szCs w:val="26"/>
        </w:rPr>
        <w:t>» (с изменениями от 24.04.2017 № 655-па), в него входит 10</w:t>
      </w:r>
      <w:r w:rsidRPr="00BD51D0">
        <w:rPr>
          <w:sz w:val="26"/>
          <w:szCs w:val="26"/>
        </w:rPr>
        <w:t xml:space="preserve"> должностных лиц.</w:t>
      </w:r>
    </w:p>
    <w:p w:rsidR="00E01F8C" w:rsidRDefault="00E01F8C" w:rsidP="00E01F8C">
      <w:pPr>
        <w:ind w:firstLine="709"/>
        <w:jc w:val="both"/>
        <w:rPr>
          <w:sz w:val="26"/>
          <w:szCs w:val="26"/>
        </w:rPr>
      </w:pPr>
      <w:r>
        <w:rPr>
          <w:sz w:val="26"/>
          <w:szCs w:val="26"/>
        </w:rPr>
        <w:t xml:space="preserve">В поселениях района 30 </w:t>
      </w:r>
      <w:r w:rsidRPr="000D1E11">
        <w:rPr>
          <w:sz w:val="26"/>
          <w:szCs w:val="26"/>
        </w:rPr>
        <w:t xml:space="preserve"> заместителей руководителей, должностных лиц структурных подразделений наделены полномочиями составлять протоколы, в должностных инструкциях которых указаны конкретные  составы административных правонарушений, по которым должностное лицо может составлять протокол</w:t>
      </w:r>
      <w:r>
        <w:rPr>
          <w:sz w:val="26"/>
          <w:szCs w:val="26"/>
        </w:rPr>
        <w:t>ы</w:t>
      </w:r>
      <w:r w:rsidRPr="000D1E11">
        <w:rPr>
          <w:sz w:val="26"/>
          <w:szCs w:val="26"/>
        </w:rPr>
        <w:t>.</w:t>
      </w:r>
    </w:p>
    <w:p w:rsidR="00E01F8C" w:rsidRDefault="00E01F8C" w:rsidP="00E01F8C">
      <w:pPr>
        <w:ind w:firstLine="709"/>
        <w:jc w:val="both"/>
        <w:rPr>
          <w:sz w:val="26"/>
          <w:szCs w:val="26"/>
        </w:rPr>
      </w:pPr>
    </w:p>
    <w:p w:rsidR="00E01F8C" w:rsidRPr="00BD51D0" w:rsidRDefault="00E01F8C" w:rsidP="00E01F8C">
      <w:pPr>
        <w:rPr>
          <w:b/>
          <w:bCs/>
          <w:i/>
          <w:iCs/>
          <w:sz w:val="26"/>
          <w:szCs w:val="26"/>
        </w:rPr>
      </w:pPr>
      <w:r w:rsidRPr="00BD51D0">
        <w:rPr>
          <w:i/>
          <w:iCs/>
          <w:sz w:val="26"/>
          <w:szCs w:val="26"/>
        </w:rPr>
        <w:t xml:space="preserve"> </w:t>
      </w:r>
      <w:r w:rsidRPr="00BD51D0">
        <w:rPr>
          <w:b/>
          <w:bCs/>
          <w:i/>
          <w:iCs/>
          <w:sz w:val="26"/>
          <w:szCs w:val="26"/>
        </w:rPr>
        <w:t xml:space="preserve">       </w:t>
      </w:r>
      <w:r w:rsidRPr="00BD51D0">
        <w:rPr>
          <w:b/>
          <w:bCs/>
          <w:i/>
          <w:iCs/>
          <w:sz w:val="26"/>
          <w:szCs w:val="26"/>
          <w:lang w:val="en-US"/>
        </w:rPr>
        <w:t>II</w:t>
      </w:r>
      <w:r w:rsidRPr="00BD51D0">
        <w:rPr>
          <w:b/>
          <w:bCs/>
          <w:i/>
          <w:iCs/>
          <w:sz w:val="26"/>
          <w:szCs w:val="26"/>
        </w:rPr>
        <w:t>.Организация   деятельности   комиссии:</w:t>
      </w:r>
    </w:p>
    <w:p w:rsidR="00E01F8C" w:rsidRPr="00BD51D0" w:rsidRDefault="00E01F8C" w:rsidP="00E01F8C">
      <w:pPr>
        <w:jc w:val="both"/>
        <w:rPr>
          <w:sz w:val="26"/>
          <w:szCs w:val="26"/>
        </w:rPr>
      </w:pPr>
      <w:r w:rsidRPr="00B642B4">
        <w:rPr>
          <w:bCs/>
          <w:sz w:val="26"/>
          <w:szCs w:val="26"/>
        </w:rPr>
        <w:t xml:space="preserve">          </w:t>
      </w:r>
      <w:r w:rsidRPr="00BD51D0">
        <w:rPr>
          <w:sz w:val="26"/>
          <w:szCs w:val="26"/>
        </w:rPr>
        <w:t>Ведение делопроизводства:</w:t>
      </w:r>
    </w:p>
    <w:p w:rsidR="00E01F8C" w:rsidRPr="00BD51D0" w:rsidRDefault="00E01F8C" w:rsidP="00E01F8C">
      <w:pPr>
        <w:tabs>
          <w:tab w:val="left" w:pos="0"/>
        </w:tabs>
        <w:ind w:firstLine="720"/>
        <w:jc w:val="both"/>
        <w:rPr>
          <w:sz w:val="26"/>
          <w:szCs w:val="26"/>
        </w:rPr>
      </w:pPr>
      <w:r>
        <w:rPr>
          <w:sz w:val="26"/>
          <w:szCs w:val="26"/>
        </w:rPr>
        <w:t>- н</w:t>
      </w:r>
      <w:r w:rsidRPr="00BD51D0">
        <w:rPr>
          <w:sz w:val="26"/>
          <w:szCs w:val="26"/>
        </w:rPr>
        <w:t xml:space="preserve">оменклатура дел, утверждена главой </w:t>
      </w:r>
      <w:r>
        <w:rPr>
          <w:sz w:val="26"/>
          <w:szCs w:val="26"/>
        </w:rPr>
        <w:t xml:space="preserve">района </w:t>
      </w:r>
      <w:r w:rsidRPr="00BD51D0">
        <w:rPr>
          <w:sz w:val="26"/>
          <w:szCs w:val="26"/>
        </w:rPr>
        <w:t>Лапковской</w:t>
      </w:r>
      <w:r>
        <w:rPr>
          <w:sz w:val="26"/>
          <w:szCs w:val="26"/>
        </w:rPr>
        <w:t xml:space="preserve"> Г.В.</w:t>
      </w:r>
      <w:r w:rsidRPr="00BD51D0">
        <w:rPr>
          <w:sz w:val="26"/>
          <w:szCs w:val="26"/>
        </w:rPr>
        <w:t xml:space="preserve">, делопроизводство </w:t>
      </w:r>
      <w:r>
        <w:rPr>
          <w:sz w:val="26"/>
          <w:szCs w:val="26"/>
        </w:rPr>
        <w:t xml:space="preserve">ведется секретарем комиссии </w:t>
      </w:r>
      <w:r w:rsidRPr="00BD51D0">
        <w:rPr>
          <w:sz w:val="26"/>
          <w:szCs w:val="26"/>
        </w:rPr>
        <w:t>Литенковой</w:t>
      </w:r>
      <w:r>
        <w:rPr>
          <w:sz w:val="26"/>
          <w:szCs w:val="26"/>
        </w:rPr>
        <w:t xml:space="preserve"> Л.Н.</w:t>
      </w:r>
      <w:r w:rsidRPr="00BD51D0">
        <w:rPr>
          <w:sz w:val="26"/>
          <w:szCs w:val="26"/>
        </w:rPr>
        <w:t>, ежегодно при необходимости вносятся коррективы и изменения;</w:t>
      </w:r>
    </w:p>
    <w:p w:rsidR="00E01F8C" w:rsidRPr="00BD51D0" w:rsidRDefault="00E01F8C" w:rsidP="00E01F8C">
      <w:pPr>
        <w:tabs>
          <w:tab w:val="left" w:pos="720"/>
        </w:tabs>
        <w:ind w:firstLine="720"/>
        <w:jc w:val="both"/>
        <w:rPr>
          <w:sz w:val="26"/>
          <w:szCs w:val="26"/>
        </w:rPr>
      </w:pPr>
      <w:r>
        <w:rPr>
          <w:sz w:val="26"/>
          <w:szCs w:val="26"/>
        </w:rPr>
        <w:t>- у</w:t>
      </w:r>
      <w:r w:rsidRPr="00BD51D0">
        <w:rPr>
          <w:sz w:val="26"/>
          <w:szCs w:val="26"/>
        </w:rPr>
        <w:t>чет, хранение и уничтожение (по истечению срока хранения) дел ведется в строгом соответствии с</w:t>
      </w:r>
      <w:r>
        <w:rPr>
          <w:sz w:val="26"/>
          <w:szCs w:val="26"/>
        </w:rPr>
        <w:t xml:space="preserve"> утвержденной номенклатурой дел;</w:t>
      </w:r>
    </w:p>
    <w:p w:rsidR="00E01F8C" w:rsidRPr="00BD51D0" w:rsidRDefault="00E01F8C" w:rsidP="00E01F8C">
      <w:pPr>
        <w:ind w:firstLine="705"/>
        <w:jc w:val="both"/>
        <w:rPr>
          <w:sz w:val="26"/>
          <w:szCs w:val="26"/>
        </w:rPr>
      </w:pPr>
      <w:r>
        <w:rPr>
          <w:sz w:val="26"/>
          <w:szCs w:val="26"/>
        </w:rPr>
        <w:tab/>
        <w:t>-м</w:t>
      </w:r>
      <w:r w:rsidRPr="00BD51D0">
        <w:rPr>
          <w:sz w:val="26"/>
          <w:szCs w:val="26"/>
        </w:rPr>
        <w:t xml:space="preserve">атериалы дел об административных правонарушениях поступают непосредственно в комиссию; </w:t>
      </w:r>
    </w:p>
    <w:p w:rsidR="00E01F8C" w:rsidRPr="00BD51D0" w:rsidRDefault="00E01F8C" w:rsidP="00E01F8C">
      <w:pPr>
        <w:ind w:firstLine="705"/>
        <w:jc w:val="both"/>
        <w:rPr>
          <w:sz w:val="26"/>
          <w:szCs w:val="26"/>
        </w:rPr>
      </w:pPr>
      <w:r>
        <w:rPr>
          <w:sz w:val="26"/>
          <w:szCs w:val="26"/>
        </w:rPr>
        <w:t>- р</w:t>
      </w:r>
      <w:r w:rsidRPr="00BD51D0">
        <w:rPr>
          <w:sz w:val="26"/>
          <w:szCs w:val="26"/>
        </w:rPr>
        <w:t>егистрация входящей и исходящей корреспонденции ведется секретарем комиссии в электронном виде, в программе СЭД «Дело».</w:t>
      </w:r>
    </w:p>
    <w:p w:rsidR="00E01F8C" w:rsidRPr="00BD51D0" w:rsidRDefault="00977A9B" w:rsidP="00E01F8C">
      <w:pPr>
        <w:tabs>
          <w:tab w:val="left" w:pos="0"/>
        </w:tabs>
        <w:ind w:firstLine="720"/>
        <w:jc w:val="both"/>
        <w:rPr>
          <w:sz w:val="26"/>
          <w:szCs w:val="26"/>
        </w:rPr>
      </w:pPr>
      <w:r>
        <w:rPr>
          <w:sz w:val="26"/>
          <w:szCs w:val="26"/>
        </w:rPr>
        <w:t xml:space="preserve">- </w:t>
      </w:r>
      <w:r w:rsidR="00E01F8C">
        <w:rPr>
          <w:sz w:val="26"/>
          <w:szCs w:val="26"/>
        </w:rPr>
        <w:t>р</w:t>
      </w:r>
      <w:r w:rsidR="00E01F8C" w:rsidRPr="00BD51D0">
        <w:rPr>
          <w:sz w:val="26"/>
          <w:szCs w:val="26"/>
        </w:rPr>
        <w:t>еестр учета дел об административных правонарушениях ведется в электронном виде, в программе «Администр</w:t>
      </w:r>
      <w:r w:rsidR="00E01F8C">
        <w:rPr>
          <w:sz w:val="26"/>
          <w:szCs w:val="26"/>
        </w:rPr>
        <w:t>ативная комиссия». В</w:t>
      </w:r>
      <w:r w:rsidR="00E01F8C" w:rsidRPr="00BD51D0">
        <w:rPr>
          <w:sz w:val="26"/>
          <w:szCs w:val="26"/>
        </w:rPr>
        <w:t xml:space="preserve"> программе регистрируются все процессуальные действия, связанные с административным произво</w:t>
      </w:r>
      <w:r w:rsidR="00E01F8C">
        <w:rPr>
          <w:sz w:val="26"/>
          <w:szCs w:val="26"/>
        </w:rPr>
        <w:t>дством в соответствии с КоАП РФ;</w:t>
      </w:r>
    </w:p>
    <w:p w:rsidR="00E01F8C" w:rsidRDefault="00E01F8C" w:rsidP="00E01F8C">
      <w:pPr>
        <w:tabs>
          <w:tab w:val="left" w:pos="0"/>
        </w:tabs>
        <w:jc w:val="both"/>
        <w:rPr>
          <w:i/>
          <w:iCs/>
          <w:sz w:val="26"/>
          <w:szCs w:val="26"/>
        </w:rPr>
      </w:pPr>
      <w:r>
        <w:rPr>
          <w:sz w:val="26"/>
          <w:szCs w:val="26"/>
        </w:rPr>
        <w:tab/>
        <w:t>- р</w:t>
      </w:r>
      <w:r w:rsidRPr="00BD51D0">
        <w:rPr>
          <w:sz w:val="26"/>
          <w:szCs w:val="26"/>
        </w:rPr>
        <w:t>абота в электронной программе учета дел об административных правонарушениях ведется</w:t>
      </w:r>
      <w:r>
        <w:rPr>
          <w:sz w:val="26"/>
          <w:szCs w:val="26"/>
        </w:rPr>
        <w:t xml:space="preserve"> секретарем комиссии. В 2017 году сбоев в работе не было.</w:t>
      </w:r>
    </w:p>
    <w:p w:rsidR="00E01F8C" w:rsidRPr="00BD51D0" w:rsidRDefault="00E01F8C" w:rsidP="00E01F8C">
      <w:pPr>
        <w:tabs>
          <w:tab w:val="left" w:pos="0"/>
        </w:tabs>
        <w:jc w:val="both"/>
        <w:rPr>
          <w:sz w:val="26"/>
          <w:szCs w:val="26"/>
        </w:rPr>
      </w:pPr>
      <w:r w:rsidRPr="00BD51D0">
        <w:rPr>
          <w:sz w:val="26"/>
          <w:szCs w:val="26"/>
        </w:rPr>
        <w:tab/>
      </w:r>
      <w:r w:rsidR="003879A9">
        <w:rPr>
          <w:b/>
          <w:bCs/>
          <w:sz w:val="26"/>
          <w:szCs w:val="26"/>
        </w:rPr>
        <w:t xml:space="preserve"> </w:t>
      </w:r>
      <w:r w:rsidRPr="00BD51D0">
        <w:rPr>
          <w:sz w:val="26"/>
          <w:szCs w:val="26"/>
        </w:rPr>
        <w:t>Дела об административных правонарушениях рассматриваются на заседаниях комиссии, которые про</w:t>
      </w:r>
      <w:r>
        <w:rPr>
          <w:sz w:val="26"/>
          <w:szCs w:val="26"/>
        </w:rPr>
        <w:t>водятся по заранее согласованному</w:t>
      </w:r>
      <w:r w:rsidRPr="00BD51D0">
        <w:rPr>
          <w:sz w:val="26"/>
          <w:szCs w:val="26"/>
        </w:rPr>
        <w:t xml:space="preserve"> </w:t>
      </w:r>
      <w:r>
        <w:rPr>
          <w:sz w:val="26"/>
          <w:szCs w:val="26"/>
        </w:rPr>
        <w:t xml:space="preserve">с председателем комиссии и утвержденному им  </w:t>
      </w:r>
      <w:r w:rsidRPr="00BD51D0">
        <w:rPr>
          <w:sz w:val="26"/>
          <w:szCs w:val="26"/>
        </w:rPr>
        <w:t xml:space="preserve">графику, который </w:t>
      </w:r>
      <w:r>
        <w:rPr>
          <w:sz w:val="26"/>
          <w:szCs w:val="26"/>
        </w:rPr>
        <w:t xml:space="preserve">рассылается </w:t>
      </w:r>
      <w:r w:rsidRPr="00BD51D0">
        <w:rPr>
          <w:sz w:val="26"/>
          <w:szCs w:val="26"/>
        </w:rPr>
        <w:t>в ОМВД</w:t>
      </w:r>
      <w:r>
        <w:rPr>
          <w:sz w:val="26"/>
          <w:szCs w:val="26"/>
        </w:rPr>
        <w:t xml:space="preserve"> России по Нефтеюганскому району, всем членам комиссии, во все поселения района.</w:t>
      </w:r>
      <w:r w:rsidRPr="00BD51D0">
        <w:rPr>
          <w:sz w:val="26"/>
          <w:szCs w:val="26"/>
        </w:rPr>
        <w:t xml:space="preserve"> Переноса заседаний не производилось, наличие кворума на заседаниях соблюдается.</w:t>
      </w:r>
      <w:r>
        <w:rPr>
          <w:sz w:val="26"/>
          <w:szCs w:val="26"/>
        </w:rPr>
        <w:t xml:space="preserve"> Было проведено 2 выездных заседания, в г.п. Пойковский, с.п. Салым.</w:t>
      </w:r>
    </w:p>
    <w:p w:rsidR="00E01F8C" w:rsidRPr="00BD51D0" w:rsidRDefault="00E01F8C" w:rsidP="00E01F8C">
      <w:pPr>
        <w:tabs>
          <w:tab w:val="left" w:pos="0"/>
        </w:tabs>
        <w:jc w:val="both"/>
        <w:rPr>
          <w:sz w:val="26"/>
          <w:szCs w:val="26"/>
        </w:rPr>
      </w:pPr>
      <w:r w:rsidRPr="00BD51D0">
        <w:rPr>
          <w:sz w:val="26"/>
          <w:szCs w:val="26"/>
        </w:rPr>
        <w:tab/>
        <w:t xml:space="preserve">Процессуальные сроки, предусмотренные КоАП РФ, комиссией соблюдаются. </w:t>
      </w:r>
    </w:p>
    <w:p w:rsidR="00E01F8C" w:rsidRPr="00AA03A3" w:rsidRDefault="00E01F8C" w:rsidP="00E01F8C">
      <w:pPr>
        <w:tabs>
          <w:tab w:val="left" w:pos="0"/>
        </w:tabs>
        <w:jc w:val="both"/>
        <w:rPr>
          <w:sz w:val="26"/>
          <w:szCs w:val="26"/>
        </w:rPr>
      </w:pPr>
      <w:r w:rsidRPr="00BD51D0">
        <w:rPr>
          <w:sz w:val="26"/>
          <w:szCs w:val="26"/>
        </w:rPr>
        <w:tab/>
      </w:r>
      <w:r w:rsidRPr="00B642B4">
        <w:rPr>
          <w:sz w:val="26"/>
          <w:szCs w:val="26"/>
        </w:rPr>
        <w:t>Сведения о рассмотрении комиссией дел об административных правонарушениях:</w:t>
      </w:r>
      <w:r w:rsidRPr="00AA03A3">
        <w:rPr>
          <w:sz w:val="26"/>
          <w:szCs w:val="26"/>
        </w:rPr>
        <w:t xml:space="preserve"> </w:t>
      </w:r>
    </w:p>
    <w:p w:rsidR="00E01F8C" w:rsidRPr="00AA03A3" w:rsidRDefault="00E01F8C" w:rsidP="00E01F8C">
      <w:pPr>
        <w:tabs>
          <w:tab w:val="left" w:pos="0"/>
          <w:tab w:val="left" w:pos="720"/>
        </w:tabs>
        <w:jc w:val="both"/>
        <w:rPr>
          <w:color w:val="FF0000"/>
          <w:sz w:val="26"/>
          <w:szCs w:val="26"/>
        </w:rPr>
      </w:pPr>
      <w:r w:rsidRPr="00BD51D0">
        <w:rPr>
          <w:sz w:val="26"/>
          <w:szCs w:val="26"/>
        </w:rPr>
        <w:t>- количество протоколов, находившихся на рассмотрении</w:t>
      </w:r>
      <w:r>
        <w:rPr>
          <w:sz w:val="26"/>
          <w:szCs w:val="26"/>
        </w:rPr>
        <w:t xml:space="preserve"> </w:t>
      </w:r>
      <w:r w:rsidRPr="00BD51D0">
        <w:rPr>
          <w:sz w:val="26"/>
          <w:szCs w:val="26"/>
        </w:rPr>
        <w:t xml:space="preserve"> </w:t>
      </w:r>
      <w:r w:rsidRPr="00B119D6">
        <w:rPr>
          <w:sz w:val="26"/>
          <w:szCs w:val="26"/>
        </w:rPr>
        <w:t>157</w:t>
      </w:r>
      <w:r>
        <w:rPr>
          <w:sz w:val="26"/>
          <w:szCs w:val="26"/>
        </w:rPr>
        <w:t xml:space="preserve"> (АППГ-88</w:t>
      </w:r>
      <w:r w:rsidRPr="00F060A9">
        <w:rPr>
          <w:sz w:val="26"/>
          <w:szCs w:val="26"/>
        </w:rPr>
        <w:t xml:space="preserve">), </w:t>
      </w:r>
      <w:r>
        <w:rPr>
          <w:sz w:val="26"/>
          <w:szCs w:val="26"/>
        </w:rPr>
        <w:t xml:space="preserve">рост составил 78,4%. Из общего количества протоколов 22,4% </w:t>
      </w:r>
      <w:r w:rsidRPr="00BD51D0">
        <w:rPr>
          <w:sz w:val="26"/>
          <w:szCs w:val="26"/>
        </w:rPr>
        <w:t>составлены уполномо</w:t>
      </w:r>
      <w:r>
        <w:rPr>
          <w:sz w:val="26"/>
          <w:szCs w:val="26"/>
        </w:rPr>
        <w:t>ченными должностными лицами администрации Нефтеюганского района, 77,6% - должностными лицами поселений района. Материалы  об административных правонарушениях, предусмотренных ст. ст. 23, 20.1 Закона очень часто собирались совместно должностными лицами поселений и администрации.</w:t>
      </w:r>
    </w:p>
    <w:p w:rsidR="00E01F8C" w:rsidRPr="00BD51D0" w:rsidRDefault="00E01F8C" w:rsidP="00E01F8C">
      <w:pPr>
        <w:tabs>
          <w:tab w:val="left" w:pos="0"/>
          <w:tab w:val="left" w:pos="720"/>
        </w:tabs>
        <w:jc w:val="both"/>
        <w:rPr>
          <w:sz w:val="26"/>
          <w:szCs w:val="26"/>
        </w:rPr>
      </w:pPr>
      <w:r w:rsidRPr="00BD51D0">
        <w:rPr>
          <w:sz w:val="26"/>
          <w:szCs w:val="26"/>
        </w:rPr>
        <w:lastRenderedPageBreak/>
        <w:t>-в целом протоколы, поступившие в комиссию на рассмотрение, соответствовали требованиям КоАП РФ;</w:t>
      </w:r>
    </w:p>
    <w:p w:rsidR="00E01F8C" w:rsidRPr="00BD51D0" w:rsidRDefault="00E01F8C" w:rsidP="00E01F8C">
      <w:pPr>
        <w:tabs>
          <w:tab w:val="left" w:pos="0"/>
          <w:tab w:val="left" w:pos="720"/>
        </w:tabs>
        <w:jc w:val="both"/>
        <w:rPr>
          <w:sz w:val="26"/>
          <w:szCs w:val="26"/>
        </w:rPr>
      </w:pPr>
      <w:r w:rsidRPr="00BD51D0">
        <w:rPr>
          <w:sz w:val="26"/>
          <w:szCs w:val="26"/>
        </w:rPr>
        <w:t>- количество возвращенных - 0, переданных по подведомственности (территориальности)</w:t>
      </w:r>
      <w:r>
        <w:rPr>
          <w:sz w:val="26"/>
          <w:szCs w:val="26"/>
        </w:rPr>
        <w:t xml:space="preserve"> - 0, прекращенных протоколов –3 (АППГ-2</w:t>
      </w:r>
      <w:r w:rsidRPr="00BD51D0">
        <w:rPr>
          <w:sz w:val="26"/>
          <w:szCs w:val="26"/>
        </w:rPr>
        <w:t>);</w:t>
      </w:r>
    </w:p>
    <w:p w:rsidR="00E01F8C" w:rsidRPr="00903038" w:rsidRDefault="00E01F8C" w:rsidP="00E01F8C">
      <w:pPr>
        <w:tabs>
          <w:tab w:val="left" w:pos="0"/>
          <w:tab w:val="left" w:pos="720"/>
          <w:tab w:val="left" w:pos="4140"/>
        </w:tabs>
        <w:jc w:val="both"/>
        <w:rPr>
          <w:i/>
          <w:iCs/>
          <w:sz w:val="26"/>
          <w:szCs w:val="26"/>
        </w:rPr>
      </w:pPr>
      <w:r w:rsidRPr="00903038">
        <w:rPr>
          <w:sz w:val="26"/>
          <w:szCs w:val="26"/>
        </w:rPr>
        <w:t xml:space="preserve">-количество вынесенных постановлений о наложении штрафа - </w:t>
      </w:r>
      <w:r>
        <w:rPr>
          <w:sz w:val="26"/>
          <w:szCs w:val="26"/>
        </w:rPr>
        <w:t>142</w:t>
      </w:r>
      <w:r w:rsidRPr="00903038">
        <w:rPr>
          <w:sz w:val="26"/>
          <w:szCs w:val="26"/>
        </w:rPr>
        <w:t xml:space="preserve">, предупреждений – </w:t>
      </w:r>
      <w:r>
        <w:rPr>
          <w:sz w:val="26"/>
          <w:szCs w:val="26"/>
        </w:rPr>
        <w:t xml:space="preserve">12 </w:t>
      </w:r>
      <w:r w:rsidRPr="00903038">
        <w:rPr>
          <w:sz w:val="26"/>
          <w:szCs w:val="26"/>
        </w:rPr>
        <w:t xml:space="preserve"> (по сравнению с АППГ- </w:t>
      </w:r>
      <w:r>
        <w:rPr>
          <w:sz w:val="26"/>
          <w:szCs w:val="26"/>
        </w:rPr>
        <w:t>68/18</w:t>
      </w:r>
      <w:r w:rsidRPr="00903038">
        <w:rPr>
          <w:i/>
          <w:iCs/>
          <w:sz w:val="26"/>
          <w:szCs w:val="26"/>
        </w:rPr>
        <w:t xml:space="preserve"> ).</w:t>
      </w:r>
    </w:p>
    <w:p w:rsidR="00E01F8C" w:rsidRPr="000D1E11" w:rsidRDefault="00E01F8C" w:rsidP="00E01F8C">
      <w:pPr>
        <w:tabs>
          <w:tab w:val="left" w:pos="0"/>
          <w:tab w:val="left" w:pos="720"/>
        </w:tabs>
        <w:jc w:val="both"/>
        <w:rPr>
          <w:sz w:val="26"/>
          <w:szCs w:val="26"/>
        </w:rPr>
      </w:pPr>
      <w:r w:rsidRPr="00B642B4">
        <w:rPr>
          <w:bCs/>
          <w:sz w:val="26"/>
          <w:szCs w:val="26"/>
        </w:rPr>
        <w:t xml:space="preserve">         </w:t>
      </w:r>
      <w:r w:rsidRPr="00B642B4">
        <w:rPr>
          <w:sz w:val="26"/>
          <w:szCs w:val="26"/>
        </w:rPr>
        <w:t>Постановления о принудительном взыскании выносимых комиссией  соответствуют требованиям КоАП РФ и Федеральному закону от 02.10.2007 № 229 – ФЗ «Об исполнительном производстве».</w:t>
      </w:r>
      <w:r w:rsidRPr="000D1E11">
        <w:rPr>
          <w:sz w:val="26"/>
          <w:szCs w:val="26"/>
        </w:rPr>
        <w:t xml:space="preserve">  </w:t>
      </w:r>
    </w:p>
    <w:p w:rsidR="00E01F8C" w:rsidRPr="000D1E11" w:rsidRDefault="00E01F8C" w:rsidP="00E01F8C">
      <w:pPr>
        <w:tabs>
          <w:tab w:val="left" w:pos="0"/>
          <w:tab w:val="left" w:pos="720"/>
        </w:tabs>
        <w:jc w:val="both"/>
        <w:rPr>
          <w:sz w:val="26"/>
          <w:szCs w:val="26"/>
        </w:rPr>
      </w:pPr>
      <w:r w:rsidRPr="000D1E11">
        <w:rPr>
          <w:sz w:val="26"/>
          <w:szCs w:val="26"/>
        </w:rPr>
        <w:t>Во всех постановлениях им</w:t>
      </w:r>
      <w:r>
        <w:rPr>
          <w:sz w:val="26"/>
          <w:szCs w:val="26"/>
        </w:rPr>
        <w:t xml:space="preserve">еются все необходимых реквизиты. </w:t>
      </w:r>
      <w:r w:rsidRPr="000D1E11">
        <w:rPr>
          <w:sz w:val="26"/>
          <w:szCs w:val="26"/>
        </w:rPr>
        <w:t>Права граждан, связанные с рассмотрением и исполнением административных материалов, право на обжалование решения комиссии, дата вступления постановления в силу, срок предъявления постановления к исполнению так же разъясняются гражданам административной комиссией на заседании комиссии и сод</w:t>
      </w:r>
      <w:r>
        <w:rPr>
          <w:sz w:val="26"/>
          <w:szCs w:val="26"/>
        </w:rPr>
        <w:t xml:space="preserve">ержатся в постановлении по делу. </w:t>
      </w:r>
    </w:p>
    <w:p w:rsidR="00E01F8C" w:rsidRPr="000D1E11" w:rsidRDefault="00E01F8C" w:rsidP="00E01F8C">
      <w:pPr>
        <w:tabs>
          <w:tab w:val="left" w:pos="900"/>
        </w:tabs>
        <w:jc w:val="both"/>
        <w:rPr>
          <w:sz w:val="26"/>
          <w:szCs w:val="26"/>
        </w:rPr>
      </w:pPr>
      <w:r>
        <w:rPr>
          <w:sz w:val="26"/>
          <w:szCs w:val="26"/>
        </w:rPr>
        <w:t>Копии постановлений о назначении административного наказания в виде штрафов вручаются гражданам   на заседании комиссии</w:t>
      </w:r>
      <w:r w:rsidRPr="000D1E11">
        <w:rPr>
          <w:sz w:val="26"/>
          <w:szCs w:val="26"/>
        </w:rPr>
        <w:t xml:space="preserve">, а при неявке на заседание отправляются по месту жительства </w:t>
      </w:r>
      <w:r>
        <w:rPr>
          <w:sz w:val="26"/>
          <w:szCs w:val="26"/>
        </w:rPr>
        <w:t>заказным письмом с уведомлением, сроки отправки соблюдаются.</w:t>
      </w:r>
    </w:p>
    <w:p w:rsidR="00E01F8C" w:rsidRDefault="00E01F8C" w:rsidP="00E01F8C">
      <w:pPr>
        <w:tabs>
          <w:tab w:val="left" w:pos="0"/>
          <w:tab w:val="left" w:pos="720"/>
        </w:tabs>
        <w:jc w:val="both"/>
        <w:rPr>
          <w:bCs/>
          <w:sz w:val="26"/>
          <w:szCs w:val="26"/>
        </w:rPr>
      </w:pPr>
      <w:r w:rsidRPr="00B642B4">
        <w:rPr>
          <w:bCs/>
          <w:sz w:val="26"/>
          <w:szCs w:val="26"/>
        </w:rPr>
        <w:t xml:space="preserve">       Взыскание штрафов:</w:t>
      </w:r>
    </w:p>
    <w:p w:rsidR="00E01F8C" w:rsidRPr="00B642B4" w:rsidRDefault="00E01F8C" w:rsidP="00E01F8C">
      <w:pPr>
        <w:tabs>
          <w:tab w:val="left" w:pos="0"/>
          <w:tab w:val="left" w:pos="720"/>
        </w:tabs>
        <w:jc w:val="both"/>
        <w:rPr>
          <w:bCs/>
          <w:sz w:val="26"/>
          <w:szCs w:val="26"/>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258"/>
        <w:gridCol w:w="1444"/>
        <w:gridCol w:w="1444"/>
      </w:tblGrid>
      <w:tr w:rsidR="00E01F8C" w:rsidRPr="00BD51D0" w:rsidTr="00395F94">
        <w:trPr>
          <w:trHeight w:val="269"/>
        </w:trPr>
        <w:tc>
          <w:tcPr>
            <w:tcW w:w="6494" w:type="dxa"/>
            <w:gridSpan w:val="2"/>
            <w:vAlign w:val="bottom"/>
          </w:tcPr>
          <w:p w:rsidR="00E01F8C" w:rsidRPr="00BD51D0" w:rsidRDefault="00E01F8C" w:rsidP="00395F94">
            <w:pPr>
              <w:ind w:left="106" w:hanging="106"/>
              <w:jc w:val="both"/>
              <w:rPr>
                <w:b/>
                <w:bCs/>
                <w:sz w:val="26"/>
                <w:szCs w:val="26"/>
              </w:rPr>
            </w:pPr>
          </w:p>
        </w:tc>
        <w:tc>
          <w:tcPr>
            <w:tcW w:w="1444" w:type="dxa"/>
            <w:vAlign w:val="center"/>
          </w:tcPr>
          <w:p w:rsidR="00E01F8C" w:rsidRPr="002749CA" w:rsidRDefault="00E01F8C" w:rsidP="00395F94">
            <w:pPr>
              <w:jc w:val="center"/>
              <w:rPr>
                <w:b/>
                <w:sz w:val="18"/>
                <w:szCs w:val="18"/>
              </w:rPr>
            </w:pPr>
            <w:r w:rsidRPr="00903038">
              <w:rPr>
                <w:b/>
                <w:sz w:val="18"/>
                <w:szCs w:val="18"/>
              </w:rPr>
              <w:t>2017</w:t>
            </w:r>
            <w:r w:rsidR="0097459C">
              <w:rPr>
                <w:b/>
                <w:sz w:val="18"/>
                <w:szCs w:val="18"/>
              </w:rPr>
              <w:t xml:space="preserve"> </w:t>
            </w:r>
            <w:r w:rsidRPr="00903038">
              <w:rPr>
                <w:b/>
                <w:sz w:val="18"/>
                <w:szCs w:val="18"/>
              </w:rPr>
              <w:t>г.</w:t>
            </w:r>
          </w:p>
        </w:tc>
        <w:tc>
          <w:tcPr>
            <w:tcW w:w="1444" w:type="dxa"/>
            <w:vAlign w:val="center"/>
          </w:tcPr>
          <w:p w:rsidR="00E01F8C" w:rsidRPr="002749CA" w:rsidRDefault="00E01F8C" w:rsidP="00395F94">
            <w:pPr>
              <w:jc w:val="center"/>
              <w:rPr>
                <w:b/>
                <w:sz w:val="18"/>
                <w:szCs w:val="18"/>
              </w:rPr>
            </w:pPr>
            <w:r w:rsidRPr="002749CA">
              <w:rPr>
                <w:b/>
                <w:sz w:val="18"/>
                <w:szCs w:val="18"/>
              </w:rPr>
              <w:t>2016</w:t>
            </w:r>
            <w:r w:rsidR="0097459C">
              <w:rPr>
                <w:b/>
                <w:sz w:val="18"/>
                <w:szCs w:val="18"/>
              </w:rPr>
              <w:t xml:space="preserve"> </w:t>
            </w:r>
            <w:r w:rsidRPr="002749CA">
              <w:rPr>
                <w:b/>
                <w:sz w:val="18"/>
                <w:szCs w:val="18"/>
              </w:rPr>
              <w:t>г.</w:t>
            </w:r>
          </w:p>
        </w:tc>
      </w:tr>
      <w:tr w:rsidR="00E01F8C" w:rsidRPr="00BD51D0" w:rsidTr="00395F94">
        <w:trPr>
          <w:trHeight w:val="269"/>
        </w:trPr>
        <w:tc>
          <w:tcPr>
            <w:tcW w:w="6494" w:type="dxa"/>
            <w:gridSpan w:val="2"/>
            <w:vAlign w:val="bottom"/>
          </w:tcPr>
          <w:p w:rsidR="00E01F8C" w:rsidRPr="00BD51D0" w:rsidRDefault="00E01F8C" w:rsidP="00395F94">
            <w:pPr>
              <w:jc w:val="both"/>
            </w:pPr>
            <w:r w:rsidRPr="00BD51D0">
              <w:t xml:space="preserve">Взыскано штрафов за отчетный период с нарастающим итогом (в </w:t>
            </w:r>
            <w:r>
              <w:t>том числе за 2016 год</w:t>
            </w:r>
            <w:r w:rsidRPr="00BD51D0">
              <w:t xml:space="preserve">): </w:t>
            </w:r>
          </w:p>
        </w:tc>
        <w:tc>
          <w:tcPr>
            <w:tcW w:w="1444" w:type="dxa"/>
            <w:vAlign w:val="center"/>
          </w:tcPr>
          <w:p w:rsidR="00E01F8C" w:rsidRDefault="008E6359" w:rsidP="00395F94">
            <w:pPr>
              <w:jc w:val="center"/>
            </w:pPr>
            <w:r>
              <w:t>76 805,59</w:t>
            </w:r>
          </w:p>
          <w:p w:rsidR="00E01F8C" w:rsidRPr="00BD51D0" w:rsidRDefault="00E01F8C" w:rsidP="00395F94">
            <w:pPr>
              <w:jc w:val="center"/>
            </w:pPr>
            <w:r>
              <w:t>96</w:t>
            </w:r>
          </w:p>
        </w:tc>
        <w:tc>
          <w:tcPr>
            <w:tcW w:w="1444" w:type="dxa"/>
            <w:vAlign w:val="center"/>
          </w:tcPr>
          <w:p w:rsidR="00E01F8C" w:rsidRDefault="00E01F8C" w:rsidP="00395F94">
            <w:r>
              <w:t xml:space="preserve">   32 700,0</w:t>
            </w:r>
          </w:p>
          <w:p w:rsidR="00E01F8C" w:rsidRPr="00BD51D0" w:rsidRDefault="00E01F8C" w:rsidP="00395F94">
            <w:r>
              <w:t xml:space="preserve">       40</w:t>
            </w:r>
          </w:p>
        </w:tc>
      </w:tr>
      <w:tr w:rsidR="00E01F8C" w:rsidRPr="00BD51D0" w:rsidTr="00395F94">
        <w:trPr>
          <w:trHeight w:val="609"/>
        </w:trPr>
        <w:tc>
          <w:tcPr>
            <w:tcW w:w="236" w:type="dxa"/>
            <w:vMerge w:val="restart"/>
            <w:vAlign w:val="bottom"/>
          </w:tcPr>
          <w:p w:rsidR="00E01F8C" w:rsidRPr="00BD51D0" w:rsidRDefault="00E01F8C" w:rsidP="00395F94">
            <w:pPr>
              <w:jc w:val="center"/>
              <w:rPr>
                <w:sz w:val="26"/>
                <w:szCs w:val="26"/>
              </w:rPr>
            </w:pPr>
          </w:p>
        </w:tc>
        <w:tc>
          <w:tcPr>
            <w:tcW w:w="6258" w:type="dxa"/>
            <w:vAlign w:val="bottom"/>
          </w:tcPr>
          <w:p w:rsidR="00E01F8C" w:rsidRPr="00BD51D0" w:rsidRDefault="00E01F8C" w:rsidP="00395F94">
            <w:pPr>
              <w:jc w:val="both"/>
            </w:pPr>
            <w:r w:rsidRPr="00BD51D0">
              <w:t>Исполнено в добровольном порядке</w:t>
            </w:r>
          </w:p>
        </w:tc>
        <w:tc>
          <w:tcPr>
            <w:tcW w:w="1444" w:type="dxa"/>
            <w:vAlign w:val="center"/>
          </w:tcPr>
          <w:p w:rsidR="00E01F8C" w:rsidRDefault="0097459C" w:rsidP="00395F94">
            <w:r>
              <w:t xml:space="preserve"> </w:t>
            </w:r>
            <w:r w:rsidR="008E6359">
              <w:t xml:space="preserve">  58 775,59</w:t>
            </w:r>
          </w:p>
          <w:p w:rsidR="00E01F8C" w:rsidRPr="00BD51D0" w:rsidRDefault="00E01F8C" w:rsidP="00395F94">
            <w:r>
              <w:t xml:space="preserve">        68</w:t>
            </w:r>
          </w:p>
        </w:tc>
        <w:tc>
          <w:tcPr>
            <w:tcW w:w="1444" w:type="dxa"/>
            <w:vAlign w:val="center"/>
          </w:tcPr>
          <w:p w:rsidR="00E01F8C" w:rsidRDefault="00E01F8C" w:rsidP="00395F94">
            <w:pPr>
              <w:jc w:val="center"/>
            </w:pPr>
            <w:r>
              <w:t>24 700,0</w:t>
            </w:r>
          </w:p>
          <w:p w:rsidR="00E01F8C" w:rsidRPr="00BD51D0" w:rsidRDefault="00E01F8C" w:rsidP="00395F94">
            <w:r>
              <w:t xml:space="preserve">       30</w:t>
            </w:r>
          </w:p>
        </w:tc>
      </w:tr>
      <w:tr w:rsidR="00E01F8C" w:rsidRPr="00BD51D0" w:rsidTr="00395F94">
        <w:trPr>
          <w:trHeight w:val="219"/>
        </w:trPr>
        <w:tc>
          <w:tcPr>
            <w:tcW w:w="236" w:type="dxa"/>
            <w:vMerge/>
            <w:vAlign w:val="center"/>
          </w:tcPr>
          <w:p w:rsidR="00E01F8C" w:rsidRPr="00BD51D0" w:rsidRDefault="00E01F8C" w:rsidP="00395F94">
            <w:pPr>
              <w:rPr>
                <w:sz w:val="26"/>
                <w:szCs w:val="26"/>
              </w:rPr>
            </w:pPr>
          </w:p>
        </w:tc>
        <w:tc>
          <w:tcPr>
            <w:tcW w:w="6258" w:type="dxa"/>
            <w:vAlign w:val="bottom"/>
          </w:tcPr>
          <w:p w:rsidR="00E01F8C" w:rsidRPr="00BD51D0" w:rsidRDefault="00E01F8C" w:rsidP="00395F94">
            <w:pPr>
              <w:jc w:val="both"/>
            </w:pPr>
            <w:r w:rsidRPr="00BD51D0">
              <w:t>Взыскано судебными приставами-исполнителями</w:t>
            </w:r>
          </w:p>
        </w:tc>
        <w:tc>
          <w:tcPr>
            <w:tcW w:w="1444" w:type="dxa"/>
            <w:vAlign w:val="center"/>
          </w:tcPr>
          <w:p w:rsidR="00E01F8C" w:rsidRDefault="00E01F8C" w:rsidP="00395F94">
            <w:r>
              <w:t xml:space="preserve">   18 030,0</w:t>
            </w:r>
          </w:p>
          <w:p w:rsidR="00E01F8C" w:rsidRPr="00BD51D0" w:rsidRDefault="00E01F8C" w:rsidP="00395F94">
            <w:r>
              <w:t xml:space="preserve">        28</w:t>
            </w:r>
          </w:p>
        </w:tc>
        <w:tc>
          <w:tcPr>
            <w:tcW w:w="1444" w:type="dxa"/>
            <w:vAlign w:val="center"/>
          </w:tcPr>
          <w:p w:rsidR="00E01F8C" w:rsidRDefault="00E01F8C" w:rsidP="00395F94">
            <w:pPr>
              <w:jc w:val="center"/>
            </w:pPr>
            <w:r>
              <w:t>8 000,0</w:t>
            </w:r>
          </w:p>
          <w:p w:rsidR="00E01F8C" w:rsidRPr="00BD51D0" w:rsidRDefault="00E01F8C" w:rsidP="00395F94">
            <w:r>
              <w:t xml:space="preserve">       10</w:t>
            </w:r>
          </w:p>
        </w:tc>
      </w:tr>
      <w:tr w:rsidR="00E01F8C" w:rsidRPr="00BD51D0" w:rsidTr="00395F94">
        <w:trPr>
          <w:trHeight w:val="187"/>
        </w:trPr>
        <w:tc>
          <w:tcPr>
            <w:tcW w:w="6494" w:type="dxa"/>
            <w:gridSpan w:val="2"/>
            <w:vAlign w:val="bottom"/>
          </w:tcPr>
          <w:p w:rsidR="00E01F8C" w:rsidRPr="00BD51D0" w:rsidRDefault="00E01F8C" w:rsidP="00395F94">
            <w:pPr>
              <w:jc w:val="both"/>
            </w:pPr>
            <w:r w:rsidRPr="00BD51D0">
              <w:t>Остаток неисполненных постановлений о наложении штрафов на конец отчетного периода, в том числе:</w:t>
            </w:r>
          </w:p>
        </w:tc>
        <w:tc>
          <w:tcPr>
            <w:tcW w:w="1444" w:type="dxa"/>
            <w:vAlign w:val="center"/>
          </w:tcPr>
          <w:p w:rsidR="00E01F8C" w:rsidRDefault="00E01F8C" w:rsidP="00395F94">
            <w:pPr>
              <w:jc w:val="center"/>
            </w:pPr>
            <w:r>
              <w:t>56 000,0</w:t>
            </w:r>
          </w:p>
          <w:p w:rsidR="00E01F8C" w:rsidRPr="00BD51D0" w:rsidRDefault="00E01F8C" w:rsidP="00395F94">
            <w:pPr>
              <w:jc w:val="center"/>
            </w:pPr>
            <w:r>
              <w:t>51</w:t>
            </w:r>
          </w:p>
        </w:tc>
        <w:tc>
          <w:tcPr>
            <w:tcW w:w="1444" w:type="dxa"/>
            <w:vAlign w:val="center"/>
          </w:tcPr>
          <w:p w:rsidR="00E01F8C" w:rsidRDefault="00E01F8C" w:rsidP="00395F94">
            <w:pPr>
              <w:jc w:val="center"/>
            </w:pPr>
            <w:r>
              <w:t>23 500,0</w:t>
            </w:r>
          </w:p>
          <w:p w:rsidR="00E01F8C" w:rsidRPr="00BD51D0" w:rsidRDefault="00E01F8C" w:rsidP="00395F94">
            <w:r>
              <w:t xml:space="preserve">       23</w:t>
            </w:r>
          </w:p>
        </w:tc>
      </w:tr>
      <w:tr w:rsidR="00E01F8C" w:rsidRPr="00BD51D0" w:rsidTr="00395F94">
        <w:trPr>
          <w:trHeight w:val="155"/>
        </w:trPr>
        <w:tc>
          <w:tcPr>
            <w:tcW w:w="236" w:type="dxa"/>
            <w:vMerge w:val="restart"/>
            <w:vAlign w:val="bottom"/>
          </w:tcPr>
          <w:p w:rsidR="00E01F8C" w:rsidRPr="00BD51D0" w:rsidRDefault="00E01F8C" w:rsidP="00395F94">
            <w:pPr>
              <w:jc w:val="center"/>
              <w:rPr>
                <w:sz w:val="26"/>
                <w:szCs w:val="26"/>
              </w:rPr>
            </w:pPr>
          </w:p>
        </w:tc>
        <w:tc>
          <w:tcPr>
            <w:tcW w:w="6258" w:type="dxa"/>
            <w:vAlign w:val="bottom"/>
          </w:tcPr>
          <w:p w:rsidR="00E01F8C" w:rsidRPr="00BD51D0" w:rsidRDefault="00E01F8C" w:rsidP="00395F94">
            <w:pPr>
              <w:jc w:val="both"/>
            </w:pPr>
            <w:r w:rsidRPr="00BD51D0">
              <w:t>Не вступили в законную силу</w:t>
            </w:r>
          </w:p>
        </w:tc>
        <w:tc>
          <w:tcPr>
            <w:tcW w:w="1444" w:type="dxa"/>
            <w:vAlign w:val="center"/>
          </w:tcPr>
          <w:p w:rsidR="00E01F8C" w:rsidRPr="00BD51D0" w:rsidRDefault="00E01F8C" w:rsidP="00395F94">
            <w:pPr>
              <w:jc w:val="center"/>
            </w:pPr>
            <w:r>
              <w:t>19</w:t>
            </w:r>
          </w:p>
        </w:tc>
        <w:tc>
          <w:tcPr>
            <w:tcW w:w="1444" w:type="dxa"/>
            <w:vAlign w:val="center"/>
          </w:tcPr>
          <w:p w:rsidR="00E01F8C" w:rsidRPr="00BD51D0" w:rsidRDefault="00E01F8C" w:rsidP="00395F94">
            <w:pPr>
              <w:jc w:val="center"/>
            </w:pPr>
            <w:r>
              <w:t>3</w:t>
            </w:r>
            <w:r w:rsidRPr="00BD51D0">
              <w:t xml:space="preserve"> </w:t>
            </w:r>
          </w:p>
        </w:tc>
      </w:tr>
      <w:tr w:rsidR="00E01F8C" w:rsidRPr="00BD51D0" w:rsidTr="00395F94">
        <w:trPr>
          <w:trHeight w:val="123"/>
        </w:trPr>
        <w:tc>
          <w:tcPr>
            <w:tcW w:w="236" w:type="dxa"/>
            <w:vMerge/>
            <w:vAlign w:val="center"/>
          </w:tcPr>
          <w:p w:rsidR="00E01F8C" w:rsidRPr="00BD51D0" w:rsidRDefault="00E01F8C" w:rsidP="00395F94">
            <w:pPr>
              <w:rPr>
                <w:sz w:val="26"/>
                <w:szCs w:val="26"/>
              </w:rPr>
            </w:pPr>
          </w:p>
        </w:tc>
        <w:tc>
          <w:tcPr>
            <w:tcW w:w="6258" w:type="dxa"/>
            <w:vAlign w:val="bottom"/>
          </w:tcPr>
          <w:p w:rsidR="00E01F8C" w:rsidRPr="00BD51D0" w:rsidRDefault="00E01F8C" w:rsidP="00395F94">
            <w:pPr>
              <w:jc w:val="both"/>
            </w:pPr>
            <w:r w:rsidRPr="00BD51D0">
              <w:t>Не истек срок для добровольного исполнения постановлений</w:t>
            </w:r>
          </w:p>
        </w:tc>
        <w:tc>
          <w:tcPr>
            <w:tcW w:w="1444" w:type="dxa"/>
            <w:vAlign w:val="center"/>
          </w:tcPr>
          <w:p w:rsidR="00E01F8C" w:rsidRPr="00BD51D0" w:rsidRDefault="00E01F8C" w:rsidP="00395F94">
            <w:pPr>
              <w:jc w:val="center"/>
            </w:pPr>
            <w:r>
              <w:t>13</w:t>
            </w:r>
          </w:p>
        </w:tc>
        <w:tc>
          <w:tcPr>
            <w:tcW w:w="1444" w:type="dxa"/>
            <w:vAlign w:val="center"/>
          </w:tcPr>
          <w:p w:rsidR="00E01F8C" w:rsidRPr="00BD51D0" w:rsidRDefault="00E01F8C" w:rsidP="00395F94">
            <w:r>
              <w:t xml:space="preserve">         2</w:t>
            </w:r>
          </w:p>
        </w:tc>
      </w:tr>
      <w:tr w:rsidR="00E01F8C" w:rsidRPr="00BD51D0" w:rsidTr="00395F94">
        <w:trPr>
          <w:trHeight w:val="41"/>
        </w:trPr>
        <w:tc>
          <w:tcPr>
            <w:tcW w:w="236" w:type="dxa"/>
            <w:vMerge/>
            <w:vAlign w:val="center"/>
          </w:tcPr>
          <w:p w:rsidR="00E01F8C" w:rsidRPr="00BD51D0" w:rsidRDefault="00E01F8C" w:rsidP="00395F94">
            <w:pPr>
              <w:rPr>
                <w:sz w:val="26"/>
                <w:szCs w:val="26"/>
              </w:rPr>
            </w:pPr>
          </w:p>
        </w:tc>
        <w:tc>
          <w:tcPr>
            <w:tcW w:w="6258" w:type="dxa"/>
            <w:vAlign w:val="bottom"/>
          </w:tcPr>
          <w:p w:rsidR="00E01F8C" w:rsidRPr="00BD51D0" w:rsidRDefault="00E01F8C" w:rsidP="00395F94">
            <w:pPr>
              <w:jc w:val="both"/>
            </w:pPr>
            <w:r w:rsidRPr="00BD51D0">
              <w:t>На</w:t>
            </w:r>
            <w:r>
              <w:t>правлено для исполнения в отделы</w:t>
            </w:r>
            <w:r w:rsidRPr="00BD51D0">
              <w:t xml:space="preserve"> судебных приставов</w:t>
            </w:r>
          </w:p>
        </w:tc>
        <w:tc>
          <w:tcPr>
            <w:tcW w:w="1444" w:type="dxa"/>
            <w:vAlign w:val="center"/>
          </w:tcPr>
          <w:p w:rsidR="00E01F8C" w:rsidRPr="00BD51D0" w:rsidRDefault="00E01F8C" w:rsidP="00395F94">
            <w:r>
              <w:t xml:space="preserve">        19</w:t>
            </w:r>
          </w:p>
        </w:tc>
        <w:tc>
          <w:tcPr>
            <w:tcW w:w="1444" w:type="dxa"/>
            <w:vAlign w:val="center"/>
          </w:tcPr>
          <w:p w:rsidR="00E01F8C" w:rsidRPr="00BD51D0" w:rsidRDefault="00E01F8C" w:rsidP="00395F94">
            <w:r>
              <w:t xml:space="preserve">       18 </w:t>
            </w:r>
          </w:p>
        </w:tc>
      </w:tr>
      <w:tr w:rsidR="00E01F8C" w:rsidRPr="00BD51D0" w:rsidTr="00395F94">
        <w:trPr>
          <w:trHeight w:val="41"/>
        </w:trPr>
        <w:tc>
          <w:tcPr>
            <w:tcW w:w="6494" w:type="dxa"/>
            <w:gridSpan w:val="2"/>
            <w:vAlign w:val="center"/>
          </w:tcPr>
          <w:p w:rsidR="00E01F8C" w:rsidRPr="00BD51D0" w:rsidRDefault="00E01F8C" w:rsidP="00395F94">
            <w:pPr>
              <w:jc w:val="both"/>
            </w:pPr>
            <w:r w:rsidRPr="00BD51D0">
              <w:t>Кол-во постановлений о прекращении по части 4 ст.31.7 КоАП РФ</w:t>
            </w:r>
          </w:p>
        </w:tc>
        <w:tc>
          <w:tcPr>
            <w:tcW w:w="1444" w:type="dxa"/>
            <w:vAlign w:val="center"/>
          </w:tcPr>
          <w:p w:rsidR="00E01F8C" w:rsidRPr="00BD51D0" w:rsidRDefault="00E01F8C" w:rsidP="00395F94">
            <w:r>
              <w:t xml:space="preserve">        18</w:t>
            </w:r>
          </w:p>
          <w:p w:rsidR="00E01F8C" w:rsidRPr="00BD51D0" w:rsidRDefault="00E01F8C" w:rsidP="00395F94"/>
        </w:tc>
        <w:tc>
          <w:tcPr>
            <w:tcW w:w="1444" w:type="dxa"/>
            <w:vAlign w:val="center"/>
          </w:tcPr>
          <w:p w:rsidR="00E01F8C" w:rsidRPr="00BD51D0" w:rsidRDefault="00E01F8C" w:rsidP="00395F94">
            <w:r>
              <w:t xml:space="preserve">        39</w:t>
            </w:r>
          </w:p>
        </w:tc>
      </w:tr>
    </w:tbl>
    <w:p w:rsidR="00E01F8C" w:rsidRDefault="00E01F8C" w:rsidP="00E01F8C">
      <w:pPr>
        <w:tabs>
          <w:tab w:val="left" w:pos="1080"/>
        </w:tabs>
        <w:ind w:firstLine="720"/>
        <w:jc w:val="both"/>
        <w:rPr>
          <w:sz w:val="26"/>
          <w:szCs w:val="26"/>
        </w:rPr>
      </w:pPr>
    </w:p>
    <w:p w:rsidR="00E01F8C" w:rsidRPr="000D1E11" w:rsidRDefault="00E01F8C" w:rsidP="00E01F8C">
      <w:pPr>
        <w:tabs>
          <w:tab w:val="left" w:pos="1080"/>
        </w:tabs>
        <w:ind w:firstLine="720"/>
        <w:jc w:val="both"/>
        <w:rPr>
          <w:sz w:val="26"/>
          <w:szCs w:val="26"/>
        </w:rPr>
      </w:pPr>
      <w:r>
        <w:rPr>
          <w:sz w:val="26"/>
          <w:szCs w:val="26"/>
        </w:rPr>
        <w:t>К</w:t>
      </w:r>
      <w:r w:rsidRPr="000D1E11">
        <w:rPr>
          <w:sz w:val="26"/>
          <w:szCs w:val="26"/>
        </w:rPr>
        <w:t xml:space="preserve">омиссия и управление </w:t>
      </w:r>
      <w:r w:rsidR="009B6B85">
        <w:rPr>
          <w:sz w:val="26"/>
          <w:szCs w:val="26"/>
        </w:rPr>
        <w:t xml:space="preserve">по </w:t>
      </w:r>
      <w:r w:rsidRPr="000D1E11">
        <w:rPr>
          <w:sz w:val="26"/>
          <w:szCs w:val="26"/>
        </w:rPr>
        <w:t xml:space="preserve">учета и отчетности администрации Нефтеюганского района ежемесячно проводят сверки по сумме наложенных штрафов и поступивших в бюджет района средств от уплаты наложенных на граждан штрафов, в том числе взысканных </w:t>
      </w:r>
      <w:r>
        <w:rPr>
          <w:sz w:val="26"/>
          <w:szCs w:val="26"/>
        </w:rPr>
        <w:t xml:space="preserve">ОСП </w:t>
      </w:r>
      <w:r w:rsidRPr="000D1E11">
        <w:rPr>
          <w:sz w:val="26"/>
          <w:szCs w:val="26"/>
        </w:rPr>
        <w:t>УФССП</w:t>
      </w:r>
      <w:r>
        <w:rPr>
          <w:sz w:val="26"/>
          <w:szCs w:val="26"/>
        </w:rPr>
        <w:t xml:space="preserve"> России</w:t>
      </w:r>
      <w:r w:rsidRPr="000D1E11">
        <w:rPr>
          <w:sz w:val="26"/>
          <w:szCs w:val="26"/>
        </w:rPr>
        <w:t xml:space="preserve">. Составляются </w:t>
      </w:r>
      <w:r>
        <w:rPr>
          <w:sz w:val="26"/>
          <w:szCs w:val="26"/>
        </w:rPr>
        <w:t>ежемесячные акты сверок</w:t>
      </w:r>
      <w:r w:rsidRPr="000D1E11">
        <w:rPr>
          <w:sz w:val="26"/>
          <w:szCs w:val="26"/>
        </w:rPr>
        <w:t>.</w:t>
      </w:r>
    </w:p>
    <w:p w:rsidR="00E01F8C" w:rsidRPr="000D1E11" w:rsidRDefault="00E01F8C" w:rsidP="00E01F8C">
      <w:pPr>
        <w:tabs>
          <w:tab w:val="left" w:pos="0"/>
        </w:tabs>
        <w:jc w:val="both"/>
        <w:rPr>
          <w:sz w:val="26"/>
          <w:szCs w:val="26"/>
        </w:rPr>
      </w:pPr>
      <w:r w:rsidRPr="000D1E11">
        <w:rPr>
          <w:sz w:val="26"/>
          <w:szCs w:val="26"/>
        </w:rPr>
        <w:t xml:space="preserve">Кроме того, в рабочем порядке, еженедельно управлением </w:t>
      </w:r>
      <w:r w:rsidR="009B6B85">
        <w:rPr>
          <w:sz w:val="26"/>
          <w:szCs w:val="26"/>
        </w:rPr>
        <w:t>по учету</w:t>
      </w:r>
      <w:bookmarkStart w:id="0" w:name="_GoBack"/>
      <w:bookmarkEnd w:id="0"/>
      <w:r w:rsidRPr="000D1E11">
        <w:rPr>
          <w:sz w:val="26"/>
          <w:szCs w:val="26"/>
        </w:rPr>
        <w:t xml:space="preserve"> и отчетности, департаментом финансов администрации района в комиссию предоставляются сведения о средствах, поступивших в бюджет района от уплаты наложенных на граждан штрафов, в том числе взысканных </w:t>
      </w:r>
      <w:r>
        <w:rPr>
          <w:sz w:val="26"/>
          <w:szCs w:val="26"/>
        </w:rPr>
        <w:t xml:space="preserve">ОСП </w:t>
      </w:r>
      <w:r w:rsidRPr="000D1E11">
        <w:rPr>
          <w:sz w:val="26"/>
          <w:szCs w:val="26"/>
        </w:rPr>
        <w:t>для своевременного и правильного решения по административным делам.</w:t>
      </w:r>
    </w:p>
    <w:p w:rsidR="00E01F8C" w:rsidRPr="00BD51D0" w:rsidRDefault="00E01F8C" w:rsidP="00E01F8C">
      <w:pPr>
        <w:tabs>
          <w:tab w:val="left" w:pos="0"/>
        </w:tabs>
        <w:jc w:val="both"/>
        <w:rPr>
          <w:b/>
          <w:bCs/>
          <w:sz w:val="26"/>
          <w:szCs w:val="26"/>
        </w:rPr>
      </w:pPr>
      <w:r>
        <w:rPr>
          <w:b/>
          <w:bCs/>
          <w:sz w:val="26"/>
          <w:szCs w:val="26"/>
        </w:rPr>
        <w:t xml:space="preserve">    </w:t>
      </w:r>
      <w:r w:rsidR="008E6359">
        <w:rPr>
          <w:b/>
          <w:bCs/>
          <w:sz w:val="26"/>
          <w:szCs w:val="26"/>
        </w:rPr>
        <w:t xml:space="preserve">    </w:t>
      </w:r>
      <w:r w:rsidRPr="00B642B4">
        <w:rPr>
          <w:bCs/>
          <w:sz w:val="26"/>
          <w:szCs w:val="26"/>
        </w:rPr>
        <w:t>Обжалование постановлений комиссии:</w:t>
      </w:r>
    </w:p>
    <w:p w:rsidR="00E01F8C" w:rsidRPr="00BD51D0" w:rsidRDefault="00E01F8C" w:rsidP="00E01F8C">
      <w:pPr>
        <w:tabs>
          <w:tab w:val="left" w:pos="0"/>
        </w:tabs>
        <w:jc w:val="both"/>
        <w:rPr>
          <w:sz w:val="26"/>
          <w:szCs w:val="26"/>
        </w:rPr>
      </w:pPr>
      <w:r>
        <w:rPr>
          <w:sz w:val="26"/>
          <w:szCs w:val="26"/>
        </w:rPr>
        <w:t xml:space="preserve">       - за  2017 год обжалованных постановлений не было.</w:t>
      </w:r>
    </w:p>
    <w:p w:rsidR="00E01F8C" w:rsidRPr="00BD51D0" w:rsidRDefault="00E01F8C" w:rsidP="00E01F8C">
      <w:pPr>
        <w:tabs>
          <w:tab w:val="left" w:pos="0"/>
        </w:tabs>
        <w:jc w:val="both"/>
        <w:rPr>
          <w:sz w:val="26"/>
          <w:szCs w:val="26"/>
        </w:rPr>
      </w:pPr>
      <w:r>
        <w:rPr>
          <w:sz w:val="26"/>
          <w:szCs w:val="26"/>
        </w:rPr>
        <w:lastRenderedPageBreak/>
        <w:t xml:space="preserve">       - за  2017 год протесты и  представления</w:t>
      </w:r>
      <w:r w:rsidRPr="00BD51D0">
        <w:rPr>
          <w:sz w:val="26"/>
          <w:szCs w:val="26"/>
        </w:rPr>
        <w:t xml:space="preserve"> прокурором не вносилось.</w:t>
      </w:r>
    </w:p>
    <w:p w:rsidR="00E01F8C" w:rsidRPr="000D1E11" w:rsidRDefault="008E6359" w:rsidP="00E01F8C">
      <w:pPr>
        <w:tabs>
          <w:tab w:val="left" w:pos="0"/>
        </w:tabs>
        <w:jc w:val="both"/>
        <w:rPr>
          <w:b/>
          <w:bCs/>
          <w:sz w:val="26"/>
          <w:szCs w:val="26"/>
        </w:rPr>
      </w:pPr>
      <w:r>
        <w:rPr>
          <w:b/>
          <w:bCs/>
          <w:sz w:val="26"/>
          <w:szCs w:val="26"/>
        </w:rPr>
        <w:t xml:space="preserve">       </w:t>
      </w:r>
      <w:r w:rsidR="00E01F8C" w:rsidRPr="00B642B4">
        <w:rPr>
          <w:bCs/>
          <w:sz w:val="26"/>
          <w:szCs w:val="26"/>
        </w:rPr>
        <w:t>Вопросы взаимодействия с ОВД, с территориальными подразделениями ССП.</w:t>
      </w:r>
    </w:p>
    <w:p w:rsidR="00E01F8C" w:rsidRDefault="00780755" w:rsidP="008E6359">
      <w:pPr>
        <w:jc w:val="both"/>
        <w:rPr>
          <w:sz w:val="26"/>
          <w:szCs w:val="26"/>
        </w:rPr>
      </w:pPr>
      <w:r>
        <w:rPr>
          <w:sz w:val="26"/>
          <w:szCs w:val="26"/>
        </w:rPr>
        <w:t xml:space="preserve">      </w:t>
      </w:r>
      <w:r w:rsidR="008E6359">
        <w:rPr>
          <w:sz w:val="26"/>
          <w:szCs w:val="26"/>
        </w:rPr>
        <w:t xml:space="preserve">  </w:t>
      </w:r>
      <w:r w:rsidR="00E01F8C">
        <w:rPr>
          <w:sz w:val="26"/>
          <w:szCs w:val="26"/>
        </w:rPr>
        <w:t>К</w:t>
      </w:r>
      <w:r w:rsidR="00E01F8C" w:rsidRPr="000D1E11">
        <w:rPr>
          <w:sz w:val="26"/>
          <w:szCs w:val="26"/>
        </w:rPr>
        <w:t>омиссия Нефтеюганского района работает с 2-мя отделами судебных приставов (по г.</w:t>
      </w:r>
      <w:r w:rsidR="009167E9">
        <w:rPr>
          <w:sz w:val="26"/>
          <w:szCs w:val="26"/>
        </w:rPr>
        <w:t xml:space="preserve"> </w:t>
      </w:r>
      <w:r w:rsidR="00E01F8C" w:rsidRPr="000D1E11">
        <w:rPr>
          <w:sz w:val="26"/>
          <w:szCs w:val="26"/>
        </w:rPr>
        <w:t xml:space="preserve">Нефтеюганску и </w:t>
      </w:r>
      <w:r w:rsidR="00E01F8C">
        <w:rPr>
          <w:sz w:val="26"/>
          <w:szCs w:val="26"/>
        </w:rPr>
        <w:t xml:space="preserve">Нефтеюганскому </w:t>
      </w:r>
      <w:r w:rsidR="00E01F8C" w:rsidRPr="000D1E11">
        <w:rPr>
          <w:sz w:val="26"/>
          <w:szCs w:val="26"/>
        </w:rPr>
        <w:t xml:space="preserve">району, по г.Пыть-Яху). </w:t>
      </w:r>
    </w:p>
    <w:p w:rsidR="00E01F8C" w:rsidRPr="000D1E11" w:rsidRDefault="00E01F8C" w:rsidP="00E01F8C">
      <w:pPr>
        <w:jc w:val="both"/>
        <w:rPr>
          <w:sz w:val="26"/>
          <w:szCs w:val="26"/>
        </w:rPr>
      </w:pPr>
      <w:r>
        <w:rPr>
          <w:sz w:val="26"/>
          <w:szCs w:val="26"/>
        </w:rPr>
        <w:t>Секретарем комиссии ежеквартально в ОСП направляются запросы на предоставление актов сверки по принудительному исполнению постановлений с приложением данных комиссии, в 2017 году ответов не поступало. Между комиссией и ОСП обмен информацией проходил в рабочем порядке.</w:t>
      </w:r>
      <w:r w:rsidRPr="00B97321">
        <w:rPr>
          <w:sz w:val="26"/>
          <w:szCs w:val="26"/>
        </w:rPr>
        <w:t xml:space="preserve"> </w:t>
      </w:r>
      <w:r>
        <w:rPr>
          <w:sz w:val="26"/>
          <w:szCs w:val="26"/>
        </w:rPr>
        <w:t>Секретарь комиссии</w:t>
      </w:r>
      <w:r w:rsidRPr="000D1E11">
        <w:rPr>
          <w:sz w:val="26"/>
          <w:szCs w:val="26"/>
        </w:rPr>
        <w:t xml:space="preserve"> </w:t>
      </w:r>
      <w:r>
        <w:rPr>
          <w:sz w:val="26"/>
          <w:szCs w:val="26"/>
        </w:rPr>
        <w:t>участвовала в совместных рейдах по посещению должников и проведению с ними разъяснительной работы по необходимости уплаты штрафов.</w:t>
      </w:r>
    </w:p>
    <w:p w:rsidR="008E6359" w:rsidRDefault="00E01F8C" w:rsidP="008E6359">
      <w:pPr>
        <w:jc w:val="both"/>
        <w:rPr>
          <w:b/>
          <w:bCs/>
          <w:sz w:val="26"/>
          <w:szCs w:val="26"/>
        </w:rPr>
      </w:pPr>
      <w:r>
        <w:rPr>
          <w:sz w:val="26"/>
          <w:szCs w:val="26"/>
        </w:rPr>
        <w:t>По истечению добровольного срока исполнения постановлений комиссии о назначении административного наказания, секретарь комиссии направляет в адрес ОСП заявления о возбуждении исполнительных производств в отношении должников, постановления о возбуждении  поступали, постановления об окончании исполнительных производств в адрес комиссии в 2017 году не поступали.</w:t>
      </w:r>
      <w:r w:rsidR="008E6359">
        <w:rPr>
          <w:b/>
          <w:bCs/>
          <w:sz w:val="26"/>
          <w:szCs w:val="26"/>
        </w:rPr>
        <w:t xml:space="preserve">       </w:t>
      </w:r>
    </w:p>
    <w:p w:rsidR="008E6359" w:rsidRPr="00B94BB7" w:rsidRDefault="008E6359" w:rsidP="008E6359">
      <w:pPr>
        <w:jc w:val="both"/>
        <w:rPr>
          <w:sz w:val="26"/>
          <w:szCs w:val="26"/>
        </w:rPr>
      </w:pPr>
      <w:r>
        <w:rPr>
          <w:b/>
          <w:bCs/>
          <w:sz w:val="26"/>
          <w:szCs w:val="26"/>
        </w:rPr>
        <w:t xml:space="preserve">           </w:t>
      </w:r>
      <w:r>
        <w:rPr>
          <w:sz w:val="26"/>
          <w:szCs w:val="26"/>
        </w:rPr>
        <w:t>В течение</w:t>
      </w:r>
      <w:r w:rsidRPr="00B94BB7">
        <w:rPr>
          <w:sz w:val="26"/>
          <w:szCs w:val="26"/>
        </w:rPr>
        <w:t xml:space="preserve"> 2017 года в ОСП для возбуждения исполнительного производства  было направлено </w:t>
      </w:r>
      <w:r>
        <w:rPr>
          <w:sz w:val="26"/>
          <w:szCs w:val="26"/>
        </w:rPr>
        <w:t>18</w:t>
      </w:r>
      <w:r w:rsidRPr="00B94BB7">
        <w:rPr>
          <w:sz w:val="26"/>
          <w:szCs w:val="26"/>
        </w:rPr>
        <w:t xml:space="preserve"> заявлений</w:t>
      </w:r>
      <w:r>
        <w:rPr>
          <w:sz w:val="26"/>
          <w:szCs w:val="26"/>
        </w:rPr>
        <w:t xml:space="preserve"> о возбуждении исполнительного производства.</w:t>
      </w:r>
      <w:r w:rsidRPr="00B94BB7">
        <w:rPr>
          <w:sz w:val="26"/>
          <w:szCs w:val="26"/>
        </w:rPr>
        <w:t xml:space="preserve"> Уполномоченными должностными лицами на  </w:t>
      </w:r>
      <w:r>
        <w:rPr>
          <w:sz w:val="26"/>
          <w:szCs w:val="26"/>
        </w:rPr>
        <w:t xml:space="preserve">6 </w:t>
      </w:r>
      <w:r w:rsidRPr="00B94BB7">
        <w:rPr>
          <w:sz w:val="26"/>
          <w:szCs w:val="26"/>
        </w:rPr>
        <w:t>должников были подготовлены дел</w:t>
      </w:r>
      <w:r>
        <w:rPr>
          <w:sz w:val="26"/>
          <w:szCs w:val="26"/>
        </w:rPr>
        <w:t>а</w:t>
      </w:r>
      <w:r w:rsidRPr="00B94BB7">
        <w:rPr>
          <w:sz w:val="26"/>
          <w:szCs w:val="26"/>
        </w:rPr>
        <w:t xml:space="preserve"> по части 1 статьи 20.25 КоАП РФ, </w:t>
      </w:r>
      <w:r>
        <w:rPr>
          <w:sz w:val="26"/>
          <w:szCs w:val="26"/>
        </w:rPr>
        <w:t xml:space="preserve">направлены в суд, один гражданин привлечен, 4 материалы  возвращены на доработку, 1 материал на конец года  не рассмотрен. </w:t>
      </w:r>
    </w:p>
    <w:p w:rsidR="008E6359" w:rsidRPr="00B94BB7" w:rsidRDefault="008E6359" w:rsidP="008E6359">
      <w:pPr>
        <w:jc w:val="both"/>
        <w:rPr>
          <w:sz w:val="26"/>
          <w:szCs w:val="26"/>
        </w:rPr>
      </w:pPr>
      <w:r w:rsidRPr="00B94BB7">
        <w:rPr>
          <w:sz w:val="26"/>
          <w:szCs w:val="26"/>
        </w:rPr>
        <w:t>Правом составлять протокол</w:t>
      </w:r>
      <w:r>
        <w:rPr>
          <w:sz w:val="26"/>
          <w:szCs w:val="26"/>
        </w:rPr>
        <w:t>ы по указанной статье наделено 2</w:t>
      </w:r>
      <w:r w:rsidRPr="00B94BB7">
        <w:rPr>
          <w:sz w:val="26"/>
          <w:szCs w:val="26"/>
        </w:rPr>
        <w:t xml:space="preserve"> члена комиссии.</w:t>
      </w:r>
    </w:p>
    <w:p w:rsidR="00E01F8C" w:rsidRDefault="00E01F8C" w:rsidP="00E01F8C">
      <w:pPr>
        <w:jc w:val="both"/>
        <w:rPr>
          <w:sz w:val="26"/>
          <w:szCs w:val="26"/>
        </w:rPr>
      </w:pPr>
      <w:r w:rsidRPr="004B78F0">
        <w:rPr>
          <w:sz w:val="26"/>
          <w:szCs w:val="26"/>
        </w:rPr>
        <w:t xml:space="preserve">        </w:t>
      </w:r>
      <w:r w:rsidR="008E6359">
        <w:rPr>
          <w:sz w:val="26"/>
          <w:szCs w:val="26"/>
        </w:rPr>
        <w:t xml:space="preserve"> </w:t>
      </w:r>
      <w:r w:rsidRPr="004B78F0">
        <w:rPr>
          <w:sz w:val="26"/>
          <w:szCs w:val="26"/>
        </w:rPr>
        <w:t xml:space="preserve"> </w:t>
      </w:r>
      <w:r>
        <w:rPr>
          <w:sz w:val="26"/>
          <w:szCs w:val="26"/>
        </w:rPr>
        <w:t>С 2014 года до апреля 2017 года взаимодействие комиссии с ОМВД России по Нефтеюганскому району (далее-ОМВД) практически отсутствовало. С апреля 2017 года, с момента вступления в силу Закона от 31.03.2017  № 11-оз , взаимодействие возобновилось, состоялось несколько рабочих встреч председателя комиссии, заместителя председателя, секретаря  с начальником ОМВД Джусоевым Г.П.,   начальником полиции Жуковым И.В., зам. начальника полиции по охране общественного порядка Кулинча Н.Н. В результате должностным лицам, уполномоченным на составление протоколов, стали поступать материалы по статье 10 Закона. Участковые уполномоченные ( где они есть) стали привлекаться к проведению рейдовых мероприятий по выявлению правонарушений в поселениях района. Соглашение, заключенное в декабре 2013 года ( № 337</w:t>
      </w:r>
      <w:r w:rsidR="00780755">
        <w:rPr>
          <w:sz w:val="26"/>
          <w:szCs w:val="26"/>
        </w:rPr>
        <w:t xml:space="preserve"> </w:t>
      </w:r>
      <w:r>
        <w:rPr>
          <w:sz w:val="26"/>
          <w:szCs w:val="26"/>
        </w:rPr>
        <w:t>), о взаимодействии  при реализации административного законодательства между администрацией Нефтеюганского района и ОМВД в настоящее время не действует, в связи с подготовкой другого, учитывающего ряд изменений, в т.</w:t>
      </w:r>
      <w:r w:rsidR="00780755">
        <w:rPr>
          <w:sz w:val="26"/>
          <w:szCs w:val="26"/>
        </w:rPr>
        <w:t xml:space="preserve"> </w:t>
      </w:r>
      <w:r>
        <w:rPr>
          <w:sz w:val="26"/>
          <w:szCs w:val="26"/>
        </w:rPr>
        <w:t xml:space="preserve">ч. </w:t>
      </w:r>
      <w:r w:rsidR="00780755">
        <w:rPr>
          <w:sz w:val="26"/>
          <w:szCs w:val="26"/>
        </w:rPr>
        <w:t>к</w:t>
      </w:r>
      <w:r>
        <w:rPr>
          <w:sz w:val="26"/>
          <w:szCs w:val="26"/>
        </w:rPr>
        <w:t>адровых</w:t>
      </w:r>
      <w:r w:rsidR="00780755">
        <w:rPr>
          <w:sz w:val="26"/>
          <w:szCs w:val="26"/>
        </w:rPr>
        <w:t>,</w:t>
      </w:r>
      <w:r>
        <w:rPr>
          <w:sz w:val="26"/>
          <w:szCs w:val="26"/>
        </w:rPr>
        <w:t xml:space="preserve"> и  находится на стадии согласований. </w:t>
      </w:r>
    </w:p>
    <w:p w:rsidR="00E01F8C" w:rsidRDefault="00E01F8C" w:rsidP="00E01F8C">
      <w:pPr>
        <w:jc w:val="both"/>
        <w:rPr>
          <w:sz w:val="26"/>
          <w:szCs w:val="26"/>
        </w:rPr>
      </w:pPr>
      <w:r>
        <w:rPr>
          <w:sz w:val="26"/>
          <w:szCs w:val="26"/>
        </w:rPr>
        <w:t>В состав комиссии входит старший инспектор группы по исполнению административного законодательства ОМВД, которая присутствует практически на всех заседаниях комиссии и обмен информацией ( в т.</w:t>
      </w:r>
      <w:r w:rsidR="00780755">
        <w:rPr>
          <w:sz w:val="26"/>
          <w:szCs w:val="26"/>
        </w:rPr>
        <w:t xml:space="preserve"> </w:t>
      </w:r>
      <w:r>
        <w:rPr>
          <w:sz w:val="26"/>
          <w:szCs w:val="26"/>
        </w:rPr>
        <w:t>ч. по качеству поступающих материалов)  осуществляется напрямую между ней и секретарем комиссии.</w:t>
      </w:r>
    </w:p>
    <w:p w:rsidR="00E01F8C" w:rsidRDefault="00E01F8C" w:rsidP="00E01F8C">
      <w:pPr>
        <w:jc w:val="both"/>
        <w:rPr>
          <w:sz w:val="26"/>
          <w:szCs w:val="26"/>
        </w:rPr>
      </w:pPr>
      <w:r w:rsidRPr="00B642B4">
        <w:rPr>
          <w:bCs/>
          <w:sz w:val="26"/>
          <w:szCs w:val="26"/>
        </w:rPr>
        <w:t xml:space="preserve">       </w:t>
      </w:r>
      <w:r>
        <w:rPr>
          <w:sz w:val="26"/>
          <w:szCs w:val="26"/>
        </w:rPr>
        <w:t xml:space="preserve">Постановлением администрации Нефтеюганского района от 28.11.2016 № 2137-па «Об утверждении перечня должностных лиц администрации Нефтеюганского района, уполномоченных составлять протоколы об административных правонарушениях» ( с изменениями от 24.04.2017 № 655-па) утверждено 3 муниципальных служащих, уполномоченных составлять протоколы по ст. ст. 10, 15 Закона. Из ОМВД поступают материалы, которые проверяются и </w:t>
      </w:r>
      <w:r>
        <w:rPr>
          <w:sz w:val="26"/>
          <w:szCs w:val="26"/>
        </w:rPr>
        <w:lastRenderedPageBreak/>
        <w:t>регистрируются в СЭД «Дело» администрации, секретарем комиссии передаются должностному лицу для составления протокола с рекомендациями. На практике с должностным лицом в поселения для составления протоколов выезжает секретарь комиссии. Сложность состоит в том, что во время выезда чаще всего составить протокол не представляется возможным чаще всего по причине отсутствия правонарушителя по месту жительства и, как правило, это не работающие лица, либо работающие по вахтам. Для того, чтобы составить протокол, выезжать приходится не один раз, на что тратятся большие моральные и материальные ресурсы. Всего в 2017 году составлено 19 протоколов по статье 10 Закона., по статье 15 не составлялись.</w:t>
      </w:r>
    </w:p>
    <w:p w:rsidR="00E01F8C" w:rsidRDefault="00E01F8C" w:rsidP="00E01F8C">
      <w:pPr>
        <w:jc w:val="both"/>
        <w:rPr>
          <w:sz w:val="26"/>
          <w:szCs w:val="26"/>
        </w:rPr>
      </w:pPr>
      <w:r>
        <w:rPr>
          <w:sz w:val="26"/>
          <w:szCs w:val="26"/>
        </w:rPr>
        <w:t>Все поступившие из ОМВД материалы были надлежащего качества, на доработку не возвращались. Однако, количество поступивших материалов, скорее всего свидетельствует о незаинтересованности ОМВД в активном выявлении указанных правонарушений.</w:t>
      </w:r>
    </w:p>
    <w:p w:rsidR="00E01F8C" w:rsidRDefault="008E6359" w:rsidP="00E01F8C">
      <w:pPr>
        <w:jc w:val="both"/>
        <w:rPr>
          <w:sz w:val="26"/>
          <w:szCs w:val="26"/>
        </w:rPr>
      </w:pPr>
      <w:r>
        <w:rPr>
          <w:b/>
          <w:sz w:val="26"/>
          <w:szCs w:val="26"/>
        </w:rPr>
        <w:t xml:space="preserve">        </w:t>
      </w:r>
      <w:r w:rsidR="00E01F8C">
        <w:rPr>
          <w:sz w:val="26"/>
          <w:szCs w:val="26"/>
        </w:rPr>
        <w:t>Организация работы должностных лиц поселений и администрации ( по перечню) по составлению протоколов об административных правонарушениях по Закону, контролируется главами поселений, председателем комиссии, являющимся первым заместителем главы района Кудашкиным С.А. В январе 2017 по поручению председателя комиссии, секретарем комиссии  был проведен анализ работы должностных лиц в течение последних трех лет, средне окружные показатели, нагрузка на 1 должностное лицо по выявленным правонарушениям, расчет на 1000 жителей и с учетом специфики территорий поселений, численности населения. На основе анализа было спрогнозированы количественные показатели по составлению протоколов, письма от имени председателя комиссии   ( от 25.01.2017 № 03-исх-34) были направлены главам поселения с целью взятия под контроль работу должностных лиц в данном направлении.</w:t>
      </w:r>
    </w:p>
    <w:p w:rsidR="00E01F8C" w:rsidRDefault="00E01F8C" w:rsidP="00E01F8C">
      <w:pPr>
        <w:jc w:val="both"/>
        <w:rPr>
          <w:sz w:val="26"/>
          <w:szCs w:val="26"/>
        </w:rPr>
      </w:pPr>
      <w:r>
        <w:rPr>
          <w:sz w:val="26"/>
          <w:szCs w:val="26"/>
        </w:rPr>
        <w:t>Должностные лица поселений периодически отчитываются перед главами поселений, должностные лица администрации дважды отчитывались на заседаниях комиссии. В 2017 году дважды ( 19.04. и 15.11.) в</w:t>
      </w:r>
      <w:r w:rsidRPr="000D1E11">
        <w:rPr>
          <w:sz w:val="26"/>
          <w:szCs w:val="26"/>
        </w:rPr>
        <w:t>опрос о работе должностных лиц, уполномоченных составлять протоколы об административных правонарушения, предусмотренных Законом рассматривался на Сове</w:t>
      </w:r>
      <w:r>
        <w:rPr>
          <w:sz w:val="26"/>
          <w:szCs w:val="26"/>
        </w:rPr>
        <w:t>тах глав, с заслушиванием  заместителя председателя комиссии Белоус В.П. и глав поселений. в</w:t>
      </w:r>
      <w:r w:rsidRPr="000D1E11">
        <w:rPr>
          <w:sz w:val="26"/>
          <w:szCs w:val="26"/>
        </w:rPr>
        <w:t xml:space="preserve"> решениях всем главам поселений было рекомендовано взять данное направление работы под личный контроль, при необходимости принять управленческие  решения, направленные на увеличение количественных и качественных показателей по документированию правонарушений.</w:t>
      </w:r>
      <w:r>
        <w:rPr>
          <w:sz w:val="26"/>
          <w:szCs w:val="26"/>
        </w:rPr>
        <w:t xml:space="preserve"> На Советах глав председательствовала глава района Лапковская Г.В.</w:t>
      </w:r>
    </w:p>
    <w:p w:rsidR="00E01F8C" w:rsidRPr="000D1E11" w:rsidRDefault="00E01F8C" w:rsidP="00E01F8C">
      <w:pPr>
        <w:jc w:val="both"/>
        <w:rPr>
          <w:sz w:val="26"/>
          <w:szCs w:val="26"/>
        </w:rPr>
      </w:pPr>
      <w:r>
        <w:rPr>
          <w:sz w:val="26"/>
          <w:szCs w:val="26"/>
        </w:rPr>
        <w:t xml:space="preserve">Секретарем комиссии </w:t>
      </w:r>
      <w:r w:rsidRPr="000D1E11">
        <w:rPr>
          <w:sz w:val="26"/>
          <w:szCs w:val="26"/>
        </w:rPr>
        <w:t>постоянно проводилась работа с должностными лицами</w:t>
      </w:r>
      <w:r>
        <w:rPr>
          <w:sz w:val="26"/>
          <w:szCs w:val="26"/>
        </w:rPr>
        <w:t>, уполномоченными составлять протоколы об административных правонарушениях:</w:t>
      </w:r>
      <w:r w:rsidRPr="000D1E11">
        <w:rPr>
          <w:sz w:val="26"/>
          <w:szCs w:val="26"/>
        </w:rPr>
        <w:t xml:space="preserve">  </w:t>
      </w:r>
      <w:r>
        <w:rPr>
          <w:sz w:val="26"/>
          <w:szCs w:val="26"/>
        </w:rPr>
        <w:t>индивидуальная, выезды</w:t>
      </w:r>
      <w:r w:rsidRPr="000D1E11">
        <w:rPr>
          <w:sz w:val="26"/>
          <w:szCs w:val="26"/>
        </w:rPr>
        <w:t xml:space="preserve"> в поселени</w:t>
      </w:r>
      <w:r>
        <w:rPr>
          <w:sz w:val="26"/>
          <w:szCs w:val="26"/>
        </w:rPr>
        <w:t>я, участие</w:t>
      </w:r>
      <w:r w:rsidRPr="000D1E11">
        <w:rPr>
          <w:sz w:val="26"/>
          <w:szCs w:val="26"/>
        </w:rPr>
        <w:t xml:space="preserve"> в проведе</w:t>
      </w:r>
      <w:r>
        <w:rPr>
          <w:sz w:val="26"/>
          <w:szCs w:val="26"/>
        </w:rPr>
        <w:t>ние совместных рейдов, проведение рабочих встреч и занятий</w:t>
      </w:r>
      <w:r w:rsidRPr="000D1E11">
        <w:rPr>
          <w:sz w:val="26"/>
          <w:szCs w:val="26"/>
        </w:rPr>
        <w:t xml:space="preserve"> по выявлению и документированию правонарушений, по разбору типичных ош</w:t>
      </w:r>
      <w:r>
        <w:rPr>
          <w:sz w:val="26"/>
          <w:szCs w:val="26"/>
        </w:rPr>
        <w:t>ибок при составлении протоколов.</w:t>
      </w:r>
      <w:r w:rsidRPr="000D1E11">
        <w:rPr>
          <w:sz w:val="26"/>
          <w:szCs w:val="26"/>
        </w:rPr>
        <w:t xml:space="preserve"> </w:t>
      </w:r>
      <w:r>
        <w:rPr>
          <w:sz w:val="26"/>
          <w:szCs w:val="26"/>
        </w:rPr>
        <w:t xml:space="preserve">До должностных лиц </w:t>
      </w:r>
      <w:r w:rsidRPr="000D1E11">
        <w:rPr>
          <w:sz w:val="26"/>
          <w:szCs w:val="26"/>
        </w:rPr>
        <w:t>своевременно доводила</w:t>
      </w:r>
      <w:r>
        <w:rPr>
          <w:sz w:val="26"/>
          <w:szCs w:val="26"/>
        </w:rPr>
        <w:t>сь информация  по</w:t>
      </w:r>
      <w:r w:rsidRPr="000D1E11">
        <w:rPr>
          <w:sz w:val="26"/>
          <w:szCs w:val="26"/>
        </w:rPr>
        <w:t xml:space="preserve"> изменения</w:t>
      </w:r>
      <w:r>
        <w:rPr>
          <w:sz w:val="26"/>
          <w:szCs w:val="26"/>
        </w:rPr>
        <w:t>м</w:t>
      </w:r>
      <w:r w:rsidRPr="000D1E11">
        <w:rPr>
          <w:sz w:val="26"/>
          <w:szCs w:val="26"/>
        </w:rPr>
        <w:t xml:space="preserve"> и дополнения</w:t>
      </w:r>
      <w:r>
        <w:rPr>
          <w:sz w:val="26"/>
          <w:szCs w:val="26"/>
        </w:rPr>
        <w:t>м</w:t>
      </w:r>
      <w:r w:rsidRPr="000D1E11">
        <w:rPr>
          <w:sz w:val="26"/>
          <w:szCs w:val="26"/>
        </w:rPr>
        <w:t>, вноси</w:t>
      </w:r>
      <w:r>
        <w:rPr>
          <w:sz w:val="26"/>
          <w:szCs w:val="26"/>
        </w:rPr>
        <w:t>мым</w:t>
      </w:r>
      <w:r w:rsidRPr="000D1E11">
        <w:rPr>
          <w:sz w:val="26"/>
          <w:szCs w:val="26"/>
        </w:rPr>
        <w:t xml:space="preserve"> в</w:t>
      </w:r>
      <w:r>
        <w:rPr>
          <w:sz w:val="26"/>
          <w:szCs w:val="26"/>
        </w:rPr>
        <w:t xml:space="preserve"> Закон</w:t>
      </w:r>
      <w:r w:rsidRPr="000D1E11">
        <w:rPr>
          <w:sz w:val="26"/>
          <w:szCs w:val="26"/>
        </w:rPr>
        <w:t>.  Разрабатывались и дополнялись имеющиеся методические рекомендации с примерами составления протоколов по той или иной статье Закона, раздавались должностным лицам для практического применения. В течение года глава</w:t>
      </w:r>
      <w:r>
        <w:rPr>
          <w:sz w:val="26"/>
          <w:szCs w:val="26"/>
        </w:rPr>
        <w:t>, первый заместитель главы, курирующий работу комиссии Кудашкин С.А.</w:t>
      </w:r>
      <w:r w:rsidRPr="000D1E11">
        <w:rPr>
          <w:sz w:val="26"/>
          <w:szCs w:val="26"/>
        </w:rPr>
        <w:t xml:space="preserve">, главы поселений информировались о работе должностных лиц по </w:t>
      </w:r>
      <w:r w:rsidRPr="000D1E11">
        <w:rPr>
          <w:sz w:val="26"/>
          <w:szCs w:val="26"/>
        </w:rPr>
        <w:lastRenderedPageBreak/>
        <w:t>ре</w:t>
      </w:r>
      <w:r>
        <w:rPr>
          <w:sz w:val="26"/>
          <w:szCs w:val="26"/>
        </w:rPr>
        <w:t xml:space="preserve">ализации Закона. Своевременно </w:t>
      </w:r>
      <w:r w:rsidRPr="000D1E11">
        <w:rPr>
          <w:sz w:val="26"/>
          <w:szCs w:val="26"/>
        </w:rPr>
        <w:t xml:space="preserve"> глав</w:t>
      </w:r>
      <w:r>
        <w:rPr>
          <w:sz w:val="26"/>
          <w:szCs w:val="26"/>
        </w:rPr>
        <w:t>ам</w:t>
      </w:r>
      <w:r w:rsidRPr="000D1E11">
        <w:rPr>
          <w:sz w:val="26"/>
          <w:szCs w:val="26"/>
        </w:rPr>
        <w:t xml:space="preserve"> поселений направлялась информация о принятых решениях по административным материалам, поступившим от должностных лиц того или иного поселения. </w:t>
      </w:r>
    </w:p>
    <w:p w:rsidR="00E01F8C" w:rsidRPr="003879A9" w:rsidRDefault="008E6359" w:rsidP="00E01F8C">
      <w:pPr>
        <w:pStyle w:val="a4"/>
        <w:spacing w:after="0"/>
        <w:ind w:left="0"/>
        <w:jc w:val="both"/>
        <w:rPr>
          <w:rFonts w:ascii="Times New Roman" w:hAnsi="Times New Roman"/>
          <w:b/>
          <w:bCs/>
          <w:sz w:val="26"/>
          <w:szCs w:val="26"/>
        </w:rPr>
      </w:pPr>
      <w:r>
        <w:rPr>
          <w:b/>
          <w:bCs/>
          <w:sz w:val="26"/>
          <w:szCs w:val="26"/>
        </w:rPr>
        <w:t xml:space="preserve">        </w:t>
      </w:r>
      <w:r w:rsidR="00E01F8C" w:rsidRPr="003879A9">
        <w:rPr>
          <w:rFonts w:ascii="Times New Roman" w:hAnsi="Times New Roman"/>
          <w:bCs/>
          <w:sz w:val="26"/>
          <w:szCs w:val="26"/>
        </w:rPr>
        <w:t>В 2017 году</w:t>
      </w:r>
      <w:r w:rsidR="00E01F8C" w:rsidRPr="003879A9">
        <w:rPr>
          <w:rFonts w:ascii="Times New Roman" w:hAnsi="Times New Roman"/>
          <w:b/>
          <w:bCs/>
          <w:sz w:val="26"/>
          <w:szCs w:val="26"/>
        </w:rPr>
        <w:t xml:space="preserve"> </w:t>
      </w:r>
      <w:r w:rsidR="00E01F8C" w:rsidRPr="003879A9">
        <w:rPr>
          <w:rFonts w:ascii="Times New Roman" w:hAnsi="Times New Roman"/>
          <w:sz w:val="26"/>
          <w:szCs w:val="26"/>
        </w:rPr>
        <w:t>комиссия  традиционно очень активно сотрудничала со СМИ, а именно ТРК ООО «</w:t>
      </w:r>
      <w:r w:rsidR="0097459C">
        <w:rPr>
          <w:rFonts w:ascii="Times New Roman" w:hAnsi="Times New Roman"/>
          <w:sz w:val="26"/>
          <w:szCs w:val="26"/>
        </w:rPr>
        <w:t xml:space="preserve"> </w:t>
      </w:r>
      <w:r w:rsidR="00E01F8C" w:rsidRPr="003879A9">
        <w:rPr>
          <w:rFonts w:ascii="Times New Roman" w:hAnsi="Times New Roman"/>
          <w:sz w:val="26"/>
          <w:szCs w:val="26"/>
        </w:rPr>
        <w:t>Сибирь</w:t>
      </w:r>
      <w:r w:rsidR="0097459C">
        <w:rPr>
          <w:rFonts w:ascii="Times New Roman" w:hAnsi="Times New Roman"/>
          <w:sz w:val="26"/>
          <w:szCs w:val="26"/>
        </w:rPr>
        <w:t xml:space="preserve"> </w:t>
      </w:r>
      <w:r w:rsidR="00E01F8C" w:rsidRPr="003879A9">
        <w:rPr>
          <w:rFonts w:ascii="Times New Roman" w:hAnsi="Times New Roman"/>
          <w:sz w:val="26"/>
          <w:szCs w:val="26"/>
        </w:rPr>
        <w:t>», «</w:t>
      </w:r>
      <w:r w:rsidR="0097459C">
        <w:rPr>
          <w:rFonts w:ascii="Times New Roman" w:hAnsi="Times New Roman"/>
          <w:sz w:val="26"/>
          <w:szCs w:val="26"/>
        </w:rPr>
        <w:t xml:space="preserve"> </w:t>
      </w:r>
      <w:r w:rsidR="00E01F8C" w:rsidRPr="003879A9">
        <w:rPr>
          <w:rFonts w:ascii="Times New Roman" w:hAnsi="Times New Roman"/>
          <w:sz w:val="26"/>
          <w:szCs w:val="26"/>
        </w:rPr>
        <w:t>Интелком</w:t>
      </w:r>
      <w:r w:rsidR="0097459C">
        <w:rPr>
          <w:rFonts w:ascii="Times New Roman" w:hAnsi="Times New Roman"/>
          <w:sz w:val="26"/>
          <w:szCs w:val="26"/>
        </w:rPr>
        <w:t xml:space="preserve"> </w:t>
      </w:r>
      <w:r w:rsidR="00E01F8C" w:rsidRPr="003879A9">
        <w:rPr>
          <w:rFonts w:ascii="Times New Roman" w:hAnsi="Times New Roman"/>
          <w:sz w:val="26"/>
          <w:szCs w:val="26"/>
        </w:rPr>
        <w:t>», газета «</w:t>
      </w:r>
      <w:r w:rsidR="0097459C">
        <w:rPr>
          <w:rFonts w:ascii="Times New Roman" w:hAnsi="Times New Roman"/>
          <w:sz w:val="26"/>
          <w:szCs w:val="26"/>
        </w:rPr>
        <w:t xml:space="preserve"> </w:t>
      </w:r>
      <w:r w:rsidR="00E01F8C" w:rsidRPr="003879A9">
        <w:rPr>
          <w:rFonts w:ascii="Times New Roman" w:hAnsi="Times New Roman"/>
          <w:sz w:val="26"/>
          <w:szCs w:val="26"/>
        </w:rPr>
        <w:t>Югорское обозрение</w:t>
      </w:r>
      <w:r w:rsidR="0097459C">
        <w:rPr>
          <w:rFonts w:ascii="Times New Roman" w:hAnsi="Times New Roman"/>
          <w:sz w:val="26"/>
          <w:szCs w:val="26"/>
        </w:rPr>
        <w:t xml:space="preserve"> </w:t>
      </w:r>
      <w:r w:rsidR="00E01F8C" w:rsidRPr="003879A9">
        <w:rPr>
          <w:rFonts w:ascii="Times New Roman" w:hAnsi="Times New Roman"/>
          <w:sz w:val="26"/>
          <w:szCs w:val="26"/>
        </w:rPr>
        <w:t xml:space="preserve">». </w:t>
      </w:r>
    </w:p>
    <w:p w:rsidR="00E01F8C" w:rsidRPr="003879A9" w:rsidRDefault="00E01F8C" w:rsidP="00E01F8C">
      <w:pPr>
        <w:pStyle w:val="a4"/>
        <w:spacing w:after="0"/>
        <w:ind w:left="0"/>
        <w:jc w:val="both"/>
        <w:rPr>
          <w:rFonts w:ascii="Times New Roman" w:hAnsi="Times New Roman"/>
          <w:sz w:val="26"/>
          <w:szCs w:val="26"/>
        </w:rPr>
      </w:pPr>
      <w:r w:rsidRPr="003879A9">
        <w:rPr>
          <w:rFonts w:ascii="Times New Roman" w:hAnsi="Times New Roman"/>
          <w:sz w:val="26"/>
          <w:szCs w:val="26"/>
        </w:rPr>
        <w:t>Практически на каждое второе заседание комиссии приглашались СМИ, в эфир вышло 11 репортажей (сюжетов), было подготовлено и вышло в эфир 11 актуальных интервью о работе комиссии, об обстановке в районе и ответственности граждан за отдельные виды правонарушений. Интервью давали не только председатель, заместитель и секретарь комиссии , но и члены комиссии. Журналисты и операторы ТРК «Сибирь» и «Интелком» постоянно участвуют в рейдах, выезжают в поселения с секретарем комиссии. Так, в декабре 2017 года в п. Салым было проведено выездное заседание комиссии, ход которого освещало ТРК «</w:t>
      </w:r>
      <w:r w:rsidR="0097459C">
        <w:rPr>
          <w:rFonts w:ascii="Times New Roman" w:hAnsi="Times New Roman"/>
          <w:sz w:val="26"/>
          <w:szCs w:val="26"/>
        </w:rPr>
        <w:t xml:space="preserve"> </w:t>
      </w:r>
      <w:r w:rsidRPr="003879A9">
        <w:rPr>
          <w:rFonts w:ascii="Times New Roman" w:hAnsi="Times New Roman"/>
          <w:sz w:val="26"/>
          <w:szCs w:val="26"/>
        </w:rPr>
        <w:t>Сибирь</w:t>
      </w:r>
      <w:r w:rsidR="0097459C">
        <w:rPr>
          <w:rFonts w:ascii="Times New Roman" w:hAnsi="Times New Roman"/>
          <w:sz w:val="26"/>
          <w:szCs w:val="26"/>
        </w:rPr>
        <w:t xml:space="preserve"> </w:t>
      </w:r>
      <w:r w:rsidRPr="003879A9">
        <w:rPr>
          <w:rFonts w:ascii="Times New Roman" w:hAnsi="Times New Roman"/>
          <w:sz w:val="26"/>
          <w:szCs w:val="26"/>
        </w:rPr>
        <w:t xml:space="preserve">», был подготовлен ролик о проведенном в Салыме рейде по выявлению правонарушений, в котором участвовали все члены комиссии и глава поселения. Глава поселения Ахметзянова Н.В. после проведения рейда дала интервью. Подобная работа проводится и в других поселениях района. </w:t>
      </w:r>
    </w:p>
    <w:p w:rsidR="00E01F8C" w:rsidRPr="003879A9" w:rsidRDefault="00E01F8C" w:rsidP="00E01F8C">
      <w:pPr>
        <w:pStyle w:val="a4"/>
        <w:spacing w:after="0"/>
        <w:ind w:left="0"/>
        <w:jc w:val="both"/>
        <w:rPr>
          <w:rFonts w:ascii="Times New Roman" w:hAnsi="Times New Roman"/>
          <w:sz w:val="26"/>
          <w:szCs w:val="26"/>
        </w:rPr>
      </w:pPr>
      <w:r w:rsidRPr="003879A9">
        <w:rPr>
          <w:rFonts w:ascii="Times New Roman" w:hAnsi="Times New Roman"/>
          <w:sz w:val="26"/>
          <w:szCs w:val="26"/>
        </w:rPr>
        <w:t>В 2016 году на ООО ТРК «Сибирь» был запущен информационно-просветительский проект «Азбука права» с целью повышения правовой грамотности населения, административная комиссия в данном проекте активно принимает участие. 4 ролика, вышедших в рамках данного проекта дважды транслировались в 2017 году.</w:t>
      </w:r>
    </w:p>
    <w:p w:rsidR="00E01F8C" w:rsidRPr="003879A9" w:rsidRDefault="00E01F8C" w:rsidP="00E01F8C">
      <w:pPr>
        <w:pStyle w:val="a4"/>
        <w:spacing w:after="0"/>
        <w:ind w:left="0"/>
        <w:jc w:val="both"/>
        <w:rPr>
          <w:rFonts w:ascii="Times New Roman" w:hAnsi="Times New Roman"/>
          <w:sz w:val="26"/>
          <w:szCs w:val="26"/>
        </w:rPr>
      </w:pPr>
      <w:r w:rsidRPr="003879A9">
        <w:rPr>
          <w:rFonts w:ascii="Times New Roman" w:hAnsi="Times New Roman"/>
          <w:sz w:val="26"/>
          <w:szCs w:val="26"/>
        </w:rPr>
        <w:t>В газете «Югорское обозрение» периодически публикуется информация для граждан о работе административной комиссии, статьи с разъяснением ответственности за отдельные виды правонарушений. Граждане информируются о последствиях несвоевременной оплаты штрафов. Всего в течение рассматриваемого периода в газете «Югорское обозрение»  было опубликовано 6 статей.</w:t>
      </w:r>
    </w:p>
    <w:p w:rsidR="00E01F8C" w:rsidRPr="000D1E11" w:rsidRDefault="00E01F8C" w:rsidP="00E01F8C">
      <w:pPr>
        <w:pStyle w:val="ConsPlusNormal"/>
        <w:widowControl/>
        <w:ind w:firstLine="540"/>
        <w:jc w:val="both"/>
        <w:rPr>
          <w:rFonts w:ascii="Times New Roman" w:hAnsi="Times New Roman" w:cs="Times New Roman"/>
          <w:sz w:val="26"/>
          <w:szCs w:val="26"/>
        </w:rPr>
      </w:pPr>
      <w:r w:rsidRPr="000D1E11">
        <w:rPr>
          <w:rFonts w:ascii="Times New Roman" w:hAnsi="Times New Roman" w:cs="Times New Roman"/>
          <w:sz w:val="26"/>
          <w:szCs w:val="26"/>
        </w:rPr>
        <w:t xml:space="preserve">В целях информирования населения Нефтеюганского района на сайте администрации Нефтеюганского района открыта страничка, посвященная деятельности комиссии </w:t>
      </w:r>
      <w:r>
        <w:rPr>
          <w:rFonts w:ascii="Times New Roman" w:hAnsi="Times New Roman" w:cs="Times New Roman"/>
          <w:sz w:val="26"/>
          <w:szCs w:val="26"/>
        </w:rPr>
        <w:t xml:space="preserve">Нефтеюганского </w:t>
      </w:r>
      <w:r w:rsidRPr="000D1E11">
        <w:rPr>
          <w:rFonts w:ascii="Times New Roman" w:hAnsi="Times New Roman" w:cs="Times New Roman"/>
          <w:sz w:val="26"/>
          <w:szCs w:val="26"/>
        </w:rPr>
        <w:t>район</w:t>
      </w:r>
      <w:r>
        <w:rPr>
          <w:rFonts w:ascii="Times New Roman" w:hAnsi="Times New Roman" w:cs="Times New Roman"/>
          <w:sz w:val="26"/>
          <w:szCs w:val="26"/>
        </w:rPr>
        <w:t>а</w:t>
      </w:r>
      <w:r w:rsidRPr="000D1E11">
        <w:rPr>
          <w:rFonts w:ascii="Times New Roman" w:hAnsi="Times New Roman" w:cs="Times New Roman"/>
          <w:sz w:val="26"/>
          <w:szCs w:val="26"/>
        </w:rPr>
        <w:t xml:space="preserve">. На странице размещены: контактная информация, нормативно-правовая база, отчеты о работе, </w:t>
      </w:r>
      <w:r>
        <w:rPr>
          <w:rFonts w:ascii="Times New Roman" w:hAnsi="Times New Roman" w:cs="Times New Roman"/>
          <w:sz w:val="26"/>
          <w:szCs w:val="26"/>
        </w:rPr>
        <w:t>график проведения комиссий.</w:t>
      </w:r>
    </w:p>
    <w:p w:rsidR="00E01F8C" w:rsidRPr="000D1E11" w:rsidRDefault="00E01F8C" w:rsidP="00E01F8C">
      <w:pPr>
        <w:pStyle w:val="ConsPlusNormal"/>
        <w:widowControl/>
        <w:ind w:firstLine="0"/>
        <w:jc w:val="both"/>
        <w:rPr>
          <w:rFonts w:ascii="Times New Roman" w:hAnsi="Times New Roman" w:cs="Times New Roman"/>
          <w:sz w:val="26"/>
          <w:szCs w:val="26"/>
        </w:rPr>
      </w:pPr>
      <w:r w:rsidRPr="000D1E11">
        <w:rPr>
          <w:rFonts w:ascii="Times New Roman" w:hAnsi="Times New Roman" w:cs="Times New Roman"/>
          <w:sz w:val="26"/>
          <w:szCs w:val="26"/>
        </w:rPr>
        <w:t>На  новостной странице веб-сайта администрации  публикуется информация о работе должностных лиц по выявлению и документировании правонарушений, информация с заседаний комиссии. Указываются данные о количестве привлечённых к административной ответственности, наложенных штрафных санкциях.</w:t>
      </w:r>
    </w:p>
    <w:p w:rsidR="00E01F8C" w:rsidRPr="000D1E11" w:rsidRDefault="00E01F8C" w:rsidP="00E01F8C">
      <w:pPr>
        <w:pStyle w:val="ConsPlusNormal"/>
        <w:widowControl/>
        <w:ind w:firstLine="0"/>
        <w:jc w:val="both"/>
        <w:rPr>
          <w:rFonts w:ascii="Times New Roman" w:hAnsi="Times New Roman" w:cs="Times New Roman"/>
          <w:sz w:val="26"/>
          <w:szCs w:val="26"/>
        </w:rPr>
      </w:pPr>
      <w:r w:rsidRPr="000D1E11">
        <w:rPr>
          <w:rFonts w:ascii="Times New Roman" w:hAnsi="Times New Roman" w:cs="Times New Roman"/>
          <w:sz w:val="26"/>
          <w:szCs w:val="26"/>
        </w:rPr>
        <w:t xml:space="preserve">Также, на сайте открыт раздел «обратная связь» указанием электронного адреса комиссии,  в целях оперативного реагирования жители района могут  сообщить о фактах нарушения Закона , совершенных на территории района. </w:t>
      </w:r>
    </w:p>
    <w:p w:rsidR="00E01F8C" w:rsidRPr="00E34472" w:rsidRDefault="008E6359" w:rsidP="00E01F8C">
      <w:pPr>
        <w:jc w:val="both"/>
        <w:rPr>
          <w:bCs/>
          <w:sz w:val="26"/>
          <w:szCs w:val="26"/>
        </w:rPr>
      </w:pPr>
      <w:r>
        <w:rPr>
          <w:bCs/>
          <w:sz w:val="26"/>
          <w:szCs w:val="26"/>
        </w:rPr>
        <w:t xml:space="preserve">        </w:t>
      </w:r>
      <w:r w:rsidR="00E01F8C" w:rsidRPr="00E34472">
        <w:rPr>
          <w:bCs/>
          <w:sz w:val="26"/>
          <w:szCs w:val="26"/>
        </w:rPr>
        <w:t>Использование муниципальным образованием полученных субвенций.</w:t>
      </w:r>
    </w:p>
    <w:p w:rsidR="00E01F8C" w:rsidRDefault="00E01F8C" w:rsidP="00E01F8C">
      <w:pPr>
        <w:jc w:val="both"/>
        <w:rPr>
          <w:sz w:val="26"/>
          <w:szCs w:val="26"/>
        </w:rPr>
      </w:pPr>
      <w:r>
        <w:rPr>
          <w:sz w:val="26"/>
          <w:szCs w:val="26"/>
        </w:rPr>
        <w:t xml:space="preserve">        </w:t>
      </w:r>
      <w:r w:rsidRPr="000D1E11">
        <w:rPr>
          <w:sz w:val="26"/>
          <w:szCs w:val="26"/>
        </w:rPr>
        <w:t>Субвенция используется по мере необходимости в соот</w:t>
      </w:r>
      <w:r>
        <w:rPr>
          <w:sz w:val="26"/>
          <w:szCs w:val="26"/>
        </w:rPr>
        <w:t>ветствии с целевым назначением,  в 2017 году реализованы в полном объеме.</w:t>
      </w:r>
    </w:p>
    <w:p w:rsidR="00E01F8C" w:rsidRDefault="00E01F8C" w:rsidP="00E01F8C">
      <w:pPr>
        <w:jc w:val="both"/>
        <w:rPr>
          <w:sz w:val="26"/>
          <w:szCs w:val="26"/>
        </w:rPr>
      </w:pPr>
      <w:r w:rsidRPr="000D1E11">
        <w:rPr>
          <w:sz w:val="26"/>
          <w:szCs w:val="26"/>
        </w:rPr>
        <w:t xml:space="preserve">        Материально-техническое оснаще</w:t>
      </w:r>
      <w:r>
        <w:rPr>
          <w:sz w:val="26"/>
          <w:szCs w:val="26"/>
        </w:rPr>
        <w:t xml:space="preserve">ние комиссии на должном уровне, кабинет оборудован </w:t>
      </w:r>
      <w:r w:rsidRPr="000D1E11">
        <w:rPr>
          <w:sz w:val="26"/>
          <w:szCs w:val="26"/>
        </w:rPr>
        <w:t>мебель</w:t>
      </w:r>
      <w:r>
        <w:rPr>
          <w:sz w:val="26"/>
          <w:szCs w:val="26"/>
        </w:rPr>
        <w:t>ю</w:t>
      </w:r>
      <w:r w:rsidRPr="000D1E11">
        <w:rPr>
          <w:sz w:val="26"/>
          <w:szCs w:val="26"/>
        </w:rPr>
        <w:t xml:space="preserve">, </w:t>
      </w:r>
      <w:r>
        <w:rPr>
          <w:sz w:val="26"/>
          <w:szCs w:val="26"/>
        </w:rPr>
        <w:t>средствами связи, компьютерной ( подключен интернет, «Консультант +»), копировальной техникой. Проблем, связанных с обеспечением деятельности комиссии, нет.</w:t>
      </w:r>
    </w:p>
    <w:p w:rsidR="00E01F8C" w:rsidRPr="00E34472" w:rsidRDefault="008E6359" w:rsidP="00E01F8C">
      <w:pPr>
        <w:jc w:val="both"/>
        <w:rPr>
          <w:bCs/>
          <w:sz w:val="26"/>
          <w:szCs w:val="26"/>
        </w:rPr>
      </w:pPr>
      <w:r>
        <w:rPr>
          <w:b/>
          <w:bCs/>
          <w:sz w:val="26"/>
          <w:szCs w:val="26"/>
        </w:rPr>
        <w:lastRenderedPageBreak/>
        <w:t xml:space="preserve">        </w:t>
      </w:r>
      <w:r w:rsidR="00E01F8C" w:rsidRPr="00E34472">
        <w:rPr>
          <w:bCs/>
          <w:sz w:val="26"/>
          <w:szCs w:val="26"/>
        </w:rPr>
        <w:t>Планирование работы.</w:t>
      </w:r>
    </w:p>
    <w:p w:rsidR="00E01F8C" w:rsidRPr="000D1E11" w:rsidRDefault="00E01F8C" w:rsidP="00E01F8C">
      <w:pPr>
        <w:jc w:val="both"/>
        <w:rPr>
          <w:sz w:val="26"/>
          <w:szCs w:val="26"/>
        </w:rPr>
      </w:pPr>
      <w:r w:rsidRPr="000D1E11">
        <w:rPr>
          <w:sz w:val="26"/>
          <w:szCs w:val="26"/>
        </w:rPr>
        <w:t xml:space="preserve">     </w:t>
      </w:r>
      <w:r>
        <w:rPr>
          <w:sz w:val="26"/>
          <w:szCs w:val="26"/>
        </w:rPr>
        <w:t xml:space="preserve">    План работы </w:t>
      </w:r>
      <w:r w:rsidRPr="000D1E11">
        <w:rPr>
          <w:sz w:val="26"/>
          <w:szCs w:val="26"/>
        </w:rPr>
        <w:t xml:space="preserve"> комиссии администрации Нефтеюга</w:t>
      </w:r>
      <w:r>
        <w:rPr>
          <w:sz w:val="26"/>
          <w:szCs w:val="26"/>
        </w:rPr>
        <w:t>нского района  составлен на 2017</w:t>
      </w:r>
      <w:r w:rsidRPr="000D1E11">
        <w:rPr>
          <w:sz w:val="26"/>
          <w:szCs w:val="26"/>
        </w:rPr>
        <w:t xml:space="preserve"> год и утвержден </w:t>
      </w:r>
      <w:r>
        <w:rPr>
          <w:sz w:val="26"/>
          <w:szCs w:val="26"/>
        </w:rPr>
        <w:t xml:space="preserve">первым </w:t>
      </w:r>
      <w:r w:rsidRPr="000D1E11">
        <w:rPr>
          <w:sz w:val="26"/>
          <w:szCs w:val="26"/>
        </w:rPr>
        <w:t>заместителем глав</w:t>
      </w:r>
      <w:r>
        <w:rPr>
          <w:sz w:val="26"/>
          <w:szCs w:val="26"/>
        </w:rPr>
        <w:t>ы</w:t>
      </w:r>
      <w:r w:rsidR="00780755">
        <w:rPr>
          <w:sz w:val="26"/>
          <w:szCs w:val="26"/>
        </w:rPr>
        <w:t xml:space="preserve"> Кудашкиным С.А.</w:t>
      </w:r>
      <w:r>
        <w:rPr>
          <w:sz w:val="26"/>
          <w:szCs w:val="26"/>
        </w:rPr>
        <w:t xml:space="preserve">  23.</w:t>
      </w:r>
      <w:r w:rsidRPr="000D1E11">
        <w:rPr>
          <w:sz w:val="26"/>
          <w:szCs w:val="26"/>
        </w:rPr>
        <w:t>12.</w:t>
      </w:r>
      <w:r>
        <w:rPr>
          <w:sz w:val="26"/>
          <w:szCs w:val="26"/>
        </w:rPr>
        <w:t xml:space="preserve">2016 </w:t>
      </w:r>
      <w:r w:rsidRPr="000D1E11">
        <w:rPr>
          <w:sz w:val="26"/>
          <w:szCs w:val="26"/>
        </w:rPr>
        <w:t>года, запланированные мероприятия исполнены, переносов и изменения сроков исполнения не было.</w:t>
      </w:r>
    </w:p>
    <w:p w:rsidR="00E01F8C" w:rsidRPr="00BD51D0" w:rsidRDefault="00E01F8C" w:rsidP="00E01F8C">
      <w:pPr>
        <w:jc w:val="both"/>
        <w:rPr>
          <w:sz w:val="26"/>
          <w:szCs w:val="26"/>
        </w:rPr>
      </w:pPr>
    </w:p>
    <w:p w:rsidR="00E01F8C" w:rsidRPr="00BD51D0" w:rsidRDefault="00E01F8C" w:rsidP="00E01F8C">
      <w:pPr>
        <w:tabs>
          <w:tab w:val="left" w:pos="720"/>
        </w:tabs>
        <w:jc w:val="both"/>
        <w:rPr>
          <w:sz w:val="26"/>
          <w:szCs w:val="26"/>
        </w:rPr>
      </w:pPr>
    </w:p>
    <w:p w:rsidR="00E01F8C" w:rsidRDefault="00E01F8C" w:rsidP="008E6359">
      <w:pPr>
        <w:tabs>
          <w:tab w:val="left" w:pos="720"/>
          <w:tab w:val="left" w:pos="8580"/>
        </w:tabs>
        <w:jc w:val="both"/>
        <w:rPr>
          <w:sz w:val="26"/>
          <w:szCs w:val="26"/>
        </w:rPr>
      </w:pPr>
      <w:r>
        <w:rPr>
          <w:sz w:val="26"/>
          <w:szCs w:val="26"/>
        </w:rPr>
        <w:t xml:space="preserve">Председатель </w:t>
      </w:r>
      <w:r w:rsidRPr="00BD51D0">
        <w:rPr>
          <w:sz w:val="26"/>
          <w:szCs w:val="26"/>
        </w:rPr>
        <w:t xml:space="preserve">комиссии                                </w:t>
      </w:r>
      <w:r>
        <w:rPr>
          <w:sz w:val="26"/>
          <w:szCs w:val="26"/>
        </w:rPr>
        <w:t xml:space="preserve">                   </w:t>
      </w:r>
      <w:r w:rsidRPr="00BD51D0">
        <w:rPr>
          <w:sz w:val="26"/>
          <w:szCs w:val="26"/>
        </w:rPr>
        <w:t xml:space="preserve"> </w:t>
      </w:r>
      <w:r>
        <w:rPr>
          <w:sz w:val="26"/>
          <w:szCs w:val="26"/>
        </w:rPr>
        <w:t xml:space="preserve">       Кудашкин С.А.</w:t>
      </w:r>
      <w:r w:rsidR="008E6359">
        <w:rPr>
          <w:sz w:val="26"/>
          <w:szCs w:val="26"/>
        </w:rPr>
        <w:tab/>
      </w: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Default="008E6359" w:rsidP="008E6359">
      <w:pPr>
        <w:tabs>
          <w:tab w:val="left" w:pos="720"/>
          <w:tab w:val="left" w:pos="8580"/>
        </w:tabs>
        <w:jc w:val="both"/>
        <w:rPr>
          <w:sz w:val="26"/>
          <w:szCs w:val="26"/>
        </w:rPr>
      </w:pPr>
    </w:p>
    <w:p w:rsidR="008E6359" w:rsidRPr="00BD51D0" w:rsidRDefault="008E6359" w:rsidP="008E6359">
      <w:pPr>
        <w:tabs>
          <w:tab w:val="left" w:pos="720"/>
          <w:tab w:val="left" w:pos="8580"/>
        </w:tabs>
        <w:jc w:val="both"/>
        <w:rPr>
          <w:sz w:val="26"/>
          <w:szCs w:val="26"/>
        </w:rPr>
      </w:pPr>
    </w:p>
    <w:p w:rsidR="00E01F8C" w:rsidRPr="00BD51D0" w:rsidRDefault="00E01F8C" w:rsidP="00E01F8C">
      <w:pPr>
        <w:tabs>
          <w:tab w:val="left" w:pos="720"/>
        </w:tabs>
        <w:jc w:val="both"/>
        <w:rPr>
          <w:color w:val="FF0000"/>
          <w:sz w:val="26"/>
          <w:szCs w:val="26"/>
        </w:rPr>
      </w:pPr>
    </w:p>
    <w:p w:rsidR="00E01F8C" w:rsidRPr="00BD51D0" w:rsidRDefault="00E01F8C" w:rsidP="00E01F8C">
      <w:pPr>
        <w:tabs>
          <w:tab w:val="left" w:pos="720"/>
        </w:tabs>
        <w:jc w:val="both"/>
        <w:rPr>
          <w:color w:val="FF0000"/>
          <w:sz w:val="26"/>
          <w:szCs w:val="26"/>
        </w:rPr>
      </w:pPr>
    </w:p>
    <w:p w:rsidR="00E01F8C" w:rsidRDefault="00E01F8C" w:rsidP="00E01F8C">
      <w:pPr>
        <w:rPr>
          <w:sz w:val="26"/>
          <w:szCs w:val="26"/>
        </w:rPr>
      </w:pPr>
    </w:p>
    <w:p w:rsidR="00E01F8C" w:rsidRDefault="00E01F8C" w:rsidP="00E01F8C">
      <w:pPr>
        <w:rPr>
          <w:sz w:val="26"/>
          <w:szCs w:val="26"/>
        </w:rPr>
      </w:pPr>
    </w:p>
    <w:p w:rsidR="00E01F8C" w:rsidRDefault="00E01F8C" w:rsidP="00E01F8C">
      <w:pPr>
        <w:rPr>
          <w:sz w:val="26"/>
          <w:szCs w:val="26"/>
        </w:rPr>
      </w:pPr>
    </w:p>
    <w:p w:rsidR="00E01F8C" w:rsidRDefault="00E01F8C" w:rsidP="00E01F8C">
      <w:pPr>
        <w:rPr>
          <w:sz w:val="26"/>
          <w:szCs w:val="26"/>
        </w:rPr>
      </w:pPr>
    </w:p>
    <w:p w:rsidR="00E01F8C" w:rsidRDefault="00E01F8C" w:rsidP="00E01F8C">
      <w:pPr>
        <w:rPr>
          <w:sz w:val="26"/>
          <w:szCs w:val="26"/>
        </w:rPr>
      </w:pPr>
    </w:p>
    <w:p w:rsidR="00E01F8C" w:rsidRDefault="00E01F8C" w:rsidP="00E01F8C">
      <w:pPr>
        <w:rPr>
          <w:sz w:val="26"/>
          <w:szCs w:val="26"/>
        </w:rPr>
      </w:pPr>
    </w:p>
    <w:p w:rsidR="00E01F8C" w:rsidRDefault="00E01F8C" w:rsidP="00E01F8C">
      <w:pPr>
        <w:rPr>
          <w:sz w:val="26"/>
          <w:szCs w:val="26"/>
        </w:rPr>
      </w:pPr>
      <w:r>
        <w:rPr>
          <w:sz w:val="26"/>
          <w:szCs w:val="26"/>
        </w:rPr>
        <w:t>Литенкова Л.Н.</w:t>
      </w:r>
    </w:p>
    <w:p w:rsidR="00E01F8C" w:rsidRPr="00BD51D0" w:rsidRDefault="00E01F8C" w:rsidP="00E01F8C">
      <w:pPr>
        <w:rPr>
          <w:sz w:val="26"/>
          <w:szCs w:val="26"/>
        </w:rPr>
      </w:pPr>
      <w:r>
        <w:rPr>
          <w:sz w:val="26"/>
          <w:szCs w:val="26"/>
        </w:rPr>
        <w:t>8(3463)250157</w:t>
      </w:r>
    </w:p>
    <w:p w:rsidR="00BA5B75" w:rsidRDefault="00BA5B75"/>
    <w:sectPr w:rsidR="00BA5B75" w:rsidSect="00801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5A"/>
    <w:rsid w:val="002C0F24"/>
    <w:rsid w:val="003879A9"/>
    <w:rsid w:val="00401DB3"/>
    <w:rsid w:val="004B2A80"/>
    <w:rsid w:val="00507B5A"/>
    <w:rsid w:val="00780755"/>
    <w:rsid w:val="008E6359"/>
    <w:rsid w:val="009167E9"/>
    <w:rsid w:val="0097459C"/>
    <w:rsid w:val="00977A9B"/>
    <w:rsid w:val="009B6B85"/>
    <w:rsid w:val="00BA5B75"/>
    <w:rsid w:val="00BD3EF7"/>
    <w:rsid w:val="00E0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E01F8C"/>
    <w:rPr>
      <w:rFonts w:cs="Times New Roman"/>
      <w:sz w:val="24"/>
      <w:szCs w:val="24"/>
      <w:lang w:eastAsia="ru-RU"/>
    </w:rPr>
  </w:style>
  <w:style w:type="paragraph" w:styleId="a4">
    <w:name w:val="Body Text Indent"/>
    <w:basedOn w:val="a"/>
    <w:link w:val="a3"/>
    <w:uiPriority w:val="99"/>
    <w:rsid w:val="00E01F8C"/>
    <w:pPr>
      <w:spacing w:after="120"/>
      <w:ind w:left="283"/>
    </w:pPr>
    <w:rPr>
      <w:rFonts w:asciiTheme="minorHAnsi" w:eastAsiaTheme="minorHAnsi" w:hAnsiTheme="minorHAnsi"/>
    </w:rPr>
  </w:style>
  <w:style w:type="character" w:customStyle="1" w:styleId="1">
    <w:name w:val="Основной текст с отступом Знак1"/>
    <w:basedOn w:val="a0"/>
    <w:uiPriority w:val="99"/>
    <w:semiHidden/>
    <w:rsid w:val="00E01F8C"/>
    <w:rPr>
      <w:rFonts w:ascii="Times New Roman" w:eastAsia="Times New Roman" w:hAnsi="Times New Roman" w:cs="Times New Roman"/>
      <w:sz w:val="24"/>
      <w:szCs w:val="24"/>
      <w:lang w:eastAsia="ru-RU"/>
    </w:rPr>
  </w:style>
  <w:style w:type="paragraph" w:customStyle="1" w:styleId="ConsPlusNormal">
    <w:name w:val="ConsPlusNormal"/>
    <w:uiPriority w:val="99"/>
    <w:rsid w:val="00E01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01F8C"/>
    <w:pPr>
      <w:spacing w:after="0" w:line="240" w:lineRule="auto"/>
    </w:pPr>
    <w:rPr>
      <w:rFonts w:ascii="Calibri" w:eastAsia="Times New Roman" w:hAnsi="Calibri" w:cs="Calibri"/>
      <w:lang w:eastAsia="ru-RU"/>
    </w:rPr>
  </w:style>
  <w:style w:type="paragraph" w:styleId="a6">
    <w:name w:val="Balloon Text"/>
    <w:basedOn w:val="a"/>
    <w:link w:val="a7"/>
    <w:uiPriority w:val="99"/>
    <w:semiHidden/>
    <w:unhideWhenUsed/>
    <w:rsid w:val="00977A9B"/>
    <w:rPr>
      <w:rFonts w:ascii="Tahoma" w:hAnsi="Tahoma" w:cs="Tahoma"/>
      <w:sz w:val="16"/>
      <w:szCs w:val="16"/>
    </w:rPr>
  </w:style>
  <w:style w:type="character" w:customStyle="1" w:styleId="a7">
    <w:name w:val="Текст выноски Знак"/>
    <w:basedOn w:val="a0"/>
    <w:link w:val="a6"/>
    <w:uiPriority w:val="99"/>
    <w:semiHidden/>
    <w:rsid w:val="00977A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E01F8C"/>
    <w:rPr>
      <w:rFonts w:cs="Times New Roman"/>
      <w:sz w:val="24"/>
      <w:szCs w:val="24"/>
      <w:lang w:eastAsia="ru-RU"/>
    </w:rPr>
  </w:style>
  <w:style w:type="paragraph" w:styleId="a4">
    <w:name w:val="Body Text Indent"/>
    <w:basedOn w:val="a"/>
    <w:link w:val="a3"/>
    <w:uiPriority w:val="99"/>
    <w:rsid w:val="00E01F8C"/>
    <w:pPr>
      <w:spacing w:after="120"/>
      <w:ind w:left="283"/>
    </w:pPr>
    <w:rPr>
      <w:rFonts w:asciiTheme="minorHAnsi" w:eastAsiaTheme="minorHAnsi" w:hAnsiTheme="minorHAnsi"/>
    </w:rPr>
  </w:style>
  <w:style w:type="character" w:customStyle="1" w:styleId="1">
    <w:name w:val="Основной текст с отступом Знак1"/>
    <w:basedOn w:val="a0"/>
    <w:uiPriority w:val="99"/>
    <w:semiHidden/>
    <w:rsid w:val="00E01F8C"/>
    <w:rPr>
      <w:rFonts w:ascii="Times New Roman" w:eastAsia="Times New Roman" w:hAnsi="Times New Roman" w:cs="Times New Roman"/>
      <w:sz w:val="24"/>
      <w:szCs w:val="24"/>
      <w:lang w:eastAsia="ru-RU"/>
    </w:rPr>
  </w:style>
  <w:style w:type="paragraph" w:customStyle="1" w:styleId="ConsPlusNormal">
    <w:name w:val="ConsPlusNormal"/>
    <w:uiPriority w:val="99"/>
    <w:rsid w:val="00E01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01F8C"/>
    <w:pPr>
      <w:spacing w:after="0" w:line="240" w:lineRule="auto"/>
    </w:pPr>
    <w:rPr>
      <w:rFonts w:ascii="Calibri" w:eastAsia="Times New Roman" w:hAnsi="Calibri" w:cs="Calibri"/>
      <w:lang w:eastAsia="ru-RU"/>
    </w:rPr>
  </w:style>
  <w:style w:type="paragraph" w:styleId="a6">
    <w:name w:val="Balloon Text"/>
    <w:basedOn w:val="a"/>
    <w:link w:val="a7"/>
    <w:uiPriority w:val="99"/>
    <w:semiHidden/>
    <w:unhideWhenUsed/>
    <w:rsid w:val="00977A9B"/>
    <w:rPr>
      <w:rFonts w:ascii="Tahoma" w:hAnsi="Tahoma" w:cs="Tahoma"/>
      <w:sz w:val="16"/>
      <w:szCs w:val="16"/>
    </w:rPr>
  </w:style>
  <w:style w:type="character" w:customStyle="1" w:styleId="a7">
    <w:name w:val="Текст выноски Знак"/>
    <w:basedOn w:val="a0"/>
    <w:link w:val="a6"/>
    <w:uiPriority w:val="99"/>
    <w:semiHidden/>
    <w:rsid w:val="00977A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A30B-679F-4D4D-AFA7-A09539F0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Литенкова Любовь  Николаевна</dc:creator>
  <cp:keywords/>
  <dc:description/>
  <cp:lastModifiedBy>Литенкова Любовь  Николаевна</cp:lastModifiedBy>
  <cp:revision>16</cp:revision>
  <cp:lastPrinted>2018-01-10T11:23:00Z</cp:lastPrinted>
  <dcterms:created xsi:type="dcterms:W3CDTF">2018-01-10T04:30:00Z</dcterms:created>
  <dcterms:modified xsi:type="dcterms:W3CDTF">2018-01-10T12:21:00Z</dcterms:modified>
</cp:coreProperties>
</file>