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b/>
        </w:rPr>
      </w:pPr>
      <w:r w:rsidRPr="00EC37E6">
        <w:rPr>
          <w:b/>
          <w:szCs w:val="28"/>
        </w:rPr>
        <w:t>ТЕРРИТОРИАЛЬНАЯ</w:t>
      </w:r>
      <w:r>
        <w:rPr>
          <w:b/>
        </w:rPr>
        <w:t xml:space="preserve"> ИЗБИРАТЕЛЬНАЯ КОМИ</w:t>
      </w:r>
      <w:r>
        <w:rPr>
          <w:b/>
        </w:rPr>
        <w:t>С</w:t>
      </w:r>
      <w:r>
        <w:rPr>
          <w:b/>
        </w:rPr>
        <w:t xml:space="preserve">СИЯ  </w:t>
      </w:r>
    </w:p>
    <w:p w:rsidR="00FD0C21" w:rsidRDefault="00FD0C21" w:rsidP="00FD0C21">
      <w:pPr>
        <w:pStyle w:val="a6"/>
        <w:tabs>
          <w:tab w:val="left" w:pos="3976"/>
        </w:tabs>
        <w:ind w:firstLine="0"/>
        <w:jc w:val="center"/>
        <w:rPr>
          <w:b/>
          <w:sz w:val="32"/>
        </w:rPr>
      </w:pPr>
      <w:r>
        <w:rPr>
          <w:b/>
        </w:rPr>
        <w:t>НЕФТЕЮГАНСКОГО РАЙОНА</w:t>
      </w:r>
    </w:p>
    <w:p w:rsidR="00FD0C21" w:rsidRDefault="00FD0C21" w:rsidP="00FD0C21">
      <w:pPr>
        <w:pStyle w:val="1"/>
      </w:pPr>
    </w:p>
    <w:p w:rsidR="00FD0C21" w:rsidRPr="00C236E0" w:rsidRDefault="00FD0C21" w:rsidP="00FD0C21">
      <w:pPr>
        <w:pStyle w:val="1"/>
      </w:pPr>
      <w:r w:rsidRPr="00C236E0">
        <w:t>ПОСТАНОВЛЕНИЕ</w:t>
      </w:r>
    </w:p>
    <w:p w:rsidR="00FD0C21" w:rsidRDefault="00FD0C21" w:rsidP="00FD0C21">
      <w:pPr>
        <w:pStyle w:val="1"/>
      </w:pPr>
    </w:p>
    <w:p w:rsidR="00FD0C21" w:rsidRPr="00C236E0" w:rsidRDefault="00FD0C21" w:rsidP="00FD0C21">
      <w:pPr>
        <w:pStyle w:val="1"/>
        <w:rPr>
          <w:b w:val="0"/>
        </w:rPr>
      </w:pPr>
      <w:r>
        <w:rPr>
          <w:b w:val="0"/>
        </w:rPr>
        <w:t>от 04</w:t>
      </w:r>
      <w:r w:rsidRPr="00C236E0">
        <w:rPr>
          <w:b w:val="0"/>
        </w:rPr>
        <w:t xml:space="preserve"> </w:t>
      </w:r>
      <w:r>
        <w:rPr>
          <w:b w:val="0"/>
        </w:rPr>
        <w:t>июля</w:t>
      </w:r>
      <w:r w:rsidRPr="00C236E0">
        <w:rPr>
          <w:b w:val="0"/>
        </w:rPr>
        <w:t xml:space="preserve"> 201</w:t>
      </w:r>
      <w:r>
        <w:rPr>
          <w:b w:val="0"/>
        </w:rPr>
        <w:t>8</w:t>
      </w:r>
      <w:r w:rsidRPr="00C236E0">
        <w:rPr>
          <w:b w:val="0"/>
        </w:rPr>
        <w:t xml:space="preserve"> года                                    </w:t>
      </w:r>
      <w:r>
        <w:rPr>
          <w:b w:val="0"/>
        </w:rPr>
        <w:t xml:space="preserve">                            </w:t>
      </w:r>
      <w:r w:rsidRPr="00C236E0">
        <w:rPr>
          <w:b w:val="0"/>
        </w:rPr>
        <w:t xml:space="preserve">          № </w:t>
      </w:r>
      <w:r>
        <w:rPr>
          <w:b w:val="0"/>
        </w:rPr>
        <w:t>636</w:t>
      </w:r>
    </w:p>
    <w:p w:rsidR="00FD0C21" w:rsidRDefault="00FD0C21" w:rsidP="00FD0C21">
      <w:pPr>
        <w:pStyle w:val="1"/>
      </w:pPr>
    </w:p>
    <w:p w:rsidR="00796E3E" w:rsidRPr="00796E3E" w:rsidRDefault="00FD0C21" w:rsidP="0079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</w:t>
      </w:r>
    </w:p>
    <w:p w:rsidR="00FD0C21" w:rsidRDefault="00FD0C21" w:rsidP="00FD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</w:t>
      </w:r>
      <w:r w:rsidR="00796E3E" w:rsidRPr="00FD0C21">
        <w:rPr>
          <w:rFonts w:ascii="Times New Roman" w:hAnsi="Times New Roman" w:cs="Times New Roman"/>
          <w:b/>
          <w:bCs/>
          <w:sz w:val="28"/>
        </w:rPr>
        <w:t xml:space="preserve">Об утверждении Положения о порядке приема, учета, анализа, обработки и хранения в </w:t>
      </w:r>
      <w:r>
        <w:rPr>
          <w:rFonts w:ascii="Times New Roman" w:hAnsi="Times New Roman" w:cs="Times New Roman"/>
          <w:b/>
          <w:bCs/>
          <w:sz w:val="28"/>
        </w:rPr>
        <w:t>территориальной и</w:t>
      </w:r>
      <w:r w:rsidR="00796E3E" w:rsidRPr="00FD0C21">
        <w:rPr>
          <w:rFonts w:ascii="Times New Roman" w:hAnsi="Times New Roman" w:cs="Times New Roman"/>
          <w:b/>
          <w:bCs/>
          <w:sz w:val="28"/>
        </w:rPr>
        <w:t xml:space="preserve">збирательной комиссии </w:t>
      </w:r>
      <w:r>
        <w:rPr>
          <w:rFonts w:ascii="Times New Roman" w:hAnsi="Times New Roman" w:cs="Times New Roman"/>
          <w:b/>
          <w:bCs/>
          <w:sz w:val="28"/>
        </w:rPr>
        <w:t>Нефтеюганского района</w:t>
      </w:r>
      <w:r w:rsidR="00796E3E" w:rsidRPr="00FD0C21">
        <w:rPr>
          <w:rFonts w:ascii="Times New Roman" w:hAnsi="Times New Roman" w:cs="Times New Roman"/>
          <w:b/>
          <w:bCs/>
          <w:sz w:val="28"/>
        </w:rPr>
        <w:t xml:space="preserve"> предвыборных агитационных материалов и предоставляемых одновременно с ними документов в период избирательных кампаний по выборам </w:t>
      </w:r>
      <w:r>
        <w:rPr>
          <w:rFonts w:ascii="Times New Roman" w:hAnsi="Times New Roman" w:cs="Times New Roman"/>
          <w:b/>
          <w:bCs/>
          <w:sz w:val="28"/>
        </w:rPr>
        <w:t>в органы местного самоуправления поселений Нефтеюганского района</w:t>
      </w:r>
    </w:p>
    <w:p w:rsidR="00796E3E" w:rsidRPr="00FD0C21" w:rsidRDefault="00FD0C21" w:rsidP="00FD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09 сентября 2018 года</w:t>
      </w:r>
    </w:p>
    <w:p w:rsidR="00796E3E" w:rsidRPr="0088679B" w:rsidRDefault="00796E3E" w:rsidP="0088679B">
      <w:pPr>
        <w:pStyle w:val="a5"/>
        <w:spacing w:line="276" w:lineRule="auto"/>
        <w:jc w:val="center"/>
        <w:rPr>
          <w:b/>
          <w:bCs/>
          <w:sz w:val="28"/>
        </w:rPr>
      </w:pPr>
    </w:p>
    <w:p w:rsidR="00FD55A4" w:rsidRDefault="00FD55A4" w:rsidP="00E31E9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31E96">
        <w:rPr>
          <w:sz w:val="28"/>
          <w:szCs w:val="28"/>
        </w:rPr>
        <w:t>В соответствии с</w:t>
      </w:r>
      <w:r w:rsidR="00C64682" w:rsidRPr="00E31E96">
        <w:rPr>
          <w:sz w:val="28"/>
          <w:szCs w:val="28"/>
        </w:rPr>
        <w:t xml:space="preserve"> пунктом </w:t>
      </w:r>
      <w:r w:rsidRPr="00E31E96">
        <w:rPr>
          <w:sz w:val="28"/>
          <w:szCs w:val="28"/>
        </w:rPr>
        <w:t>3</w:t>
      </w:r>
      <w:r w:rsidR="00C64682" w:rsidRPr="00E31E96">
        <w:rPr>
          <w:sz w:val="28"/>
          <w:szCs w:val="28"/>
        </w:rPr>
        <w:t xml:space="preserve"> статьи </w:t>
      </w:r>
      <w:r w:rsidRPr="00E31E96">
        <w:rPr>
          <w:sz w:val="28"/>
          <w:szCs w:val="28"/>
        </w:rPr>
        <w:t>54</w:t>
      </w:r>
      <w:r w:rsidR="00C64682" w:rsidRPr="00E31E96">
        <w:rPr>
          <w:sz w:val="28"/>
          <w:szCs w:val="28"/>
        </w:rPr>
        <w:t xml:space="preserve"> Федерального закона </w:t>
      </w:r>
      <w:r w:rsidRPr="00E31E96">
        <w:rPr>
          <w:sz w:val="28"/>
          <w:szCs w:val="28"/>
        </w:rPr>
        <w:t>от 12.06.2002</w:t>
      </w:r>
      <w:r w:rsidR="0088679B">
        <w:rPr>
          <w:sz w:val="28"/>
          <w:szCs w:val="28"/>
        </w:rPr>
        <w:t> г.</w:t>
      </w:r>
      <w:r w:rsidRPr="00E31E96">
        <w:rPr>
          <w:sz w:val="28"/>
          <w:szCs w:val="28"/>
        </w:rPr>
        <w:t xml:space="preserve"> №</w:t>
      </w:r>
      <w:r w:rsidR="0088679B">
        <w:rPr>
          <w:sz w:val="28"/>
          <w:szCs w:val="28"/>
        </w:rPr>
        <w:t> </w:t>
      </w:r>
      <w:r w:rsidRPr="00E31E96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C64682" w:rsidRPr="00E31E96">
        <w:rPr>
          <w:sz w:val="28"/>
          <w:szCs w:val="28"/>
        </w:rPr>
        <w:t xml:space="preserve">, </w:t>
      </w:r>
      <w:r w:rsidRPr="00E31E96">
        <w:rPr>
          <w:sz w:val="28"/>
          <w:szCs w:val="28"/>
        </w:rPr>
        <w:t xml:space="preserve">в целях реализации полномочий </w:t>
      </w:r>
      <w:r w:rsidR="00FD0C21">
        <w:rPr>
          <w:sz w:val="28"/>
          <w:szCs w:val="28"/>
        </w:rPr>
        <w:t>территориальной и</w:t>
      </w:r>
      <w:r w:rsidRPr="00E31E96">
        <w:rPr>
          <w:sz w:val="28"/>
          <w:szCs w:val="28"/>
        </w:rPr>
        <w:t xml:space="preserve">збирательной комиссии </w:t>
      </w:r>
      <w:r w:rsidR="00FD0C21">
        <w:rPr>
          <w:sz w:val="28"/>
          <w:szCs w:val="28"/>
        </w:rPr>
        <w:t>Нефтеюганского района на основании</w:t>
      </w:r>
      <w:r w:rsidRPr="00E31E96">
        <w:rPr>
          <w:sz w:val="28"/>
          <w:szCs w:val="28"/>
        </w:rPr>
        <w:t xml:space="preserve">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в органы </w:t>
      </w:r>
      <w:r w:rsidR="00FD0C21">
        <w:rPr>
          <w:sz w:val="28"/>
          <w:szCs w:val="28"/>
        </w:rPr>
        <w:t>местного самоуправления</w:t>
      </w:r>
      <w:proofErr w:type="gramEnd"/>
      <w:r w:rsidR="00FD0C21">
        <w:rPr>
          <w:sz w:val="28"/>
          <w:szCs w:val="28"/>
        </w:rPr>
        <w:t xml:space="preserve"> поселений Нефтеюганского района</w:t>
      </w:r>
      <w:r w:rsidR="00E31E96" w:rsidRPr="00E31E96">
        <w:rPr>
          <w:sz w:val="28"/>
          <w:szCs w:val="28"/>
        </w:rPr>
        <w:t xml:space="preserve"> </w:t>
      </w:r>
      <w:r w:rsidR="00FD0C21">
        <w:rPr>
          <w:sz w:val="28"/>
          <w:szCs w:val="28"/>
        </w:rPr>
        <w:t>территориальная и</w:t>
      </w:r>
      <w:r w:rsidRPr="00E31E96">
        <w:rPr>
          <w:sz w:val="28"/>
          <w:szCs w:val="28"/>
        </w:rPr>
        <w:t xml:space="preserve">збирательная комиссия </w:t>
      </w:r>
      <w:r w:rsidR="00FD0C21">
        <w:rPr>
          <w:sz w:val="28"/>
          <w:szCs w:val="28"/>
        </w:rPr>
        <w:t xml:space="preserve"> Нефтеюганского района</w:t>
      </w:r>
      <w:r w:rsidRPr="00E31E96">
        <w:rPr>
          <w:sz w:val="28"/>
          <w:szCs w:val="28"/>
        </w:rPr>
        <w:t>,</w:t>
      </w:r>
      <w:r w:rsidRPr="00E31E96">
        <w:rPr>
          <w:spacing w:val="60"/>
          <w:sz w:val="28"/>
          <w:szCs w:val="28"/>
        </w:rPr>
        <w:t xml:space="preserve"> </w:t>
      </w:r>
      <w:r w:rsidRPr="00E31E96">
        <w:rPr>
          <w:sz w:val="28"/>
          <w:szCs w:val="28"/>
        </w:rPr>
        <w:t>постановляет:</w:t>
      </w:r>
    </w:p>
    <w:p w:rsidR="00ED1890" w:rsidRPr="00E31E96" w:rsidRDefault="00ED1890" w:rsidP="00E31E9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64682" w:rsidRPr="00E31E96" w:rsidRDefault="0088679B" w:rsidP="00E31E9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4682" w:rsidRPr="00E31E96">
        <w:rPr>
          <w:sz w:val="28"/>
          <w:szCs w:val="28"/>
        </w:rPr>
        <w:t xml:space="preserve">Утвердить </w:t>
      </w:r>
      <w:r w:rsidR="00E31E96" w:rsidRPr="00E31E96">
        <w:rPr>
          <w:bCs/>
          <w:sz w:val="28"/>
          <w:szCs w:val="28"/>
        </w:rPr>
        <w:t xml:space="preserve">Положение о порядке приема, учета, анализа, обработки и хранения в </w:t>
      </w:r>
      <w:r w:rsidR="00FD0C21">
        <w:rPr>
          <w:bCs/>
          <w:sz w:val="28"/>
          <w:szCs w:val="28"/>
        </w:rPr>
        <w:t>территориальной и</w:t>
      </w:r>
      <w:r w:rsidR="00E31E96" w:rsidRPr="00E31E96">
        <w:rPr>
          <w:bCs/>
          <w:sz w:val="28"/>
          <w:szCs w:val="28"/>
        </w:rPr>
        <w:t xml:space="preserve">збирательной комиссии </w:t>
      </w:r>
      <w:r w:rsidR="00FD0C21">
        <w:rPr>
          <w:bCs/>
          <w:sz w:val="28"/>
          <w:szCs w:val="28"/>
        </w:rPr>
        <w:t xml:space="preserve">Нефтеюганского района </w:t>
      </w:r>
      <w:r w:rsidR="00E31E96" w:rsidRPr="00E31E96">
        <w:rPr>
          <w:bCs/>
          <w:sz w:val="28"/>
          <w:szCs w:val="28"/>
        </w:rPr>
        <w:t xml:space="preserve">предвыборных агитационных материалов и предоставляемых одновременно с ними документов в период избирательных кампаний по выборам </w:t>
      </w:r>
      <w:r w:rsidR="00FD0C21">
        <w:rPr>
          <w:bCs/>
          <w:sz w:val="28"/>
          <w:szCs w:val="28"/>
        </w:rPr>
        <w:t xml:space="preserve"> </w:t>
      </w:r>
      <w:r w:rsidR="00FD0C21" w:rsidRPr="00FD0C21">
        <w:rPr>
          <w:bCs/>
          <w:sz w:val="28"/>
          <w:szCs w:val="28"/>
        </w:rPr>
        <w:t>в органы местного самоуправления поселений Нефтеюганского района</w:t>
      </w:r>
      <w:r w:rsidR="00E31E96">
        <w:rPr>
          <w:bCs/>
          <w:sz w:val="28"/>
          <w:szCs w:val="28"/>
        </w:rPr>
        <w:t>.</w:t>
      </w:r>
      <w:r w:rsidR="00C64682" w:rsidRPr="00E31E96">
        <w:rPr>
          <w:sz w:val="28"/>
          <w:szCs w:val="28"/>
        </w:rPr>
        <w:t xml:space="preserve"> </w:t>
      </w:r>
    </w:p>
    <w:p w:rsidR="00E31E96" w:rsidRPr="00E31E96" w:rsidRDefault="00E31E96" w:rsidP="00E31E9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E31E96">
        <w:rPr>
          <w:sz w:val="28"/>
          <w:szCs w:val="28"/>
        </w:rPr>
        <w:lastRenderedPageBreak/>
        <w:t>2. </w:t>
      </w:r>
      <w:r w:rsidRPr="00E31E96">
        <w:rPr>
          <w:sz w:val="28"/>
        </w:rPr>
        <w:t xml:space="preserve">Настоящее постановление разместить на сайте </w:t>
      </w:r>
      <w:r w:rsidR="00FD0C21">
        <w:rPr>
          <w:sz w:val="28"/>
        </w:rPr>
        <w:t xml:space="preserve"> администрации Нефтеюганского района в баннере «Выборы 09 сентября 2018».</w:t>
      </w:r>
    </w:p>
    <w:p w:rsidR="00C64682" w:rsidRDefault="00C64682" w:rsidP="00C64682">
      <w:pPr>
        <w:pStyle w:val="Default"/>
        <w:rPr>
          <w:sz w:val="28"/>
          <w:szCs w:val="28"/>
        </w:rPr>
      </w:pPr>
    </w:p>
    <w:p w:rsidR="0088679B" w:rsidRDefault="0088679B" w:rsidP="00C64682">
      <w:pPr>
        <w:pStyle w:val="Default"/>
        <w:rPr>
          <w:sz w:val="28"/>
          <w:szCs w:val="28"/>
        </w:rPr>
      </w:pPr>
    </w:p>
    <w:p w:rsidR="0088679B" w:rsidRDefault="0088679B" w:rsidP="00C64682">
      <w:pPr>
        <w:pStyle w:val="Default"/>
        <w:rPr>
          <w:sz w:val="28"/>
          <w:szCs w:val="28"/>
        </w:rPr>
      </w:pPr>
    </w:p>
    <w:p w:rsidR="0088679B" w:rsidRDefault="0088679B" w:rsidP="00C64682">
      <w:pPr>
        <w:pStyle w:val="Default"/>
        <w:rPr>
          <w:sz w:val="28"/>
          <w:szCs w:val="28"/>
        </w:rPr>
      </w:pPr>
    </w:p>
    <w:p w:rsidR="00AA08B6" w:rsidRPr="00AA08B6" w:rsidRDefault="00AA08B6" w:rsidP="00A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8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FD0C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FD0C21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</w:t>
      </w:r>
      <w:proofErr w:type="gramEnd"/>
    </w:p>
    <w:p w:rsidR="00AA08B6" w:rsidRPr="00AA08B6" w:rsidRDefault="00FD0C21" w:rsidP="00A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A08B6" w:rsidRPr="00AA08B6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збирательной комиссии</w:t>
      </w:r>
    </w:p>
    <w:p w:rsidR="00AA08B6" w:rsidRDefault="00FD0C21" w:rsidP="00A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Нефтеюганского района                                                         О.Н. Леонова</w:t>
      </w:r>
    </w:p>
    <w:p w:rsidR="00FD0C21" w:rsidRDefault="00FD0C21" w:rsidP="00A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C21" w:rsidRPr="00AA08B6" w:rsidRDefault="00FD0C21" w:rsidP="00AA08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08B6" w:rsidRPr="00AA08B6" w:rsidRDefault="00AA08B6" w:rsidP="00AA08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08B6" w:rsidRPr="00AA08B6" w:rsidRDefault="00AA08B6" w:rsidP="00AA08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A08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Секретарь </w:t>
      </w:r>
      <w:proofErr w:type="gramStart"/>
      <w:r w:rsidR="00FD0C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территориальной</w:t>
      </w:r>
      <w:proofErr w:type="gramEnd"/>
    </w:p>
    <w:p w:rsidR="00AA08B6" w:rsidRPr="00AA08B6" w:rsidRDefault="00FD0C21" w:rsidP="00AA08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AA08B6" w:rsidRPr="00AA08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збирательной комиссии</w:t>
      </w:r>
    </w:p>
    <w:p w:rsidR="00AA08B6" w:rsidRPr="0088679B" w:rsidRDefault="00FD0C21" w:rsidP="0088679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Нефтеюганского района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Богушко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64682" w:rsidRDefault="00C64682">
      <w:r>
        <w:br w:type="page"/>
      </w:r>
    </w:p>
    <w:p w:rsidR="00C64682" w:rsidRDefault="00C64682" w:rsidP="009E3413">
      <w:pPr>
        <w:pStyle w:val="Default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C64682" w:rsidRDefault="00C64682" w:rsidP="009E3413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  <w:r w:rsidR="009E3413">
        <w:rPr>
          <w:sz w:val="23"/>
          <w:szCs w:val="23"/>
        </w:rPr>
        <w:t>И</w:t>
      </w:r>
      <w:r>
        <w:rPr>
          <w:sz w:val="23"/>
          <w:szCs w:val="23"/>
        </w:rPr>
        <w:t>збирательной комиссии</w:t>
      </w:r>
      <w:r w:rsidR="009E3413">
        <w:rPr>
          <w:sz w:val="23"/>
          <w:szCs w:val="23"/>
        </w:rPr>
        <w:t xml:space="preserve"> Ханты-Мансийского </w:t>
      </w:r>
    </w:p>
    <w:p w:rsidR="009E3413" w:rsidRDefault="009E3413" w:rsidP="009E3413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C64682" w:rsidRDefault="00C64682" w:rsidP="009E3413">
      <w:pPr>
        <w:pStyle w:val="Default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FD0C21">
        <w:rPr>
          <w:sz w:val="23"/>
          <w:szCs w:val="23"/>
        </w:rPr>
        <w:t>04</w:t>
      </w:r>
      <w:r>
        <w:rPr>
          <w:sz w:val="23"/>
          <w:szCs w:val="23"/>
        </w:rPr>
        <w:t xml:space="preserve"> ию</w:t>
      </w:r>
      <w:r w:rsidR="00FD0C21">
        <w:rPr>
          <w:sz w:val="23"/>
          <w:szCs w:val="23"/>
        </w:rPr>
        <w:t>л</w:t>
      </w:r>
      <w:r>
        <w:rPr>
          <w:sz w:val="23"/>
          <w:szCs w:val="23"/>
        </w:rPr>
        <w:t>я 201</w:t>
      </w:r>
      <w:r w:rsidR="00FD0C21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FD0C21">
        <w:rPr>
          <w:sz w:val="23"/>
          <w:szCs w:val="23"/>
        </w:rPr>
        <w:t>636</w:t>
      </w:r>
    </w:p>
    <w:p w:rsidR="009E3413" w:rsidRPr="0088679B" w:rsidRDefault="009E3413" w:rsidP="0088679B">
      <w:pPr>
        <w:pStyle w:val="a5"/>
        <w:spacing w:line="360" w:lineRule="auto"/>
        <w:ind w:firstLine="709"/>
        <w:jc w:val="both"/>
        <w:rPr>
          <w:sz w:val="28"/>
        </w:rPr>
      </w:pPr>
    </w:p>
    <w:p w:rsidR="00C64682" w:rsidRPr="0088679B" w:rsidRDefault="00C64682" w:rsidP="00FD0C21">
      <w:pPr>
        <w:pStyle w:val="a5"/>
        <w:jc w:val="center"/>
        <w:rPr>
          <w:b/>
          <w:sz w:val="28"/>
        </w:rPr>
      </w:pPr>
      <w:r w:rsidRPr="0088679B">
        <w:rPr>
          <w:b/>
          <w:sz w:val="28"/>
        </w:rPr>
        <w:t xml:space="preserve">Положение о порядке приема, учета, анализа, обработки и хранения в </w:t>
      </w:r>
      <w:r w:rsidR="00FD0C21">
        <w:rPr>
          <w:b/>
          <w:sz w:val="28"/>
        </w:rPr>
        <w:t>территориальной и</w:t>
      </w:r>
      <w:r w:rsidRPr="0088679B">
        <w:rPr>
          <w:b/>
          <w:sz w:val="28"/>
        </w:rPr>
        <w:t xml:space="preserve">збирательной комиссии </w:t>
      </w:r>
      <w:r w:rsidR="00FD0C21">
        <w:rPr>
          <w:b/>
          <w:sz w:val="28"/>
        </w:rPr>
        <w:t xml:space="preserve">Нефтеюганского района </w:t>
      </w:r>
      <w:r w:rsidR="009E3413" w:rsidRPr="0088679B">
        <w:rPr>
          <w:b/>
          <w:sz w:val="28"/>
        </w:rPr>
        <w:t xml:space="preserve"> </w:t>
      </w:r>
      <w:r w:rsidRPr="0088679B">
        <w:rPr>
          <w:b/>
          <w:sz w:val="28"/>
        </w:rPr>
        <w:t xml:space="preserve">предвыборных агитационных материалов и предоставляемых одновременно с ними документов в период избирательных кампаний по выборам </w:t>
      </w:r>
      <w:r w:rsidR="00FD0C21">
        <w:rPr>
          <w:b/>
          <w:sz w:val="28"/>
        </w:rPr>
        <w:t xml:space="preserve">в органы местного самоуправления в поселениях Нефтеюганского района 09 сентября 2018 года </w:t>
      </w:r>
    </w:p>
    <w:p w:rsidR="009E3413" w:rsidRPr="0088679B" w:rsidRDefault="009E3413" w:rsidP="0088679B">
      <w:pPr>
        <w:pStyle w:val="a5"/>
        <w:spacing w:line="360" w:lineRule="auto"/>
        <w:ind w:firstLine="709"/>
        <w:jc w:val="both"/>
        <w:rPr>
          <w:sz w:val="28"/>
        </w:rPr>
      </w:pPr>
    </w:p>
    <w:p w:rsidR="00C64682" w:rsidRPr="0088679B" w:rsidRDefault="0088679B" w:rsidP="0088679B">
      <w:pPr>
        <w:pStyle w:val="a5"/>
        <w:spacing w:line="360" w:lineRule="auto"/>
        <w:ind w:firstLine="709"/>
        <w:jc w:val="center"/>
        <w:rPr>
          <w:b/>
          <w:sz w:val="28"/>
        </w:rPr>
      </w:pPr>
      <w:r w:rsidRPr="0088679B">
        <w:rPr>
          <w:b/>
          <w:sz w:val="28"/>
        </w:rPr>
        <w:t>1. </w:t>
      </w:r>
      <w:r w:rsidR="00C64682" w:rsidRPr="0088679B">
        <w:rPr>
          <w:b/>
          <w:sz w:val="28"/>
        </w:rPr>
        <w:t>Общие положения</w:t>
      </w:r>
    </w:p>
    <w:p w:rsidR="00C64682" w:rsidRPr="0088679B" w:rsidRDefault="0088679B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1.1. </w:t>
      </w:r>
      <w:r w:rsidR="00C64682" w:rsidRPr="0088679B">
        <w:rPr>
          <w:sz w:val="28"/>
        </w:rPr>
        <w:t>Прием предвыборных агитационных материалов и представляемых одновременно с ними документов в период избирательн</w:t>
      </w:r>
      <w:r w:rsidR="00FD0C21">
        <w:rPr>
          <w:sz w:val="28"/>
        </w:rPr>
        <w:t>ых</w:t>
      </w:r>
      <w:r w:rsidR="00C64682" w:rsidRPr="0088679B">
        <w:rPr>
          <w:sz w:val="28"/>
        </w:rPr>
        <w:t xml:space="preserve"> кампани</w:t>
      </w:r>
      <w:r w:rsidR="00FD0C21">
        <w:rPr>
          <w:sz w:val="28"/>
        </w:rPr>
        <w:t>й</w:t>
      </w:r>
      <w:r w:rsidR="00C64682" w:rsidRPr="0088679B">
        <w:rPr>
          <w:sz w:val="28"/>
        </w:rPr>
        <w:t xml:space="preserve"> </w:t>
      </w:r>
      <w:r w:rsidR="00FD0C21">
        <w:rPr>
          <w:sz w:val="28"/>
        </w:rPr>
        <w:t xml:space="preserve"> по выборам в органы местного самоуправления в поселениях Нефтеюганского района территориальной и</w:t>
      </w:r>
      <w:r w:rsidR="00C64682" w:rsidRPr="0088679B">
        <w:rPr>
          <w:sz w:val="28"/>
        </w:rPr>
        <w:t>збирательной комиссии</w:t>
      </w:r>
      <w:r w:rsidR="009E3413" w:rsidRPr="0088679B">
        <w:rPr>
          <w:sz w:val="28"/>
        </w:rPr>
        <w:t xml:space="preserve"> </w:t>
      </w:r>
      <w:r w:rsidR="00FD0C21">
        <w:rPr>
          <w:sz w:val="28"/>
        </w:rPr>
        <w:t>Нефтеюганского района</w:t>
      </w:r>
      <w:r w:rsidR="00C64682" w:rsidRPr="0088679B">
        <w:rPr>
          <w:sz w:val="28"/>
        </w:rPr>
        <w:t xml:space="preserve"> (далее</w:t>
      </w:r>
      <w:r w:rsidR="00FD0C21">
        <w:rPr>
          <w:sz w:val="28"/>
        </w:rPr>
        <w:t xml:space="preserve"> ТИК</w:t>
      </w:r>
      <w:r w:rsidR="00C64682" w:rsidRPr="0088679B">
        <w:rPr>
          <w:sz w:val="28"/>
        </w:rPr>
        <w:t xml:space="preserve">) из числа членов Рабочей группы по информационным спорам и иным вопросам информационного обеспечения выборов </w:t>
      </w:r>
      <w:r w:rsidRPr="0088679B">
        <w:rPr>
          <w:sz w:val="28"/>
        </w:rPr>
        <w:br/>
      </w:r>
      <w:r w:rsidR="00C64682" w:rsidRPr="0088679B">
        <w:rPr>
          <w:sz w:val="28"/>
        </w:rPr>
        <w:t xml:space="preserve">(далее – Рабочая группа). </w:t>
      </w:r>
    </w:p>
    <w:p w:rsidR="0088679B" w:rsidRPr="0088679B" w:rsidRDefault="0088679B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1.2. </w:t>
      </w:r>
      <w:proofErr w:type="gramStart"/>
      <w:r w:rsidR="00C64682" w:rsidRPr="0088679B">
        <w:rPr>
          <w:sz w:val="28"/>
        </w:rPr>
        <w:t xml:space="preserve">Прием </w:t>
      </w:r>
      <w:r w:rsidR="009E180F">
        <w:rPr>
          <w:sz w:val="28"/>
        </w:rPr>
        <w:t>членами Рабочей группы</w:t>
      </w:r>
      <w:r w:rsidR="00C64682" w:rsidRPr="0088679B">
        <w:rPr>
          <w:sz w:val="28"/>
        </w:rPr>
        <w:t xml:space="preserve"> экземпляров, выпущенных </w:t>
      </w:r>
      <w:r w:rsidR="002656BE" w:rsidRPr="0088679B">
        <w:rPr>
          <w:sz w:val="28"/>
        </w:rPr>
        <w:t xml:space="preserve">кандидатами, </w:t>
      </w:r>
      <w:r w:rsidR="00C64682" w:rsidRPr="0088679B">
        <w:rPr>
          <w:sz w:val="28"/>
        </w:rPr>
        <w:t>избирательными объединениями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</w:t>
      </w:r>
      <w:r w:rsidR="009E180F">
        <w:rPr>
          <w:sz w:val="28"/>
        </w:rPr>
        <w:t xml:space="preserve"> </w:t>
      </w:r>
      <w:r w:rsidR="00C64682" w:rsidRPr="0088679B">
        <w:rPr>
          <w:sz w:val="28"/>
        </w:rPr>
        <w:t xml:space="preserve"> электронных </w:t>
      </w:r>
      <w:r w:rsidR="009E180F">
        <w:rPr>
          <w:sz w:val="28"/>
        </w:rPr>
        <w:t xml:space="preserve"> </w:t>
      </w:r>
      <w:r w:rsidR="00C64682" w:rsidRPr="0088679B">
        <w:rPr>
          <w:sz w:val="28"/>
        </w:rPr>
        <w:t xml:space="preserve">образов этих предвыборных агитационных материалов в машиночитаемом виде </w:t>
      </w:r>
      <w:r w:rsidRPr="0088679B">
        <w:rPr>
          <w:sz w:val="28"/>
        </w:rPr>
        <w:br/>
      </w:r>
      <w:r w:rsidR="00C64682" w:rsidRPr="0088679B">
        <w:rPr>
          <w:sz w:val="28"/>
        </w:rPr>
        <w:t>(далее – предвыборные агитационные материалы) и представляемых одновременно с ними в соответствии</w:t>
      </w:r>
      <w:r w:rsidR="009E3413" w:rsidRPr="0088679B">
        <w:rPr>
          <w:sz w:val="28"/>
        </w:rPr>
        <w:t xml:space="preserve"> </w:t>
      </w:r>
      <w:r w:rsidR="00C64682" w:rsidRPr="0088679B">
        <w:rPr>
          <w:sz w:val="28"/>
        </w:rPr>
        <w:t>с пунктом 9 статьи 48 и пунктом 3 статьи 54</w:t>
      </w:r>
      <w:proofErr w:type="gramEnd"/>
      <w:r w:rsidR="00C64682" w:rsidRPr="0088679B"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документов от</w:t>
      </w:r>
      <w:r w:rsidR="002F20DE" w:rsidRPr="0088679B">
        <w:rPr>
          <w:sz w:val="28"/>
        </w:rPr>
        <w:t xml:space="preserve"> кандидатов, </w:t>
      </w:r>
      <w:r w:rsidR="00C64682" w:rsidRPr="0088679B">
        <w:rPr>
          <w:sz w:val="28"/>
        </w:rPr>
        <w:t xml:space="preserve">избирательных объединений </w:t>
      </w:r>
      <w:r w:rsidRPr="0088679B">
        <w:rPr>
          <w:sz w:val="28"/>
        </w:rPr>
        <w:br/>
      </w:r>
      <w:r w:rsidR="00C64682" w:rsidRPr="0088679B">
        <w:rPr>
          <w:sz w:val="28"/>
        </w:rPr>
        <w:t xml:space="preserve">(далее – уполномоченных лиц), производится по рабочим дням с 9 до 18 часов (в пятницу – до 17 часов). Принятые </w:t>
      </w:r>
      <w:r w:rsidR="009E180F">
        <w:rPr>
          <w:sz w:val="28"/>
        </w:rPr>
        <w:t>членами Рабочей группы</w:t>
      </w:r>
      <w:r w:rsidR="00C64682" w:rsidRPr="0088679B">
        <w:rPr>
          <w:sz w:val="28"/>
        </w:rPr>
        <w:t xml:space="preserve"> </w:t>
      </w:r>
      <w:r w:rsidR="00C64682" w:rsidRPr="0088679B">
        <w:rPr>
          <w:sz w:val="28"/>
        </w:rPr>
        <w:lastRenderedPageBreak/>
        <w:t xml:space="preserve">экземпляры предвыборных агитационных материалов и представляемых одновременно с ними документов подлежат регистрации в установленном в </w:t>
      </w:r>
      <w:r w:rsidR="009E180F">
        <w:rPr>
          <w:sz w:val="28"/>
        </w:rPr>
        <w:t>ТИК</w:t>
      </w:r>
      <w:r w:rsidR="00C64682" w:rsidRPr="0088679B">
        <w:rPr>
          <w:sz w:val="28"/>
        </w:rPr>
        <w:t xml:space="preserve"> порядке.</w:t>
      </w:r>
    </w:p>
    <w:p w:rsidR="0088679B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1.3.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Направленные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документов, поступившие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, регистрируются в соответствии с существующим порядком. </w:t>
      </w:r>
    </w:p>
    <w:p w:rsidR="0088679B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1.4.</w:t>
      </w:r>
      <w:r w:rsidR="0088679B" w:rsidRPr="0088679B">
        <w:rPr>
          <w:sz w:val="28"/>
        </w:rPr>
        <w:t> </w:t>
      </w:r>
      <w:r w:rsidRPr="0088679B">
        <w:rPr>
          <w:sz w:val="28"/>
        </w:rPr>
        <w:t>Все агитационные материалы должны изготавливаться в соответствии со</w:t>
      </w:r>
      <w:r w:rsidR="002F20DE" w:rsidRPr="0088679B">
        <w:rPr>
          <w:sz w:val="28"/>
        </w:rPr>
        <w:t xml:space="preserve"> статьями 48 и 54 Федерального закона от 12.06.2002</w:t>
      </w:r>
      <w:r w:rsidR="0088679B" w:rsidRPr="0088679B">
        <w:rPr>
          <w:sz w:val="28"/>
        </w:rPr>
        <w:t> г.</w:t>
      </w:r>
      <w:r w:rsidR="002F20DE" w:rsidRPr="0088679B">
        <w:rPr>
          <w:sz w:val="28"/>
        </w:rPr>
        <w:t xml:space="preserve"> </w:t>
      </w:r>
      <w:r w:rsidR="0088679B" w:rsidRPr="0088679B">
        <w:rPr>
          <w:sz w:val="28"/>
        </w:rPr>
        <w:br/>
      </w:r>
      <w:r w:rsidR="002F20DE" w:rsidRPr="0088679B">
        <w:rPr>
          <w:sz w:val="28"/>
        </w:rPr>
        <w:t>№</w:t>
      </w:r>
      <w:r w:rsidR="0088679B" w:rsidRPr="0088679B">
        <w:rPr>
          <w:sz w:val="28"/>
        </w:rPr>
        <w:t> </w:t>
      </w:r>
      <w:r w:rsidR="002F20DE" w:rsidRPr="0088679B">
        <w:rPr>
          <w:sz w:val="28"/>
        </w:rPr>
        <w:t>67-ФЗ «Об основных гарантиях избирательных прав и права на участие в референдуме</w:t>
      </w:r>
      <w:r w:rsidR="009E180F">
        <w:rPr>
          <w:sz w:val="28"/>
        </w:rPr>
        <w:t xml:space="preserve"> граждан Российской Федерации».</w:t>
      </w:r>
      <w:r w:rsidRPr="0088679B">
        <w:rPr>
          <w:sz w:val="28"/>
        </w:rPr>
        <w:t xml:space="preserve"> </w:t>
      </w:r>
    </w:p>
    <w:p w:rsidR="0088679B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1.5.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Вместе с агитационными материалами должны быть также представлены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отместкой филиала ПАО «Сбербанк». </w:t>
      </w:r>
    </w:p>
    <w:p w:rsidR="0088679B" w:rsidRPr="0088679B" w:rsidRDefault="002F20DE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 xml:space="preserve">1.6. В случае использования в агитационном материале изображения физического лица, высказываний физического лица о кандидате, избирательном объединении также представляется документ, подтверждающий согласие физического лица на такое использование, за исключением случаев, </w:t>
      </w:r>
      <w:r w:rsidR="008A58DF" w:rsidRPr="0088679B">
        <w:rPr>
          <w:sz w:val="28"/>
        </w:rPr>
        <w:t>предусмотренных подпунктами «а»</w:t>
      </w:r>
      <w:r w:rsidR="0088679B" w:rsidRPr="0088679B">
        <w:rPr>
          <w:sz w:val="28"/>
        </w:rPr>
        <w:t> – </w:t>
      </w:r>
      <w:r w:rsidR="008A58DF" w:rsidRPr="0088679B">
        <w:rPr>
          <w:sz w:val="28"/>
        </w:rPr>
        <w:t>«в» пункта 9, подпунктами «а»</w:t>
      </w:r>
      <w:r w:rsidR="0088679B" w:rsidRPr="0088679B">
        <w:rPr>
          <w:sz w:val="28"/>
        </w:rPr>
        <w:t> – </w:t>
      </w:r>
      <w:r w:rsidR="008A58DF" w:rsidRPr="0088679B">
        <w:rPr>
          <w:sz w:val="28"/>
        </w:rPr>
        <w:t>«б» пункта 9.1</w:t>
      </w:r>
      <w:r w:rsidRPr="0088679B">
        <w:rPr>
          <w:sz w:val="28"/>
        </w:rPr>
        <w:t xml:space="preserve"> статьи 48 Федерального закона</w:t>
      </w:r>
      <w:r w:rsidR="0088679B" w:rsidRPr="0088679B">
        <w:rPr>
          <w:sz w:val="28"/>
        </w:rPr>
        <w:t> </w:t>
      </w:r>
      <w:r w:rsidRPr="0088679B">
        <w:rPr>
          <w:sz w:val="28"/>
        </w:rPr>
        <w:t>№67-ФЗ</w:t>
      </w:r>
      <w:r w:rsidR="008A58DF" w:rsidRPr="0088679B">
        <w:rPr>
          <w:sz w:val="28"/>
        </w:rPr>
        <w:t>.</w:t>
      </w:r>
    </w:p>
    <w:p w:rsidR="00ED1890" w:rsidRDefault="00ED1890" w:rsidP="0088679B">
      <w:pPr>
        <w:pStyle w:val="a5"/>
        <w:spacing w:line="360" w:lineRule="auto"/>
        <w:ind w:firstLine="709"/>
        <w:jc w:val="both"/>
        <w:rPr>
          <w:sz w:val="28"/>
        </w:rPr>
      </w:pPr>
    </w:p>
    <w:p w:rsidR="00C64682" w:rsidRPr="00ED1890" w:rsidRDefault="00C64682" w:rsidP="008C7FFD">
      <w:pPr>
        <w:pStyle w:val="a5"/>
        <w:ind w:firstLine="709"/>
        <w:jc w:val="center"/>
        <w:rPr>
          <w:b/>
          <w:sz w:val="28"/>
        </w:rPr>
      </w:pPr>
      <w:r w:rsidRPr="00ED1890">
        <w:rPr>
          <w:b/>
          <w:sz w:val="28"/>
        </w:rPr>
        <w:t>2.</w:t>
      </w:r>
      <w:r w:rsidR="0088679B" w:rsidRPr="00ED1890">
        <w:rPr>
          <w:b/>
          <w:sz w:val="28"/>
        </w:rPr>
        <w:t> </w:t>
      </w:r>
      <w:r w:rsidRPr="00ED1890">
        <w:rPr>
          <w:b/>
          <w:sz w:val="28"/>
        </w:rPr>
        <w:t>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8A58DF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lastRenderedPageBreak/>
        <w:t>2.1</w:t>
      </w:r>
      <w:r w:rsidR="0088679B" w:rsidRPr="0088679B">
        <w:rPr>
          <w:sz w:val="28"/>
        </w:rPr>
        <w:t>. </w:t>
      </w:r>
      <w:r w:rsidR="009E180F">
        <w:rPr>
          <w:sz w:val="28"/>
        </w:rPr>
        <w:t>Член Рабоч</w:t>
      </w:r>
      <w:bookmarkStart w:id="0" w:name="_GoBack"/>
      <w:bookmarkEnd w:id="0"/>
      <w:r w:rsidR="009E180F">
        <w:rPr>
          <w:sz w:val="28"/>
        </w:rPr>
        <w:t>ей группы</w:t>
      </w:r>
      <w:r w:rsidRPr="0088679B">
        <w:rPr>
          <w:sz w:val="28"/>
        </w:rPr>
        <w:t xml:space="preserve">, ответственный за прием экземпляров предвыборных агитационных материалов, принимая от уполномоченного лица экземпляр предвыборного агитационного материала и прилагаемых к нему документов, осуществляет первоначальную проверку представленных материалов и документов на соответствие требованиям федерального законодательства и законодательства </w:t>
      </w:r>
      <w:r w:rsidR="00D16FD4" w:rsidRPr="0088679B">
        <w:rPr>
          <w:sz w:val="28"/>
        </w:rPr>
        <w:t>Ханты-Мансийского автономного округа – Югры</w:t>
      </w:r>
      <w:r w:rsidRPr="0088679B">
        <w:rPr>
          <w:sz w:val="28"/>
        </w:rPr>
        <w:t xml:space="preserve">. В случае выявления несоответствия представленных материалов и (или) документов требованиям законодательства он информирует об этом факте уполномоченное лицо и рекомендует представить эти материалы и документы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 после устранения указанного несоответствия.</w:t>
      </w:r>
    </w:p>
    <w:p w:rsidR="002656BE" w:rsidRPr="0088679B" w:rsidRDefault="008A58DF" w:rsidP="0088679B">
      <w:pPr>
        <w:pStyle w:val="a5"/>
        <w:spacing w:line="360" w:lineRule="auto"/>
        <w:ind w:firstLine="709"/>
        <w:jc w:val="both"/>
        <w:rPr>
          <w:sz w:val="28"/>
        </w:rPr>
      </w:pPr>
      <w:proofErr w:type="gramStart"/>
      <w:r w:rsidRPr="0088679B">
        <w:rPr>
          <w:sz w:val="28"/>
        </w:rPr>
        <w:t>В случае отсутствия</w:t>
      </w:r>
      <w:r w:rsidR="00C64682" w:rsidRPr="0088679B">
        <w:rPr>
          <w:sz w:val="28"/>
        </w:rPr>
        <w:t xml:space="preserve"> </w:t>
      </w:r>
      <w:r w:rsidRPr="0088679B">
        <w:rPr>
          <w:sz w:val="28"/>
        </w:rPr>
        <w:t xml:space="preserve">сопроводительного письма либо </w:t>
      </w:r>
      <w:r w:rsidR="007E7AC3" w:rsidRPr="0088679B">
        <w:rPr>
          <w:sz w:val="28"/>
        </w:rPr>
        <w:t>не указания</w:t>
      </w:r>
      <w:r w:rsidRPr="0088679B">
        <w:rPr>
          <w:sz w:val="28"/>
        </w:rPr>
        <w:t xml:space="preserve"> в нем перечня агитационных материалов, перечня предоставляемых совместно с агитационным материалом (материалами) документов – </w:t>
      </w:r>
      <w:r w:rsidR="009E180F">
        <w:rPr>
          <w:sz w:val="28"/>
        </w:rPr>
        <w:t>член Рабочей группы</w:t>
      </w:r>
      <w:r w:rsidRPr="0088679B">
        <w:rPr>
          <w:sz w:val="28"/>
        </w:rPr>
        <w:t xml:space="preserve"> собственноручно вносит отсутствующие сведения в сопроводительное письмо, либо в документ</w:t>
      </w:r>
      <w:r w:rsidR="00B364D2" w:rsidRPr="0088679B">
        <w:rPr>
          <w:sz w:val="28"/>
        </w:rPr>
        <w:t>,</w:t>
      </w:r>
      <w:r w:rsidRPr="0088679B">
        <w:rPr>
          <w:sz w:val="28"/>
        </w:rPr>
        <w:t xml:space="preserve"> </w:t>
      </w:r>
      <w:r w:rsidR="00B364D2" w:rsidRPr="0088679B">
        <w:rPr>
          <w:sz w:val="28"/>
        </w:rPr>
        <w:t>содержащий сведения о</w:t>
      </w:r>
      <w:r w:rsidR="001414B7" w:rsidRPr="0088679B">
        <w:rPr>
          <w:sz w:val="28"/>
        </w:rPr>
        <w:t xml:space="preserve"> заказчике и изготовителе агитационных материалов с указанием количества листов каждого документа</w:t>
      </w:r>
      <w:r w:rsidR="00B364D2" w:rsidRPr="0088679B">
        <w:rPr>
          <w:sz w:val="28"/>
        </w:rPr>
        <w:t xml:space="preserve"> и заверяет своей подписью</w:t>
      </w:r>
      <w:r w:rsidR="001414B7" w:rsidRPr="0088679B">
        <w:rPr>
          <w:sz w:val="28"/>
        </w:rPr>
        <w:t>.</w:t>
      </w:r>
      <w:proofErr w:type="gramEnd"/>
      <w:r w:rsidRPr="0088679B">
        <w:rPr>
          <w:sz w:val="28"/>
        </w:rPr>
        <w:t xml:space="preserve"> </w:t>
      </w:r>
      <w:r w:rsidR="002656BE" w:rsidRPr="0088679B">
        <w:rPr>
          <w:sz w:val="28"/>
        </w:rPr>
        <w:t xml:space="preserve">В случае отсутствия агитационных материалов, документов указанных в сопроводительном письме – </w:t>
      </w:r>
      <w:r w:rsidR="009E180F">
        <w:rPr>
          <w:sz w:val="28"/>
        </w:rPr>
        <w:t>член Рабочей группы</w:t>
      </w:r>
      <w:r w:rsidR="002656BE" w:rsidRPr="0088679B">
        <w:rPr>
          <w:sz w:val="28"/>
        </w:rPr>
        <w:t xml:space="preserve"> собственноручно вносит изменения</w:t>
      </w:r>
      <w:r w:rsidR="00B364D2" w:rsidRPr="0088679B">
        <w:rPr>
          <w:sz w:val="28"/>
        </w:rPr>
        <w:t xml:space="preserve"> в сопроводительное письмо, иной документ содержащий перечисление указанных документов</w:t>
      </w:r>
      <w:r w:rsidR="002656BE" w:rsidRPr="0088679B">
        <w:rPr>
          <w:sz w:val="28"/>
        </w:rPr>
        <w:t>, зачеркивание отсутствующи</w:t>
      </w:r>
      <w:r w:rsidR="00B364D2" w:rsidRPr="0088679B">
        <w:rPr>
          <w:sz w:val="28"/>
        </w:rPr>
        <w:t>х материалов, документов и заверяет своей подписью</w:t>
      </w:r>
      <w:r w:rsidR="002656BE" w:rsidRPr="0088679B">
        <w:rPr>
          <w:sz w:val="28"/>
        </w:rPr>
        <w:t xml:space="preserve">. </w:t>
      </w:r>
    </w:p>
    <w:p w:rsidR="0088679B" w:rsidRPr="0088679B" w:rsidRDefault="002656BE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2.2.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В случае представления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 материалов на внешних носителях (дискетах, оптических компакт-дисках CD-R, CD-RW, DVD либо USB </w:t>
      </w:r>
      <w:proofErr w:type="spellStart"/>
      <w:r w:rsidRPr="0088679B">
        <w:rPr>
          <w:sz w:val="28"/>
        </w:rPr>
        <w:t>Flash</w:t>
      </w:r>
      <w:proofErr w:type="spellEnd"/>
      <w:r w:rsidRPr="0088679B">
        <w:rPr>
          <w:sz w:val="28"/>
        </w:rPr>
        <w:t xml:space="preserve"> </w:t>
      </w:r>
      <w:proofErr w:type="spellStart"/>
      <w:r w:rsidRPr="0088679B">
        <w:rPr>
          <w:sz w:val="28"/>
        </w:rPr>
        <w:t>Drive</w:t>
      </w:r>
      <w:proofErr w:type="spellEnd"/>
      <w:r w:rsidRPr="0088679B">
        <w:rPr>
          <w:sz w:val="28"/>
        </w:rPr>
        <w:t xml:space="preserve">) носители проверяются на отсутствие вредоносных программ </w:t>
      </w:r>
      <w:r w:rsidR="009E180F">
        <w:rPr>
          <w:sz w:val="28"/>
        </w:rPr>
        <w:t>членом Рабочей группы</w:t>
      </w:r>
      <w:r w:rsidRPr="0088679B">
        <w:rPr>
          <w:sz w:val="28"/>
        </w:rPr>
        <w:t>, ответственным за прием экземпляров предвыборных агитационных материалов.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оформляется акт</w:t>
      </w:r>
      <w:r w:rsidR="005F6441" w:rsidRPr="0088679B">
        <w:rPr>
          <w:sz w:val="28"/>
        </w:rPr>
        <w:t xml:space="preserve"> (приложение к настоящему Положению)</w:t>
      </w:r>
      <w:r w:rsidRPr="0088679B">
        <w:rPr>
          <w:sz w:val="28"/>
        </w:rPr>
        <w:t xml:space="preserve"> в двух экземплярах.</w:t>
      </w:r>
    </w:p>
    <w:p w:rsidR="00B364D2" w:rsidRPr="0088679B" w:rsidRDefault="00B364D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lastRenderedPageBreak/>
        <w:t>2.3.</w:t>
      </w:r>
      <w:r w:rsidR="0088679B" w:rsidRPr="0088679B">
        <w:rPr>
          <w:sz w:val="28"/>
        </w:rPr>
        <w:t> </w:t>
      </w:r>
      <w:r w:rsidRPr="0088679B">
        <w:rPr>
          <w:sz w:val="28"/>
        </w:rPr>
        <w:t>После выполнения действий, предусмотренных пунктом 2.1 и пунктом 2.2 Настоящего Положения сопроводительное письмо либо иной документ, содержащий сведения о количестве принятых документов, копия акта, предусмотренного пунктом 2.2. возвращается уполномоченному лицу с отметкой о получении.</w:t>
      </w:r>
    </w:p>
    <w:p w:rsidR="0088679B" w:rsidRPr="0088679B" w:rsidRDefault="002656BE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2.</w:t>
      </w:r>
      <w:r w:rsidR="0088679B" w:rsidRPr="0088679B">
        <w:rPr>
          <w:sz w:val="28"/>
        </w:rPr>
        <w:t>4</w:t>
      </w:r>
      <w:r w:rsidRPr="0088679B">
        <w:rPr>
          <w:sz w:val="28"/>
        </w:rPr>
        <w:t>.</w:t>
      </w:r>
      <w:r w:rsidR="0088679B" w:rsidRPr="0088679B">
        <w:rPr>
          <w:sz w:val="28"/>
        </w:rPr>
        <w:t> </w:t>
      </w:r>
      <w:r w:rsidRPr="0088679B">
        <w:rPr>
          <w:sz w:val="28"/>
        </w:rPr>
        <w:t>Сопроводительное письмо вместе с прилагаемыми к нему материалами и документами, и актом, указанным в пункте 2.2 настоящего По</w:t>
      </w:r>
      <w:r w:rsidR="00B364D2" w:rsidRPr="0088679B">
        <w:rPr>
          <w:sz w:val="28"/>
        </w:rPr>
        <w:t>ложения</w:t>
      </w:r>
      <w:r w:rsidRPr="0088679B">
        <w:rPr>
          <w:sz w:val="28"/>
        </w:rPr>
        <w:t xml:space="preserve">, представляется специально уполномоченным членом Рабочей группы руководителю Рабочей группы не позднее чем через четыре часа после регистрации документа. </w:t>
      </w:r>
    </w:p>
    <w:p w:rsidR="00D16FD4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2.</w:t>
      </w:r>
      <w:r w:rsidR="0088679B" w:rsidRPr="0088679B">
        <w:rPr>
          <w:sz w:val="28"/>
        </w:rPr>
        <w:t>5</w:t>
      </w:r>
      <w:r w:rsidRPr="0088679B">
        <w:rPr>
          <w:sz w:val="28"/>
        </w:rPr>
        <w:t>.</w:t>
      </w:r>
      <w:r w:rsidR="0088679B" w:rsidRPr="0088679B">
        <w:rPr>
          <w:sz w:val="28"/>
        </w:rPr>
        <w:t> </w:t>
      </w:r>
      <w:r w:rsidRPr="0088679B">
        <w:rPr>
          <w:sz w:val="28"/>
        </w:rPr>
        <w:t>О выявленных нарушениях законодательства руководитель Рабочей группы докладывает предс</w:t>
      </w:r>
      <w:r w:rsidR="00B364D2" w:rsidRPr="0088679B">
        <w:rPr>
          <w:sz w:val="28"/>
        </w:rPr>
        <w:t xml:space="preserve">едателю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. Решение о вынесении вопроса на рассмотрение Рабочей группы принимается в порядке, предусмотренном Положением о Рабочей группе по информационным спорам и иным вопросам информационного обеспечения выборов. </w:t>
      </w:r>
    </w:p>
    <w:p w:rsidR="009E180F" w:rsidRDefault="009E180F" w:rsidP="00ED1890">
      <w:pPr>
        <w:pStyle w:val="a5"/>
        <w:spacing w:line="360" w:lineRule="auto"/>
        <w:ind w:firstLine="709"/>
        <w:jc w:val="center"/>
        <w:rPr>
          <w:b/>
          <w:sz w:val="28"/>
        </w:rPr>
      </w:pPr>
    </w:p>
    <w:p w:rsidR="00C64682" w:rsidRDefault="00C64682" w:rsidP="00ED1890">
      <w:pPr>
        <w:pStyle w:val="a5"/>
        <w:spacing w:line="360" w:lineRule="auto"/>
        <w:ind w:firstLine="709"/>
        <w:jc w:val="center"/>
        <w:rPr>
          <w:b/>
          <w:sz w:val="28"/>
        </w:rPr>
      </w:pPr>
      <w:r w:rsidRPr="00ED1890">
        <w:rPr>
          <w:b/>
          <w:sz w:val="28"/>
        </w:rPr>
        <w:t>3.</w:t>
      </w:r>
      <w:r w:rsidR="0088679B" w:rsidRPr="00ED1890">
        <w:rPr>
          <w:b/>
          <w:sz w:val="28"/>
        </w:rPr>
        <w:t> </w:t>
      </w:r>
      <w:r w:rsidRPr="00ED1890">
        <w:rPr>
          <w:b/>
          <w:sz w:val="28"/>
        </w:rPr>
        <w:t>Ввод сведений в задачу «Агитация» ГАС «Выборы»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3.1.</w:t>
      </w:r>
      <w:r w:rsidR="0088679B" w:rsidRPr="0088679B">
        <w:rPr>
          <w:sz w:val="28"/>
        </w:rPr>
        <w:t> </w:t>
      </w:r>
      <w:proofErr w:type="gramStart"/>
      <w:r w:rsidRPr="0088679B">
        <w:rPr>
          <w:sz w:val="28"/>
        </w:rPr>
        <w:t>После представления в Избирательную комиссию 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экземпляра (копии) 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руководитель Рабочей группы дает указание ответственному сотруднику ввести в задачу «Агитация» ГАС «Выборы</w:t>
      </w:r>
      <w:proofErr w:type="gramEnd"/>
      <w:r w:rsidRPr="0088679B">
        <w:rPr>
          <w:sz w:val="28"/>
        </w:rPr>
        <w:t>» сведения о представленных в избирательную комиссию агитационных материалах, отвечающих требованиям пунктов 2</w:t>
      </w:r>
      <w:r w:rsidR="0088679B" w:rsidRPr="0088679B">
        <w:rPr>
          <w:sz w:val="28"/>
        </w:rPr>
        <w:t> </w:t>
      </w:r>
      <w:r w:rsidRPr="0088679B">
        <w:rPr>
          <w:sz w:val="28"/>
        </w:rPr>
        <w:t>–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4 и 5 статьи 54 Федерального закона. 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3.2.</w:t>
      </w:r>
      <w:r w:rsidR="0088679B" w:rsidRPr="0088679B">
        <w:rPr>
          <w:sz w:val="28"/>
        </w:rPr>
        <w:t> </w:t>
      </w:r>
      <w:proofErr w:type="gramStart"/>
      <w:r w:rsidRPr="0088679B">
        <w:rPr>
          <w:sz w:val="28"/>
        </w:rPr>
        <w:t xml:space="preserve">Сведения о представленных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 агитационных материалах вводятся в порядке и сроки, установленные Регламентом использования Государственной автоматизированной системы Российской Федерации </w:t>
      </w:r>
      <w:r w:rsidRPr="0088679B">
        <w:rPr>
          <w:sz w:val="28"/>
        </w:rPr>
        <w:lastRenderedPageBreak/>
        <w:t>«Выборы» для контроля за соблюдением установленного порядка проведения предвыборной агитации, агитации при проведении референдума, утвержденным постановлением Центральной избирательной комиссии Российской Федерации от 14</w:t>
      </w:r>
      <w:r w:rsidR="00ED1890">
        <w:rPr>
          <w:sz w:val="28"/>
        </w:rPr>
        <w:t>.02.</w:t>
      </w:r>
      <w:r w:rsidRPr="0088679B">
        <w:rPr>
          <w:sz w:val="28"/>
        </w:rPr>
        <w:t>2013</w:t>
      </w:r>
      <w:r w:rsidR="00ED1890">
        <w:rPr>
          <w:sz w:val="28"/>
        </w:rPr>
        <w:t> г.</w:t>
      </w:r>
      <w:r w:rsidR="009E180F">
        <w:rPr>
          <w:sz w:val="28"/>
        </w:rPr>
        <w:t xml:space="preserve"> </w:t>
      </w:r>
      <w:r w:rsidRPr="0088679B">
        <w:rPr>
          <w:sz w:val="28"/>
        </w:rPr>
        <w:t>№</w:t>
      </w:r>
      <w:r w:rsidR="0088679B" w:rsidRPr="0088679B">
        <w:rPr>
          <w:sz w:val="28"/>
        </w:rPr>
        <w:t> </w:t>
      </w:r>
      <w:r w:rsidRPr="0088679B">
        <w:rPr>
          <w:sz w:val="28"/>
        </w:rPr>
        <w:t>161/1192-6, с изменениями, внесенными постановлениями ЦИК России от 27</w:t>
      </w:r>
      <w:r w:rsidR="00ED1890">
        <w:rPr>
          <w:sz w:val="28"/>
        </w:rPr>
        <w:t>.05.</w:t>
      </w:r>
      <w:r w:rsidRPr="0088679B">
        <w:rPr>
          <w:sz w:val="28"/>
        </w:rPr>
        <w:t>2014</w:t>
      </w:r>
      <w:r w:rsidR="00ED1890">
        <w:rPr>
          <w:sz w:val="28"/>
        </w:rPr>
        <w:t> </w:t>
      </w:r>
      <w:r w:rsidRPr="0088679B">
        <w:rPr>
          <w:sz w:val="28"/>
        </w:rPr>
        <w:t>г</w:t>
      </w:r>
      <w:r w:rsidR="00ED1890">
        <w:rPr>
          <w:sz w:val="28"/>
        </w:rPr>
        <w:t>.</w:t>
      </w:r>
      <w:r w:rsidRPr="0088679B">
        <w:rPr>
          <w:sz w:val="28"/>
        </w:rPr>
        <w:t xml:space="preserve"> №</w:t>
      </w:r>
      <w:r w:rsidR="0088679B" w:rsidRPr="0088679B">
        <w:rPr>
          <w:sz w:val="28"/>
        </w:rPr>
        <w:t> </w:t>
      </w:r>
      <w:r w:rsidRPr="0088679B">
        <w:rPr>
          <w:sz w:val="28"/>
        </w:rPr>
        <w:t>232/1475-6 и от 26</w:t>
      </w:r>
      <w:r w:rsidR="00ED1890">
        <w:rPr>
          <w:sz w:val="28"/>
        </w:rPr>
        <w:t>.05.</w:t>
      </w:r>
      <w:r w:rsidRPr="0088679B">
        <w:rPr>
          <w:sz w:val="28"/>
        </w:rPr>
        <w:t>2015</w:t>
      </w:r>
      <w:proofErr w:type="gramEnd"/>
      <w:r w:rsidR="00ED1890">
        <w:rPr>
          <w:sz w:val="28"/>
        </w:rPr>
        <w:t> </w:t>
      </w:r>
      <w:r w:rsidRPr="0088679B">
        <w:rPr>
          <w:sz w:val="28"/>
        </w:rPr>
        <w:t>г</w:t>
      </w:r>
      <w:r w:rsidR="00ED1890">
        <w:rPr>
          <w:sz w:val="28"/>
        </w:rPr>
        <w:t>.</w:t>
      </w:r>
      <w:r w:rsidRPr="0088679B">
        <w:rPr>
          <w:sz w:val="28"/>
        </w:rPr>
        <w:t xml:space="preserve"> №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284/1672-6. </w:t>
      </w:r>
    </w:p>
    <w:p w:rsidR="00D16FD4" w:rsidRPr="0088679B" w:rsidRDefault="00D16FD4" w:rsidP="0088679B">
      <w:pPr>
        <w:pStyle w:val="a5"/>
        <w:spacing w:line="360" w:lineRule="auto"/>
        <w:ind w:firstLine="709"/>
        <w:jc w:val="both"/>
        <w:rPr>
          <w:sz w:val="28"/>
        </w:rPr>
      </w:pPr>
    </w:p>
    <w:p w:rsidR="00D16FD4" w:rsidRDefault="00ED1890" w:rsidP="009E180F">
      <w:pPr>
        <w:pStyle w:val="a5"/>
        <w:ind w:firstLine="709"/>
        <w:jc w:val="center"/>
        <w:rPr>
          <w:b/>
          <w:sz w:val="28"/>
        </w:rPr>
      </w:pPr>
      <w:r w:rsidRPr="00ED1890">
        <w:rPr>
          <w:b/>
          <w:sz w:val="28"/>
        </w:rPr>
        <w:t>4. </w:t>
      </w:r>
      <w:r w:rsidR="00C64682" w:rsidRPr="00ED1890">
        <w:rPr>
          <w:b/>
          <w:sz w:val="28"/>
        </w:rPr>
        <w:t xml:space="preserve">Учет и хранение предвыборных агитационных материалов, представляемых в </w:t>
      </w:r>
      <w:r w:rsidR="009E180F">
        <w:rPr>
          <w:b/>
          <w:sz w:val="28"/>
        </w:rPr>
        <w:t>территориальную и</w:t>
      </w:r>
      <w:r w:rsidR="00C64682" w:rsidRPr="00ED1890">
        <w:rPr>
          <w:b/>
          <w:sz w:val="28"/>
        </w:rPr>
        <w:t>збирательную комиссию</w:t>
      </w:r>
    </w:p>
    <w:p w:rsidR="009E180F" w:rsidRPr="00ED1890" w:rsidRDefault="009E180F" w:rsidP="009E180F">
      <w:pPr>
        <w:pStyle w:val="a5"/>
        <w:ind w:firstLine="709"/>
        <w:jc w:val="center"/>
        <w:rPr>
          <w:b/>
          <w:sz w:val="28"/>
        </w:rPr>
      </w:pPr>
    </w:p>
    <w:p w:rsidR="0088679B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4.1.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Учет предвыборных агитационных материалов и представляемых одновременно с ними документов осуществляется в Рабочей группе в порядке, предусмотренном Регламентом задачи «Агитация» ГАС «Выборы» </w:t>
      </w:r>
      <w:r w:rsidR="009E180F">
        <w:rPr>
          <w:sz w:val="28"/>
        </w:rPr>
        <w:t>член Рабочей группы</w:t>
      </w:r>
      <w:r w:rsidRPr="0088679B">
        <w:rPr>
          <w:sz w:val="28"/>
        </w:rPr>
        <w:t>, осуществляющим учет, систематизацию и</w:t>
      </w:r>
      <w:r w:rsidR="00D16FD4" w:rsidRPr="0088679B">
        <w:rPr>
          <w:sz w:val="28"/>
        </w:rPr>
        <w:t xml:space="preserve"> </w:t>
      </w:r>
      <w:r w:rsidRPr="0088679B">
        <w:rPr>
          <w:sz w:val="28"/>
        </w:rPr>
        <w:t xml:space="preserve">хранение предвыборных агитационных материалов, представленных в </w:t>
      </w:r>
      <w:r w:rsidR="009E180F">
        <w:rPr>
          <w:sz w:val="28"/>
        </w:rPr>
        <w:t>ТИК.</w:t>
      </w:r>
    </w:p>
    <w:p w:rsidR="0088679B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4.2.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группы. Перед окончанием рабочего дня документы и материалы возвращаются </w:t>
      </w:r>
      <w:r w:rsidR="009E180F">
        <w:rPr>
          <w:sz w:val="28"/>
        </w:rPr>
        <w:t>члену Рабочей группы</w:t>
      </w:r>
      <w:r w:rsidRPr="0088679B">
        <w:rPr>
          <w:sz w:val="28"/>
        </w:rPr>
        <w:t xml:space="preserve">, осуществляющему учет, систематизацию и хранение предвыборных агитационных материалов, представленных в </w:t>
      </w:r>
      <w:r w:rsidR="009E180F">
        <w:rPr>
          <w:sz w:val="28"/>
        </w:rPr>
        <w:t>ТИК</w:t>
      </w:r>
      <w:r w:rsidRPr="0088679B">
        <w:rPr>
          <w:sz w:val="28"/>
        </w:rPr>
        <w:t xml:space="preserve">. </w:t>
      </w:r>
    </w:p>
    <w:p w:rsidR="0088679B" w:rsidRPr="0088679B" w:rsidRDefault="0088679B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4</w:t>
      </w:r>
      <w:r w:rsidR="00C64682" w:rsidRPr="0088679B">
        <w:rPr>
          <w:sz w:val="28"/>
        </w:rPr>
        <w:t>.3.</w:t>
      </w:r>
      <w:r w:rsidRPr="0088679B">
        <w:rPr>
          <w:sz w:val="28"/>
        </w:rPr>
        <w:t> </w:t>
      </w:r>
      <w:r w:rsidR="00C64682" w:rsidRPr="0088679B">
        <w:rPr>
          <w:sz w:val="28"/>
        </w:rPr>
        <w:t xml:space="preserve">Экземпляры предвыборных агитационных материалов и представляемых одновременно с ними документов и актов, указанных в пункте 2.5 настоящего Порядка, хранятся у </w:t>
      </w:r>
      <w:r w:rsidR="009E180F">
        <w:rPr>
          <w:sz w:val="28"/>
        </w:rPr>
        <w:t>члена Рабочей группы</w:t>
      </w:r>
      <w:r w:rsidR="00C64682" w:rsidRPr="0088679B">
        <w:rPr>
          <w:sz w:val="28"/>
        </w:rPr>
        <w:t xml:space="preserve">, осуществляющего учет, систематизацию и хранение предвыборных агитационных материалов, представленных в </w:t>
      </w:r>
      <w:r w:rsidR="009E180F">
        <w:rPr>
          <w:sz w:val="28"/>
        </w:rPr>
        <w:t>ТИК</w:t>
      </w:r>
      <w:r w:rsidR="00C64682" w:rsidRPr="0088679B">
        <w:rPr>
          <w:sz w:val="28"/>
        </w:rPr>
        <w:t>. Доступ к подлинникам указанных материалов и документов осуществляется с разрешения руководителя Рабочей группы.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4.4.</w:t>
      </w:r>
      <w:r w:rsidR="0088679B" w:rsidRPr="0088679B">
        <w:rPr>
          <w:sz w:val="28"/>
        </w:rPr>
        <w:t> </w:t>
      </w:r>
      <w:r w:rsidRPr="0088679B">
        <w:rPr>
          <w:sz w:val="28"/>
        </w:rPr>
        <w:t>В течение месяца после официального оп</w:t>
      </w:r>
      <w:r w:rsidR="009E180F">
        <w:rPr>
          <w:sz w:val="28"/>
        </w:rPr>
        <w:t xml:space="preserve">убликования результатов выборов </w:t>
      </w:r>
      <w:r w:rsidRPr="0088679B">
        <w:rPr>
          <w:sz w:val="28"/>
        </w:rPr>
        <w:t xml:space="preserve">документы, указанные в пункте 4.3 настоящего Порядка, передаются для организации хранения в </w:t>
      </w:r>
      <w:r w:rsidR="009E180F">
        <w:rPr>
          <w:sz w:val="28"/>
        </w:rPr>
        <w:t>ТИК.</w:t>
      </w:r>
    </w:p>
    <w:p w:rsidR="00D21575" w:rsidRDefault="00C64682" w:rsidP="009E180F">
      <w:pPr>
        <w:pStyle w:val="a5"/>
        <w:ind w:firstLine="709"/>
        <w:jc w:val="center"/>
        <w:rPr>
          <w:b/>
          <w:sz w:val="28"/>
        </w:rPr>
      </w:pPr>
      <w:r w:rsidRPr="00ED1890">
        <w:rPr>
          <w:b/>
          <w:sz w:val="28"/>
        </w:rPr>
        <w:lastRenderedPageBreak/>
        <w:t>5.</w:t>
      </w:r>
      <w:r w:rsidR="0088679B" w:rsidRPr="00ED1890">
        <w:rPr>
          <w:b/>
          <w:sz w:val="28"/>
        </w:rPr>
        <w:t> </w:t>
      </w:r>
      <w:r w:rsidRPr="00ED1890">
        <w:rPr>
          <w:b/>
          <w:sz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9E180F" w:rsidRPr="00ED1890" w:rsidRDefault="009E180F" w:rsidP="009E180F">
      <w:pPr>
        <w:pStyle w:val="a5"/>
        <w:ind w:firstLine="709"/>
        <w:jc w:val="center"/>
        <w:rPr>
          <w:b/>
          <w:sz w:val="28"/>
        </w:rPr>
      </w:pP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5.1.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Для проведения проверки оплаты агитационного материала из средств соответствующего избирательного фонда в Контрольно-ревизионную службу при </w:t>
      </w:r>
      <w:r w:rsidR="00DC205F">
        <w:rPr>
          <w:sz w:val="28"/>
        </w:rPr>
        <w:t>ТИК</w:t>
      </w:r>
      <w:r w:rsidRPr="0088679B">
        <w:rPr>
          <w:sz w:val="28"/>
        </w:rPr>
        <w:t xml:space="preserve"> (далее </w:t>
      </w:r>
      <w:r w:rsidR="0088679B" w:rsidRPr="0088679B">
        <w:rPr>
          <w:sz w:val="28"/>
        </w:rPr>
        <w:t>–</w:t>
      </w:r>
      <w:r w:rsidRPr="0088679B">
        <w:rPr>
          <w:sz w:val="28"/>
        </w:rPr>
        <w:t xml:space="preserve"> КРС) передается компьютерная распечатка отчета из задачи «Агитация» ГАС «Выборы» с информацией о представленных в Избирательную комиссию предвыборных агитационных материалах. 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 xml:space="preserve">В КРС могут передаваться копии предвыборных агитационных материалов и представленных вместе с ними документов. 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5.2.</w:t>
      </w:r>
      <w:r w:rsidR="0088679B" w:rsidRPr="0088679B">
        <w:rPr>
          <w:sz w:val="28"/>
        </w:rPr>
        <w:t> </w:t>
      </w:r>
      <w:r w:rsidRPr="0088679B">
        <w:rPr>
          <w:sz w:val="28"/>
        </w:rPr>
        <w:t xml:space="preserve">Член КРС информирует секретаря Рабочей группы о результатах проверки, проведенной КРС, и вносит соответствующую запись в распечатку, указанную в пункте 5.1 настоящего Порядка, а работник Аппарата осуществляет ввод представленной информации в задачу «Агитация» ГАС «Выборы». </w:t>
      </w:r>
    </w:p>
    <w:p w:rsidR="00C64682" w:rsidRPr="0088679B" w:rsidRDefault="00C64682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 xml:space="preserve">В случае выявления нарушения </w:t>
      </w:r>
      <w:r w:rsidR="00796E3E" w:rsidRPr="0088679B">
        <w:rPr>
          <w:sz w:val="28"/>
        </w:rPr>
        <w:t>специально уполномоченный член</w:t>
      </w:r>
      <w:r w:rsidRPr="0088679B">
        <w:rPr>
          <w:sz w:val="28"/>
          <w:highlight w:val="yellow"/>
        </w:rPr>
        <w:t xml:space="preserve"> </w:t>
      </w:r>
      <w:r w:rsidRPr="0088679B">
        <w:rPr>
          <w:sz w:val="28"/>
        </w:rPr>
        <w:t>Рабочей группы или член КРС незамедлительно докладывает об этом руководителю Рабочей группы и руководителю КРС. Руководитель Рабочей группы согласовыв</w:t>
      </w:r>
      <w:r w:rsidR="00DC205F">
        <w:rPr>
          <w:sz w:val="28"/>
        </w:rPr>
        <w:t>ает с п</w:t>
      </w:r>
      <w:r w:rsidRPr="0088679B">
        <w:rPr>
          <w:sz w:val="28"/>
        </w:rPr>
        <w:t xml:space="preserve">редседателем </w:t>
      </w:r>
      <w:r w:rsidR="00DC205F">
        <w:rPr>
          <w:sz w:val="28"/>
        </w:rPr>
        <w:t>ТИК</w:t>
      </w:r>
      <w:r w:rsidRPr="0088679B">
        <w:rPr>
          <w:sz w:val="28"/>
        </w:rPr>
        <w:t xml:space="preserve"> вопрос о принятии дальнейших мер в связи с выявленными нарушениями. </w:t>
      </w:r>
    </w:p>
    <w:p w:rsidR="00C64682" w:rsidRPr="0088679B" w:rsidRDefault="0088679B" w:rsidP="0088679B">
      <w:pPr>
        <w:pStyle w:val="a5"/>
        <w:spacing w:line="360" w:lineRule="auto"/>
        <w:ind w:firstLine="709"/>
        <w:jc w:val="both"/>
        <w:rPr>
          <w:sz w:val="28"/>
        </w:rPr>
      </w:pPr>
      <w:r w:rsidRPr="0088679B">
        <w:rPr>
          <w:sz w:val="28"/>
        </w:rPr>
        <w:t>5.3. </w:t>
      </w:r>
      <w:proofErr w:type="gramStart"/>
      <w:r w:rsidR="00DC205F">
        <w:rPr>
          <w:sz w:val="28"/>
        </w:rPr>
        <w:t>Председатель ТИК</w:t>
      </w:r>
      <w:r w:rsidR="00C64682" w:rsidRPr="0088679B">
        <w:rPr>
          <w:sz w:val="28"/>
        </w:rPr>
        <w:t xml:space="preserve">, получивший информацию об обнаружении </w:t>
      </w:r>
      <w:r w:rsidR="00DC205F">
        <w:rPr>
          <w:sz w:val="28"/>
        </w:rPr>
        <w:t xml:space="preserve"> </w:t>
      </w:r>
      <w:r w:rsidR="00C64682" w:rsidRPr="0088679B">
        <w:rPr>
          <w:sz w:val="28"/>
        </w:rPr>
        <w:t xml:space="preserve"> факта распространения на соответствующей территории агитационного материала, не представленного в </w:t>
      </w:r>
      <w:r w:rsidR="00DC205F">
        <w:rPr>
          <w:sz w:val="28"/>
        </w:rPr>
        <w:t xml:space="preserve">ТИК, </w:t>
      </w:r>
      <w:r w:rsidR="00C64682" w:rsidRPr="0088679B">
        <w:rPr>
          <w:sz w:val="28"/>
        </w:rPr>
        <w:t xml:space="preserve">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</w:t>
      </w:r>
      <w:r w:rsidR="008C7FFD">
        <w:rPr>
          <w:sz w:val="28"/>
        </w:rPr>
        <w:t xml:space="preserve"> с нарушением требований пунктов 2-6, 8 и 10 статьи 54 Федерального закона</w:t>
      </w:r>
      <w:r w:rsidR="00C64682" w:rsidRPr="0088679B">
        <w:rPr>
          <w:sz w:val="28"/>
        </w:rPr>
        <w:t xml:space="preserve">, незамедлительно информирует </w:t>
      </w:r>
      <w:r w:rsidR="00DC205F">
        <w:rPr>
          <w:sz w:val="28"/>
        </w:rPr>
        <w:t>о распространении подложных агитационных материалов правоохранительные органы, суд, органы исполнительной власти</w:t>
      </w:r>
      <w:proofErr w:type="gramEnd"/>
      <w:r w:rsidR="00DC205F">
        <w:rPr>
          <w:sz w:val="28"/>
        </w:rPr>
        <w:t xml:space="preserve">, осуществляющей функции по контролю и надзору в сфере средств </w:t>
      </w:r>
      <w:r w:rsidR="00DC205F">
        <w:rPr>
          <w:sz w:val="28"/>
        </w:rPr>
        <w:lastRenderedPageBreak/>
        <w:t>массовой информации с представлением о пресечении противоправной агитационной деятельности, об изъятии незаконных агитационных материалов.</w:t>
      </w:r>
    </w:p>
    <w:p w:rsidR="00C64682" w:rsidRDefault="00C64682" w:rsidP="00D16FD4">
      <w:pPr>
        <w:spacing w:line="240" w:lineRule="auto"/>
      </w:pPr>
      <w:r>
        <w:br w:type="page"/>
      </w:r>
    </w:p>
    <w:p w:rsidR="00C64682" w:rsidRDefault="00C64682" w:rsidP="00796E3E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к порядку приема, учета, анализа, обработки и хранения предвыборных агитационных материалов и представляемых одновременно с ними документов</w:t>
      </w:r>
    </w:p>
    <w:p w:rsidR="00796E3E" w:rsidRDefault="00796E3E" w:rsidP="00796E3E">
      <w:pPr>
        <w:pStyle w:val="Default"/>
        <w:ind w:left="5812"/>
        <w:jc w:val="center"/>
        <w:rPr>
          <w:sz w:val="23"/>
          <w:szCs w:val="23"/>
        </w:rPr>
      </w:pPr>
    </w:p>
    <w:p w:rsidR="00C64682" w:rsidRDefault="00C64682" w:rsidP="00796E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796E3E" w:rsidRDefault="00796E3E" w:rsidP="00796E3E">
      <w:pPr>
        <w:pStyle w:val="Default"/>
        <w:jc w:val="center"/>
        <w:rPr>
          <w:sz w:val="28"/>
          <w:szCs w:val="28"/>
        </w:rPr>
      </w:pPr>
    </w:p>
    <w:p w:rsidR="00C64682" w:rsidRDefault="00C64682" w:rsidP="00C6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государственные гражданские служащие аппарата </w:t>
      </w:r>
      <w:r w:rsidR="00796E3E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</w:t>
      </w:r>
      <w:r w:rsidR="00796E3E">
        <w:rPr>
          <w:sz w:val="28"/>
          <w:szCs w:val="28"/>
        </w:rPr>
        <w:t>Ханты-Мансийского автономного округа – Югры</w:t>
      </w:r>
    </w:p>
    <w:p w:rsidR="00796E3E" w:rsidRDefault="00C64682" w:rsidP="00796E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C64682" w:rsidRDefault="00C64682" w:rsidP="00796E3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 и отчество)</w:t>
      </w:r>
    </w:p>
    <w:p w:rsidR="00796E3E" w:rsidRDefault="00796E3E" w:rsidP="00796E3E">
      <w:pPr>
        <w:pStyle w:val="Default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 w:val="18"/>
          <w:szCs w:val="18"/>
        </w:rPr>
        <w:t>(должность, фамилия, имя и отчество)</w:t>
      </w:r>
    </w:p>
    <w:p w:rsidR="00796E3E" w:rsidRDefault="00796E3E" w:rsidP="00796E3E">
      <w:pPr>
        <w:pStyle w:val="Default"/>
        <w:jc w:val="center"/>
        <w:rPr>
          <w:sz w:val="18"/>
          <w:szCs w:val="18"/>
        </w:rPr>
      </w:pPr>
    </w:p>
    <w:p w:rsidR="00C64682" w:rsidRDefault="00C64682" w:rsidP="00796E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составили акт о том, что «______» _____________________ 2016 г. </w:t>
      </w:r>
      <w:r w:rsidR="00796E3E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  <w:r w:rsidR="00796E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C64682" w:rsidRDefault="00C64682" w:rsidP="00C6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в двух экземплярах. </w:t>
      </w:r>
    </w:p>
    <w:p w:rsidR="00C64682" w:rsidRDefault="00C64682" w:rsidP="00C6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Подписи: _________________ </w:t>
      </w:r>
    </w:p>
    <w:p w:rsidR="00796E3E" w:rsidRDefault="00796E3E" w:rsidP="00C6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9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69"/>
    <w:multiLevelType w:val="hybridMultilevel"/>
    <w:tmpl w:val="FC7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2"/>
    <w:rsid w:val="00084574"/>
    <w:rsid w:val="000A6F46"/>
    <w:rsid w:val="000D5F21"/>
    <w:rsid w:val="00100CC1"/>
    <w:rsid w:val="00133759"/>
    <w:rsid w:val="001414B7"/>
    <w:rsid w:val="001A0217"/>
    <w:rsid w:val="001D68D5"/>
    <w:rsid w:val="002143EA"/>
    <w:rsid w:val="002656BE"/>
    <w:rsid w:val="002A3DA3"/>
    <w:rsid w:val="002D7A64"/>
    <w:rsid w:val="002F20DE"/>
    <w:rsid w:val="003418F9"/>
    <w:rsid w:val="00363E5A"/>
    <w:rsid w:val="00383E14"/>
    <w:rsid w:val="003B7971"/>
    <w:rsid w:val="003C5663"/>
    <w:rsid w:val="003D5865"/>
    <w:rsid w:val="00485746"/>
    <w:rsid w:val="0052173D"/>
    <w:rsid w:val="005E5183"/>
    <w:rsid w:val="005E6779"/>
    <w:rsid w:val="005F6441"/>
    <w:rsid w:val="006236F9"/>
    <w:rsid w:val="00643D4E"/>
    <w:rsid w:val="0067078C"/>
    <w:rsid w:val="006A1DA5"/>
    <w:rsid w:val="00722C42"/>
    <w:rsid w:val="00796E3E"/>
    <w:rsid w:val="007B2AFB"/>
    <w:rsid w:val="007D5249"/>
    <w:rsid w:val="007E7AC3"/>
    <w:rsid w:val="007F46F3"/>
    <w:rsid w:val="0082618E"/>
    <w:rsid w:val="00827B15"/>
    <w:rsid w:val="00830E64"/>
    <w:rsid w:val="00886691"/>
    <w:rsid w:val="0088679B"/>
    <w:rsid w:val="00893F0C"/>
    <w:rsid w:val="008A58DF"/>
    <w:rsid w:val="008C7FFD"/>
    <w:rsid w:val="009A002D"/>
    <w:rsid w:val="009E180F"/>
    <w:rsid w:val="009E3413"/>
    <w:rsid w:val="009F2843"/>
    <w:rsid w:val="009F2CF6"/>
    <w:rsid w:val="009F763F"/>
    <w:rsid w:val="00A210D7"/>
    <w:rsid w:val="00A34389"/>
    <w:rsid w:val="00A83AEC"/>
    <w:rsid w:val="00AA08B6"/>
    <w:rsid w:val="00AB0E49"/>
    <w:rsid w:val="00B364D2"/>
    <w:rsid w:val="00B93040"/>
    <w:rsid w:val="00BC5BF4"/>
    <w:rsid w:val="00BD0A1B"/>
    <w:rsid w:val="00BF622F"/>
    <w:rsid w:val="00C42BDF"/>
    <w:rsid w:val="00C64682"/>
    <w:rsid w:val="00C81EAF"/>
    <w:rsid w:val="00CE14A1"/>
    <w:rsid w:val="00CE17A1"/>
    <w:rsid w:val="00CF0B8B"/>
    <w:rsid w:val="00D16C22"/>
    <w:rsid w:val="00D16FD4"/>
    <w:rsid w:val="00D21575"/>
    <w:rsid w:val="00DC205F"/>
    <w:rsid w:val="00DF417A"/>
    <w:rsid w:val="00E020CD"/>
    <w:rsid w:val="00E05F47"/>
    <w:rsid w:val="00E31E96"/>
    <w:rsid w:val="00E43269"/>
    <w:rsid w:val="00E54D4D"/>
    <w:rsid w:val="00E67A88"/>
    <w:rsid w:val="00ED1890"/>
    <w:rsid w:val="00FA0764"/>
    <w:rsid w:val="00FD0C21"/>
    <w:rsid w:val="00FD1698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F20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Стиль1"/>
    <w:basedOn w:val="a"/>
    <w:autoRedefine/>
    <w:rsid w:val="00FD0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???????"/>
    <w:rsid w:val="00FD0C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F20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Стиль1"/>
    <w:basedOn w:val="a"/>
    <w:autoRedefine/>
    <w:rsid w:val="00FD0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???????"/>
    <w:rsid w:val="00FD0C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2</cp:revision>
  <cp:lastPrinted>2018-08-07T19:18:00Z</cp:lastPrinted>
  <dcterms:created xsi:type="dcterms:W3CDTF">2018-08-07T19:19:00Z</dcterms:created>
  <dcterms:modified xsi:type="dcterms:W3CDTF">2018-08-07T19:19:00Z</dcterms:modified>
</cp:coreProperties>
</file>