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39EF9" w14:textId="77777777" w:rsidR="00C42190" w:rsidRPr="002144A6" w:rsidRDefault="00C42190" w:rsidP="00C42190">
      <w:pPr>
        <w:autoSpaceDE w:val="0"/>
        <w:autoSpaceDN w:val="0"/>
        <w:adjustRightInd w:val="0"/>
        <w:ind w:firstLine="709"/>
        <w:jc w:val="both"/>
        <w:rPr>
          <w:color w:val="000000" w:themeColor="text1"/>
          <w:sz w:val="28"/>
          <w:szCs w:val="28"/>
        </w:rPr>
      </w:pPr>
      <w:bookmarkStart w:id="0" w:name="_GoBack"/>
      <w:bookmarkEnd w:id="0"/>
      <w:r w:rsidRPr="002144A6">
        <w:rPr>
          <w:color w:val="000000" w:themeColor="text1"/>
          <w:sz w:val="28"/>
          <w:szCs w:val="28"/>
        </w:rPr>
        <w:t>Комитет по градостроительству администрации Нефтеюганского района информирует о сроках получения разрешения на строительство и количестве процедур для их получения в соответствии с Градостроительным кодексом Российской Федерации и утвержденными регламентами прохождения процедур.</w:t>
      </w:r>
    </w:p>
    <w:p w14:paraId="56468608" w14:textId="77777777" w:rsidR="00C42190" w:rsidRPr="002144A6" w:rsidRDefault="00C42190" w:rsidP="00C42190">
      <w:pPr>
        <w:autoSpaceDE w:val="0"/>
        <w:autoSpaceDN w:val="0"/>
        <w:adjustRightInd w:val="0"/>
        <w:ind w:firstLine="709"/>
        <w:jc w:val="both"/>
        <w:rPr>
          <w:color w:val="000000" w:themeColor="text1"/>
          <w:sz w:val="28"/>
          <w:szCs w:val="28"/>
        </w:rPr>
      </w:pPr>
      <w:r w:rsidRPr="002144A6">
        <w:rPr>
          <w:color w:val="000000" w:themeColor="text1"/>
          <w:sz w:val="28"/>
          <w:szCs w:val="28"/>
        </w:rPr>
        <w:t xml:space="preserve">Средняя продолжительность времени </w:t>
      </w:r>
      <w:proofErr w:type="gramStart"/>
      <w:r w:rsidRPr="002144A6">
        <w:rPr>
          <w:color w:val="000000" w:themeColor="text1"/>
          <w:sz w:val="28"/>
          <w:szCs w:val="28"/>
        </w:rPr>
        <w:t>со дня подачи заявления на предоставление земельного участка для строительства до дня получения разрешения на строительство</w:t>
      </w:r>
      <w:proofErr w:type="gramEnd"/>
      <w:r w:rsidRPr="002144A6">
        <w:rPr>
          <w:color w:val="000000" w:themeColor="text1"/>
          <w:sz w:val="28"/>
          <w:szCs w:val="28"/>
        </w:rPr>
        <w:t xml:space="preserve"> составляет 44 дня, из них:</w:t>
      </w:r>
    </w:p>
    <w:p w14:paraId="6A90B6FF" w14:textId="77777777" w:rsidR="00C42190" w:rsidRPr="002144A6" w:rsidRDefault="00C42190" w:rsidP="00C42190">
      <w:pPr>
        <w:autoSpaceDE w:val="0"/>
        <w:autoSpaceDN w:val="0"/>
        <w:adjustRightInd w:val="0"/>
        <w:ind w:firstLine="709"/>
        <w:jc w:val="both"/>
        <w:rPr>
          <w:color w:val="000000" w:themeColor="text1"/>
          <w:sz w:val="28"/>
          <w:szCs w:val="28"/>
        </w:rPr>
      </w:pPr>
      <w:r w:rsidRPr="002144A6">
        <w:rPr>
          <w:color w:val="000000" w:themeColor="text1"/>
          <w:sz w:val="28"/>
          <w:szCs w:val="28"/>
        </w:rPr>
        <w:t xml:space="preserve">- 25 дней - предоставление земельного участка; </w:t>
      </w:r>
    </w:p>
    <w:p w14:paraId="4CC94986" w14:textId="77777777" w:rsidR="00C42190" w:rsidRPr="002144A6" w:rsidRDefault="00C42190" w:rsidP="00C42190">
      <w:pPr>
        <w:autoSpaceDE w:val="0"/>
        <w:autoSpaceDN w:val="0"/>
        <w:adjustRightInd w:val="0"/>
        <w:ind w:firstLine="709"/>
        <w:jc w:val="both"/>
        <w:rPr>
          <w:color w:val="000000" w:themeColor="text1"/>
          <w:sz w:val="28"/>
          <w:szCs w:val="28"/>
        </w:rPr>
      </w:pPr>
      <w:r w:rsidRPr="002144A6">
        <w:rPr>
          <w:color w:val="000000" w:themeColor="text1"/>
          <w:sz w:val="28"/>
          <w:szCs w:val="28"/>
        </w:rPr>
        <w:t>- 14 дней - выдача градостроительного плана земельного участка;</w:t>
      </w:r>
    </w:p>
    <w:p w14:paraId="6116814E" w14:textId="77777777" w:rsidR="00C42190" w:rsidRPr="002144A6" w:rsidRDefault="00C42190" w:rsidP="00C42190">
      <w:pPr>
        <w:autoSpaceDE w:val="0"/>
        <w:autoSpaceDN w:val="0"/>
        <w:adjustRightInd w:val="0"/>
        <w:ind w:firstLine="709"/>
        <w:jc w:val="both"/>
        <w:rPr>
          <w:color w:val="000000" w:themeColor="text1"/>
          <w:sz w:val="28"/>
          <w:szCs w:val="28"/>
        </w:rPr>
      </w:pPr>
      <w:r w:rsidRPr="002144A6">
        <w:rPr>
          <w:color w:val="000000" w:themeColor="text1"/>
          <w:sz w:val="28"/>
          <w:szCs w:val="28"/>
        </w:rPr>
        <w:t>- 5 дней - выдача разрешения на строительство.</w:t>
      </w:r>
    </w:p>
    <w:p w14:paraId="376B6F31" w14:textId="77777777" w:rsidR="00C42190" w:rsidRPr="002144A6" w:rsidRDefault="00C42190" w:rsidP="00C42190">
      <w:pPr>
        <w:autoSpaceDE w:val="0"/>
        <w:autoSpaceDN w:val="0"/>
        <w:adjustRightInd w:val="0"/>
        <w:ind w:firstLine="709"/>
        <w:jc w:val="both"/>
        <w:rPr>
          <w:color w:val="000000" w:themeColor="text1"/>
          <w:sz w:val="28"/>
          <w:szCs w:val="28"/>
        </w:rPr>
      </w:pPr>
      <w:r w:rsidRPr="002144A6">
        <w:rPr>
          <w:color w:val="000000" w:themeColor="text1"/>
          <w:sz w:val="28"/>
          <w:szCs w:val="28"/>
        </w:rPr>
        <w:t>С целью предоставления земельного участка заявитель может подать заявление, в том числе через многофункциональный центр предоставления государственных и муниципальных услуг, а также почтой России.</w:t>
      </w:r>
    </w:p>
    <w:p w14:paraId="2F958D2F" w14:textId="77777777" w:rsidR="00C42190" w:rsidRPr="002144A6" w:rsidRDefault="00C42190" w:rsidP="00C42190">
      <w:pPr>
        <w:autoSpaceDE w:val="0"/>
        <w:autoSpaceDN w:val="0"/>
        <w:adjustRightInd w:val="0"/>
        <w:ind w:firstLine="709"/>
        <w:jc w:val="both"/>
        <w:rPr>
          <w:color w:val="000000" w:themeColor="text1"/>
          <w:sz w:val="28"/>
          <w:szCs w:val="28"/>
        </w:rPr>
      </w:pPr>
      <w:r w:rsidRPr="002144A6">
        <w:rPr>
          <w:color w:val="000000" w:themeColor="text1"/>
          <w:sz w:val="28"/>
          <w:szCs w:val="28"/>
        </w:rPr>
        <w:t xml:space="preserve">Ознакомиться с процедурой предоставления муниципальной услуги предоставления земельного участка можно, скачав регламент предоставления такой услуги на сайте органов местного самоуправления Нефтеюганского района, по ссылке:  </w:t>
      </w:r>
      <w:hyperlink r:id="rId7" w:history="1">
        <w:r w:rsidRPr="002144A6">
          <w:rPr>
            <w:rStyle w:val="a3"/>
            <w:color w:val="000000" w:themeColor="text1"/>
            <w:sz w:val="28"/>
            <w:szCs w:val="28"/>
            <w:u w:val="none"/>
          </w:rPr>
          <w:t>http://www.admoil.ru/adm-reg-dgiz</w:t>
        </w:r>
      </w:hyperlink>
      <w:r>
        <w:rPr>
          <w:color w:val="000000" w:themeColor="text1"/>
          <w:sz w:val="28"/>
          <w:szCs w:val="28"/>
        </w:rPr>
        <w:t>.</w:t>
      </w:r>
    </w:p>
    <w:p w14:paraId="17560A82" w14:textId="77777777" w:rsidR="00C42190" w:rsidRPr="002144A6" w:rsidRDefault="00C42190" w:rsidP="00C42190">
      <w:pPr>
        <w:tabs>
          <w:tab w:val="left" w:pos="1155"/>
        </w:tabs>
        <w:autoSpaceDE w:val="0"/>
        <w:autoSpaceDN w:val="0"/>
        <w:adjustRightInd w:val="0"/>
        <w:ind w:firstLine="709"/>
        <w:jc w:val="both"/>
        <w:rPr>
          <w:color w:val="000000" w:themeColor="text1"/>
          <w:sz w:val="28"/>
          <w:szCs w:val="28"/>
        </w:rPr>
      </w:pPr>
      <w:r w:rsidRPr="002144A6">
        <w:rPr>
          <w:color w:val="000000" w:themeColor="text1"/>
          <w:sz w:val="28"/>
          <w:szCs w:val="28"/>
        </w:rPr>
        <w:t xml:space="preserve">Для получения градостроительного плана земельного участка заявитель вправе подать заявление, в том числе через Портал государственных и муниципальных услуг (функций) перейдя по ссылке: </w:t>
      </w:r>
      <w:hyperlink r:id="rId8" w:history="1">
        <w:r w:rsidRPr="002144A6">
          <w:rPr>
            <w:rStyle w:val="a3"/>
            <w:color w:val="000000" w:themeColor="text1"/>
            <w:sz w:val="28"/>
            <w:szCs w:val="28"/>
            <w:u w:val="none"/>
          </w:rPr>
          <w:t>https://www.gosuslugi.ru/152036/2/info</w:t>
        </w:r>
      </w:hyperlink>
      <w:r w:rsidRPr="002144A6">
        <w:rPr>
          <w:color w:val="000000" w:themeColor="text1"/>
          <w:sz w:val="28"/>
          <w:szCs w:val="28"/>
        </w:rPr>
        <w:t xml:space="preserve">. </w:t>
      </w:r>
    </w:p>
    <w:p w14:paraId="5ADDED2C" w14:textId="77777777" w:rsidR="00C42190" w:rsidRPr="002144A6" w:rsidRDefault="00C42190" w:rsidP="00C42190">
      <w:pPr>
        <w:tabs>
          <w:tab w:val="left" w:pos="1155"/>
        </w:tabs>
        <w:autoSpaceDE w:val="0"/>
        <w:autoSpaceDN w:val="0"/>
        <w:adjustRightInd w:val="0"/>
        <w:ind w:firstLine="709"/>
        <w:jc w:val="both"/>
        <w:rPr>
          <w:color w:val="000000" w:themeColor="text1"/>
          <w:sz w:val="28"/>
          <w:szCs w:val="28"/>
        </w:rPr>
      </w:pPr>
      <w:r w:rsidRPr="002144A6">
        <w:rPr>
          <w:color w:val="000000" w:themeColor="text1"/>
          <w:sz w:val="28"/>
          <w:szCs w:val="28"/>
        </w:rPr>
        <w:t xml:space="preserve">Ознакомиться с процедурой предоставления муниципальной услуги «Выдача градостроительного плана земельного участка» можно скачав регламент предоставления такой услуги на сайте органов местного самоуправления Нефтеюганского района, по ссылке: </w:t>
      </w:r>
      <w:hyperlink r:id="rId9" w:history="1">
        <w:r w:rsidRPr="002144A6">
          <w:rPr>
            <w:rStyle w:val="a3"/>
            <w:color w:val="000000" w:themeColor="text1"/>
            <w:sz w:val="28"/>
            <w:szCs w:val="28"/>
            <w:u w:val="none"/>
          </w:rPr>
          <w:t>http://www.admoil.ru/adm-reg-stroitelstvo</w:t>
        </w:r>
      </w:hyperlink>
      <w:r w:rsidRPr="002144A6">
        <w:rPr>
          <w:color w:val="000000" w:themeColor="text1"/>
          <w:sz w:val="28"/>
          <w:szCs w:val="28"/>
        </w:rPr>
        <w:t>.</w:t>
      </w:r>
    </w:p>
    <w:p w14:paraId="0EE0A9EC" w14:textId="77777777" w:rsidR="00C42190" w:rsidRPr="002144A6" w:rsidRDefault="00C42190" w:rsidP="00C42190">
      <w:pPr>
        <w:tabs>
          <w:tab w:val="left" w:pos="1155"/>
        </w:tabs>
        <w:autoSpaceDE w:val="0"/>
        <w:autoSpaceDN w:val="0"/>
        <w:adjustRightInd w:val="0"/>
        <w:ind w:firstLine="709"/>
        <w:jc w:val="both"/>
        <w:rPr>
          <w:color w:val="000000" w:themeColor="text1"/>
          <w:sz w:val="28"/>
          <w:szCs w:val="28"/>
        </w:rPr>
      </w:pPr>
      <w:r w:rsidRPr="002144A6">
        <w:rPr>
          <w:color w:val="000000" w:themeColor="text1"/>
          <w:sz w:val="28"/>
          <w:szCs w:val="28"/>
        </w:rPr>
        <w:t xml:space="preserve">В целях получения разрешения на строительство объекта капитального строительства заявитель может подать заявление через Портал государственных и муниципальных услуг (функций) перейдя по ссылке: </w:t>
      </w:r>
      <w:hyperlink r:id="rId10" w:history="1">
        <w:r w:rsidRPr="002144A6">
          <w:rPr>
            <w:rStyle w:val="a3"/>
            <w:color w:val="000000" w:themeColor="text1"/>
            <w:sz w:val="28"/>
            <w:szCs w:val="28"/>
            <w:u w:val="none"/>
          </w:rPr>
          <w:t>https://www.gosuslugi.ru/59459/1/info</w:t>
        </w:r>
      </w:hyperlink>
      <w:r w:rsidRPr="002144A6">
        <w:rPr>
          <w:color w:val="000000" w:themeColor="text1"/>
          <w:sz w:val="28"/>
          <w:szCs w:val="28"/>
        </w:rPr>
        <w:t xml:space="preserve">. </w:t>
      </w:r>
    </w:p>
    <w:p w14:paraId="5BE37CA7" w14:textId="77777777" w:rsidR="00C42190" w:rsidRPr="009B05F9" w:rsidRDefault="00C42190" w:rsidP="00C42190">
      <w:pPr>
        <w:tabs>
          <w:tab w:val="left" w:pos="1155"/>
        </w:tabs>
        <w:autoSpaceDE w:val="0"/>
        <w:autoSpaceDN w:val="0"/>
        <w:adjustRightInd w:val="0"/>
        <w:ind w:firstLine="709"/>
        <w:jc w:val="both"/>
        <w:rPr>
          <w:sz w:val="26"/>
          <w:szCs w:val="26"/>
        </w:rPr>
      </w:pPr>
      <w:proofErr w:type="gramStart"/>
      <w:r w:rsidRPr="002144A6">
        <w:rPr>
          <w:color w:val="000000" w:themeColor="text1"/>
          <w:sz w:val="28"/>
          <w:szCs w:val="28"/>
        </w:rPr>
        <w:t xml:space="preserve">Ознакомится с процедурой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 можно, скачав регламент предоставления такой услуги на сайте органов местного самоуправления Нефтеюганского района, по ссылке: </w:t>
      </w:r>
      <w:hyperlink r:id="rId11" w:history="1">
        <w:r w:rsidRPr="002144A6">
          <w:rPr>
            <w:rStyle w:val="a3"/>
            <w:color w:val="000000" w:themeColor="text1"/>
            <w:sz w:val="28"/>
            <w:szCs w:val="28"/>
            <w:u w:val="none"/>
          </w:rPr>
          <w:t>http://www.admoil.ru/adm-reg-stroitelstvo</w:t>
        </w:r>
      </w:hyperlink>
      <w:r w:rsidRPr="002144A6">
        <w:rPr>
          <w:color w:val="000000" w:themeColor="text1"/>
          <w:sz w:val="28"/>
          <w:szCs w:val="28"/>
        </w:rPr>
        <w:t>.</w:t>
      </w:r>
      <w:proofErr w:type="gramEnd"/>
    </w:p>
    <w:p w14:paraId="0B23F62C" w14:textId="77777777" w:rsidR="002E48F6" w:rsidRDefault="002E48F6">
      <w:pPr>
        <w:rPr>
          <w:sz w:val="20"/>
          <w:szCs w:val="20"/>
        </w:rPr>
      </w:pPr>
    </w:p>
    <w:p w14:paraId="26ED5620" w14:textId="6C36BE00" w:rsidR="00C97CF1" w:rsidRDefault="00C97CF1" w:rsidP="000F7C90">
      <w:r>
        <w:rPr>
          <w:sz w:val="20"/>
          <w:szCs w:val="20"/>
        </w:rPr>
        <w:tab/>
      </w:r>
      <w:r>
        <w:rPr>
          <w:sz w:val="20"/>
          <w:szCs w:val="20"/>
        </w:rPr>
        <w:tab/>
      </w:r>
      <w:r>
        <w:rPr>
          <w:sz w:val="20"/>
          <w:szCs w:val="20"/>
        </w:rPr>
        <w:tab/>
        <w:t xml:space="preserve">                                                                     </w:t>
      </w:r>
    </w:p>
    <w:sectPr w:rsidR="00C97CF1" w:rsidSect="00C42190">
      <w:pgSz w:w="11906" w:h="16838"/>
      <w:pgMar w:top="993"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91A0A97"/>
    <w:multiLevelType w:val="hybridMultilevel"/>
    <w:tmpl w:val="2C5048A6"/>
    <w:lvl w:ilvl="0" w:tplc="B4803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12004D"/>
    <w:multiLevelType w:val="hybridMultilevel"/>
    <w:tmpl w:val="EFFAE14A"/>
    <w:lvl w:ilvl="0" w:tplc="8536E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0C4A1B"/>
    <w:multiLevelType w:val="hybridMultilevel"/>
    <w:tmpl w:val="9F921228"/>
    <w:lvl w:ilvl="0" w:tplc="387C51A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90"/>
    <w:rsid w:val="00022185"/>
    <w:rsid w:val="00032F23"/>
    <w:rsid w:val="000348B7"/>
    <w:rsid w:val="000A267D"/>
    <w:rsid w:val="000E5198"/>
    <w:rsid w:val="000F7C90"/>
    <w:rsid w:val="001245AC"/>
    <w:rsid w:val="0014024D"/>
    <w:rsid w:val="00142809"/>
    <w:rsid w:val="00143377"/>
    <w:rsid w:val="0018463D"/>
    <w:rsid w:val="00196099"/>
    <w:rsid w:val="001E12FF"/>
    <w:rsid w:val="0020690A"/>
    <w:rsid w:val="00253452"/>
    <w:rsid w:val="00264285"/>
    <w:rsid w:val="002723EB"/>
    <w:rsid w:val="002B0E0E"/>
    <w:rsid w:val="002E48F6"/>
    <w:rsid w:val="002F30A4"/>
    <w:rsid w:val="003334AB"/>
    <w:rsid w:val="003739D7"/>
    <w:rsid w:val="003A6C27"/>
    <w:rsid w:val="0042395F"/>
    <w:rsid w:val="004524A1"/>
    <w:rsid w:val="004B5CB4"/>
    <w:rsid w:val="004D7ECB"/>
    <w:rsid w:val="00522699"/>
    <w:rsid w:val="005242A5"/>
    <w:rsid w:val="00567FEC"/>
    <w:rsid w:val="005D6865"/>
    <w:rsid w:val="005E49C6"/>
    <w:rsid w:val="0061620C"/>
    <w:rsid w:val="00642E32"/>
    <w:rsid w:val="0067000D"/>
    <w:rsid w:val="006A7D41"/>
    <w:rsid w:val="0079571A"/>
    <w:rsid w:val="007A2CE4"/>
    <w:rsid w:val="007C5AD8"/>
    <w:rsid w:val="007F6444"/>
    <w:rsid w:val="0080156A"/>
    <w:rsid w:val="00824A2D"/>
    <w:rsid w:val="00840505"/>
    <w:rsid w:val="0085686D"/>
    <w:rsid w:val="008A6D9B"/>
    <w:rsid w:val="00904748"/>
    <w:rsid w:val="00926E54"/>
    <w:rsid w:val="009439A6"/>
    <w:rsid w:val="00956276"/>
    <w:rsid w:val="00992AD7"/>
    <w:rsid w:val="009A2C76"/>
    <w:rsid w:val="009C0FAC"/>
    <w:rsid w:val="009C5DC5"/>
    <w:rsid w:val="00A15ED1"/>
    <w:rsid w:val="00A87782"/>
    <w:rsid w:val="00A93D02"/>
    <w:rsid w:val="00AD1363"/>
    <w:rsid w:val="00B0472F"/>
    <w:rsid w:val="00B072A5"/>
    <w:rsid w:val="00B16C6C"/>
    <w:rsid w:val="00B328E7"/>
    <w:rsid w:val="00B47269"/>
    <w:rsid w:val="00B7299F"/>
    <w:rsid w:val="00B97984"/>
    <w:rsid w:val="00C249F7"/>
    <w:rsid w:val="00C42190"/>
    <w:rsid w:val="00C74E62"/>
    <w:rsid w:val="00C97CF1"/>
    <w:rsid w:val="00D27434"/>
    <w:rsid w:val="00D908C5"/>
    <w:rsid w:val="00DD0080"/>
    <w:rsid w:val="00DD18AB"/>
    <w:rsid w:val="00DF5E0A"/>
    <w:rsid w:val="00E24CB1"/>
    <w:rsid w:val="00EA0204"/>
    <w:rsid w:val="00EA5390"/>
    <w:rsid w:val="00EC05FE"/>
    <w:rsid w:val="00ED26C8"/>
    <w:rsid w:val="00F147AB"/>
    <w:rsid w:val="00F3253E"/>
    <w:rsid w:val="00F35027"/>
    <w:rsid w:val="00F56C72"/>
    <w:rsid w:val="00F71540"/>
    <w:rsid w:val="00FE1734"/>
    <w:rsid w:val="00FF6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9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C90"/>
    <w:rPr>
      <w:sz w:val="24"/>
      <w:szCs w:val="24"/>
    </w:rPr>
  </w:style>
  <w:style w:type="paragraph" w:styleId="5">
    <w:name w:val="heading 5"/>
    <w:basedOn w:val="a"/>
    <w:next w:val="a"/>
    <w:qFormat/>
    <w:rsid w:val="000F7C90"/>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0F7C90"/>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7C90"/>
    <w:rPr>
      <w:color w:val="0000FF"/>
      <w:u w:val="single"/>
    </w:rPr>
  </w:style>
  <w:style w:type="table" w:styleId="a4">
    <w:name w:val="Table Grid"/>
    <w:basedOn w:val="a1"/>
    <w:rsid w:val="000F7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w:basedOn w:val="a"/>
    <w:rsid w:val="0085686D"/>
    <w:pPr>
      <w:spacing w:after="160" w:line="240" w:lineRule="exact"/>
    </w:pPr>
    <w:rPr>
      <w:rFonts w:ascii="Verdana" w:hAnsi="Verdana"/>
      <w:sz w:val="20"/>
      <w:szCs w:val="20"/>
      <w:lang w:val="en-US" w:eastAsia="en-US"/>
    </w:rPr>
  </w:style>
  <w:style w:type="paragraph" w:customStyle="1" w:styleId="1">
    <w:name w:val="Знак Знак1"/>
    <w:basedOn w:val="a"/>
    <w:rsid w:val="00B7299F"/>
    <w:pPr>
      <w:spacing w:before="100" w:beforeAutospacing="1" w:after="100" w:afterAutospacing="1"/>
    </w:pPr>
    <w:rPr>
      <w:rFonts w:ascii="Tahoma" w:hAnsi="Tahoma"/>
      <w:sz w:val="20"/>
      <w:szCs w:val="20"/>
      <w:lang w:val="en-US" w:eastAsia="en-US"/>
    </w:rPr>
  </w:style>
  <w:style w:type="paragraph" w:styleId="a6">
    <w:name w:val="Balloon Text"/>
    <w:basedOn w:val="a"/>
    <w:link w:val="a7"/>
    <w:rsid w:val="00B47269"/>
    <w:rPr>
      <w:rFonts w:ascii="Segoe UI" w:hAnsi="Segoe UI" w:cs="Segoe UI"/>
      <w:sz w:val="18"/>
      <w:szCs w:val="18"/>
    </w:rPr>
  </w:style>
  <w:style w:type="character" w:customStyle="1" w:styleId="a7">
    <w:name w:val="Текст выноски Знак"/>
    <w:link w:val="a6"/>
    <w:rsid w:val="00B47269"/>
    <w:rPr>
      <w:rFonts w:ascii="Segoe UI" w:hAnsi="Segoe UI" w:cs="Segoe UI"/>
      <w:sz w:val="18"/>
      <w:szCs w:val="18"/>
    </w:rPr>
  </w:style>
  <w:style w:type="paragraph" w:customStyle="1" w:styleId="ConsPlusNonformat">
    <w:name w:val="ConsPlusNonformat"/>
    <w:rsid w:val="00B328E7"/>
    <w:pPr>
      <w:widowControl w:val="0"/>
      <w:autoSpaceDE w:val="0"/>
      <w:autoSpaceDN w:val="0"/>
    </w:pPr>
    <w:rPr>
      <w:rFonts w:ascii="Courier New" w:hAnsi="Courier New" w:cs="Courier New"/>
    </w:rPr>
  </w:style>
  <w:style w:type="paragraph" w:customStyle="1" w:styleId="Default">
    <w:name w:val="Default"/>
    <w:rsid w:val="0042395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C90"/>
    <w:rPr>
      <w:sz w:val="24"/>
      <w:szCs w:val="24"/>
    </w:rPr>
  </w:style>
  <w:style w:type="paragraph" w:styleId="5">
    <w:name w:val="heading 5"/>
    <w:basedOn w:val="a"/>
    <w:next w:val="a"/>
    <w:qFormat/>
    <w:rsid w:val="000F7C90"/>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0F7C90"/>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7C90"/>
    <w:rPr>
      <w:color w:val="0000FF"/>
      <w:u w:val="single"/>
    </w:rPr>
  </w:style>
  <w:style w:type="table" w:styleId="a4">
    <w:name w:val="Table Grid"/>
    <w:basedOn w:val="a1"/>
    <w:rsid w:val="000F7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w:basedOn w:val="a"/>
    <w:rsid w:val="0085686D"/>
    <w:pPr>
      <w:spacing w:after="160" w:line="240" w:lineRule="exact"/>
    </w:pPr>
    <w:rPr>
      <w:rFonts w:ascii="Verdana" w:hAnsi="Verdana"/>
      <w:sz w:val="20"/>
      <w:szCs w:val="20"/>
      <w:lang w:val="en-US" w:eastAsia="en-US"/>
    </w:rPr>
  </w:style>
  <w:style w:type="paragraph" w:customStyle="1" w:styleId="1">
    <w:name w:val="Знак Знак1"/>
    <w:basedOn w:val="a"/>
    <w:rsid w:val="00B7299F"/>
    <w:pPr>
      <w:spacing w:before="100" w:beforeAutospacing="1" w:after="100" w:afterAutospacing="1"/>
    </w:pPr>
    <w:rPr>
      <w:rFonts w:ascii="Tahoma" w:hAnsi="Tahoma"/>
      <w:sz w:val="20"/>
      <w:szCs w:val="20"/>
      <w:lang w:val="en-US" w:eastAsia="en-US"/>
    </w:rPr>
  </w:style>
  <w:style w:type="paragraph" w:styleId="a6">
    <w:name w:val="Balloon Text"/>
    <w:basedOn w:val="a"/>
    <w:link w:val="a7"/>
    <w:rsid w:val="00B47269"/>
    <w:rPr>
      <w:rFonts w:ascii="Segoe UI" w:hAnsi="Segoe UI" w:cs="Segoe UI"/>
      <w:sz w:val="18"/>
      <w:szCs w:val="18"/>
    </w:rPr>
  </w:style>
  <w:style w:type="character" w:customStyle="1" w:styleId="a7">
    <w:name w:val="Текст выноски Знак"/>
    <w:link w:val="a6"/>
    <w:rsid w:val="00B47269"/>
    <w:rPr>
      <w:rFonts w:ascii="Segoe UI" w:hAnsi="Segoe UI" w:cs="Segoe UI"/>
      <w:sz w:val="18"/>
      <w:szCs w:val="18"/>
    </w:rPr>
  </w:style>
  <w:style w:type="paragraph" w:customStyle="1" w:styleId="ConsPlusNonformat">
    <w:name w:val="ConsPlusNonformat"/>
    <w:rsid w:val="00B328E7"/>
    <w:pPr>
      <w:widowControl w:val="0"/>
      <w:autoSpaceDE w:val="0"/>
      <w:autoSpaceDN w:val="0"/>
    </w:pPr>
    <w:rPr>
      <w:rFonts w:ascii="Courier New" w:hAnsi="Courier New" w:cs="Courier New"/>
    </w:rPr>
  </w:style>
  <w:style w:type="paragraph" w:customStyle="1" w:styleId="Default">
    <w:name w:val="Default"/>
    <w:rsid w:val="0042395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9178">
      <w:bodyDiv w:val="1"/>
      <w:marLeft w:val="0"/>
      <w:marRight w:val="0"/>
      <w:marTop w:val="0"/>
      <w:marBottom w:val="0"/>
      <w:divBdr>
        <w:top w:val="none" w:sz="0" w:space="0" w:color="auto"/>
        <w:left w:val="none" w:sz="0" w:space="0" w:color="auto"/>
        <w:bottom w:val="none" w:sz="0" w:space="0" w:color="auto"/>
        <w:right w:val="none" w:sz="0" w:space="0" w:color="auto"/>
      </w:divBdr>
    </w:div>
    <w:div w:id="13938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152036/2/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dmoil.ru/adm-reg-dgi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adm-reg-stroitelstvo" TargetMode="External"/><Relationship Id="rId5" Type="http://schemas.openxmlformats.org/officeDocument/2006/relationships/settings" Target="settings.xml"/><Relationship Id="rId10" Type="http://schemas.openxmlformats.org/officeDocument/2006/relationships/hyperlink" Target="https://www.gosuslugi.ru/59459/1/info" TargetMode="External"/><Relationship Id="rId4" Type="http://schemas.microsoft.com/office/2007/relationships/stylesWithEffects" Target="stylesWithEffects.xml"/><Relationship Id="rId9" Type="http://schemas.openxmlformats.org/officeDocument/2006/relationships/hyperlink" Target="http://www.admoil.ru/adm-reg-stroitel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6A44-60C8-4FED-9581-AFCAE6CC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402</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CharactersWithSpaces>
  <SharedDoc>false</SharedDoc>
  <HLinks>
    <vt:vector size="18" baseType="variant">
      <vt:variant>
        <vt:i4>1376325</vt:i4>
      </vt:variant>
      <vt:variant>
        <vt:i4>6</vt:i4>
      </vt:variant>
      <vt:variant>
        <vt:i4>0</vt:i4>
      </vt:variant>
      <vt:variant>
        <vt:i4>5</vt:i4>
      </vt:variant>
      <vt:variant>
        <vt:lpwstr>http://www.admoil.ru/</vt:lpwstr>
      </vt:variant>
      <vt:variant>
        <vt:lpwstr/>
      </vt:variant>
      <vt:variant>
        <vt:i4>5701750</vt:i4>
      </vt:variant>
      <vt:variant>
        <vt:i4>3</vt:i4>
      </vt:variant>
      <vt:variant>
        <vt:i4>0</vt:i4>
      </vt:variant>
      <vt:variant>
        <vt:i4>5</vt:i4>
      </vt:variant>
      <vt:variant>
        <vt:lpwstr>mailto:dio@admoil.ru</vt:lpwstr>
      </vt:variant>
      <vt:variant>
        <vt:lpwstr/>
      </vt:variant>
      <vt:variant>
        <vt:i4>4784231</vt:i4>
      </vt:variant>
      <vt:variant>
        <vt:i4>0</vt:i4>
      </vt:variant>
      <vt:variant>
        <vt:i4>0</vt:i4>
      </vt:variant>
      <vt:variant>
        <vt:i4>5</vt:i4>
      </vt:variant>
      <vt:variant>
        <vt:lpwstr>mailto:gradanr@admoil.ru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dc:creator>
  <cp:keywords/>
  <cp:lastModifiedBy>Грицюк Светлана Евгеньевна</cp:lastModifiedBy>
  <cp:revision>32</cp:revision>
  <cp:lastPrinted>2019-12-09T04:12:00Z</cp:lastPrinted>
  <dcterms:created xsi:type="dcterms:W3CDTF">2020-03-20T10:23:00Z</dcterms:created>
  <dcterms:modified xsi:type="dcterms:W3CDTF">2020-08-20T06:02:00Z</dcterms:modified>
</cp:coreProperties>
</file>