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8C" w:rsidRDefault="007B678B">
      <w:pPr>
        <w:rPr>
          <w:sz w:val="2"/>
          <w:szCs w:val="2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4702810</wp:posOffset>
                </wp:positionH>
                <wp:positionV relativeFrom="page">
                  <wp:posOffset>1151890</wp:posOffset>
                </wp:positionV>
                <wp:extent cx="819785" cy="289560"/>
                <wp:effectExtent l="0" t="0" r="1905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8FA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0.3pt;margin-top:90.7pt;width:64.55pt;height:22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" fillcolor="#f8fa37" stroked="f">
                <w10:wrap anchorx="page" anchory="page"/>
              </v:rect>
            </w:pict>
          </mc:Fallback>
        </mc:AlternateContent>
      </w:r>
    </w:p>
    <w:p w:rsidR="00035D8C" w:rsidRDefault="007B678B">
      <w:pPr>
        <w:framePr w:wrap="around" w:vAnchor="page" w:hAnchor="page" w:x="351" w:y="3999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781810" cy="7244715"/>
            <wp:effectExtent l="0" t="0" r="8890" b="0"/>
            <wp:docPr id="2" name="Рисунок 2" descr="C:\Users\KAMCHU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CHU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724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8C" w:rsidRDefault="00035D8C" w:rsidP="007B678B">
      <w:pPr>
        <w:framePr w:wrap="around" w:vAnchor="page" w:hAnchor="page" w:x="2415" w:y="4352"/>
        <w:rPr>
          <w:sz w:val="0"/>
          <w:szCs w:val="0"/>
        </w:rPr>
      </w:pPr>
    </w:p>
    <w:p w:rsidR="00035D8C" w:rsidRDefault="001C3583">
      <w:pPr>
        <w:pStyle w:val="20"/>
        <w:framePr w:w="10147" w:h="3024" w:hRule="exact" w:wrap="around" w:vAnchor="page" w:hAnchor="page" w:x="827" w:y="428"/>
        <w:shd w:val="clear" w:color="auto" w:fill="auto"/>
        <w:spacing w:before="0" w:after="20" w:line="530" w:lineRule="exact"/>
        <w:ind w:left="820"/>
      </w:pPr>
      <w:bookmarkStart w:id="0" w:name="bookmark2"/>
      <w:r>
        <w:rPr>
          <w:rStyle w:val="21"/>
          <w:lang w:val="ru-RU"/>
        </w:rPr>
        <w:t xml:space="preserve">    </w:t>
      </w:r>
      <w:bookmarkStart w:id="1" w:name="_GoBack"/>
      <w:bookmarkEnd w:id="1"/>
      <w:r w:rsidR="007445AB">
        <w:rPr>
          <w:rStyle w:val="21"/>
        </w:rPr>
        <w:t>ПАМЯТКА ПО ПРИМЕНЕНИЮ</w:t>
      </w:r>
      <w:bookmarkEnd w:id="0"/>
    </w:p>
    <w:p w:rsidR="00035D8C" w:rsidRDefault="007550D8">
      <w:pPr>
        <w:pStyle w:val="30"/>
        <w:framePr w:w="10147" w:h="3024" w:hRule="exact" w:wrap="around" w:vAnchor="page" w:hAnchor="page" w:x="827" w:y="428"/>
        <w:shd w:val="clear" w:color="auto" w:fill="auto"/>
        <w:spacing w:before="0" w:after="67" w:line="430" w:lineRule="exact"/>
        <w:ind w:left="820"/>
      </w:pPr>
      <w:bookmarkStart w:id="2" w:name="bookmark3"/>
      <w:r>
        <w:rPr>
          <w:rStyle w:val="31"/>
          <w:lang w:val="ru-RU"/>
        </w:rPr>
        <w:t xml:space="preserve">           </w:t>
      </w:r>
      <w:r w:rsidR="007445AB">
        <w:rPr>
          <w:rStyle w:val="31"/>
        </w:rPr>
        <w:t xml:space="preserve"> ГРАЖДАНАМИ </w:t>
      </w:r>
      <w:proofErr w:type="gramStart"/>
      <w:r w:rsidR="007445AB">
        <w:rPr>
          <w:rStyle w:val="31"/>
        </w:rPr>
        <w:t>БЫТОВЫХ</w:t>
      </w:r>
      <w:bookmarkEnd w:id="2"/>
      <w:proofErr w:type="gramEnd"/>
    </w:p>
    <w:p w:rsidR="00035D8C" w:rsidRDefault="007445AB" w:rsidP="001C3583">
      <w:pPr>
        <w:pStyle w:val="10"/>
        <w:framePr w:w="10147" w:h="3024" w:hRule="exact" w:wrap="around" w:vAnchor="page" w:hAnchor="page" w:x="827" w:y="428"/>
        <w:shd w:val="clear" w:color="auto" w:fill="auto"/>
        <w:spacing w:before="0" w:line="550" w:lineRule="exact"/>
        <w:ind w:left="60"/>
        <w:rPr>
          <w:rStyle w:val="11"/>
          <w:lang w:val="ru-RU"/>
        </w:rPr>
      </w:pPr>
      <w:bookmarkStart w:id="3" w:name="bookmark4"/>
      <w:r>
        <w:rPr>
          <w:rStyle w:val="11"/>
        </w:rPr>
        <w:t>ПИРОТЕХНИЧЕСКИХ ИЗДЕЛИЙ</w:t>
      </w:r>
      <w:bookmarkEnd w:id="3"/>
    </w:p>
    <w:p w:rsidR="00102A6D" w:rsidRDefault="00102A6D">
      <w:pPr>
        <w:pStyle w:val="10"/>
        <w:framePr w:w="10147" w:h="3024" w:hRule="exact" w:wrap="around" w:vAnchor="page" w:hAnchor="page" w:x="827" w:y="428"/>
        <w:shd w:val="clear" w:color="auto" w:fill="auto"/>
        <w:spacing w:before="0" w:line="550" w:lineRule="exact"/>
        <w:ind w:left="60"/>
        <w:rPr>
          <w:rStyle w:val="11"/>
          <w:lang w:val="ru-RU"/>
        </w:rPr>
      </w:pPr>
    </w:p>
    <w:p w:rsidR="00102A6D" w:rsidRDefault="00102A6D">
      <w:pPr>
        <w:pStyle w:val="10"/>
        <w:framePr w:w="10147" w:h="3024" w:hRule="exact" w:wrap="around" w:vAnchor="page" w:hAnchor="page" w:x="827" w:y="428"/>
        <w:shd w:val="clear" w:color="auto" w:fill="auto"/>
        <w:spacing w:before="0" w:line="550" w:lineRule="exact"/>
        <w:ind w:left="60"/>
        <w:rPr>
          <w:rStyle w:val="11"/>
          <w:lang w:val="ru-RU"/>
        </w:rPr>
      </w:pPr>
    </w:p>
    <w:p w:rsidR="00102A6D" w:rsidRPr="00102A6D" w:rsidRDefault="00102A6D">
      <w:pPr>
        <w:pStyle w:val="10"/>
        <w:framePr w:w="10147" w:h="3024" w:hRule="exact" w:wrap="around" w:vAnchor="page" w:hAnchor="page" w:x="827" w:y="428"/>
        <w:shd w:val="clear" w:color="auto" w:fill="auto"/>
        <w:spacing w:before="0" w:line="550" w:lineRule="exact"/>
        <w:ind w:left="60"/>
        <w:rPr>
          <w:lang w:val="ru-RU"/>
        </w:rPr>
      </w:pPr>
    </w:p>
    <w:p w:rsidR="00035D8C" w:rsidRDefault="007445AB">
      <w:pPr>
        <w:pStyle w:val="32"/>
        <w:framePr w:w="4910" w:h="1545" w:hRule="exact" w:wrap="around" w:vAnchor="page" w:hAnchor="page" w:x="3404" w:y="3978"/>
        <w:numPr>
          <w:ilvl w:val="0"/>
          <w:numId w:val="1"/>
        </w:numPr>
        <w:shd w:val="clear" w:color="auto" w:fill="auto"/>
        <w:tabs>
          <w:tab w:val="left" w:pos="408"/>
        </w:tabs>
        <w:ind w:left="120" w:right="100"/>
      </w:pPr>
      <w:r>
        <w:rPr>
          <w:rStyle w:val="12"/>
        </w:rPr>
        <w:t>Никогда не ленитесь лишний раз про</w:t>
      </w:r>
      <w:r>
        <w:rPr>
          <w:rStyle w:val="12"/>
        </w:rPr>
        <w:softHyphen/>
        <w:t>читать инструкцию на изделие. Помни</w:t>
      </w:r>
      <w:r>
        <w:rPr>
          <w:rStyle w:val="12"/>
        </w:rPr>
        <w:softHyphen/>
        <w:t>те, что даже знакомое и обычное на вид</w:t>
      </w:r>
      <w:r>
        <w:rPr>
          <w:rStyle w:val="22"/>
        </w:rPr>
        <w:t xml:space="preserve"> </w:t>
      </w:r>
      <w:r>
        <w:rPr>
          <w:rStyle w:val="12"/>
        </w:rPr>
        <w:t>пиротехническое изделие может иметь</w:t>
      </w:r>
      <w:r>
        <w:rPr>
          <w:rStyle w:val="22"/>
        </w:rPr>
        <w:t xml:space="preserve"> </w:t>
      </w:r>
      <w:r>
        <w:rPr>
          <w:rStyle w:val="12"/>
        </w:rPr>
        <w:t>свои особенности.</w:t>
      </w:r>
    </w:p>
    <w:p w:rsidR="00035D8C" w:rsidRDefault="007445AB">
      <w:pPr>
        <w:pStyle w:val="a6"/>
        <w:framePr w:w="4910" w:h="614" w:hRule="exact" w:wrap="around" w:vAnchor="page" w:hAnchor="page" w:x="3404" w:y="5765"/>
        <w:numPr>
          <w:ilvl w:val="0"/>
          <w:numId w:val="2"/>
        </w:numPr>
        <w:shd w:val="clear" w:color="auto" w:fill="auto"/>
        <w:tabs>
          <w:tab w:val="left" w:pos="274"/>
        </w:tabs>
      </w:pPr>
      <w:r>
        <w:rPr>
          <w:rStyle w:val="a7"/>
        </w:rPr>
        <w:t>Фитиль следует поджигать на рассто</w:t>
      </w:r>
      <w:r>
        <w:rPr>
          <w:rStyle w:val="a7"/>
        </w:rPr>
        <w:softHyphen/>
        <w:t>янии вытянутой руки.</w:t>
      </w:r>
    </w:p>
    <w:p w:rsidR="00035D8C" w:rsidRDefault="007445AB">
      <w:pPr>
        <w:pStyle w:val="32"/>
        <w:framePr w:w="4910" w:h="1540" w:hRule="exact" w:wrap="around" w:vAnchor="page" w:hAnchor="page" w:x="3404" w:y="6619"/>
        <w:numPr>
          <w:ilvl w:val="0"/>
          <w:numId w:val="3"/>
        </w:numPr>
        <w:shd w:val="clear" w:color="auto" w:fill="auto"/>
        <w:tabs>
          <w:tab w:val="left" w:pos="354"/>
        </w:tabs>
        <w:ind w:left="100" w:right="100"/>
      </w:pPr>
      <w:r>
        <w:rPr>
          <w:rStyle w:val="12"/>
        </w:rPr>
        <w:t>Зрители должны находиться за преде</w:t>
      </w:r>
      <w:r>
        <w:rPr>
          <w:rStyle w:val="12"/>
        </w:rPr>
        <w:softHyphen/>
        <w:t>лами опасной зоны, указанной в</w:t>
      </w:r>
      <w:r>
        <w:rPr>
          <w:rStyle w:val="22"/>
        </w:rPr>
        <w:t xml:space="preserve"> </w:t>
      </w:r>
      <w:r>
        <w:rPr>
          <w:rStyle w:val="12"/>
        </w:rPr>
        <w:t>инструкции по применению конкретного</w:t>
      </w:r>
      <w:r>
        <w:rPr>
          <w:rStyle w:val="22"/>
        </w:rPr>
        <w:t xml:space="preserve"> </w:t>
      </w:r>
      <w:r>
        <w:rPr>
          <w:rStyle w:val="12"/>
        </w:rPr>
        <w:t>пиротехнического изделия, но не менее</w:t>
      </w:r>
      <w:r>
        <w:rPr>
          <w:rStyle w:val="22"/>
        </w:rPr>
        <w:t xml:space="preserve"> </w:t>
      </w:r>
      <w:r>
        <w:rPr>
          <w:rStyle w:val="12"/>
        </w:rPr>
        <w:t>20 метров.</w:t>
      </w:r>
    </w:p>
    <w:p w:rsidR="00035D8C" w:rsidRDefault="007445AB">
      <w:pPr>
        <w:pStyle w:val="24"/>
        <w:framePr w:w="4286" w:h="1277" w:hRule="exact" w:wrap="around" w:vAnchor="page" w:hAnchor="page" w:x="3750" w:y="8264"/>
        <w:shd w:val="clear" w:color="auto" w:fill="auto"/>
        <w:ind w:left="200" w:right="200"/>
      </w:pPr>
      <w:r>
        <w:rPr>
          <w:rStyle w:val="25"/>
        </w:rPr>
        <w:t>КАТЕГОРИЧЕСКИ ЗАПРЕЩАЕТСЯ:</w:t>
      </w:r>
    </w:p>
    <w:p w:rsidR="00035D8C" w:rsidRDefault="007445AB">
      <w:pPr>
        <w:pStyle w:val="a6"/>
        <w:framePr w:w="4910" w:h="671" w:hRule="exact" w:wrap="around" w:vAnchor="page" w:hAnchor="page" w:x="3419" w:y="9710"/>
        <w:shd w:val="clear" w:color="auto" w:fill="auto"/>
        <w:spacing w:line="302" w:lineRule="exact"/>
      </w:pPr>
      <w:r>
        <w:rPr>
          <w:rStyle w:val="a7"/>
        </w:rPr>
        <w:t>4. Держать работающие пиротехничес</w:t>
      </w:r>
      <w:r>
        <w:rPr>
          <w:rStyle w:val="a7"/>
        </w:rPr>
        <w:softHyphen/>
        <w:t>кие изделия в руках.</w:t>
      </w:r>
    </w:p>
    <w:p w:rsidR="00035D8C" w:rsidRDefault="007445AB">
      <w:pPr>
        <w:pStyle w:val="a6"/>
        <w:framePr w:w="4910" w:h="1271" w:hRule="exact" w:wrap="around" w:vAnchor="page" w:hAnchor="page" w:x="3419" w:y="10569"/>
        <w:shd w:val="clear" w:color="auto" w:fill="auto"/>
        <w:spacing w:line="302" w:lineRule="exact"/>
      </w:pPr>
      <w:r>
        <w:rPr>
          <w:rStyle w:val="a7"/>
        </w:rPr>
        <w:t>5. Наклоняться над работающим пиро</w:t>
      </w:r>
      <w:r>
        <w:rPr>
          <w:rStyle w:val="a7"/>
        </w:rPr>
        <w:softHyphen/>
        <w:t>техническим изделием и после оконча</w:t>
      </w:r>
      <w:r>
        <w:rPr>
          <w:rStyle w:val="a7"/>
        </w:rPr>
        <w:softHyphen/>
        <w:t>ние его работы, а также в случае его</w:t>
      </w:r>
      <w:r>
        <w:rPr>
          <w:rStyle w:val="aa"/>
        </w:rPr>
        <w:t xml:space="preserve"> </w:t>
      </w:r>
      <w:r>
        <w:rPr>
          <w:rStyle w:val="a7"/>
        </w:rPr>
        <w:t>несрабатывания.</w:t>
      </w:r>
    </w:p>
    <w:p w:rsidR="00035D8C" w:rsidRDefault="007445AB">
      <w:pPr>
        <w:pStyle w:val="a6"/>
        <w:framePr w:w="4896" w:h="974" w:hRule="exact" w:wrap="around" w:vAnchor="page" w:hAnchor="page" w:x="3428" w:y="12018"/>
        <w:shd w:val="clear" w:color="auto" w:fill="auto"/>
        <w:spacing w:line="302" w:lineRule="exact"/>
      </w:pPr>
      <w:r>
        <w:rPr>
          <w:rStyle w:val="a7"/>
        </w:rPr>
        <w:t>6. Производить запуск пиротехнических</w:t>
      </w:r>
      <w:r>
        <w:rPr>
          <w:rStyle w:val="ab"/>
        </w:rPr>
        <w:t xml:space="preserve"> </w:t>
      </w:r>
      <w:r>
        <w:rPr>
          <w:rStyle w:val="a7"/>
        </w:rPr>
        <w:t>изделий в направлении людей, а также в</w:t>
      </w:r>
      <w:r>
        <w:rPr>
          <w:rStyle w:val="ab"/>
        </w:rPr>
        <w:t xml:space="preserve"> </w:t>
      </w:r>
      <w:r>
        <w:rPr>
          <w:rStyle w:val="a7"/>
        </w:rPr>
        <w:t>место их возможного появления.</w:t>
      </w:r>
    </w:p>
    <w:p w:rsidR="00035D8C" w:rsidRDefault="007445AB">
      <w:pPr>
        <w:pStyle w:val="a6"/>
        <w:framePr w:w="4886" w:h="671" w:hRule="exact" w:wrap="around" w:vAnchor="page" w:hAnchor="page" w:x="3433" w:y="13171"/>
        <w:shd w:val="clear" w:color="auto" w:fill="auto"/>
      </w:pPr>
      <w:r>
        <w:rPr>
          <w:rStyle w:val="a7"/>
        </w:rPr>
        <w:t>7. Применять пиротехнические изделия</w:t>
      </w:r>
      <w:r>
        <w:rPr>
          <w:rStyle w:val="ac"/>
        </w:rPr>
        <w:t xml:space="preserve"> </w:t>
      </w:r>
      <w:r>
        <w:rPr>
          <w:rStyle w:val="a7"/>
        </w:rPr>
        <w:t>в помещении.</w:t>
      </w:r>
    </w:p>
    <w:p w:rsidR="00035D8C" w:rsidRDefault="007445AB">
      <w:pPr>
        <w:pStyle w:val="a6"/>
        <w:framePr w:w="4915" w:h="1276" w:hRule="exact" w:wrap="around" w:vAnchor="page" w:hAnchor="page" w:x="3423" w:y="14020"/>
        <w:shd w:val="clear" w:color="auto" w:fill="auto"/>
        <w:spacing w:line="302" w:lineRule="exact"/>
      </w:pPr>
      <w:r>
        <w:rPr>
          <w:rStyle w:val="a7"/>
        </w:rPr>
        <w:t>8. Использовать пиротехнические изде</w:t>
      </w:r>
      <w:r>
        <w:rPr>
          <w:rStyle w:val="a7"/>
        </w:rPr>
        <w:softHyphen/>
        <w:t>лия вблизи зданий, сооружений, деревь</w:t>
      </w:r>
      <w:r>
        <w:rPr>
          <w:rStyle w:val="a7"/>
        </w:rPr>
        <w:softHyphen/>
        <w:t>ев, линий электропередач и на расстоя</w:t>
      </w:r>
      <w:r>
        <w:rPr>
          <w:rStyle w:val="a7"/>
        </w:rPr>
        <w:softHyphen/>
        <w:t>нии менее радиуса опасной зоны.</w:t>
      </w:r>
    </w:p>
    <w:p w:rsidR="00035D8C" w:rsidRDefault="00035D8C">
      <w:pPr>
        <w:rPr>
          <w:sz w:val="2"/>
          <w:szCs w:val="2"/>
        </w:rPr>
      </w:pPr>
    </w:p>
    <w:sectPr w:rsidR="00035D8C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F0" w:rsidRDefault="002760F0">
      <w:r>
        <w:separator/>
      </w:r>
    </w:p>
  </w:endnote>
  <w:endnote w:type="continuationSeparator" w:id="0">
    <w:p w:rsidR="002760F0" w:rsidRDefault="0027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F0" w:rsidRDefault="002760F0"/>
  </w:footnote>
  <w:footnote w:type="continuationSeparator" w:id="0">
    <w:p w:rsidR="002760F0" w:rsidRDefault="002760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705"/>
    <w:multiLevelType w:val="multilevel"/>
    <w:tmpl w:val="764266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059B7"/>
    <w:multiLevelType w:val="multilevel"/>
    <w:tmpl w:val="09902C0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DE6EA7"/>
    <w:multiLevelType w:val="multilevel"/>
    <w:tmpl w:val="A7BED7A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C"/>
    <w:rsid w:val="00035D8C"/>
    <w:rsid w:val="00102A6D"/>
    <w:rsid w:val="001C3583"/>
    <w:rsid w:val="002760F0"/>
    <w:rsid w:val="006D2EAC"/>
    <w:rsid w:val="007445AB"/>
    <w:rsid w:val="007550D8"/>
    <w:rsid w:val="007B678B"/>
    <w:rsid w:val="008129CE"/>
    <w:rsid w:val="00851860"/>
    <w:rsid w:val="00A5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7"/>
      <w:szCs w:val="27"/>
    </w:rPr>
  </w:style>
  <w:style w:type="character" w:customStyle="1" w:styleId="41">
    <w:name w:val="Заголовок №4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7"/>
      <w:szCs w:val="27"/>
    </w:rPr>
  </w:style>
  <w:style w:type="character" w:customStyle="1" w:styleId="42">
    <w:name w:val="Заголовок №4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pacing w:val="-3"/>
      <w:sz w:val="27"/>
      <w:szCs w:val="27"/>
    </w:rPr>
  </w:style>
  <w:style w:type="character" w:customStyle="1" w:styleId="4-1pt">
    <w:name w:val="Заголовок №4 + Интервал -1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53"/>
      <w:szCs w:val="53"/>
    </w:rPr>
  </w:style>
  <w:style w:type="character" w:customStyle="1" w:styleId="21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53"/>
      <w:szCs w:val="53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43"/>
      <w:szCs w:val="43"/>
    </w:rPr>
  </w:style>
  <w:style w:type="character" w:customStyle="1" w:styleId="31">
    <w:name w:val="Заголовок №3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43"/>
      <w:szCs w:val="43"/>
    </w:rPr>
  </w:style>
  <w:style w:type="character" w:customStyle="1" w:styleId="1">
    <w:name w:val="Заголовок №1_"/>
    <w:basedOn w:val="a0"/>
    <w:link w:val="10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10"/>
      <w:sz w:val="55"/>
      <w:szCs w:val="55"/>
    </w:rPr>
  </w:style>
  <w:style w:type="character" w:customStyle="1" w:styleId="11">
    <w:name w:val="Заголовок №1"/>
    <w:basedOn w:val="1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10"/>
      <w:sz w:val="55"/>
      <w:szCs w:val="55"/>
    </w:rPr>
  </w:style>
  <w:style w:type="character" w:customStyle="1" w:styleId="a4">
    <w:name w:val="Основной текст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2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7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8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43"/>
      <w:szCs w:val="43"/>
    </w:rPr>
  </w:style>
  <w:style w:type="character" w:customStyle="1" w:styleId="25">
    <w:name w:val="Основной текст (2)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43"/>
      <w:szCs w:val="43"/>
    </w:rPr>
  </w:style>
  <w:style w:type="character" w:customStyle="1" w:styleId="a9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a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b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c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d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60" w:line="0" w:lineRule="atLeast"/>
      <w:outlineLvl w:val="3"/>
    </w:pPr>
    <w:rPr>
      <w:rFonts w:ascii="Arial" w:eastAsia="Arial" w:hAnsi="Arial" w:cs="Arial"/>
      <w:spacing w:val="-3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20" w:line="0" w:lineRule="atLeast"/>
      <w:outlineLvl w:val="1"/>
    </w:pPr>
    <w:rPr>
      <w:rFonts w:ascii="Arial" w:eastAsia="Arial" w:hAnsi="Arial" w:cs="Arial"/>
      <w:b/>
      <w:bCs/>
      <w:spacing w:val="-6"/>
      <w:sz w:val="53"/>
      <w:szCs w:val="5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60" w:line="0" w:lineRule="atLeast"/>
      <w:outlineLvl w:val="2"/>
    </w:pPr>
    <w:rPr>
      <w:rFonts w:ascii="Arial" w:eastAsia="Arial" w:hAnsi="Arial" w:cs="Arial"/>
      <w:b/>
      <w:bCs/>
      <w:spacing w:val="-1"/>
      <w:sz w:val="43"/>
      <w:szCs w:val="4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Arial Black" w:eastAsia="Arial Black" w:hAnsi="Arial Black" w:cs="Arial Black"/>
      <w:spacing w:val="-10"/>
      <w:sz w:val="55"/>
      <w:szCs w:val="55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302" w:lineRule="exact"/>
      <w:jc w:val="both"/>
    </w:pPr>
    <w:rPr>
      <w:rFonts w:ascii="Arial" w:eastAsia="Arial" w:hAnsi="Arial" w:cs="Arial"/>
      <w:spacing w:val="2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07" w:lineRule="exact"/>
      <w:jc w:val="both"/>
    </w:pPr>
    <w:rPr>
      <w:rFonts w:ascii="Arial" w:eastAsia="Arial" w:hAnsi="Arial" w:cs="Arial"/>
      <w:spacing w:val="2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610" w:lineRule="exact"/>
      <w:jc w:val="both"/>
    </w:pPr>
    <w:rPr>
      <w:rFonts w:ascii="Arial" w:eastAsia="Arial" w:hAnsi="Arial" w:cs="Arial"/>
      <w:b/>
      <w:bCs/>
      <w:spacing w:val="-1"/>
      <w:sz w:val="43"/>
      <w:szCs w:val="43"/>
    </w:rPr>
  </w:style>
  <w:style w:type="paragraph" w:styleId="ae">
    <w:name w:val="Balloon Text"/>
    <w:basedOn w:val="a"/>
    <w:link w:val="af"/>
    <w:uiPriority w:val="99"/>
    <w:semiHidden/>
    <w:unhideWhenUsed/>
    <w:rsid w:val="006D2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EA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7"/>
      <w:szCs w:val="27"/>
    </w:rPr>
  </w:style>
  <w:style w:type="character" w:customStyle="1" w:styleId="41">
    <w:name w:val="Заголовок №4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7"/>
      <w:szCs w:val="27"/>
    </w:rPr>
  </w:style>
  <w:style w:type="character" w:customStyle="1" w:styleId="42">
    <w:name w:val="Заголовок №4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pacing w:val="-3"/>
      <w:sz w:val="27"/>
      <w:szCs w:val="27"/>
    </w:rPr>
  </w:style>
  <w:style w:type="character" w:customStyle="1" w:styleId="4-1pt">
    <w:name w:val="Заголовок №4 + Интервал -1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53"/>
      <w:szCs w:val="53"/>
    </w:rPr>
  </w:style>
  <w:style w:type="character" w:customStyle="1" w:styleId="21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53"/>
      <w:szCs w:val="53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43"/>
      <w:szCs w:val="43"/>
    </w:rPr>
  </w:style>
  <w:style w:type="character" w:customStyle="1" w:styleId="31">
    <w:name w:val="Заголовок №3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43"/>
      <w:szCs w:val="43"/>
    </w:rPr>
  </w:style>
  <w:style w:type="character" w:customStyle="1" w:styleId="1">
    <w:name w:val="Заголовок №1_"/>
    <w:basedOn w:val="a0"/>
    <w:link w:val="10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10"/>
      <w:sz w:val="55"/>
      <w:szCs w:val="55"/>
    </w:rPr>
  </w:style>
  <w:style w:type="character" w:customStyle="1" w:styleId="11">
    <w:name w:val="Заголовок №1"/>
    <w:basedOn w:val="1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10"/>
      <w:sz w:val="55"/>
      <w:szCs w:val="55"/>
    </w:rPr>
  </w:style>
  <w:style w:type="character" w:customStyle="1" w:styleId="a4">
    <w:name w:val="Основной текст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2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7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8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43"/>
      <w:szCs w:val="43"/>
    </w:rPr>
  </w:style>
  <w:style w:type="character" w:customStyle="1" w:styleId="25">
    <w:name w:val="Основной текст (2)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43"/>
      <w:szCs w:val="43"/>
    </w:rPr>
  </w:style>
  <w:style w:type="character" w:customStyle="1" w:styleId="a9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a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b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c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character" w:customStyle="1" w:styleId="ad">
    <w:name w:val="Подпись к картинк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60" w:line="0" w:lineRule="atLeast"/>
      <w:outlineLvl w:val="3"/>
    </w:pPr>
    <w:rPr>
      <w:rFonts w:ascii="Arial" w:eastAsia="Arial" w:hAnsi="Arial" w:cs="Arial"/>
      <w:spacing w:val="-3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20" w:line="0" w:lineRule="atLeast"/>
      <w:outlineLvl w:val="1"/>
    </w:pPr>
    <w:rPr>
      <w:rFonts w:ascii="Arial" w:eastAsia="Arial" w:hAnsi="Arial" w:cs="Arial"/>
      <w:b/>
      <w:bCs/>
      <w:spacing w:val="-6"/>
      <w:sz w:val="53"/>
      <w:szCs w:val="5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60" w:line="0" w:lineRule="atLeast"/>
      <w:outlineLvl w:val="2"/>
    </w:pPr>
    <w:rPr>
      <w:rFonts w:ascii="Arial" w:eastAsia="Arial" w:hAnsi="Arial" w:cs="Arial"/>
      <w:b/>
      <w:bCs/>
      <w:spacing w:val="-1"/>
      <w:sz w:val="43"/>
      <w:szCs w:val="4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Arial Black" w:eastAsia="Arial Black" w:hAnsi="Arial Black" w:cs="Arial Black"/>
      <w:spacing w:val="-10"/>
      <w:sz w:val="55"/>
      <w:szCs w:val="55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302" w:lineRule="exact"/>
      <w:jc w:val="both"/>
    </w:pPr>
    <w:rPr>
      <w:rFonts w:ascii="Arial" w:eastAsia="Arial" w:hAnsi="Arial" w:cs="Arial"/>
      <w:spacing w:val="2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07" w:lineRule="exact"/>
      <w:jc w:val="both"/>
    </w:pPr>
    <w:rPr>
      <w:rFonts w:ascii="Arial" w:eastAsia="Arial" w:hAnsi="Arial" w:cs="Arial"/>
      <w:spacing w:val="2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610" w:lineRule="exact"/>
      <w:jc w:val="both"/>
    </w:pPr>
    <w:rPr>
      <w:rFonts w:ascii="Arial" w:eastAsia="Arial" w:hAnsi="Arial" w:cs="Arial"/>
      <w:b/>
      <w:bCs/>
      <w:spacing w:val="-1"/>
      <w:sz w:val="43"/>
      <w:szCs w:val="43"/>
    </w:rPr>
  </w:style>
  <w:style w:type="paragraph" w:styleId="ae">
    <w:name w:val="Balloon Text"/>
    <w:basedOn w:val="a"/>
    <w:link w:val="af"/>
    <w:uiPriority w:val="99"/>
    <w:semiHidden/>
    <w:unhideWhenUsed/>
    <w:rsid w:val="006D2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E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ПАМЯТКА ПО ПРИМЕНЕНИЮ</vt:lpstr>
      <vt:lpstr>        ГРАЖДАНАМИ БЫТОВЫХ</vt:lpstr>
      <vt:lpstr>ПИРОТЕХНИЧЕСКИХ ИЗДЕЛИЙ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Камчугов Александр Владимирович</cp:lastModifiedBy>
  <cp:revision>4</cp:revision>
  <dcterms:created xsi:type="dcterms:W3CDTF">2016-11-23T06:26:00Z</dcterms:created>
  <dcterms:modified xsi:type="dcterms:W3CDTF">2016-11-23T06:47:00Z</dcterms:modified>
</cp:coreProperties>
</file>