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40" w:rsidRPr="00456340" w:rsidRDefault="00456340" w:rsidP="00456340">
      <w:pPr>
        <w:pStyle w:val="a3"/>
      </w:pPr>
      <w:r w:rsidRPr="00456340">
        <w:rPr>
          <w:rStyle w:val="news"/>
          <w:rFonts w:ascii="Arial" w:hAnsi="Arial" w:cs="Arial"/>
          <w:b/>
          <w:bCs/>
          <w:color w:val="9D302B"/>
        </w:rPr>
        <w:t xml:space="preserve">ИНФОРМАЦИЯ об ограничении роста платы граждан за коммунальные услуги на территории Ханты-Мансийского автономного округа - Югры в 2015 году </w:t>
      </w:r>
      <w:r w:rsidRPr="00456340">
        <w:rPr>
          <w:rFonts w:ascii="Arial" w:hAnsi="Arial" w:cs="Arial"/>
          <w:b/>
          <w:bCs/>
          <w:color w:val="9D302B"/>
        </w:rPr>
        <w:br/>
      </w:r>
      <w:r w:rsidRPr="00456340">
        <w:rPr>
          <w:rStyle w:val="a4"/>
          <w:rFonts w:ascii="Arial" w:hAnsi="Arial" w:cs="Arial"/>
          <w:color w:val="333333"/>
        </w:rPr>
        <w:t>Изменение платы граждан за коммунальные услуги с 1 июля 2015 года строго ограничено и находится на постоянном контроле.</w:t>
      </w:r>
      <w:r w:rsidRPr="00456340">
        <w:rPr>
          <w:rStyle w:val="news"/>
          <w:rFonts w:ascii="Arial" w:hAnsi="Arial" w:cs="Arial"/>
          <w:color w:val="333333"/>
        </w:rPr>
        <w:t xml:space="preserve"> </w:t>
      </w:r>
      <w:r w:rsidRPr="00456340">
        <w:rPr>
          <w:rFonts w:ascii="Verdana" w:hAnsi="Verdana"/>
          <w:color w:val="333333"/>
        </w:rPr>
        <w:br/>
      </w:r>
      <w:proofErr w:type="gramStart"/>
      <w:r w:rsidRPr="00456340">
        <w:rPr>
          <w:rStyle w:val="news"/>
          <w:rFonts w:ascii="Arial" w:hAnsi="Arial" w:cs="Arial"/>
          <w:color w:val="333333"/>
        </w:rPr>
        <w:t>Начиная с 2014 года Правительством РФ принято решение о</w:t>
      </w:r>
      <w:proofErr w:type="gramEnd"/>
      <w:r w:rsidRPr="00456340">
        <w:rPr>
          <w:rStyle w:val="news"/>
          <w:rFonts w:ascii="Arial" w:hAnsi="Arial" w:cs="Arial"/>
          <w:color w:val="333333"/>
        </w:rPr>
        <w:t xml:space="preserve"> ежегодном ограничении роста совокупной платы граждан за коммунальные услуги (электроснабжение, газоснабжение, отопление, горячее водоснабжение, холодное водоснабжение, водоотведение). 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proofErr w:type="gramStart"/>
      <w:r w:rsidRPr="00456340">
        <w:rPr>
          <w:rStyle w:val="news"/>
          <w:rFonts w:ascii="Arial" w:hAnsi="Arial" w:cs="Arial"/>
          <w:color w:val="333333"/>
        </w:rPr>
        <w:t xml:space="preserve">Т.е. вне зависимости от изменения тарифов на какую-либо конкретную коммунальную услугу гражданин защищен </w:t>
      </w:r>
      <w:r w:rsidRPr="00456340">
        <w:rPr>
          <w:rStyle w:val="a4"/>
          <w:rFonts w:ascii="Arial" w:hAnsi="Arial" w:cs="Arial"/>
          <w:color w:val="333333"/>
        </w:rPr>
        <w:t>установленным постановлением Губернатора автономного округа от 29.05.2014 № 65 (в ред. Постановления Губернатора ХМАО-Югры от 27.06.2015 № 68)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 2014 года по 2018 год» предельным</w:t>
      </w:r>
      <w:proofErr w:type="gramEnd"/>
      <w:r w:rsidRPr="00456340">
        <w:rPr>
          <w:rStyle w:val="a4"/>
          <w:rFonts w:ascii="Arial" w:hAnsi="Arial" w:cs="Arial"/>
          <w:color w:val="333333"/>
        </w:rPr>
        <w:t xml:space="preserve"> максимальным индексом роста совокупной платы за коммунальные услуги</w:t>
      </w:r>
      <w:r w:rsidRPr="00456340">
        <w:rPr>
          <w:rStyle w:val="news"/>
          <w:rFonts w:ascii="Arial" w:hAnsi="Arial" w:cs="Arial"/>
          <w:color w:val="333333"/>
        </w:rPr>
        <w:t xml:space="preserve"> по каждому конкретному городу и поселению.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r w:rsidRPr="00456340">
        <w:rPr>
          <w:rStyle w:val="news"/>
          <w:rFonts w:ascii="Arial" w:hAnsi="Arial" w:cs="Arial"/>
          <w:color w:val="333333"/>
        </w:rPr>
        <w:t xml:space="preserve">Изменение размера платы граждан за коммунальные услуги произойдет </w:t>
      </w:r>
      <w:r w:rsidRPr="00456340">
        <w:rPr>
          <w:rStyle w:val="a4"/>
          <w:rFonts w:ascii="Arial" w:hAnsi="Arial" w:cs="Arial"/>
          <w:color w:val="333333"/>
        </w:rPr>
        <w:t>c 1 июля 2015 года</w:t>
      </w:r>
      <w:r w:rsidRPr="00456340">
        <w:rPr>
          <w:rStyle w:val="news"/>
          <w:rFonts w:ascii="Arial" w:hAnsi="Arial" w:cs="Arial"/>
          <w:color w:val="333333"/>
        </w:rPr>
        <w:t xml:space="preserve">. Новые цифры в платежках мы увидим в </w:t>
      </w:r>
      <w:r w:rsidRPr="00456340">
        <w:rPr>
          <w:rStyle w:val="a4"/>
          <w:rFonts w:ascii="Arial" w:hAnsi="Arial" w:cs="Arial"/>
          <w:color w:val="333333"/>
        </w:rPr>
        <w:t>августе</w:t>
      </w:r>
      <w:r w:rsidRPr="00456340">
        <w:rPr>
          <w:rStyle w:val="news"/>
          <w:rFonts w:ascii="Arial" w:hAnsi="Arial" w:cs="Arial"/>
          <w:color w:val="333333"/>
        </w:rPr>
        <w:t>.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proofErr w:type="gramStart"/>
      <w:r w:rsidRPr="00456340">
        <w:rPr>
          <w:rStyle w:val="news"/>
          <w:rFonts w:ascii="Arial" w:hAnsi="Arial" w:cs="Arial"/>
          <w:color w:val="333333"/>
        </w:rPr>
        <w:t xml:space="preserve">За счет введенных ограничений прирост платы граждан за коммунальные услуги в 2015 году в среднем по Югре составит не более </w:t>
      </w:r>
      <w:r w:rsidRPr="00456340">
        <w:rPr>
          <w:rStyle w:val="a4"/>
          <w:rFonts w:ascii="Arial" w:hAnsi="Arial" w:cs="Arial"/>
          <w:color w:val="333333"/>
        </w:rPr>
        <w:t>10%</w:t>
      </w:r>
      <w:r w:rsidRPr="00456340">
        <w:rPr>
          <w:rStyle w:val="news"/>
          <w:rFonts w:ascii="Arial" w:hAnsi="Arial" w:cs="Arial"/>
          <w:color w:val="333333"/>
        </w:rPr>
        <w:t xml:space="preserve">. 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r w:rsidRPr="00456340">
        <w:rPr>
          <w:rStyle w:val="news"/>
          <w:rFonts w:ascii="Arial" w:hAnsi="Arial" w:cs="Arial"/>
          <w:color w:val="333333"/>
        </w:rPr>
        <w:t xml:space="preserve">При этом в большинстве муниципальных образований среднее изменение платы граждан за коммунальные услуги сложится в диапазоне </w:t>
      </w:r>
      <w:r w:rsidRPr="00456340">
        <w:rPr>
          <w:rStyle w:val="a4"/>
          <w:rFonts w:ascii="Arial" w:hAnsi="Arial" w:cs="Arial"/>
          <w:color w:val="333333"/>
        </w:rPr>
        <w:t>от 5,6 до 11,5%.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r w:rsidRPr="00456340">
        <w:rPr>
          <w:rStyle w:val="news"/>
          <w:rFonts w:ascii="Arial" w:hAnsi="Arial" w:cs="Arial"/>
          <w:color w:val="333333"/>
        </w:rPr>
        <w:t>В первом полугодии 2015 года повышения размера платы граждан за коммунальные услуги не было.</w:t>
      </w:r>
      <w:proofErr w:type="gramEnd"/>
      <w:r w:rsidRPr="00456340">
        <w:rPr>
          <w:rStyle w:val="news"/>
          <w:rFonts w:ascii="Arial" w:hAnsi="Arial" w:cs="Arial"/>
          <w:color w:val="333333"/>
        </w:rPr>
        <w:t xml:space="preserve"> Тарифы были установлены на уровне декабря 2014 года. 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r w:rsidRPr="00456340">
        <w:rPr>
          <w:rStyle w:val="news"/>
          <w:rFonts w:ascii="Arial" w:hAnsi="Arial" w:cs="Arial"/>
          <w:color w:val="333333"/>
        </w:rPr>
        <w:t xml:space="preserve">Таким образом, стоимость коммунальных услуг при том же объеме их потребления в платежках с июля 2015 года не должна быть выше установленного предельного индекса по сравнению с декабрем 2014 года. 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r w:rsidRPr="00456340">
        <w:rPr>
          <w:rStyle w:val="news"/>
          <w:rFonts w:ascii="Arial" w:hAnsi="Arial" w:cs="Arial"/>
          <w:color w:val="333333"/>
        </w:rPr>
        <w:t>На официальном сайте Региональной службы по тарифам Ханты-Мансийского автономного округа - Югры (http://www.rst.admhmao.ru) размещены информационные инструменты (калькуляторы), с помощью которых можно произвести примерный расчет платы за коммунальные услуги.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r w:rsidRPr="00456340">
        <w:rPr>
          <w:rStyle w:val="news"/>
          <w:rFonts w:ascii="Arial" w:hAnsi="Arial" w:cs="Arial"/>
          <w:color w:val="333333"/>
        </w:rPr>
        <w:t>Для того</w:t>
      </w:r>
      <w:proofErr w:type="gramStart"/>
      <w:r w:rsidRPr="00456340">
        <w:rPr>
          <w:rStyle w:val="news"/>
          <w:rFonts w:ascii="Arial" w:hAnsi="Arial" w:cs="Arial"/>
          <w:color w:val="333333"/>
        </w:rPr>
        <w:t>,</w:t>
      </w:r>
      <w:proofErr w:type="gramEnd"/>
      <w:r w:rsidRPr="00456340">
        <w:rPr>
          <w:rStyle w:val="news"/>
          <w:rFonts w:ascii="Arial" w:hAnsi="Arial" w:cs="Arial"/>
          <w:color w:val="333333"/>
        </w:rPr>
        <w:t xml:space="preserve"> чтобы самостоятельно сравнить прирост платы за коммунальные услуги в июле с установленным, необходимо сложить стоимость коммунальных услуг из платежки (вода, газ, тепло, электричество) отдельно за декабрь 2014 г. и за июль 2015 г., поделить получившуюся сумму за июль на аналогичный показатель за декабрь 2014 г. и умножить на 100, чтобы получить изменение стоимости в процентах. Затем сравнить с установленным предельным индексом по Вашему городу или муниципальному образованию. 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r w:rsidRPr="00456340">
        <w:rPr>
          <w:rStyle w:val="news"/>
          <w:rFonts w:ascii="Arial" w:hAnsi="Arial" w:cs="Arial"/>
          <w:color w:val="333333"/>
        </w:rPr>
        <w:t xml:space="preserve">В случае оплаты услуг по приборам учета размер платы приводится в сопоставимые условия, т.е. совокупная плата, например, за июль 2015 года считается путем сложения платы по услугам, рассчитанной на основании данных об объемах потребления в декабре 2014 года и тарифах применяемых с 1 июля 2015 года. Получившийся сопоставимый размер платы за июль 2015 года сравнивается с платой </w:t>
      </w:r>
      <w:r w:rsidRPr="00456340">
        <w:rPr>
          <w:rStyle w:val="news"/>
          <w:rFonts w:ascii="Arial" w:hAnsi="Arial" w:cs="Arial"/>
          <w:color w:val="333333"/>
        </w:rPr>
        <w:lastRenderedPageBreak/>
        <w:t xml:space="preserve">за декабрь 2014 года. 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r w:rsidRPr="00456340">
        <w:rPr>
          <w:rStyle w:val="a4"/>
          <w:rFonts w:ascii="Arial" w:hAnsi="Arial" w:cs="Arial"/>
          <w:color w:val="333333"/>
        </w:rPr>
        <w:t>Пример расчета изменения размера платы за коммунальные услуги:</w:t>
      </w:r>
      <w:r w:rsidRPr="00456340">
        <w:rPr>
          <w:rStyle w:val="news"/>
          <w:rFonts w:ascii="Arial" w:hAnsi="Arial" w:cs="Arial"/>
          <w:color w:val="333333"/>
        </w:rPr>
        <w:t xml:space="preserve"> </w:t>
      </w:r>
      <w:r w:rsidRPr="00456340">
        <w:rPr>
          <w:rFonts w:ascii="Verdana" w:hAnsi="Verdana"/>
          <w:color w:val="333333"/>
        </w:rPr>
        <w:br/>
      </w: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6504287" cy="5660956"/>
            <wp:effectExtent l="0" t="0" r="0" b="0"/>
            <wp:docPr id="1" name="Рисунок 1" descr="j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86" cy="566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340">
        <w:rPr>
          <w:rStyle w:val="news"/>
          <w:rFonts w:ascii="Verdana" w:hAnsi="Verdana"/>
          <w:color w:val="333333"/>
        </w:rPr>
        <w:t xml:space="preserve">В структуру платежного документа помимо коммунальных услуг, которые регулируются государством, входят также жилищные услуги (например, содержание и ремонт жилого помещения, домофон, охрана и т.п.), стоимость которых не регулируется государством. Она определяется самими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 и фиксируется в договоре. 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r w:rsidRPr="00456340">
        <w:rPr>
          <w:rStyle w:val="news"/>
          <w:rFonts w:ascii="Verdana" w:hAnsi="Verdana"/>
          <w:color w:val="333333"/>
        </w:rPr>
        <w:t>Размер платы за жилищные услуги следует уточнять в своей Управляющей компании либо в договоре управления домом.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r w:rsidRPr="00456340">
        <w:rPr>
          <w:rStyle w:val="news"/>
          <w:rFonts w:ascii="Verdana" w:hAnsi="Verdana"/>
          <w:color w:val="333333"/>
        </w:rPr>
        <w:t xml:space="preserve">Если при одинаковом наборе коммунальных услуг и сопоставимых объёмах потребления рост платежа превысит установленный администрацией региона для конкретного муниципального образования максимальный индекс, необходимо обратиться в свою управляющую компанию либо ТСЖ за разъяснениями. 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proofErr w:type="gramStart"/>
      <w:r w:rsidRPr="00456340">
        <w:rPr>
          <w:rStyle w:val="news"/>
          <w:rFonts w:ascii="Verdana" w:hAnsi="Verdana"/>
          <w:color w:val="333333"/>
        </w:rPr>
        <w:lastRenderedPageBreak/>
        <w:t>Контроль за</w:t>
      </w:r>
      <w:proofErr w:type="gramEnd"/>
      <w:r w:rsidRPr="00456340">
        <w:rPr>
          <w:rStyle w:val="news"/>
          <w:rFonts w:ascii="Verdana" w:hAnsi="Verdana"/>
          <w:color w:val="333333"/>
        </w:rPr>
        <w:t xml:space="preserve"> правильност</w:t>
      </w:r>
      <w:bookmarkStart w:id="0" w:name="_GoBack"/>
      <w:bookmarkEnd w:id="0"/>
      <w:r w:rsidRPr="00456340">
        <w:rPr>
          <w:rStyle w:val="news"/>
          <w:rFonts w:ascii="Verdana" w:hAnsi="Verdana"/>
          <w:color w:val="333333"/>
        </w:rPr>
        <w:t xml:space="preserve">ью начисления платы граждан за коммунальные услуги осуществляет Служба жилищного и строительного надзора Ханты-Мансийского автономного округа - Югры (сайт: </w:t>
      </w:r>
      <w:hyperlink w:history="1">
        <w:r w:rsidRPr="00456340">
          <w:rPr>
            <w:rStyle w:val="a5"/>
            <w:rFonts w:ascii="Verdana" w:hAnsi="Verdana"/>
          </w:rPr>
          <w:t xml:space="preserve">http://www.jsn.admhmao.ru). </w:t>
        </w:r>
        <w:r w:rsidRPr="00456340">
          <w:rPr>
            <w:rFonts w:ascii="Verdana" w:hAnsi="Verdana"/>
            <w:color w:val="0000FF"/>
            <w:u w:val="single"/>
          </w:rPr>
          <w:br/>
        </w:r>
        <w:r w:rsidRPr="00456340">
          <w:rPr>
            <w:rFonts w:ascii="Verdana" w:hAnsi="Verdana"/>
            <w:color w:val="0000FF"/>
            <w:u w:val="single"/>
          </w:rPr>
          <w:br/>
        </w:r>
      </w:hyperlink>
      <w:r w:rsidRPr="00456340">
        <w:rPr>
          <w:rStyle w:val="news"/>
          <w:rFonts w:ascii="Verdana" w:hAnsi="Verdana"/>
          <w:color w:val="333333"/>
        </w:rPr>
        <w:t xml:space="preserve"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456340">
        <w:rPr>
          <w:rStyle w:val="news"/>
          <w:rFonts w:ascii="Verdana" w:hAnsi="Verdana"/>
          <w:color w:val="333333"/>
        </w:rPr>
        <w:t>контролем за</w:t>
      </w:r>
      <w:proofErr w:type="gramEnd"/>
      <w:r w:rsidRPr="00456340">
        <w:rPr>
          <w:rStyle w:val="news"/>
          <w:rFonts w:ascii="Verdana" w:hAnsi="Verdana"/>
          <w:color w:val="333333"/>
        </w:rPr>
        <w:t xml:space="preserve"> величиной затрат коммунальных предприятий реализуются меры социальной адресной поддержки нуждающихся граждан и семей.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proofErr w:type="gramStart"/>
      <w:r w:rsidRPr="00456340">
        <w:rPr>
          <w:rStyle w:val="news"/>
          <w:rFonts w:ascii="Verdana" w:hAnsi="Verdana"/>
          <w:color w:val="333333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  <w:r w:rsidRPr="00456340">
        <w:rPr>
          <w:rStyle w:val="news"/>
          <w:rFonts w:ascii="Verdana" w:hAnsi="Verdana"/>
          <w:color w:val="333333"/>
        </w:rPr>
        <w:t xml:space="preserve"> </w:t>
      </w:r>
      <w:r w:rsidRPr="00456340">
        <w:rPr>
          <w:rFonts w:ascii="Verdana" w:hAnsi="Verdana"/>
          <w:color w:val="333333"/>
        </w:rPr>
        <w:br/>
      </w:r>
      <w:r w:rsidRPr="00456340">
        <w:rPr>
          <w:rFonts w:ascii="Verdana" w:hAnsi="Verdana"/>
          <w:color w:val="333333"/>
        </w:rPr>
        <w:br/>
      </w:r>
      <w:r w:rsidRPr="00456340">
        <w:rPr>
          <w:rStyle w:val="news"/>
          <w:rFonts w:ascii="Verdana" w:hAnsi="Verdana"/>
          <w:color w:val="333333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 </w:t>
      </w:r>
    </w:p>
    <w:p w:rsidR="00B63292" w:rsidRDefault="00630C39"/>
    <w:sectPr w:rsidR="00B63292" w:rsidSect="0045634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40"/>
    <w:rsid w:val="00456340"/>
    <w:rsid w:val="00630C39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rsid w:val="00456340"/>
  </w:style>
  <w:style w:type="character" w:styleId="a4">
    <w:name w:val="Strong"/>
    <w:basedOn w:val="a0"/>
    <w:uiPriority w:val="22"/>
    <w:qFormat/>
    <w:rsid w:val="00456340"/>
    <w:rPr>
      <w:b/>
      <w:bCs/>
    </w:rPr>
  </w:style>
  <w:style w:type="character" w:styleId="a5">
    <w:name w:val="Hyperlink"/>
    <w:basedOn w:val="a0"/>
    <w:uiPriority w:val="99"/>
    <w:semiHidden/>
    <w:unhideWhenUsed/>
    <w:rsid w:val="004563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rsid w:val="00456340"/>
  </w:style>
  <w:style w:type="character" w:styleId="a4">
    <w:name w:val="Strong"/>
    <w:basedOn w:val="a0"/>
    <w:uiPriority w:val="22"/>
    <w:qFormat/>
    <w:rsid w:val="00456340"/>
    <w:rPr>
      <w:b/>
      <w:bCs/>
    </w:rPr>
  </w:style>
  <w:style w:type="character" w:styleId="a5">
    <w:name w:val="Hyperlink"/>
    <w:basedOn w:val="a0"/>
    <w:uiPriority w:val="99"/>
    <w:semiHidden/>
    <w:unhideWhenUsed/>
    <w:rsid w:val="004563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2</cp:revision>
  <dcterms:created xsi:type="dcterms:W3CDTF">2016-06-30T06:13:00Z</dcterms:created>
  <dcterms:modified xsi:type="dcterms:W3CDTF">2016-06-30T06:13:00Z</dcterms:modified>
</cp:coreProperties>
</file>