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1" w:rsidRPr="007571A3" w:rsidRDefault="007571A3" w:rsidP="007571A3">
      <w:pPr>
        <w:rPr>
          <w:rFonts w:ascii="Times New Roman" w:hAnsi="Times New Roman" w:cs="Times New Roman"/>
          <w:sz w:val="24"/>
          <w:szCs w:val="24"/>
        </w:rPr>
      </w:pPr>
      <w:r w:rsidRPr="007571A3">
        <w:rPr>
          <w:rStyle w:val="new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Информация о росте тарифов и платы за коммунальные услуги с 1 июля 2014 года</w:t>
      </w:r>
      <w:proofErr w:type="gramStart"/>
      <w:r w:rsidRPr="007571A3">
        <w:rPr>
          <w:rFonts w:ascii="Times New Roman" w:hAnsi="Times New Roman" w:cs="Times New Roman"/>
          <w:sz w:val="24"/>
          <w:szCs w:val="24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прогнозом социально-экономического развития Российской Федерации на 2014 год и плановый период 2015-2016 годов, разработанным Министерством экономического развития Российской Федерации и одобренного на заседании Правител</w:t>
      </w:r>
      <w:bookmarkStart w:id="0" w:name="_GoBack"/>
      <w:bookmarkEnd w:id="0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ьства Российской Федерации 19.09.2013 на территории Югры с 1 июля 2014 года произошло плановое изменение тарифов на коммунальные услуги.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По итогам тарифного регулирования с 1 июля 2014 года в среднем по Югре рост составил: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на тепловую энергию – 4,1% при максимально утвержденном ФСТ России 4,4%;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на услуги водоснабжения – 3,8% при максимально утвержденном ФСТ России 4,3%;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на услуги водоотведения – 3,7% при максимально утвержденном ФСТ России 4,3%;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на электрическую энергию – 3,9% при максимально утвержденном ФСТ России 4,2%;</w:t>
      </w:r>
      <w:proofErr w:type="gramEnd"/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газ – 3,8%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предусмотренным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прогнозом 4,2%.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Все тарифные решения на услуги организаций теплоснабжения, водоснабжения и водоотведения на 2014 год приняты РСТ Югры с учетом доступности для потребителей.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подробная информация об установленных РСТ Югры тарифах на коммунальные услуги для каждой </w:t>
      </w:r>
      <w:proofErr w:type="spell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размещена на главной странице официального сайта РСТ Югры – </w:t>
      </w:r>
      <w:hyperlink r:id="rId5" w:tgtFrame="_blank" w:history="1">
        <w:r w:rsidRPr="007571A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www.rst.admhmao.ru</w:t>
        </w:r>
      </w:hyperlink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, баннер «База тарифных решений». Также можно произвести ориентировочный расчет платы за коммунальные услуги, используя калькулятор коммунальных платежей, который размещен также на главной странице официального сайта РСТ Югры.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ежегодного пересмотра тарифов на коммунальные услуги в сторону увеличения обусловлена ростом цен на энергоносители, увеличением ставок оплаты труда для работников соответствующих отраслей ЖКХ, ростом цен на ГСМ, строительные материалы, услуги сторонних организаций по обслуживанию оборудования и другими объективными причинами.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Нормами действующего законодательства определено, что при государственном регулировании тарифов должен соблюдаться принцип обеспечения экономической обоснованности затрат, понесенных организацией при осуществлении регулируемого вида деятельности.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В целях дополнительной защиты потребителей коммунальных услуг на федеральном уровне принято решение о законодательном ограничении платы граждан за коммунальные услуги.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Важно различать понятия «платеж за коммунальные услуги» и «тариф за коммунальную услугу».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571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Тариф</w:t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это стоимость коммунального ресурса, выраженное в рублях за единицу ресурса (например, тарифы на тепловую энергию – руб. за 1 Гкал, тарифы на холодное водоснабжение и водоотведение – руб. за 1 куб. м, тарифы на электроэнергию – руб. за 1 </w:t>
      </w:r>
      <w:proofErr w:type="spell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кВтч</w:t>
      </w:r>
      <w:proofErr w:type="spell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Тарифы на горячую воду в соответствии с действующим законодательством устанавливаются в виде двухкомпонентных тарифов.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Платеж</w:t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 – это произведение тарифа на объем потребленного коммунального ресурса, определяемого по показаниям приборов учета, либо по установленным уполномоченным органом исполнительной власти субъекта Российской Федерации нормативам.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Правительством Российской Федерации с 1 июля 2014 года год в среднем по Хант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Мансийскому автономному округу – Югре индекс изменения размера вносимой гражданами платы за коммунальные услуги и предельно допустимое отклонение по муниципальным образованиям утверждены в размерах 4,8 % и 2,4% соответственно (распоряжение Правительства Российской Федерации от 30.04.2014 № 718-р), т.е. суммарно изменение не более 7,2%.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По муниципальным образованиям автономного округа предельные (максимальные) индексы изменения размера платы граждан за коммунальные услуги с 1 июля 2014 года утверждены постановлением Губернатора автономного округа от 29.05.2014 № 65.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Фактически с 1 июля 2014 года для всех жителей Югры рост платы за коммунальные услуги не превысит 4,4%. В связи с вводом новых нормативов потребления коммунальных услуг для граждан, которые оплачивают коммунальные услуги по нормативам, с 1 сентября 2014 года рост платы по некоторым видам благоустройства сложится в размере выше 4,4%, но не превысит утвержденный максимальный индекс – 7,2%.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Новые нормативы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потребления коммунальных услуг утверждены приказами Департамента жилищно-коммунального комплекса и энергетики Ханты-Мансийского автономного округа – Югры от 11.11.2013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Югры», от 09.12.2013 № 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Югры».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нормативах размещена на официальном веб-сайте </w:t>
      </w:r>
      <w:hyperlink r:id="rId6" w:tgtFrame="_blank" w:history="1">
        <w:r w:rsidRPr="007571A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Департамента жилищно-коммунального комплекса и энергетики Ханты-Мансийского автономного округа – Югры</w:t>
        </w:r>
      </w:hyperlink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 в разделе «Документы».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Если в любом месяце с 1 июля 2014 года по 31 декабря 2014 года рост платежа при одинаковом наборе коммунальных услуг и сопоставимых объемах потребления по отношению к июню 2014 года превысит максимальный индекс изменения, установленный постановлением Губернатора автономного округа от 29.05.2014 № 65 для конкретного муниципального образования, необходимо обратится в свою управляющую компанию либо ТСЖ за разъяснениями.</w:t>
      </w:r>
      <w:proofErr w:type="gramEnd"/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Также необходимо различать коммунальные услуги и услуги по обслуживанию жилищного фонда (содержание и ремонт, техническое обслуживание, вывоз мусора и т.д. – так называемые жилищные услуги).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тарифы и нормативы потребления коммунальных услуг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устанавливаются и контролируются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государством.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Жилищным кодексом Российской Федерации плата за жилое помещение включает в себя плату за пользование жилым помещением (плата за наем) и плату за содержание и ремонт жилого помещения (плата за содержание и ремонт жилого помещения включает в себя плату за услуги и работы по управлению многоквартирным </w:t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домом, содержанию и ремонту общего имущества в многоквартирном доме).</w:t>
      </w:r>
      <w:proofErr w:type="gramEnd"/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«жилищных услуг» не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регулируется государством и ее определение является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собственников жилых помещений, реализуемое при выборе собственниками способа управления многоквартирным домом (непосредственный способ управления, ТСЖ, ЖКС, либо с привлечением управляющих компаний).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В случае возникновения вопросов по правильности применения установленных тарифов и нормативов, а также начислению платы за коммунальные услуги следует обращаться к исполнительным органам государственной власти автономного округа по компетенции: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7571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Региональная служба по тарифам автономного округа</w:t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наделена полномочиями по установлению тарифов на коммунальные услуги и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контролю за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применением;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Департамент жилищно-коммунального комплекса и энергетики автономного округа</w:t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наделен</w:t>
      </w:r>
      <w:proofErr w:type="gramEnd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полномочиями по установлению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 при отсутствии приборов учета;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Служба жилищного и строительного надзора автономного округа</w:t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 наделена полномочиями по осуществлению регионального государственного жилищного надзора за соблюдением порядка предоставления коммунальных услуг, в том числе определения размера и внесения платы за коммунальные услуги.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 xml:space="preserve">РСТ Югры осуществляет региональный государственный контроль (надзор) в сфере государственного регулирования цен (тарифов) на товары (услуги). </w:t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В случае отклонения тарифов, предъявленных в квитанциях об оплате коммунальных услуг от тарифов, размещенных на сайте РСТ Югры, жители автономного округа могут обратиться в адрес РСТ Югры по адресу: ул. Мира 104, г. Ханты-Мансийск, Ханты-Мансийский автономный округ – Югра, 628007, телефон/факс приемной (3467) 32-85-11/32-85-10, адрес электронной почты: </w:t>
      </w:r>
      <w:hyperlink r:id="rId7" w:history="1">
        <w:r w:rsidRPr="007571A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rst@admhmao.ru</w:t>
        </w:r>
      </w:hyperlink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по вопросам в сфере теплоснабжения – тел. (3467) 32-83-45/32-68-00</w:t>
      </w:r>
      <w:proofErr w:type="gramEnd"/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по вопросам в сфере электроснабжения и газоснабжения - тел. (3467) 32-86-20/32-68-00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по вопросам в сфере водоснабжения, водоотведения и утилизации (захоронении) твердых бытовых отходов - тел. (3467) 32-86-21/32-85-48.</w:t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(3467) 33-30-16, адрес электронной почты: </w:t>
      </w:r>
      <w:hyperlink r:id="rId8" w:history="1">
        <w:r w:rsidRPr="007571A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jkh@admhmao.ru</w:t>
        </w:r>
      </w:hyperlink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571A3">
        <w:rPr>
          <w:rStyle w:val="style8"/>
          <w:rFonts w:ascii="Times New Roman" w:hAnsi="Times New Roman" w:cs="Times New Roman"/>
          <w:sz w:val="24"/>
          <w:szCs w:val="24"/>
          <w:shd w:val="clear" w:color="auto" w:fill="FFFFFF"/>
        </w:rPr>
        <w:t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приемной (3467) 32-80-03/32-73-67, адрес электронной почты: </w:t>
      </w:r>
      <w:hyperlink r:id="rId9" w:history="1">
        <w:r w:rsidRPr="007571A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jsn</w:t>
        </w:r>
        <w:proofErr w:type="gramEnd"/>
        <w:r w:rsidRPr="007571A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@admhmao.ru</w:t>
        </w:r>
      </w:hyperlink>
    </w:p>
    <w:sectPr w:rsidR="00806661" w:rsidRPr="007571A3" w:rsidSect="00532B3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48"/>
    <w:rsid w:val="0011508E"/>
    <w:rsid w:val="00157061"/>
    <w:rsid w:val="00200AE2"/>
    <w:rsid w:val="00205CFA"/>
    <w:rsid w:val="002D078E"/>
    <w:rsid w:val="00320AA2"/>
    <w:rsid w:val="004A44A1"/>
    <w:rsid w:val="00532B39"/>
    <w:rsid w:val="00610648"/>
    <w:rsid w:val="006156DB"/>
    <w:rsid w:val="006C5A62"/>
    <w:rsid w:val="006C7765"/>
    <w:rsid w:val="007571A3"/>
    <w:rsid w:val="0078179B"/>
    <w:rsid w:val="00806661"/>
    <w:rsid w:val="008A4083"/>
    <w:rsid w:val="0097394A"/>
    <w:rsid w:val="00AD26BA"/>
    <w:rsid w:val="00C424A9"/>
    <w:rsid w:val="00C5483F"/>
    <w:rsid w:val="00E244A3"/>
    <w:rsid w:val="00E404F9"/>
    <w:rsid w:val="00EC183F"/>
    <w:rsid w:val="00F17D74"/>
    <w:rsid w:val="00F84E69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6DB"/>
    <w:pPr>
      <w:spacing w:after="0" w:line="240" w:lineRule="auto"/>
    </w:pPr>
  </w:style>
  <w:style w:type="character" w:customStyle="1" w:styleId="news">
    <w:name w:val="news"/>
    <w:basedOn w:val="a0"/>
    <w:rsid w:val="007571A3"/>
  </w:style>
  <w:style w:type="character" w:customStyle="1" w:styleId="style8">
    <w:name w:val="style8"/>
    <w:basedOn w:val="a0"/>
    <w:rsid w:val="007571A3"/>
  </w:style>
  <w:style w:type="character" w:styleId="a6">
    <w:name w:val="Hyperlink"/>
    <w:basedOn w:val="a0"/>
    <w:uiPriority w:val="99"/>
    <w:semiHidden/>
    <w:unhideWhenUsed/>
    <w:rsid w:val="007571A3"/>
    <w:rPr>
      <w:color w:val="0000FF"/>
      <w:u w:val="single"/>
    </w:rPr>
  </w:style>
  <w:style w:type="character" w:styleId="a7">
    <w:name w:val="Strong"/>
    <w:basedOn w:val="a0"/>
    <w:uiPriority w:val="22"/>
    <w:qFormat/>
    <w:rsid w:val="00757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h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t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il.ru/www.depjkke.admhm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oil.ru/www.rst.admhm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5342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Наталья Олеговна</dc:creator>
  <cp:keywords/>
  <dc:description/>
  <cp:lastModifiedBy>Хабибуллин Дамир Айратович</cp:lastModifiedBy>
  <cp:revision>15</cp:revision>
  <cp:lastPrinted>2015-08-11T12:53:00Z</cp:lastPrinted>
  <dcterms:created xsi:type="dcterms:W3CDTF">2015-07-20T07:17:00Z</dcterms:created>
  <dcterms:modified xsi:type="dcterms:W3CDTF">2015-10-27T10:46:00Z</dcterms:modified>
</cp:coreProperties>
</file>