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9E" w:rsidRPr="005923F8" w:rsidRDefault="001B6D9E" w:rsidP="001B6D9E">
      <w:pPr>
        <w:pBdr>
          <w:top w:val="none" w:sz="0" w:space="0" w:color="auto"/>
          <w:left w:val="none" w:sz="0" w:space="0" w:color="auto"/>
          <w:bottom w:val="none" w:sz="0" w:space="0" w:color="auto"/>
          <w:right w:val="none" w:sz="0" w:space="0" w:color="auto"/>
          <w:between w:val="none" w:sz="0" w:space="0" w:color="auto"/>
        </w:pBdr>
        <w:jc w:val="center"/>
        <w:rPr>
          <w:rFonts w:eastAsiaTheme="minorHAnsi"/>
          <w:b/>
          <w:color w:val="auto"/>
          <w:sz w:val="26"/>
          <w:szCs w:val="26"/>
          <w:lang w:eastAsia="en-US"/>
        </w:rPr>
      </w:pPr>
      <w:bookmarkStart w:id="0" w:name="_Toc503913872"/>
      <w:bookmarkStart w:id="1" w:name="_Toc504055103"/>
      <w:bookmarkStart w:id="2" w:name="_Toc507491935"/>
      <w:bookmarkStart w:id="3" w:name="_Toc516692866"/>
      <w:r w:rsidRPr="005923F8">
        <w:rPr>
          <w:rFonts w:eastAsiaTheme="minorHAnsi"/>
          <w:b/>
          <w:color w:val="auto"/>
          <w:sz w:val="26"/>
          <w:szCs w:val="26"/>
          <w:lang w:eastAsia="en-US"/>
        </w:rPr>
        <w:t>Сводный доклад о ходе реализации Стратегии социально-экономического развития Нефтеюганского района по итогам 20</w:t>
      </w:r>
      <w:r w:rsidR="00131A59" w:rsidRPr="005923F8">
        <w:rPr>
          <w:rFonts w:eastAsiaTheme="minorHAnsi"/>
          <w:b/>
          <w:color w:val="auto"/>
          <w:sz w:val="26"/>
          <w:szCs w:val="26"/>
          <w:lang w:eastAsia="en-US"/>
        </w:rPr>
        <w:t>2</w:t>
      </w:r>
      <w:r w:rsidR="00015FFB">
        <w:rPr>
          <w:rFonts w:eastAsiaTheme="minorHAnsi"/>
          <w:b/>
          <w:color w:val="auto"/>
          <w:sz w:val="26"/>
          <w:szCs w:val="26"/>
          <w:lang w:eastAsia="en-US"/>
        </w:rPr>
        <w:t>1</w:t>
      </w:r>
      <w:r w:rsidRPr="005923F8">
        <w:rPr>
          <w:rFonts w:eastAsiaTheme="minorHAnsi"/>
          <w:b/>
          <w:color w:val="auto"/>
          <w:sz w:val="26"/>
          <w:szCs w:val="26"/>
          <w:lang w:eastAsia="en-US"/>
        </w:rPr>
        <w:t xml:space="preserve"> года</w:t>
      </w:r>
    </w:p>
    <w:p w:rsidR="001B6D9E" w:rsidRDefault="001B6D9E" w:rsidP="001B6D9E">
      <w:pPr>
        <w:pBdr>
          <w:top w:val="none" w:sz="0" w:space="0" w:color="auto"/>
          <w:left w:val="none" w:sz="0" w:space="0" w:color="auto"/>
          <w:bottom w:val="none" w:sz="0" w:space="0" w:color="auto"/>
          <w:right w:val="none" w:sz="0" w:space="0" w:color="auto"/>
          <w:between w:val="none" w:sz="0" w:space="0" w:color="auto"/>
        </w:pBdr>
        <w:jc w:val="center"/>
        <w:rPr>
          <w:rFonts w:eastAsiaTheme="minorHAnsi"/>
          <w:b/>
          <w:color w:val="auto"/>
          <w:sz w:val="26"/>
          <w:szCs w:val="26"/>
          <w:lang w:eastAsia="en-US"/>
        </w:rPr>
      </w:pPr>
    </w:p>
    <w:p w:rsidR="000B6A12" w:rsidRPr="0056221F" w:rsidRDefault="000B6A12" w:rsidP="001B6D9E">
      <w:pPr>
        <w:pBdr>
          <w:top w:val="none" w:sz="0" w:space="0" w:color="auto"/>
          <w:left w:val="none" w:sz="0" w:space="0" w:color="auto"/>
          <w:bottom w:val="none" w:sz="0" w:space="0" w:color="auto"/>
          <w:right w:val="none" w:sz="0" w:space="0" w:color="auto"/>
          <w:between w:val="none" w:sz="0" w:space="0" w:color="auto"/>
        </w:pBdr>
        <w:jc w:val="center"/>
        <w:rPr>
          <w:rFonts w:eastAsiaTheme="minorHAnsi"/>
          <w:b/>
          <w:color w:val="auto"/>
          <w:sz w:val="26"/>
          <w:szCs w:val="26"/>
          <w:lang w:eastAsia="en-US"/>
        </w:rPr>
      </w:pPr>
    </w:p>
    <w:p w:rsidR="0048715B" w:rsidRPr="005923F8" w:rsidRDefault="0048715B" w:rsidP="0048715B">
      <w:pPr>
        <w:pBdr>
          <w:top w:val="none" w:sz="0" w:space="0" w:color="auto"/>
          <w:left w:val="none" w:sz="0" w:space="0" w:color="auto"/>
          <w:bottom w:val="none" w:sz="0" w:space="0" w:color="auto"/>
          <w:right w:val="none" w:sz="0" w:space="0" w:color="auto"/>
          <w:between w:val="none" w:sz="0" w:space="0" w:color="auto"/>
        </w:pBdr>
        <w:spacing w:after="240"/>
        <w:jc w:val="center"/>
        <w:rPr>
          <w:rFonts w:eastAsiaTheme="minorHAnsi"/>
          <w:b/>
          <w:color w:val="auto"/>
          <w:sz w:val="26"/>
          <w:szCs w:val="26"/>
          <w:lang w:eastAsia="en-US"/>
        </w:rPr>
      </w:pPr>
      <w:r w:rsidRPr="005923F8">
        <w:rPr>
          <w:rFonts w:eastAsiaTheme="minorHAnsi"/>
          <w:b/>
          <w:color w:val="auto"/>
          <w:sz w:val="26"/>
          <w:szCs w:val="26"/>
          <w:lang w:eastAsia="en-US"/>
        </w:rPr>
        <w:t>Приоритет «Накопление человеческого капитала»</w:t>
      </w:r>
    </w:p>
    <w:bookmarkEnd w:id="0"/>
    <w:bookmarkEnd w:id="1"/>
    <w:bookmarkEnd w:id="2"/>
    <w:bookmarkEnd w:id="3"/>
    <w:p w:rsidR="001B6D9E" w:rsidRPr="005923F8" w:rsidRDefault="001B6D9E" w:rsidP="00FE251F">
      <w:pPr>
        <w:pStyle w:val="11"/>
        <w:spacing w:after="240"/>
        <w:jc w:val="center"/>
        <w:rPr>
          <w:b/>
          <w:color w:val="auto"/>
          <w:sz w:val="26"/>
          <w:szCs w:val="26"/>
        </w:rPr>
      </w:pPr>
      <w:r w:rsidRPr="005923F8">
        <w:rPr>
          <w:b/>
          <w:color w:val="auto"/>
          <w:sz w:val="26"/>
          <w:szCs w:val="26"/>
        </w:rPr>
        <w:t>Направление «Демографическая политика и рынок труда»</w:t>
      </w:r>
    </w:p>
    <w:p w:rsidR="00C3315B" w:rsidRDefault="00C3315B" w:rsidP="00504168">
      <w:pPr>
        <w:spacing w:after="120"/>
        <w:ind w:firstLine="709"/>
        <w:contextualSpacing/>
        <w:jc w:val="both"/>
        <w:rPr>
          <w:color w:val="auto"/>
          <w:sz w:val="26"/>
          <w:szCs w:val="26"/>
        </w:rPr>
      </w:pPr>
      <w:r w:rsidRPr="00C3315B">
        <w:rPr>
          <w:color w:val="auto"/>
          <w:sz w:val="26"/>
          <w:szCs w:val="26"/>
        </w:rPr>
        <w:t>По предварительным данным среднегодовая численность постоянного населения за 2021 год составила 45,073 тыс. человек, что выше на 0,5% показателя 2020 года. Вследствие сокращения численности рожденных в 90-е годы, естественный прирост населения снизился на 33,0% к уровню 2020 года и составил 35 человек, с 2020 года наблюдается положительное сальдо миграции населения Нефтеюганского района (141 человек или 61,0% к уровню 2020 года).</w:t>
      </w:r>
    </w:p>
    <w:p w:rsidR="00C3315B" w:rsidRPr="00C3315B" w:rsidRDefault="00C3315B" w:rsidP="00C3315B">
      <w:pPr>
        <w:spacing w:after="120"/>
        <w:ind w:firstLine="709"/>
        <w:contextualSpacing/>
        <w:jc w:val="both"/>
        <w:rPr>
          <w:color w:val="auto"/>
          <w:sz w:val="26"/>
          <w:szCs w:val="26"/>
        </w:rPr>
      </w:pPr>
      <w:r w:rsidRPr="00C3315B">
        <w:rPr>
          <w:color w:val="auto"/>
          <w:sz w:val="26"/>
          <w:szCs w:val="26"/>
        </w:rPr>
        <w:t>Показатель ожидаемой продолжительности жизни составил 74,0 года, что ниже планового значения показателя на 2,0% (на основании данных БУ «Нефтеюганская районная больница»).</w:t>
      </w:r>
    </w:p>
    <w:p w:rsidR="00C3315B" w:rsidRPr="00C3315B" w:rsidRDefault="00C3315B" w:rsidP="00504168">
      <w:pPr>
        <w:spacing w:after="120"/>
        <w:ind w:firstLine="709"/>
        <w:contextualSpacing/>
        <w:jc w:val="both"/>
        <w:rPr>
          <w:color w:val="auto"/>
          <w:sz w:val="26"/>
          <w:szCs w:val="26"/>
        </w:rPr>
      </w:pPr>
      <w:r w:rsidRPr="00C3315B">
        <w:rPr>
          <w:color w:val="auto"/>
          <w:sz w:val="26"/>
          <w:szCs w:val="26"/>
        </w:rPr>
        <w:t>Средний размер дохода пенсионера увеличился на 7,1% к уровню 2020 года (в действующих ценах) и составил 24</w:t>
      </w:r>
      <w:r w:rsidRPr="00C3315B">
        <w:rPr>
          <w:rFonts w:eastAsia="Calibri"/>
          <w:color w:val="auto"/>
          <w:sz w:val="26"/>
          <w:szCs w:val="26"/>
          <w:lang w:eastAsia="en-US"/>
        </w:rPr>
        <w:t> </w:t>
      </w:r>
      <w:r w:rsidRPr="00C3315B">
        <w:rPr>
          <w:color w:val="auto"/>
          <w:sz w:val="26"/>
          <w:szCs w:val="26"/>
        </w:rPr>
        <w:t xml:space="preserve">803,3 рублей (статистические данные по г.Нефтеюганску и Нефтеюганскому району).  </w:t>
      </w:r>
    </w:p>
    <w:p w:rsidR="00BD4493" w:rsidRPr="00BD4493" w:rsidRDefault="00BD4493" w:rsidP="00BD4493">
      <w:pPr>
        <w:spacing w:after="120"/>
        <w:ind w:firstLine="851"/>
        <w:contextualSpacing/>
        <w:jc w:val="both"/>
        <w:rPr>
          <w:sz w:val="26"/>
          <w:szCs w:val="26"/>
        </w:rPr>
      </w:pPr>
      <w:r w:rsidRPr="00BD4493">
        <w:rPr>
          <w:sz w:val="26"/>
          <w:szCs w:val="26"/>
        </w:rPr>
        <w:t xml:space="preserve">Численность занятых в экономике в 2021 году составила                                            28 168 человек, показатель ниже планового показателя на 9,0%, но сохранился на уровне 2020 года. </w:t>
      </w:r>
    </w:p>
    <w:p w:rsidR="003E3D4A" w:rsidRPr="003E3D4A" w:rsidRDefault="003E3D4A" w:rsidP="003E3D4A">
      <w:pPr>
        <w:spacing w:after="120"/>
        <w:ind w:firstLine="851"/>
        <w:contextualSpacing/>
        <w:jc w:val="both"/>
        <w:rPr>
          <w:sz w:val="26"/>
          <w:szCs w:val="26"/>
        </w:rPr>
      </w:pPr>
      <w:r w:rsidRPr="003E3D4A">
        <w:rPr>
          <w:sz w:val="26"/>
          <w:szCs w:val="26"/>
        </w:rPr>
        <w:t xml:space="preserve">Показатель уровня безработицы составил 0,13% </w:t>
      </w:r>
      <w:r>
        <w:rPr>
          <w:sz w:val="26"/>
          <w:szCs w:val="26"/>
        </w:rPr>
        <w:t xml:space="preserve">(36 человек) </w:t>
      </w:r>
      <w:r w:rsidRPr="003E3D4A">
        <w:rPr>
          <w:sz w:val="26"/>
          <w:szCs w:val="26"/>
        </w:rPr>
        <w:t xml:space="preserve">от численности экономически активного населения, что </w:t>
      </w:r>
      <w:r>
        <w:rPr>
          <w:sz w:val="26"/>
          <w:szCs w:val="26"/>
        </w:rPr>
        <w:t>ниже</w:t>
      </w:r>
      <w:r w:rsidRPr="003E3D4A">
        <w:rPr>
          <w:sz w:val="26"/>
          <w:szCs w:val="26"/>
        </w:rPr>
        <w:t xml:space="preserve"> показателя 2020 года </w:t>
      </w:r>
      <w:r>
        <w:rPr>
          <w:sz w:val="26"/>
          <w:szCs w:val="26"/>
        </w:rPr>
        <w:t xml:space="preserve">на 0,68% </w:t>
      </w:r>
      <w:r w:rsidRPr="003E3D4A">
        <w:rPr>
          <w:sz w:val="26"/>
          <w:szCs w:val="26"/>
        </w:rPr>
        <w:t>(в 2020 году 229 человек).</w:t>
      </w:r>
      <w:r w:rsidRPr="003E3D4A">
        <w:rPr>
          <w:color w:val="C00000"/>
          <w:sz w:val="26"/>
          <w:szCs w:val="26"/>
        </w:rPr>
        <w:t xml:space="preserve"> </w:t>
      </w:r>
      <w:r w:rsidRPr="003E3D4A">
        <w:rPr>
          <w:color w:val="auto"/>
          <w:sz w:val="26"/>
          <w:szCs w:val="26"/>
        </w:rPr>
        <w:t xml:space="preserve">Уровень безработицы </w:t>
      </w:r>
      <w:r>
        <w:rPr>
          <w:color w:val="auto"/>
          <w:sz w:val="26"/>
          <w:szCs w:val="26"/>
        </w:rPr>
        <w:t xml:space="preserve">района </w:t>
      </w:r>
      <w:r w:rsidRPr="003E3D4A">
        <w:rPr>
          <w:color w:val="auto"/>
          <w:sz w:val="26"/>
          <w:szCs w:val="26"/>
        </w:rPr>
        <w:t xml:space="preserve">остается самым низким в Ханты-Мансийском автономном округе – Югре </w:t>
      </w:r>
      <w:r w:rsidRPr="00A0053A">
        <w:rPr>
          <w:color w:val="auto"/>
          <w:sz w:val="26"/>
          <w:szCs w:val="26"/>
        </w:rPr>
        <w:t xml:space="preserve">(по Ханты-Мансийскому автономному округу – Югре </w:t>
      </w:r>
      <w:r w:rsidR="00A0053A" w:rsidRPr="00A0053A">
        <w:rPr>
          <w:color w:val="auto"/>
          <w:sz w:val="26"/>
          <w:szCs w:val="26"/>
        </w:rPr>
        <w:t>0,49</w:t>
      </w:r>
      <w:r w:rsidRPr="00A0053A">
        <w:rPr>
          <w:color w:val="auto"/>
          <w:sz w:val="26"/>
          <w:szCs w:val="26"/>
        </w:rPr>
        <w:t xml:space="preserve">%, в </w:t>
      </w:r>
      <w:r w:rsidR="00793453">
        <w:rPr>
          <w:color w:val="auto"/>
          <w:sz w:val="26"/>
          <w:szCs w:val="26"/>
        </w:rPr>
        <w:t xml:space="preserve">Уральском Федеральном округе </w:t>
      </w:r>
      <w:r w:rsidR="00793453" w:rsidRPr="00793453">
        <w:rPr>
          <w:color w:val="auto"/>
          <w:sz w:val="26"/>
          <w:szCs w:val="26"/>
        </w:rPr>
        <w:t>4</w:t>
      </w:r>
      <w:r w:rsidRPr="00793453">
        <w:rPr>
          <w:color w:val="auto"/>
          <w:sz w:val="26"/>
          <w:szCs w:val="26"/>
        </w:rPr>
        <w:t>,3%).</w:t>
      </w:r>
    </w:p>
    <w:p w:rsidR="00D33EF5" w:rsidRPr="00D33EF5" w:rsidRDefault="00D33EF5" w:rsidP="00D33EF5">
      <w:pPr>
        <w:ind w:firstLine="851"/>
        <w:jc w:val="both"/>
        <w:rPr>
          <w:sz w:val="26"/>
          <w:szCs w:val="26"/>
        </w:rPr>
      </w:pPr>
      <w:bookmarkStart w:id="4" w:name="_Toc507491937"/>
      <w:r w:rsidRPr="00D33EF5">
        <w:rPr>
          <w:sz w:val="26"/>
          <w:szCs w:val="26"/>
        </w:rPr>
        <w:t>Среднедушевые месячные денежные доходы населения за 2021 год составили 59 831,9 рублей, что на 5,9% выше уровня 2020 года и на 5,0% выше планового значения. Рост денежных доходов обусловлен увеличением фонда оплаты труда на 6,3%, социальных трансфертов на 7,9%.</w:t>
      </w:r>
    </w:p>
    <w:p w:rsidR="00526D38" w:rsidRPr="00D33EF5" w:rsidRDefault="00526D38" w:rsidP="00B15C64">
      <w:pPr>
        <w:pStyle w:val="4"/>
        <w:spacing w:line="360" w:lineRule="auto"/>
        <w:ind w:left="0" w:firstLine="0"/>
        <w:contextualSpacing/>
        <w:jc w:val="center"/>
        <w:rPr>
          <w:b/>
          <w:i w:val="0"/>
          <w:color w:val="auto"/>
          <w:sz w:val="26"/>
          <w:szCs w:val="26"/>
        </w:rPr>
      </w:pPr>
    </w:p>
    <w:p w:rsidR="001B6D9E" w:rsidRPr="00F03FDD" w:rsidRDefault="001B6D9E" w:rsidP="00FE251F">
      <w:pPr>
        <w:pStyle w:val="4"/>
        <w:spacing w:after="240" w:line="360" w:lineRule="auto"/>
        <w:ind w:left="0" w:firstLine="0"/>
        <w:contextualSpacing/>
        <w:jc w:val="center"/>
        <w:rPr>
          <w:i w:val="0"/>
          <w:color w:val="auto"/>
          <w:sz w:val="26"/>
          <w:szCs w:val="26"/>
        </w:rPr>
      </w:pPr>
      <w:r w:rsidRPr="00F03FDD">
        <w:rPr>
          <w:b/>
          <w:i w:val="0"/>
          <w:color w:val="auto"/>
          <w:sz w:val="26"/>
          <w:szCs w:val="26"/>
        </w:rPr>
        <w:t>Направление «Инновационное образование</w:t>
      </w:r>
      <w:r w:rsidRPr="00F03FDD">
        <w:rPr>
          <w:i w:val="0"/>
          <w:color w:val="auto"/>
          <w:sz w:val="26"/>
          <w:szCs w:val="26"/>
        </w:rPr>
        <w:t>»</w:t>
      </w:r>
      <w:bookmarkEnd w:id="4"/>
    </w:p>
    <w:p w:rsidR="00FE251F" w:rsidRPr="00FE251F" w:rsidRDefault="00FE251F" w:rsidP="00FE251F">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6"/>
          <w:szCs w:val="26"/>
        </w:rPr>
      </w:pPr>
      <w:r w:rsidRPr="00FE251F">
        <w:rPr>
          <w:color w:val="auto"/>
          <w:sz w:val="26"/>
          <w:szCs w:val="26"/>
        </w:rPr>
        <w:t>Первостепенная роль в деле воспитания и обучения подрастающего поколения всегда принадлежит системе образования. В 202</w:t>
      </w:r>
      <w:r w:rsidR="00296CF1">
        <w:rPr>
          <w:color w:val="auto"/>
          <w:sz w:val="26"/>
          <w:szCs w:val="26"/>
        </w:rPr>
        <w:t>1</w:t>
      </w:r>
      <w:r w:rsidRPr="00FE251F">
        <w:rPr>
          <w:color w:val="auto"/>
          <w:sz w:val="26"/>
          <w:szCs w:val="26"/>
        </w:rPr>
        <w:t xml:space="preserve"> году в соответствии с Указом Президента Российской Федерации от 07.05.2018 года №</w:t>
      </w:r>
      <w:r w:rsidR="00296CF1">
        <w:rPr>
          <w:color w:val="auto"/>
          <w:sz w:val="26"/>
          <w:szCs w:val="26"/>
        </w:rPr>
        <w:t xml:space="preserve"> </w:t>
      </w:r>
      <w:r w:rsidRPr="00FE251F">
        <w:rPr>
          <w:color w:val="auto"/>
          <w:sz w:val="26"/>
          <w:szCs w:val="26"/>
        </w:rPr>
        <w:t xml:space="preserve">204 «О национальных целях и стратегических задачах развития Российской Федерации до 2024 года» в системе образования Нефтеюганского района происходят качественные изменения, связанные с реализацией стратегических задач. </w:t>
      </w:r>
    </w:p>
    <w:p w:rsidR="005E02A7" w:rsidRPr="005E02A7" w:rsidRDefault="00733EE9" w:rsidP="00733EE9">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6"/>
          <w:szCs w:val="26"/>
        </w:rPr>
      </w:pPr>
      <w:r w:rsidRPr="00733EE9">
        <w:rPr>
          <w:color w:val="auto"/>
          <w:sz w:val="26"/>
          <w:szCs w:val="26"/>
        </w:rPr>
        <w:t>Система дошкольного образования в районе стабильно функционирует</w:t>
      </w:r>
      <w:r>
        <w:rPr>
          <w:color w:val="auto"/>
          <w:sz w:val="26"/>
          <w:szCs w:val="26"/>
        </w:rPr>
        <w:t xml:space="preserve">, </w:t>
      </w:r>
      <w:r w:rsidRPr="00733EE9">
        <w:rPr>
          <w:color w:val="auto"/>
          <w:sz w:val="26"/>
          <w:szCs w:val="26"/>
        </w:rPr>
        <w:t>развивается, выполняя свою главную задачу - обеспечение и реализацию програм</w:t>
      </w:r>
      <w:r>
        <w:rPr>
          <w:color w:val="auto"/>
          <w:sz w:val="26"/>
          <w:szCs w:val="26"/>
        </w:rPr>
        <w:t xml:space="preserve">м </w:t>
      </w:r>
      <w:r w:rsidRPr="00733EE9">
        <w:rPr>
          <w:color w:val="auto"/>
          <w:sz w:val="26"/>
          <w:szCs w:val="26"/>
        </w:rPr>
        <w:t>дошкольного образования в соответствии с федеральным государственны</w:t>
      </w:r>
      <w:r>
        <w:rPr>
          <w:color w:val="auto"/>
          <w:sz w:val="26"/>
          <w:szCs w:val="26"/>
        </w:rPr>
        <w:t xml:space="preserve"> </w:t>
      </w:r>
      <w:r w:rsidRPr="00733EE9">
        <w:rPr>
          <w:color w:val="auto"/>
          <w:sz w:val="26"/>
          <w:szCs w:val="26"/>
        </w:rPr>
        <w:t>образовательным стандартом, продолжается работа по обеспечению максимальной</w:t>
      </w:r>
      <w:r>
        <w:rPr>
          <w:color w:val="auto"/>
          <w:sz w:val="26"/>
          <w:szCs w:val="26"/>
        </w:rPr>
        <w:t xml:space="preserve"> </w:t>
      </w:r>
      <w:r w:rsidRPr="00733EE9">
        <w:rPr>
          <w:color w:val="auto"/>
          <w:sz w:val="26"/>
          <w:szCs w:val="26"/>
        </w:rPr>
        <w:t>показателя посещаемости детей дошкольных учреждений, обеспечению</w:t>
      </w:r>
      <w:r>
        <w:rPr>
          <w:color w:val="auto"/>
          <w:sz w:val="26"/>
          <w:szCs w:val="26"/>
        </w:rPr>
        <w:t xml:space="preserve"> </w:t>
      </w:r>
      <w:r w:rsidRPr="00733EE9">
        <w:rPr>
          <w:color w:val="auto"/>
          <w:sz w:val="26"/>
          <w:szCs w:val="26"/>
        </w:rPr>
        <w:t>преемственности дошкольных образовательных учреждений с</w:t>
      </w:r>
      <w:r>
        <w:rPr>
          <w:color w:val="auto"/>
          <w:sz w:val="26"/>
          <w:szCs w:val="26"/>
        </w:rPr>
        <w:t xml:space="preserve"> </w:t>
      </w:r>
      <w:r w:rsidRPr="00733EE9">
        <w:rPr>
          <w:color w:val="auto"/>
          <w:sz w:val="26"/>
          <w:szCs w:val="26"/>
        </w:rPr>
        <w:lastRenderedPageBreak/>
        <w:t>общеобразовательными учреждениями и учреждениями дополнительного</w:t>
      </w:r>
      <w:r>
        <w:rPr>
          <w:color w:val="auto"/>
          <w:sz w:val="26"/>
          <w:szCs w:val="26"/>
        </w:rPr>
        <w:t xml:space="preserve"> </w:t>
      </w:r>
      <w:r w:rsidRPr="00733EE9">
        <w:rPr>
          <w:color w:val="auto"/>
          <w:sz w:val="26"/>
          <w:szCs w:val="26"/>
        </w:rPr>
        <w:t>образования, повышению качества образовательных услуг.</w:t>
      </w:r>
    </w:p>
    <w:p w:rsidR="00296CF1" w:rsidRPr="00296CF1" w:rsidRDefault="00296CF1" w:rsidP="00296CF1">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6"/>
          <w:szCs w:val="26"/>
        </w:rPr>
      </w:pPr>
      <w:r w:rsidRPr="00296CF1">
        <w:rPr>
          <w:color w:val="auto"/>
          <w:sz w:val="26"/>
          <w:szCs w:val="26"/>
        </w:rPr>
        <w:t>Актуальный спрос на места в детский сад для детей в возрасте до трех лет</w:t>
      </w:r>
      <w:r>
        <w:rPr>
          <w:color w:val="auto"/>
          <w:sz w:val="26"/>
          <w:szCs w:val="26"/>
        </w:rPr>
        <w:t xml:space="preserve"> </w:t>
      </w:r>
      <w:r w:rsidRPr="00296CF1">
        <w:rPr>
          <w:color w:val="auto"/>
          <w:sz w:val="26"/>
          <w:szCs w:val="26"/>
        </w:rPr>
        <w:t>удовлетворен. 332 ребенка до 3-х лет посещают детские сады района, в которых для</w:t>
      </w:r>
      <w:r>
        <w:rPr>
          <w:color w:val="auto"/>
          <w:sz w:val="26"/>
          <w:szCs w:val="26"/>
        </w:rPr>
        <w:t xml:space="preserve"> </w:t>
      </w:r>
      <w:r w:rsidRPr="00296CF1">
        <w:rPr>
          <w:color w:val="auto"/>
          <w:sz w:val="26"/>
          <w:szCs w:val="26"/>
        </w:rPr>
        <w:t>этого созданы все необходимые условия. С первого сентября 2021 в детском саду</w:t>
      </w:r>
      <w:r>
        <w:rPr>
          <w:color w:val="auto"/>
          <w:sz w:val="26"/>
          <w:szCs w:val="26"/>
        </w:rPr>
        <w:t xml:space="preserve"> </w:t>
      </w:r>
      <w:r w:rsidRPr="00296CF1">
        <w:rPr>
          <w:color w:val="auto"/>
          <w:sz w:val="26"/>
          <w:szCs w:val="26"/>
        </w:rPr>
        <w:t xml:space="preserve">«Лесовичок» функционирует группа оздоровительной направленности для детей-аллергиков в возрасте от 1,5 до 3-х лет </w:t>
      </w:r>
      <w:r w:rsidRPr="00A0053A">
        <w:rPr>
          <w:color w:val="auto"/>
          <w:sz w:val="26"/>
          <w:szCs w:val="26"/>
        </w:rPr>
        <w:t>–</w:t>
      </w:r>
      <w:r w:rsidRPr="00296CF1">
        <w:rPr>
          <w:color w:val="auto"/>
          <w:sz w:val="26"/>
          <w:szCs w:val="26"/>
        </w:rPr>
        <w:t xml:space="preserve"> что неразрывно связано с понятием «равные права в получении образования».</w:t>
      </w:r>
    </w:p>
    <w:p w:rsidR="00296CF1" w:rsidRPr="00296CF1" w:rsidRDefault="00296CF1" w:rsidP="00296CF1">
      <w:pPr>
        <w:pBdr>
          <w:top w:val="none" w:sz="0" w:space="0" w:color="auto"/>
          <w:left w:val="none" w:sz="0" w:space="0" w:color="auto"/>
          <w:bottom w:val="none" w:sz="0" w:space="0" w:color="auto"/>
          <w:right w:val="none" w:sz="0" w:space="0" w:color="auto"/>
          <w:between w:val="none" w:sz="0" w:space="0" w:color="auto"/>
        </w:pBdr>
        <w:ind w:firstLine="680"/>
        <w:jc w:val="both"/>
        <w:rPr>
          <w:color w:val="auto"/>
          <w:sz w:val="26"/>
          <w:szCs w:val="26"/>
        </w:rPr>
      </w:pPr>
      <w:r w:rsidRPr="00296CF1">
        <w:rPr>
          <w:color w:val="auto"/>
          <w:sz w:val="26"/>
          <w:szCs w:val="26"/>
        </w:rPr>
        <w:t>В рамках реализации национального проекта «Демография» введён ещё один</w:t>
      </w:r>
      <w:r>
        <w:rPr>
          <w:color w:val="auto"/>
          <w:sz w:val="26"/>
          <w:szCs w:val="26"/>
        </w:rPr>
        <w:t xml:space="preserve"> </w:t>
      </w:r>
      <w:r w:rsidR="006A16F0">
        <w:rPr>
          <w:color w:val="auto"/>
          <w:sz w:val="26"/>
          <w:szCs w:val="26"/>
        </w:rPr>
        <w:t>детский сад на 120 мест в сп.</w:t>
      </w:r>
      <w:r w:rsidRPr="00296CF1">
        <w:rPr>
          <w:color w:val="auto"/>
          <w:sz w:val="26"/>
          <w:szCs w:val="26"/>
        </w:rPr>
        <w:t>Сингапай, тем самым обеспечив 100% доступность</w:t>
      </w:r>
      <w:r>
        <w:rPr>
          <w:color w:val="auto"/>
          <w:sz w:val="26"/>
          <w:szCs w:val="26"/>
        </w:rPr>
        <w:t xml:space="preserve"> </w:t>
      </w:r>
      <w:r w:rsidRPr="00296CF1">
        <w:rPr>
          <w:color w:val="auto"/>
          <w:sz w:val="26"/>
          <w:szCs w:val="26"/>
        </w:rPr>
        <w:t>дошкольного образования всем детям до семи лет в соответствии с запросом</w:t>
      </w:r>
      <w:r>
        <w:rPr>
          <w:color w:val="auto"/>
          <w:sz w:val="26"/>
          <w:szCs w:val="26"/>
        </w:rPr>
        <w:t xml:space="preserve"> </w:t>
      </w:r>
      <w:r w:rsidRPr="00296CF1">
        <w:rPr>
          <w:color w:val="auto"/>
          <w:sz w:val="26"/>
          <w:szCs w:val="26"/>
        </w:rPr>
        <w:t>родителей.</w:t>
      </w:r>
    </w:p>
    <w:p w:rsidR="001D54CD" w:rsidRDefault="001D54CD" w:rsidP="001D54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color w:val="auto"/>
          <w:sz w:val="26"/>
          <w:szCs w:val="26"/>
        </w:rPr>
      </w:pPr>
      <w:r w:rsidRPr="001D54CD">
        <w:rPr>
          <w:color w:val="auto"/>
          <w:sz w:val="26"/>
          <w:szCs w:val="26"/>
        </w:rPr>
        <w:t>Обновление содержания образования и созданные в общеобразовательных</w:t>
      </w:r>
      <w:r>
        <w:rPr>
          <w:color w:val="auto"/>
          <w:sz w:val="26"/>
          <w:szCs w:val="26"/>
        </w:rPr>
        <w:t xml:space="preserve"> </w:t>
      </w:r>
      <w:r w:rsidRPr="001D54CD">
        <w:rPr>
          <w:color w:val="auto"/>
          <w:sz w:val="26"/>
          <w:szCs w:val="26"/>
        </w:rPr>
        <w:t>организациях условия в соответствии с федеральными государственными</w:t>
      </w:r>
      <w:r>
        <w:rPr>
          <w:color w:val="auto"/>
          <w:sz w:val="26"/>
          <w:szCs w:val="26"/>
        </w:rPr>
        <w:t xml:space="preserve"> </w:t>
      </w:r>
      <w:r w:rsidRPr="001D54CD">
        <w:rPr>
          <w:color w:val="auto"/>
          <w:sz w:val="26"/>
          <w:szCs w:val="26"/>
        </w:rPr>
        <w:t>образовательными стандартами гарантируют всеобщий доступ к образованию и</w:t>
      </w:r>
      <w:r>
        <w:rPr>
          <w:color w:val="auto"/>
          <w:sz w:val="26"/>
          <w:szCs w:val="26"/>
        </w:rPr>
        <w:t xml:space="preserve"> </w:t>
      </w:r>
      <w:r w:rsidRPr="001D54CD">
        <w:rPr>
          <w:color w:val="auto"/>
          <w:sz w:val="26"/>
          <w:szCs w:val="26"/>
        </w:rPr>
        <w:t xml:space="preserve">позволяют обучающимся получать базовые знания и навыки. </w:t>
      </w:r>
    </w:p>
    <w:p w:rsidR="001D54CD" w:rsidRPr="001D54CD" w:rsidRDefault="001D54CD" w:rsidP="001D54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color w:val="auto"/>
          <w:sz w:val="26"/>
          <w:szCs w:val="26"/>
        </w:rPr>
      </w:pPr>
      <w:r w:rsidRPr="001D54CD">
        <w:rPr>
          <w:color w:val="auto"/>
          <w:sz w:val="26"/>
          <w:szCs w:val="26"/>
        </w:rPr>
        <w:t>В 2021 году анализ результатов ЕГЭ показал более качественную</w:t>
      </w:r>
      <w:r>
        <w:rPr>
          <w:color w:val="auto"/>
          <w:sz w:val="26"/>
          <w:szCs w:val="26"/>
        </w:rPr>
        <w:t xml:space="preserve"> </w:t>
      </w:r>
      <w:r w:rsidRPr="001D54CD">
        <w:rPr>
          <w:color w:val="auto"/>
          <w:sz w:val="26"/>
          <w:szCs w:val="26"/>
        </w:rPr>
        <w:t>подготовку и сдачу экзаменов по трем предметам: литература, информатика и ИКТ,</w:t>
      </w:r>
      <w:r>
        <w:rPr>
          <w:color w:val="auto"/>
          <w:sz w:val="26"/>
          <w:szCs w:val="26"/>
        </w:rPr>
        <w:t xml:space="preserve"> </w:t>
      </w:r>
      <w:r w:rsidRPr="001D54CD">
        <w:rPr>
          <w:color w:val="auto"/>
          <w:sz w:val="26"/>
          <w:szCs w:val="26"/>
        </w:rPr>
        <w:t>химия. Число высокобальных работ (по всем предметам) от 80 баллов и выше - 108,</w:t>
      </w:r>
      <w:r>
        <w:rPr>
          <w:color w:val="auto"/>
          <w:sz w:val="26"/>
          <w:szCs w:val="26"/>
        </w:rPr>
        <w:t xml:space="preserve"> </w:t>
      </w:r>
      <w:r w:rsidRPr="001D54CD">
        <w:rPr>
          <w:color w:val="auto"/>
          <w:sz w:val="26"/>
          <w:szCs w:val="26"/>
        </w:rPr>
        <w:t>из них - 61 высокий результат по русскому языку.</w:t>
      </w:r>
    </w:p>
    <w:p w:rsidR="001D54CD" w:rsidRPr="001D54CD" w:rsidRDefault="001D54CD" w:rsidP="001D54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color w:val="auto"/>
          <w:sz w:val="26"/>
          <w:szCs w:val="26"/>
        </w:rPr>
      </w:pPr>
      <w:r w:rsidRPr="001D54CD">
        <w:rPr>
          <w:color w:val="auto"/>
          <w:sz w:val="26"/>
          <w:szCs w:val="26"/>
        </w:rPr>
        <w:t>Неотъемлемой частью современной образовательной инфраструктуры является</w:t>
      </w:r>
      <w:r>
        <w:rPr>
          <w:color w:val="auto"/>
          <w:sz w:val="26"/>
          <w:szCs w:val="26"/>
        </w:rPr>
        <w:t xml:space="preserve"> </w:t>
      </w:r>
      <w:r w:rsidRPr="001D54CD">
        <w:rPr>
          <w:color w:val="auto"/>
          <w:sz w:val="26"/>
          <w:szCs w:val="26"/>
        </w:rPr>
        <w:t>цифровизация образования, на которую нас нацеливает региональный проект</w:t>
      </w:r>
      <w:r>
        <w:rPr>
          <w:color w:val="auto"/>
          <w:sz w:val="26"/>
          <w:szCs w:val="26"/>
        </w:rPr>
        <w:t xml:space="preserve"> </w:t>
      </w:r>
      <w:r w:rsidRPr="001D54CD">
        <w:rPr>
          <w:color w:val="auto"/>
          <w:sz w:val="26"/>
          <w:szCs w:val="26"/>
        </w:rPr>
        <w:t>«Цифровая образовательная среда», через обновление информационнокоммуникационной</w:t>
      </w:r>
      <w:r>
        <w:rPr>
          <w:color w:val="auto"/>
          <w:sz w:val="26"/>
          <w:szCs w:val="26"/>
        </w:rPr>
        <w:t xml:space="preserve"> </w:t>
      </w:r>
      <w:r w:rsidRPr="001D54CD">
        <w:rPr>
          <w:color w:val="auto"/>
          <w:sz w:val="26"/>
          <w:szCs w:val="26"/>
        </w:rPr>
        <w:t>инфраструктуры и повышение компетенций педагогов в области</w:t>
      </w:r>
      <w:r w:rsidR="004646A2">
        <w:rPr>
          <w:color w:val="auto"/>
          <w:sz w:val="26"/>
          <w:szCs w:val="26"/>
        </w:rPr>
        <w:t xml:space="preserve"> </w:t>
      </w:r>
      <w:r w:rsidRPr="001D54CD">
        <w:rPr>
          <w:color w:val="auto"/>
          <w:sz w:val="26"/>
          <w:szCs w:val="26"/>
        </w:rPr>
        <w:t>современных технологий онлайн-обучения.</w:t>
      </w:r>
    </w:p>
    <w:p w:rsidR="001D54CD" w:rsidRPr="001D54CD" w:rsidRDefault="001D54CD" w:rsidP="001D54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color w:val="auto"/>
          <w:sz w:val="26"/>
          <w:szCs w:val="26"/>
        </w:rPr>
      </w:pPr>
      <w:r w:rsidRPr="001D54CD">
        <w:rPr>
          <w:color w:val="auto"/>
          <w:sz w:val="26"/>
          <w:szCs w:val="26"/>
        </w:rPr>
        <w:t>В 2021 году в 100% общеобразовательных организаций района достигнут</w:t>
      </w:r>
      <w:r w:rsidR="004646A2">
        <w:rPr>
          <w:color w:val="auto"/>
          <w:sz w:val="26"/>
          <w:szCs w:val="26"/>
        </w:rPr>
        <w:t xml:space="preserve"> </w:t>
      </w:r>
      <w:r w:rsidRPr="001D54CD">
        <w:rPr>
          <w:color w:val="auto"/>
          <w:sz w:val="26"/>
          <w:szCs w:val="26"/>
        </w:rPr>
        <w:t>показатель по увеличению скорости интернет не менее 50 Мбит/с. Все школы района</w:t>
      </w:r>
      <w:r w:rsidR="004646A2">
        <w:rPr>
          <w:color w:val="auto"/>
          <w:sz w:val="26"/>
          <w:szCs w:val="26"/>
        </w:rPr>
        <w:t xml:space="preserve"> </w:t>
      </w:r>
      <w:r w:rsidRPr="001D54CD">
        <w:rPr>
          <w:color w:val="auto"/>
          <w:sz w:val="26"/>
          <w:szCs w:val="26"/>
        </w:rPr>
        <w:t>имеют доступ к отдельным элементам федеральной, информационно-сервисной</w:t>
      </w:r>
      <w:r w:rsidR="004646A2">
        <w:rPr>
          <w:color w:val="auto"/>
          <w:sz w:val="26"/>
          <w:szCs w:val="26"/>
        </w:rPr>
        <w:t xml:space="preserve"> </w:t>
      </w:r>
      <w:r w:rsidRPr="001D54CD">
        <w:rPr>
          <w:color w:val="auto"/>
          <w:sz w:val="26"/>
          <w:szCs w:val="26"/>
        </w:rPr>
        <w:t>платформы цифровой образовательной среды (ООО «Яндекс», ООО «Учи.ру», ООО</w:t>
      </w:r>
      <w:r w:rsidR="004646A2">
        <w:rPr>
          <w:color w:val="auto"/>
          <w:sz w:val="26"/>
          <w:szCs w:val="26"/>
        </w:rPr>
        <w:t xml:space="preserve"> </w:t>
      </w:r>
      <w:r w:rsidRPr="001D54CD">
        <w:rPr>
          <w:color w:val="auto"/>
          <w:sz w:val="26"/>
          <w:szCs w:val="26"/>
        </w:rPr>
        <w:t>«Якласс»), которые активно использовались педагогами и обучающимися наших</w:t>
      </w:r>
      <w:r w:rsidR="004646A2">
        <w:rPr>
          <w:color w:val="auto"/>
          <w:sz w:val="26"/>
          <w:szCs w:val="26"/>
        </w:rPr>
        <w:t xml:space="preserve"> </w:t>
      </w:r>
      <w:r w:rsidRPr="001D54CD">
        <w:rPr>
          <w:color w:val="auto"/>
          <w:sz w:val="26"/>
          <w:szCs w:val="26"/>
        </w:rPr>
        <w:t>школ в период дистанционного формата обучения.</w:t>
      </w:r>
    </w:p>
    <w:p w:rsidR="001D54CD" w:rsidRPr="001D54CD" w:rsidRDefault="001D54CD" w:rsidP="001D54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color w:val="auto"/>
          <w:sz w:val="26"/>
          <w:szCs w:val="26"/>
        </w:rPr>
      </w:pPr>
      <w:r w:rsidRPr="001D54CD">
        <w:rPr>
          <w:color w:val="auto"/>
          <w:sz w:val="26"/>
          <w:szCs w:val="26"/>
        </w:rPr>
        <w:t>Для решения задач по обеспечению современных условий обучения и переходу</w:t>
      </w:r>
      <w:r w:rsidR="004646A2">
        <w:rPr>
          <w:color w:val="auto"/>
          <w:sz w:val="26"/>
          <w:szCs w:val="26"/>
        </w:rPr>
        <w:t xml:space="preserve"> </w:t>
      </w:r>
      <w:r w:rsidRPr="001D54CD">
        <w:rPr>
          <w:color w:val="auto"/>
          <w:sz w:val="26"/>
          <w:szCs w:val="26"/>
        </w:rPr>
        <w:t>на односменный режим работы введено два новых объекта, в которых созданы</w:t>
      </w:r>
      <w:r w:rsidR="004646A2">
        <w:rPr>
          <w:color w:val="auto"/>
          <w:sz w:val="26"/>
          <w:szCs w:val="26"/>
        </w:rPr>
        <w:t xml:space="preserve"> </w:t>
      </w:r>
      <w:r w:rsidRPr="001D54CD">
        <w:rPr>
          <w:color w:val="auto"/>
          <w:sz w:val="26"/>
          <w:szCs w:val="26"/>
        </w:rPr>
        <w:t>комфортные и безопасные условия как для учебной, так и для внеурочной</w:t>
      </w:r>
      <w:r w:rsidR="004646A2">
        <w:rPr>
          <w:color w:val="auto"/>
          <w:sz w:val="26"/>
          <w:szCs w:val="26"/>
        </w:rPr>
        <w:t xml:space="preserve"> </w:t>
      </w:r>
      <w:r w:rsidRPr="001D54CD">
        <w:rPr>
          <w:color w:val="auto"/>
          <w:sz w:val="26"/>
          <w:szCs w:val="26"/>
        </w:rPr>
        <w:t>деятельности:</w:t>
      </w:r>
    </w:p>
    <w:p w:rsidR="001D54CD" w:rsidRPr="001D54CD" w:rsidRDefault="001D54CD" w:rsidP="001D54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color w:val="auto"/>
          <w:sz w:val="26"/>
          <w:szCs w:val="26"/>
        </w:rPr>
      </w:pPr>
      <w:r w:rsidRPr="001D54CD">
        <w:rPr>
          <w:color w:val="auto"/>
          <w:sz w:val="26"/>
          <w:szCs w:val="26"/>
        </w:rPr>
        <w:t>- введен в эксплуатацию Комплекс «Школа - Детский сад» в п. Юганская Обь (130/80</w:t>
      </w:r>
      <w:r w:rsidR="004646A2">
        <w:rPr>
          <w:color w:val="auto"/>
          <w:sz w:val="26"/>
          <w:szCs w:val="26"/>
        </w:rPr>
        <w:t xml:space="preserve"> </w:t>
      </w:r>
      <w:r w:rsidRPr="001D54CD">
        <w:rPr>
          <w:color w:val="auto"/>
          <w:sz w:val="26"/>
          <w:szCs w:val="26"/>
        </w:rPr>
        <w:t>мест), лицензия на образовательную деятельность получена 12.04.2021, с 19.04.2021</w:t>
      </w:r>
      <w:r w:rsidR="004646A2">
        <w:rPr>
          <w:color w:val="auto"/>
          <w:sz w:val="26"/>
          <w:szCs w:val="26"/>
        </w:rPr>
        <w:t xml:space="preserve"> </w:t>
      </w:r>
      <w:r w:rsidRPr="001D54CD">
        <w:rPr>
          <w:color w:val="auto"/>
          <w:sz w:val="26"/>
          <w:szCs w:val="26"/>
        </w:rPr>
        <w:t>начался образовательный процесс.</w:t>
      </w:r>
    </w:p>
    <w:p w:rsidR="001D54CD" w:rsidRPr="001D54CD" w:rsidRDefault="001D54CD" w:rsidP="001D54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color w:val="auto"/>
          <w:sz w:val="26"/>
          <w:szCs w:val="26"/>
        </w:rPr>
      </w:pPr>
      <w:r w:rsidRPr="001D54CD">
        <w:rPr>
          <w:color w:val="auto"/>
          <w:sz w:val="26"/>
          <w:szCs w:val="26"/>
        </w:rPr>
        <w:t>- введен в эксплуатацию объект Салымской СОШ № 2 после проведения</w:t>
      </w:r>
      <w:r w:rsidR="004646A2">
        <w:rPr>
          <w:color w:val="auto"/>
          <w:sz w:val="26"/>
          <w:szCs w:val="26"/>
        </w:rPr>
        <w:t xml:space="preserve"> </w:t>
      </w:r>
      <w:r w:rsidRPr="001D54CD">
        <w:rPr>
          <w:color w:val="auto"/>
          <w:sz w:val="26"/>
          <w:szCs w:val="26"/>
        </w:rPr>
        <w:t>реконструкция здания и строительства дополнительного корпуса на 95 мест, лицензия</w:t>
      </w:r>
      <w:r w:rsidR="004646A2">
        <w:rPr>
          <w:color w:val="auto"/>
          <w:sz w:val="26"/>
          <w:szCs w:val="26"/>
        </w:rPr>
        <w:t xml:space="preserve"> </w:t>
      </w:r>
      <w:r w:rsidRPr="001D54CD">
        <w:rPr>
          <w:color w:val="auto"/>
          <w:sz w:val="26"/>
          <w:szCs w:val="26"/>
        </w:rPr>
        <w:t>на образовательную деятельность получена 13.08.2021, 1 сентября 2021 года</w:t>
      </w:r>
      <w:r w:rsidR="004646A2">
        <w:rPr>
          <w:color w:val="auto"/>
          <w:sz w:val="26"/>
          <w:szCs w:val="26"/>
        </w:rPr>
        <w:t xml:space="preserve"> </w:t>
      </w:r>
      <w:r w:rsidRPr="001D54CD">
        <w:rPr>
          <w:color w:val="auto"/>
          <w:sz w:val="26"/>
          <w:szCs w:val="26"/>
        </w:rPr>
        <w:t>учащиеся приступили к занятиям.</w:t>
      </w:r>
    </w:p>
    <w:p w:rsidR="005E02A7" w:rsidRPr="005E02A7" w:rsidRDefault="001D54CD" w:rsidP="001D54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color w:val="auto"/>
          <w:sz w:val="26"/>
          <w:szCs w:val="26"/>
        </w:rPr>
      </w:pPr>
      <w:r w:rsidRPr="001D54CD">
        <w:rPr>
          <w:color w:val="auto"/>
          <w:sz w:val="26"/>
          <w:szCs w:val="26"/>
        </w:rPr>
        <w:t>С 1 сентября 2021 года помещения детской школы искусств, которые</w:t>
      </w:r>
      <w:r w:rsidR="004646A2">
        <w:rPr>
          <w:color w:val="auto"/>
          <w:sz w:val="26"/>
          <w:szCs w:val="26"/>
        </w:rPr>
        <w:t xml:space="preserve"> </w:t>
      </w:r>
      <w:r w:rsidRPr="001D54CD">
        <w:rPr>
          <w:color w:val="auto"/>
          <w:sz w:val="26"/>
          <w:szCs w:val="26"/>
        </w:rPr>
        <w:t>расположены в смежном здании с Салымской школой № 1, используются под</w:t>
      </w:r>
      <w:r w:rsidR="004646A2">
        <w:rPr>
          <w:color w:val="auto"/>
          <w:sz w:val="26"/>
          <w:szCs w:val="26"/>
        </w:rPr>
        <w:t xml:space="preserve"> </w:t>
      </w:r>
      <w:r w:rsidRPr="001D54CD">
        <w:rPr>
          <w:color w:val="auto"/>
          <w:sz w:val="26"/>
          <w:szCs w:val="26"/>
        </w:rPr>
        <w:t>организацию образовательного процесса, это 11 учебных кабинетов на 200</w:t>
      </w:r>
      <w:r w:rsidR="004646A2">
        <w:rPr>
          <w:color w:val="auto"/>
          <w:sz w:val="26"/>
          <w:szCs w:val="26"/>
        </w:rPr>
        <w:t xml:space="preserve"> </w:t>
      </w:r>
      <w:r w:rsidRPr="001D54CD">
        <w:rPr>
          <w:color w:val="auto"/>
          <w:sz w:val="26"/>
          <w:szCs w:val="26"/>
        </w:rPr>
        <w:t>посадочных мест. Таким образом, проблема 2 смены в поселке Салым решена.</w:t>
      </w:r>
    </w:p>
    <w:p w:rsidR="00EC03DC" w:rsidRPr="00EC03DC" w:rsidRDefault="00EC03DC" w:rsidP="00EC03DC">
      <w:pPr>
        <w:ind w:firstLine="709"/>
        <w:jc w:val="both"/>
        <w:rPr>
          <w:color w:val="auto"/>
          <w:sz w:val="26"/>
          <w:szCs w:val="26"/>
        </w:rPr>
      </w:pPr>
      <w:r w:rsidRPr="00EC03DC">
        <w:rPr>
          <w:color w:val="auto"/>
          <w:sz w:val="26"/>
          <w:szCs w:val="26"/>
        </w:rPr>
        <w:lastRenderedPageBreak/>
        <w:t xml:space="preserve">Важнейшим ресурсом повышения качества в системе образования является выявление и поддержка одаренных детей, которая осуществляется в рамках регионального проекта «Успех каждого ребенка». </w:t>
      </w:r>
    </w:p>
    <w:p w:rsidR="00EC03DC" w:rsidRPr="00EC03DC" w:rsidRDefault="00EC03DC" w:rsidP="00EC03DC">
      <w:pPr>
        <w:ind w:firstLine="709"/>
        <w:jc w:val="both"/>
        <w:rPr>
          <w:color w:val="auto"/>
          <w:sz w:val="26"/>
          <w:szCs w:val="26"/>
        </w:rPr>
      </w:pPr>
      <w:r w:rsidRPr="00EC03DC">
        <w:rPr>
          <w:color w:val="auto"/>
          <w:sz w:val="26"/>
          <w:szCs w:val="26"/>
        </w:rPr>
        <w:t xml:space="preserve">В 2021 году – по итогам участия в региональном этапе Всероссийской олимпиады школьников Пойковская школа № 1 заняла 7 призовых мест, из них 3 победителя. Трое обучающихся района удостоены благодарственных писем директора департамента округа: 1 – Пойковская школа № 1 и два – обучающиеся Пойковской школы № 4. Обучающийся Пойковской школы № 1 принимал участие от округа и стал победителем в заключительном этапе Всероссийской олимпиады школьников, которая проходила в г.Казань в очном формате. </w:t>
      </w:r>
    </w:p>
    <w:p w:rsidR="00EC03DC" w:rsidRPr="00EC03DC" w:rsidRDefault="00EC03DC" w:rsidP="00EC03DC">
      <w:pPr>
        <w:ind w:firstLine="709"/>
        <w:jc w:val="both"/>
        <w:rPr>
          <w:color w:val="auto"/>
          <w:sz w:val="26"/>
          <w:szCs w:val="26"/>
        </w:rPr>
      </w:pPr>
      <w:r w:rsidRPr="00EC03DC">
        <w:rPr>
          <w:color w:val="auto"/>
          <w:sz w:val="26"/>
          <w:szCs w:val="26"/>
        </w:rPr>
        <w:t>В региональном этапе Всероссийской научно-практической конференции молодых исследователей «Шаг в будущее» 1 место получила учащаяся Пойковской школы № 4, учащаяся Пойковской школы № 1 стала обладателем диплома III степени Международного форума «Шаг в будущее – 2021».</w:t>
      </w:r>
    </w:p>
    <w:p w:rsidR="00EC03DC" w:rsidRPr="00EC03DC" w:rsidRDefault="00EC03DC" w:rsidP="00EC03DC">
      <w:pPr>
        <w:ind w:firstLine="709"/>
        <w:jc w:val="both"/>
        <w:rPr>
          <w:color w:val="auto"/>
          <w:sz w:val="26"/>
          <w:szCs w:val="26"/>
        </w:rPr>
      </w:pPr>
      <w:r w:rsidRPr="00EC03DC">
        <w:rPr>
          <w:color w:val="auto"/>
          <w:sz w:val="26"/>
          <w:szCs w:val="26"/>
        </w:rPr>
        <w:t xml:space="preserve">Потенциал наших педагогов, гибкость дополнительного образования, на всех уровнях образования, как открытой социальной системы, позволил в этот период обеспечить условия для заявки на победу и высокие достижения на конкурсах и соревнованиях различного уровня, что является существенным показателем повышения качества образования обучающихся: </w:t>
      </w:r>
    </w:p>
    <w:p w:rsidR="00EC03DC" w:rsidRPr="00EC03DC" w:rsidRDefault="00EC03DC" w:rsidP="00EC03DC">
      <w:pPr>
        <w:ind w:firstLine="709"/>
        <w:jc w:val="both"/>
        <w:rPr>
          <w:color w:val="auto"/>
          <w:sz w:val="26"/>
          <w:szCs w:val="26"/>
        </w:rPr>
      </w:pPr>
      <w:r w:rsidRPr="00EC03DC">
        <w:rPr>
          <w:color w:val="auto"/>
          <w:sz w:val="26"/>
          <w:szCs w:val="26"/>
        </w:rPr>
        <w:t xml:space="preserve">- учащаяся Пойковской школы № 4 стала победителем конкурсного отбора в региональном треке Всероссийского конкурса проектов «Большие вызовы» и приняла участие в этой программе на базе образовательного центра «Сириус» в г.Сочи. </w:t>
      </w:r>
    </w:p>
    <w:p w:rsidR="00EC03DC" w:rsidRPr="00EC03DC" w:rsidRDefault="00EC03DC" w:rsidP="00EC03DC">
      <w:pPr>
        <w:ind w:firstLine="709"/>
        <w:jc w:val="both"/>
        <w:rPr>
          <w:color w:val="auto"/>
          <w:sz w:val="26"/>
          <w:szCs w:val="26"/>
        </w:rPr>
      </w:pPr>
      <w:r w:rsidRPr="00EC03DC">
        <w:rPr>
          <w:color w:val="auto"/>
          <w:sz w:val="26"/>
          <w:szCs w:val="26"/>
        </w:rPr>
        <w:t xml:space="preserve">- обучающаяся Каркатеевской школы – победитель окружного конкурса социально-значимых экологических проектов; </w:t>
      </w:r>
    </w:p>
    <w:p w:rsidR="00EC03DC" w:rsidRPr="00EC03DC" w:rsidRDefault="00EC03DC" w:rsidP="00EC03DC">
      <w:pPr>
        <w:ind w:firstLine="709"/>
        <w:jc w:val="both"/>
        <w:rPr>
          <w:color w:val="auto"/>
          <w:sz w:val="26"/>
          <w:szCs w:val="26"/>
        </w:rPr>
      </w:pPr>
      <w:r w:rsidRPr="00EC03DC">
        <w:rPr>
          <w:color w:val="auto"/>
          <w:sz w:val="26"/>
          <w:szCs w:val="26"/>
        </w:rPr>
        <w:t>- учащаяся Роснефть – класса Пойковской школы № 1 победитель конкурсного отбора в рамках партнерской образовательной программы для учащихся РН-классов и лицея «Сириус»;</w:t>
      </w:r>
    </w:p>
    <w:p w:rsidR="00EC03DC" w:rsidRPr="00EC03DC" w:rsidRDefault="00EC03DC" w:rsidP="00EC03DC">
      <w:pPr>
        <w:ind w:firstLine="709"/>
        <w:jc w:val="both"/>
        <w:rPr>
          <w:color w:val="auto"/>
          <w:sz w:val="26"/>
          <w:szCs w:val="26"/>
        </w:rPr>
      </w:pPr>
      <w:r w:rsidRPr="00EC03DC">
        <w:rPr>
          <w:color w:val="auto"/>
          <w:sz w:val="26"/>
          <w:szCs w:val="26"/>
        </w:rPr>
        <w:t xml:space="preserve">- команда Салымской школы № 1 – уже четвертый год победитель регионального этапа Всероссийских спортивных соревнований школьников «Президентские состязания» среди сельских школ; </w:t>
      </w:r>
    </w:p>
    <w:p w:rsidR="00EC03DC" w:rsidRPr="00EC03DC" w:rsidRDefault="00EC03DC" w:rsidP="00EC03DC">
      <w:pPr>
        <w:ind w:firstLine="709"/>
        <w:jc w:val="both"/>
        <w:rPr>
          <w:color w:val="auto"/>
          <w:sz w:val="26"/>
          <w:szCs w:val="26"/>
        </w:rPr>
      </w:pPr>
      <w:r w:rsidRPr="00EC03DC">
        <w:rPr>
          <w:color w:val="auto"/>
          <w:sz w:val="26"/>
          <w:szCs w:val="26"/>
        </w:rPr>
        <w:t>- команда района заняла второе место в окружном этапе летнего фестиваля ГТО. В личном зачёте – победителем стал обучающийся Пойковской школы № 2;</w:t>
      </w:r>
    </w:p>
    <w:p w:rsidR="00EC03DC" w:rsidRPr="00EC03DC" w:rsidRDefault="00EC03DC" w:rsidP="00EC03DC">
      <w:pPr>
        <w:ind w:firstLine="709"/>
        <w:jc w:val="both"/>
        <w:rPr>
          <w:color w:val="auto"/>
          <w:sz w:val="26"/>
          <w:szCs w:val="26"/>
        </w:rPr>
      </w:pPr>
      <w:r w:rsidRPr="00EC03DC">
        <w:rPr>
          <w:color w:val="auto"/>
          <w:sz w:val="26"/>
          <w:szCs w:val="26"/>
        </w:rPr>
        <w:t xml:space="preserve">- команда школы № 1 г.п.Пойковский – заняла 2 призовое место в региональном этапе турнира по шахматам «Белая ладья»; </w:t>
      </w:r>
    </w:p>
    <w:p w:rsidR="00EC03DC" w:rsidRPr="00EC03DC" w:rsidRDefault="00EC03DC" w:rsidP="00EC03DC">
      <w:pPr>
        <w:ind w:firstLine="709"/>
        <w:jc w:val="both"/>
        <w:rPr>
          <w:color w:val="auto"/>
          <w:sz w:val="26"/>
          <w:szCs w:val="26"/>
        </w:rPr>
      </w:pPr>
      <w:r w:rsidRPr="00EC03DC">
        <w:rPr>
          <w:color w:val="auto"/>
          <w:sz w:val="26"/>
          <w:szCs w:val="26"/>
        </w:rPr>
        <w:t>- Центр компьютерных технологий – победитель Всероссийского конкурса лучших управленческих практик «Десятилетие детства» в номинации «Всестороннее образование – детям» с проектом «Модельный центр «Технолаб» и III место – региональный этап Всероссийской робототехнической олимпиады 2021.</w:t>
      </w:r>
    </w:p>
    <w:p w:rsidR="00EC03DC" w:rsidRPr="00EC03DC" w:rsidRDefault="00EC03DC" w:rsidP="00EC03DC">
      <w:pPr>
        <w:ind w:firstLine="709"/>
        <w:jc w:val="both"/>
        <w:rPr>
          <w:color w:val="auto"/>
          <w:sz w:val="26"/>
          <w:szCs w:val="26"/>
        </w:rPr>
      </w:pPr>
      <w:r w:rsidRPr="00EC03DC">
        <w:rPr>
          <w:color w:val="auto"/>
          <w:sz w:val="26"/>
          <w:szCs w:val="26"/>
        </w:rPr>
        <w:t>Большая роль в повышении профессионального мастерства педагогов отводится сложившейся системе конкурсов и мероприятий по формированию позитивного социального имиджа педагогов, которые реализуются на муниципальном, окружном и всероссийском уровнях.</w:t>
      </w:r>
    </w:p>
    <w:p w:rsidR="00EC03DC" w:rsidRPr="00EC03DC" w:rsidRDefault="00EC03DC" w:rsidP="00EC03DC">
      <w:pPr>
        <w:ind w:firstLine="709"/>
        <w:jc w:val="both"/>
        <w:rPr>
          <w:color w:val="auto"/>
          <w:sz w:val="26"/>
          <w:szCs w:val="26"/>
        </w:rPr>
      </w:pPr>
      <w:r w:rsidRPr="00EC03DC">
        <w:rPr>
          <w:color w:val="auto"/>
          <w:sz w:val="26"/>
          <w:szCs w:val="26"/>
        </w:rPr>
        <w:t xml:space="preserve">Достижениями 2021 года стали: </w:t>
      </w:r>
    </w:p>
    <w:p w:rsidR="00EC03DC" w:rsidRPr="00EC03DC" w:rsidRDefault="00EC03DC" w:rsidP="00EC03DC">
      <w:pPr>
        <w:ind w:firstLine="709"/>
        <w:jc w:val="both"/>
        <w:rPr>
          <w:color w:val="auto"/>
          <w:sz w:val="26"/>
          <w:szCs w:val="26"/>
        </w:rPr>
      </w:pPr>
      <w:r w:rsidRPr="00EC03DC">
        <w:rPr>
          <w:color w:val="auto"/>
          <w:sz w:val="26"/>
          <w:szCs w:val="26"/>
        </w:rPr>
        <w:t xml:space="preserve">– учитель химии Пойковской школы № 2 – стала победителем конкурса </w:t>
      </w:r>
    </w:p>
    <w:p w:rsidR="00EC03DC" w:rsidRPr="00EC03DC" w:rsidRDefault="00EC03DC" w:rsidP="00EC03DC">
      <w:pPr>
        <w:ind w:firstLine="709"/>
        <w:jc w:val="both"/>
        <w:rPr>
          <w:color w:val="auto"/>
          <w:sz w:val="26"/>
          <w:szCs w:val="26"/>
        </w:rPr>
      </w:pPr>
      <w:r w:rsidRPr="00EC03DC">
        <w:rPr>
          <w:color w:val="auto"/>
          <w:sz w:val="26"/>
          <w:szCs w:val="26"/>
        </w:rPr>
        <w:t>на присуждение премии за достижения в педагогической деятельности (Президентский Грант), по итогам которого набрала наибольшее количество баллов среди всех участников от Ханты-Мансийского автономного округа – Югры.</w:t>
      </w:r>
    </w:p>
    <w:p w:rsidR="00EC03DC" w:rsidRPr="00EC03DC" w:rsidRDefault="00EC03DC" w:rsidP="00EC03DC">
      <w:pPr>
        <w:ind w:firstLine="709"/>
        <w:jc w:val="both"/>
        <w:rPr>
          <w:color w:val="auto"/>
          <w:sz w:val="26"/>
          <w:szCs w:val="26"/>
        </w:rPr>
      </w:pPr>
      <w:r w:rsidRPr="00EC03DC">
        <w:rPr>
          <w:color w:val="auto"/>
          <w:sz w:val="26"/>
          <w:szCs w:val="26"/>
        </w:rPr>
        <w:lastRenderedPageBreak/>
        <w:t xml:space="preserve">– учитель биологии Обь-Юганской школы – победитель муниципального этапа </w:t>
      </w:r>
    </w:p>
    <w:p w:rsidR="00EC03DC" w:rsidRPr="00EC03DC" w:rsidRDefault="00EC03DC" w:rsidP="00EC03DC">
      <w:pPr>
        <w:ind w:firstLine="709"/>
        <w:jc w:val="both"/>
        <w:rPr>
          <w:color w:val="auto"/>
          <w:sz w:val="26"/>
          <w:szCs w:val="26"/>
        </w:rPr>
      </w:pPr>
      <w:r w:rsidRPr="00EC03DC">
        <w:rPr>
          <w:color w:val="auto"/>
          <w:sz w:val="26"/>
          <w:szCs w:val="26"/>
        </w:rPr>
        <w:t>и лауреат окружного этапа конкурса профессионального мастерства.</w:t>
      </w:r>
    </w:p>
    <w:p w:rsidR="005E02A7" w:rsidRPr="005E02A7" w:rsidRDefault="00EC03DC" w:rsidP="00EC03DC">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EC03DC">
        <w:rPr>
          <w:color w:val="auto"/>
          <w:sz w:val="26"/>
          <w:szCs w:val="26"/>
        </w:rPr>
        <w:t>– воспитатель детского сада «Солнышко» г.п.Пойковский – победитель Всероссийского конкурса «Моя страна – моя Россия».</w:t>
      </w:r>
    </w:p>
    <w:p w:rsidR="00682AAA" w:rsidRPr="00BF453D" w:rsidRDefault="00682AAA" w:rsidP="00682AAA">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F453D">
        <w:rPr>
          <w:color w:val="auto"/>
          <w:sz w:val="26"/>
          <w:szCs w:val="26"/>
        </w:rPr>
        <w:t>Задачи, стоящие перед системой образования района в 202</w:t>
      </w:r>
      <w:r w:rsidR="00BF453D" w:rsidRPr="00BF453D">
        <w:rPr>
          <w:color w:val="auto"/>
          <w:sz w:val="26"/>
          <w:szCs w:val="26"/>
        </w:rPr>
        <w:t>1</w:t>
      </w:r>
      <w:r w:rsidRPr="00BF453D">
        <w:rPr>
          <w:color w:val="auto"/>
          <w:sz w:val="26"/>
          <w:szCs w:val="26"/>
        </w:rPr>
        <w:t xml:space="preserve"> году выполнены в полном объеме. </w:t>
      </w:r>
    </w:p>
    <w:p w:rsidR="00682AAA" w:rsidRPr="00EC03DC" w:rsidRDefault="00682AAA" w:rsidP="00682AAA">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p>
    <w:p w:rsidR="001B6D9E" w:rsidRPr="006C40E1" w:rsidRDefault="001B6D9E" w:rsidP="001F4093">
      <w:pPr>
        <w:pStyle w:val="11"/>
        <w:spacing w:line="360" w:lineRule="auto"/>
        <w:ind w:firstLine="709"/>
        <w:jc w:val="center"/>
        <w:rPr>
          <w:b/>
          <w:color w:val="auto"/>
          <w:sz w:val="26"/>
          <w:szCs w:val="26"/>
        </w:rPr>
      </w:pPr>
      <w:r w:rsidRPr="006C40E1">
        <w:rPr>
          <w:b/>
          <w:color w:val="auto"/>
          <w:sz w:val="26"/>
          <w:szCs w:val="26"/>
        </w:rPr>
        <w:t>Направление «Сохранение здоровья граждан»</w:t>
      </w:r>
    </w:p>
    <w:p w:rsidR="00AD5D4F" w:rsidRPr="006C40E1" w:rsidRDefault="00AD5D4F" w:rsidP="00AD5D4F">
      <w:pPr>
        <w:pStyle w:val="11"/>
        <w:ind w:firstLine="709"/>
        <w:jc w:val="both"/>
        <w:rPr>
          <w:color w:val="auto"/>
          <w:sz w:val="26"/>
          <w:szCs w:val="26"/>
        </w:rPr>
      </w:pPr>
      <w:bookmarkStart w:id="5" w:name="_Toc507491938"/>
      <w:r w:rsidRPr="006C40E1">
        <w:rPr>
          <w:color w:val="auto"/>
          <w:sz w:val="26"/>
          <w:szCs w:val="26"/>
        </w:rPr>
        <w:t>Современные демографические процессы во многом связаны с состоянием здоровья населения. Заболеваемость является одним из критериев, используемых для оценки здоровья населения на популяционном и индивидуальном уровнях, а также для оценки уровня организации и качества медицинской помощи, оказываемой медицинской организацией.</w:t>
      </w:r>
    </w:p>
    <w:p w:rsidR="006C40E1" w:rsidRPr="007A0277" w:rsidRDefault="006C40E1" w:rsidP="006C40E1">
      <w:pPr>
        <w:pStyle w:val="11"/>
        <w:ind w:firstLine="709"/>
        <w:jc w:val="both"/>
        <w:rPr>
          <w:color w:val="auto"/>
          <w:sz w:val="26"/>
          <w:szCs w:val="26"/>
        </w:rPr>
      </w:pPr>
      <w:r w:rsidRPr="007A0277">
        <w:rPr>
          <w:color w:val="auto"/>
          <w:sz w:val="26"/>
          <w:szCs w:val="26"/>
        </w:rPr>
        <w:t xml:space="preserve">За 2021 год зарегистрирован </w:t>
      </w:r>
      <w:r>
        <w:rPr>
          <w:color w:val="auto"/>
          <w:sz w:val="26"/>
          <w:szCs w:val="26"/>
        </w:rPr>
        <w:t>темп роста</w:t>
      </w:r>
      <w:r w:rsidRPr="007A0277">
        <w:rPr>
          <w:color w:val="auto"/>
          <w:sz w:val="26"/>
          <w:szCs w:val="26"/>
        </w:rPr>
        <w:t xml:space="preserve"> количества заболеваний по сравнению с прошлым годом на </w:t>
      </w:r>
      <w:r>
        <w:rPr>
          <w:color w:val="auto"/>
          <w:sz w:val="26"/>
          <w:szCs w:val="26"/>
        </w:rPr>
        <w:t>+15,8</w:t>
      </w:r>
      <w:r w:rsidRPr="007A0277">
        <w:rPr>
          <w:color w:val="auto"/>
          <w:sz w:val="26"/>
          <w:szCs w:val="26"/>
        </w:rPr>
        <w:t>% (66566 заболеваний, в том числе 37731</w:t>
      </w:r>
      <w:r w:rsidR="00F04EC7">
        <w:rPr>
          <w:color w:val="auto"/>
          <w:sz w:val="26"/>
          <w:szCs w:val="26"/>
        </w:rPr>
        <w:t xml:space="preserve"> </w:t>
      </w:r>
      <w:r w:rsidRPr="007A0277">
        <w:rPr>
          <w:color w:val="auto"/>
          <w:sz w:val="26"/>
          <w:szCs w:val="26"/>
        </w:rPr>
        <w:t xml:space="preserve">заболеваний зарегистрированы впервые – 56,7%). Уровень общей заболеваемости на 1000 населения составил </w:t>
      </w:r>
      <w:r>
        <w:rPr>
          <w:color w:val="auto"/>
          <w:sz w:val="26"/>
          <w:szCs w:val="26"/>
        </w:rPr>
        <w:t>1</w:t>
      </w:r>
      <w:r w:rsidR="00F04EC7" w:rsidRPr="007A0277">
        <w:rPr>
          <w:rFonts w:eastAsia="Calibri"/>
          <w:color w:val="auto"/>
          <w:sz w:val="26"/>
          <w:szCs w:val="26"/>
          <w:lang w:eastAsia="en-US"/>
        </w:rPr>
        <w:t> </w:t>
      </w:r>
      <w:r>
        <w:rPr>
          <w:color w:val="auto"/>
          <w:sz w:val="26"/>
          <w:szCs w:val="26"/>
        </w:rPr>
        <w:t xml:space="preserve">489,4 (2020 год - </w:t>
      </w:r>
      <w:r w:rsidRPr="007A0277">
        <w:rPr>
          <w:color w:val="auto"/>
          <w:sz w:val="26"/>
          <w:szCs w:val="26"/>
        </w:rPr>
        <w:t>1</w:t>
      </w:r>
      <w:r w:rsidRPr="007A0277">
        <w:rPr>
          <w:rFonts w:eastAsia="Calibri"/>
          <w:color w:val="auto"/>
          <w:sz w:val="26"/>
          <w:szCs w:val="26"/>
          <w:lang w:eastAsia="en-US"/>
        </w:rPr>
        <w:t> </w:t>
      </w:r>
      <w:r w:rsidRPr="007A0277">
        <w:rPr>
          <w:color w:val="auto"/>
          <w:sz w:val="26"/>
          <w:szCs w:val="26"/>
        </w:rPr>
        <w:t>286,6 единиц</w:t>
      </w:r>
      <w:r>
        <w:rPr>
          <w:color w:val="auto"/>
          <w:sz w:val="26"/>
          <w:szCs w:val="26"/>
        </w:rPr>
        <w:t>)</w:t>
      </w:r>
      <w:r w:rsidRPr="007A0277">
        <w:rPr>
          <w:color w:val="auto"/>
          <w:sz w:val="26"/>
          <w:szCs w:val="26"/>
        </w:rPr>
        <w:t>.</w:t>
      </w:r>
    </w:p>
    <w:p w:rsidR="006C40E1" w:rsidRPr="007A0277" w:rsidRDefault="006C40E1" w:rsidP="006C40E1">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sidRPr="007A0277">
        <w:rPr>
          <w:color w:val="auto"/>
          <w:sz w:val="26"/>
          <w:szCs w:val="26"/>
        </w:rPr>
        <w:t>Объем амбулаторной помощи в 2021 году составил 9,1 посещений на 1 жителя. Объем скорой медицинской помощи повысился в сравнении с 2020 годом, и составил 0,3 вызовов в расчете на 1 жителя.</w:t>
      </w:r>
      <w:r w:rsidRPr="007A0277">
        <w:rPr>
          <w:rFonts w:eastAsiaTheme="minorHAnsi"/>
          <w:color w:val="auto"/>
          <w:sz w:val="26"/>
          <w:szCs w:val="26"/>
          <w:lang w:eastAsia="en-US"/>
        </w:rPr>
        <w:t xml:space="preserve"> </w:t>
      </w:r>
    </w:p>
    <w:p w:rsidR="006C40E1" w:rsidRPr="006C40E1" w:rsidRDefault="006C40E1" w:rsidP="006C40E1">
      <w:pPr>
        <w:pStyle w:val="11"/>
        <w:ind w:firstLine="709"/>
        <w:jc w:val="both"/>
        <w:rPr>
          <w:color w:val="auto"/>
          <w:sz w:val="26"/>
          <w:szCs w:val="26"/>
        </w:rPr>
      </w:pPr>
      <w:r w:rsidRPr="006C40E1">
        <w:rPr>
          <w:color w:val="auto"/>
          <w:sz w:val="26"/>
          <w:szCs w:val="26"/>
        </w:rPr>
        <w:t xml:space="preserve">Уровень обеспеченности врачами городского населения составляет </w:t>
      </w:r>
      <w:r>
        <w:rPr>
          <w:color w:val="auto"/>
          <w:sz w:val="26"/>
          <w:szCs w:val="26"/>
        </w:rPr>
        <w:t>83</w:t>
      </w:r>
      <w:r w:rsidRPr="006C40E1">
        <w:rPr>
          <w:color w:val="auto"/>
          <w:sz w:val="26"/>
          <w:szCs w:val="26"/>
        </w:rPr>
        <w:t>%</w:t>
      </w:r>
      <w:r w:rsidR="002F4DDD">
        <w:rPr>
          <w:color w:val="auto"/>
          <w:sz w:val="26"/>
          <w:szCs w:val="26"/>
        </w:rPr>
        <w:t>,</w:t>
      </w:r>
      <w:r w:rsidRPr="006C40E1">
        <w:rPr>
          <w:color w:val="auto"/>
          <w:sz w:val="26"/>
          <w:szCs w:val="26"/>
        </w:rPr>
        <w:t xml:space="preserve"> </w:t>
      </w:r>
      <w:r w:rsidR="002F4DDD">
        <w:rPr>
          <w:color w:val="auto"/>
          <w:sz w:val="26"/>
          <w:szCs w:val="26"/>
        </w:rPr>
        <w:t>у</w:t>
      </w:r>
      <w:r w:rsidRPr="006C40E1">
        <w:rPr>
          <w:color w:val="auto"/>
          <w:sz w:val="26"/>
          <w:szCs w:val="26"/>
        </w:rPr>
        <w:t>ровень обеспеченности врачами сельского населения составил 7</w:t>
      </w:r>
      <w:r>
        <w:rPr>
          <w:color w:val="auto"/>
          <w:sz w:val="26"/>
          <w:szCs w:val="26"/>
        </w:rPr>
        <w:t>6</w:t>
      </w:r>
      <w:r w:rsidRPr="006C40E1">
        <w:rPr>
          <w:color w:val="auto"/>
          <w:sz w:val="26"/>
          <w:szCs w:val="26"/>
        </w:rPr>
        <w:t>% от планового значения. Проводится активная работа по трудоустройству врачей.</w:t>
      </w:r>
    </w:p>
    <w:p w:rsidR="00753A71" w:rsidRPr="00753A71" w:rsidRDefault="00753A71" w:rsidP="006C40E1">
      <w:pPr>
        <w:pBdr>
          <w:top w:val="none" w:sz="0" w:space="0" w:color="auto"/>
          <w:left w:val="none" w:sz="0" w:space="0" w:color="auto"/>
          <w:bottom w:val="none" w:sz="0" w:space="0" w:color="auto"/>
          <w:right w:val="none" w:sz="0" w:space="0" w:color="auto"/>
          <w:between w:val="none" w:sz="0" w:space="0" w:color="auto"/>
        </w:pBdr>
        <w:ind w:firstLine="709"/>
        <w:contextualSpacing/>
        <w:jc w:val="both"/>
        <w:rPr>
          <w:color w:val="auto"/>
          <w:sz w:val="26"/>
          <w:szCs w:val="26"/>
        </w:rPr>
      </w:pPr>
      <w:r w:rsidRPr="00753A71">
        <w:rPr>
          <w:color w:val="auto"/>
          <w:sz w:val="26"/>
          <w:szCs w:val="26"/>
        </w:rPr>
        <w:t xml:space="preserve">В рамках государственной программы «Земский доктор», направленной на поддержку работников здравоохранения (врачей и фельдшеров), переехавшим в сельскую местность, было привлечено 5 специалистов. Также по итогам проделанной работы специалистами учреждения здравоохранения по привлечению врачей в район было трудоустроено 2 специалиста. </w:t>
      </w:r>
    </w:p>
    <w:p w:rsidR="006C40E1" w:rsidRPr="007A0277" w:rsidRDefault="006C40E1" w:rsidP="006C40E1">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sidRPr="007A0277">
        <w:rPr>
          <w:rFonts w:eastAsiaTheme="minorHAnsi"/>
          <w:color w:val="auto"/>
          <w:sz w:val="26"/>
          <w:szCs w:val="26"/>
          <w:lang w:eastAsia="en-US"/>
        </w:rPr>
        <w:t>Продолжительность жизни населения на 01.01.2021 составила 74,0 лет, или 99,1% к плановому назначению показателя.</w:t>
      </w:r>
    </w:p>
    <w:p w:rsidR="006C40E1" w:rsidRPr="006C40E1" w:rsidRDefault="006C40E1" w:rsidP="006C40E1">
      <w:pPr>
        <w:pStyle w:val="11"/>
        <w:ind w:firstLine="709"/>
        <w:jc w:val="both"/>
        <w:rPr>
          <w:color w:val="auto"/>
          <w:sz w:val="26"/>
          <w:szCs w:val="26"/>
        </w:rPr>
      </w:pPr>
      <w:r w:rsidRPr="006C40E1">
        <w:rPr>
          <w:color w:val="auto"/>
          <w:sz w:val="26"/>
          <w:szCs w:val="26"/>
        </w:rPr>
        <w:t xml:space="preserve">Одной из основных и приоритетных задач здравоохранения, являлось проведение диспансеризация определенных групп взрослого населения, диспансеризация детей; профилактические медицинские осмотры взрослого и детского населения. Первоочередная цель диспансеризации населения – раннее выявление хронических неинфекционных заболеваний, которые являются основной причиной инвалидности и ранней смертности населения. Комплексные осмотры в рамках диспансеризации взрослого населения проводились во всех амбулаторно-поликлинических подразделениях БУ «Нефтеюганская районная больница». </w:t>
      </w:r>
    </w:p>
    <w:p w:rsidR="006C40E1" w:rsidRPr="007A0277" w:rsidRDefault="006C40E1" w:rsidP="006C40E1">
      <w:pPr>
        <w:pStyle w:val="11"/>
        <w:ind w:firstLine="709"/>
        <w:jc w:val="both"/>
        <w:rPr>
          <w:color w:val="auto"/>
          <w:sz w:val="26"/>
          <w:szCs w:val="26"/>
        </w:rPr>
      </w:pPr>
      <w:r w:rsidRPr="007A0277">
        <w:rPr>
          <w:color w:val="auto"/>
          <w:sz w:val="26"/>
          <w:szCs w:val="26"/>
        </w:rPr>
        <w:t>Общее количество граждан, подлежащих диспансеризации определенных групп взрослого населения в 2021 году, составило 7292 человек. Завершили диспансеризацию 5</w:t>
      </w:r>
      <w:r w:rsidRPr="007A0277">
        <w:rPr>
          <w:rFonts w:eastAsia="Calibri"/>
          <w:color w:val="auto"/>
          <w:sz w:val="26"/>
          <w:szCs w:val="26"/>
          <w:lang w:eastAsia="en-US"/>
        </w:rPr>
        <w:t> </w:t>
      </w:r>
      <w:r w:rsidRPr="007A0277">
        <w:rPr>
          <w:color w:val="auto"/>
          <w:sz w:val="26"/>
          <w:szCs w:val="26"/>
        </w:rPr>
        <w:t>715 человек. Выполнение плана составило 78,4</w:t>
      </w:r>
      <w:r w:rsidRPr="007A0277">
        <w:rPr>
          <w:rFonts w:eastAsia="Calibri"/>
          <w:color w:val="auto"/>
          <w:sz w:val="26"/>
          <w:szCs w:val="26"/>
          <w:lang w:eastAsia="en-US"/>
        </w:rPr>
        <w:t> </w:t>
      </w:r>
      <w:r w:rsidRPr="007A0277">
        <w:rPr>
          <w:color w:val="auto"/>
          <w:sz w:val="26"/>
          <w:szCs w:val="26"/>
        </w:rPr>
        <w:t xml:space="preserve">%. </w:t>
      </w:r>
    </w:p>
    <w:p w:rsidR="006C40E1" w:rsidRPr="007A0277" w:rsidRDefault="006C40E1" w:rsidP="006C40E1">
      <w:pPr>
        <w:pStyle w:val="11"/>
        <w:ind w:firstLine="709"/>
        <w:jc w:val="both"/>
        <w:rPr>
          <w:color w:val="auto"/>
          <w:sz w:val="26"/>
          <w:szCs w:val="26"/>
        </w:rPr>
      </w:pPr>
      <w:r w:rsidRPr="007A0277">
        <w:rPr>
          <w:color w:val="auto"/>
          <w:sz w:val="26"/>
          <w:szCs w:val="26"/>
        </w:rPr>
        <w:t>По результатам диспансеризации обследованное население распределилось по группам здоровья следующим образом:</w:t>
      </w:r>
    </w:p>
    <w:p w:rsidR="006C40E1" w:rsidRPr="007A0277" w:rsidRDefault="006C40E1" w:rsidP="006C40E1">
      <w:pPr>
        <w:pStyle w:val="11"/>
        <w:ind w:firstLine="709"/>
        <w:jc w:val="both"/>
        <w:rPr>
          <w:color w:val="auto"/>
          <w:sz w:val="26"/>
          <w:szCs w:val="26"/>
        </w:rPr>
      </w:pPr>
      <w:r w:rsidRPr="007A0277">
        <w:rPr>
          <w:color w:val="auto"/>
          <w:sz w:val="26"/>
          <w:szCs w:val="26"/>
        </w:rPr>
        <w:t>I группа здоровья – 38,0%;</w:t>
      </w:r>
    </w:p>
    <w:p w:rsidR="006C40E1" w:rsidRPr="007A0277" w:rsidRDefault="006C40E1" w:rsidP="006C40E1">
      <w:pPr>
        <w:pStyle w:val="11"/>
        <w:ind w:firstLine="709"/>
        <w:jc w:val="both"/>
        <w:rPr>
          <w:color w:val="auto"/>
          <w:sz w:val="26"/>
          <w:szCs w:val="26"/>
        </w:rPr>
      </w:pPr>
      <w:r w:rsidRPr="007A0277">
        <w:rPr>
          <w:color w:val="auto"/>
          <w:sz w:val="26"/>
          <w:szCs w:val="26"/>
        </w:rPr>
        <w:t>II группа здоровья – 10,8</w:t>
      </w:r>
      <w:r w:rsidRPr="007A0277">
        <w:rPr>
          <w:rFonts w:eastAsia="Calibri"/>
          <w:color w:val="auto"/>
          <w:sz w:val="26"/>
          <w:szCs w:val="26"/>
          <w:lang w:eastAsia="en-US"/>
        </w:rPr>
        <w:t> </w:t>
      </w:r>
      <w:r w:rsidRPr="007A0277">
        <w:rPr>
          <w:color w:val="auto"/>
          <w:sz w:val="26"/>
          <w:szCs w:val="26"/>
        </w:rPr>
        <w:t>%;</w:t>
      </w:r>
    </w:p>
    <w:p w:rsidR="006C40E1" w:rsidRPr="007A0277" w:rsidRDefault="006C40E1" w:rsidP="006C40E1">
      <w:pPr>
        <w:pStyle w:val="11"/>
        <w:ind w:firstLine="709"/>
        <w:jc w:val="both"/>
        <w:rPr>
          <w:color w:val="auto"/>
          <w:sz w:val="26"/>
          <w:szCs w:val="26"/>
        </w:rPr>
      </w:pPr>
      <w:r w:rsidRPr="007A0277">
        <w:rPr>
          <w:color w:val="auto"/>
          <w:sz w:val="26"/>
          <w:szCs w:val="26"/>
        </w:rPr>
        <w:t>III группа – 51,2% (из них IIIА – 2</w:t>
      </w:r>
      <w:r w:rsidRPr="007A0277">
        <w:rPr>
          <w:rFonts w:eastAsia="Calibri"/>
          <w:color w:val="auto"/>
          <w:sz w:val="26"/>
          <w:szCs w:val="26"/>
          <w:lang w:eastAsia="en-US"/>
        </w:rPr>
        <w:t> </w:t>
      </w:r>
      <w:r w:rsidRPr="007A0277">
        <w:rPr>
          <w:color w:val="auto"/>
          <w:sz w:val="26"/>
          <w:szCs w:val="26"/>
        </w:rPr>
        <w:t>721 человек, IIIБ – 206 человек).</w:t>
      </w:r>
    </w:p>
    <w:p w:rsidR="006C40E1" w:rsidRPr="00BA67F9" w:rsidRDefault="006C40E1" w:rsidP="006C40E1">
      <w:pPr>
        <w:pStyle w:val="11"/>
        <w:ind w:firstLine="709"/>
        <w:jc w:val="both"/>
        <w:rPr>
          <w:color w:val="auto"/>
          <w:sz w:val="26"/>
          <w:szCs w:val="26"/>
        </w:rPr>
      </w:pPr>
      <w:r w:rsidRPr="007A0277">
        <w:rPr>
          <w:color w:val="auto"/>
          <w:sz w:val="26"/>
          <w:szCs w:val="26"/>
        </w:rPr>
        <w:lastRenderedPageBreak/>
        <w:t>В ходе проведения диспансеризации выявлено 8 511 случаев заболеваний, в среднем по 1,5 случая заболевания на человека, из них 736 (8,6%) случаев вновь выявленных заболеваний (8,6% от общего количества прошедших диспансеризацию). Назначено соответствующее лечение, процедуры.</w:t>
      </w:r>
    </w:p>
    <w:p w:rsidR="00581D5E" w:rsidRPr="00753A71" w:rsidRDefault="00581D5E" w:rsidP="008934CC">
      <w:pPr>
        <w:pStyle w:val="11"/>
        <w:spacing w:line="360" w:lineRule="auto"/>
        <w:ind w:firstLine="709"/>
        <w:jc w:val="both"/>
        <w:rPr>
          <w:color w:val="auto"/>
          <w:sz w:val="26"/>
          <w:szCs w:val="26"/>
        </w:rPr>
      </w:pPr>
    </w:p>
    <w:p w:rsidR="001B6D9E" w:rsidRPr="00D64FA7" w:rsidRDefault="001B6D9E" w:rsidP="00D616C7">
      <w:pPr>
        <w:pStyle w:val="4"/>
        <w:spacing w:line="360" w:lineRule="auto"/>
        <w:ind w:left="0" w:firstLine="709"/>
        <w:contextualSpacing/>
        <w:jc w:val="center"/>
        <w:rPr>
          <w:b/>
          <w:i w:val="0"/>
          <w:color w:val="auto"/>
          <w:sz w:val="26"/>
          <w:szCs w:val="26"/>
        </w:rPr>
      </w:pPr>
      <w:r w:rsidRPr="00D64FA7">
        <w:rPr>
          <w:b/>
          <w:i w:val="0"/>
          <w:color w:val="auto"/>
          <w:sz w:val="26"/>
          <w:szCs w:val="26"/>
        </w:rPr>
        <w:t>Направление «Социальная поддержка»</w:t>
      </w:r>
      <w:bookmarkEnd w:id="5"/>
    </w:p>
    <w:p w:rsidR="00FB1576" w:rsidRDefault="00FB1576" w:rsidP="008934CC">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bookmarkStart w:id="6" w:name="_Toc507491939"/>
      <w:r w:rsidRPr="00D64FA7">
        <w:rPr>
          <w:rFonts w:eastAsia="Calibri"/>
          <w:color w:val="auto"/>
          <w:sz w:val="26"/>
          <w:szCs w:val="26"/>
          <w:lang w:eastAsia="en-US"/>
        </w:rPr>
        <w:t xml:space="preserve">Повышение качества жизни людей с ограниченными физическими возможностями является одним из приоритетных направлений деятельности в Нефтеюганском районе. </w:t>
      </w:r>
    </w:p>
    <w:p w:rsidR="008C5D3D" w:rsidRPr="008C5D3D" w:rsidRDefault="008C5D3D" w:rsidP="008C5D3D">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8C5D3D">
        <w:rPr>
          <w:rFonts w:eastAsia="Calibri"/>
          <w:color w:val="auto"/>
          <w:sz w:val="26"/>
          <w:szCs w:val="26"/>
          <w:lang w:eastAsia="en-US"/>
        </w:rPr>
        <w:t>В рамках муниципальной программы «Доступная среда» для повышения доступности услуг приобретено специальное оборудование: учебное, развивающее, реабилитационное, спортивное.</w:t>
      </w:r>
    </w:p>
    <w:p w:rsidR="008C5D3D" w:rsidRPr="008C5D3D" w:rsidRDefault="008C5D3D" w:rsidP="008C5D3D">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8C5D3D">
        <w:rPr>
          <w:rFonts w:eastAsia="Calibri"/>
          <w:color w:val="auto"/>
          <w:sz w:val="26"/>
          <w:szCs w:val="26"/>
          <w:lang w:eastAsia="en-US"/>
        </w:rPr>
        <w:t>Повысили квалификацию по направлению работы с детьми с ограниченными возможностями здоровья 15 педагогических работников.</w:t>
      </w:r>
    </w:p>
    <w:p w:rsidR="008C5D3D" w:rsidRPr="008C5D3D" w:rsidRDefault="008C5D3D" w:rsidP="008C5D3D">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8C5D3D">
        <w:rPr>
          <w:rFonts w:eastAsia="Calibri"/>
          <w:color w:val="auto"/>
          <w:sz w:val="26"/>
          <w:szCs w:val="26"/>
          <w:lang w:eastAsia="en-US"/>
        </w:rPr>
        <w:t xml:space="preserve">Проведено 85 спортивных и культурных мероприятий для инвалидов и лиц с ограниченными возможностями здоровья. </w:t>
      </w:r>
    </w:p>
    <w:p w:rsidR="008C5D3D" w:rsidRPr="008C5D3D" w:rsidRDefault="008C5D3D" w:rsidP="008C5D3D">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8C5D3D">
        <w:rPr>
          <w:rFonts w:eastAsia="Calibri"/>
          <w:color w:val="auto"/>
          <w:sz w:val="26"/>
          <w:szCs w:val="26"/>
          <w:lang w:eastAsia="en-US"/>
        </w:rPr>
        <w:t>Долю доступных для инвалидов и других маломобильных групп населения приоритетных объектов социальной, транспортной, инженерной инфраструктуры удалось повысить до 75,8 %.</w:t>
      </w:r>
    </w:p>
    <w:p w:rsidR="008C5D3D" w:rsidRPr="008C5D3D" w:rsidRDefault="008C5D3D" w:rsidP="008C5D3D">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8C5D3D">
        <w:rPr>
          <w:rFonts w:eastAsia="Calibri"/>
          <w:color w:val="auto"/>
          <w:sz w:val="26"/>
          <w:szCs w:val="26"/>
          <w:lang w:eastAsia="en-US"/>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увеличилась до 24,5 %. </w:t>
      </w:r>
    </w:p>
    <w:p w:rsidR="00F71E4F" w:rsidRDefault="008C5D3D" w:rsidP="008C5D3D">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8C5D3D">
        <w:rPr>
          <w:rFonts w:eastAsia="Calibri"/>
          <w:color w:val="auto"/>
          <w:sz w:val="26"/>
          <w:szCs w:val="26"/>
          <w:lang w:eastAsia="en-US"/>
        </w:rPr>
        <w:t>Увеличилась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34,9%.</w:t>
      </w:r>
    </w:p>
    <w:p w:rsidR="008C5D3D" w:rsidRPr="008C5D3D" w:rsidRDefault="008C5D3D" w:rsidP="008C5D3D">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8C5D3D">
        <w:rPr>
          <w:rFonts w:eastAsia="Calibri"/>
          <w:color w:val="auto"/>
          <w:sz w:val="26"/>
          <w:szCs w:val="26"/>
          <w:lang w:eastAsia="en-US"/>
        </w:rPr>
        <w:t>Условия доступности в образовательных организациях Нефтеюганского района создаются как в рамках муниципальной программы «Доступная среда», так и с помощью иных источников финансирования. Выделенные средства направляются на:</w:t>
      </w:r>
    </w:p>
    <w:p w:rsidR="008C5D3D" w:rsidRPr="008C5D3D" w:rsidRDefault="008C5D3D" w:rsidP="008C5D3D">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8C5D3D">
        <w:rPr>
          <w:rFonts w:eastAsia="Calibri"/>
          <w:color w:val="auto"/>
          <w:sz w:val="26"/>
          <w:szCs w:val="26"/>
          <w:lang w:eastAsia="en-US"/>
        </w:rPr>
        <w:t xml:space="preserve">-приобретение необходимого оборудования; </w:t>
      </w:r>
    </w:p>
    <w:p w:rsidR="008C5D3D" w:rsidRPr="008C5D3D" w:rsidRDefault="008C5D3D" w:rsidP="008C5D3D">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8C5D3D">
        <w:rPr>
          <w:rFonts w:eastAsia="Calibri"/>
          <w:color w:val="auto"/>
          <w:sz w:val="26"/>
          <w:szCs w:val="26"/>
          <w:lang w:eastAsia="en-US"/>
        </w:rPr>
        <w:t>-повышение квалификации педагогов для работы с детьми с ОВЗ;</w:t>
      </w:r>
    </w:p>
    <w:p w:rsidR="008C5D3D" w:rsidRPr="008C5D3D" w:rsidRDefault="008C5D3D" w:rsidP="008C5D3D">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8C5D3D">
        <w:rPr>
          <w:rFonts w:eastAsia="Calibri"/>
          <w:color w:val="auto"/>
          <w:sz w:val="26"/>
          <w:szCs w:val="26"/>
          <w:lang w:eastAsia="en-US"/>
        </w:rPr>
        <w:t xml:space="preserve">- на работы по адаптации зданий образовательных организаций в соответствии с условиями доступности.  </w:t>
      </w:r>
    </w:p>
    <w:p w:rsidR="008C5D3D" w:rsidRPr="008C5D3D" w:rsidRDefault="008C5D3D" w:rsidP="008C5D3D">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r w:rsidRPr="008C5D3D">
        <w:rPr>
          <w:rFonts w:eastAsia="Calibri"/>
          <w:color w:val="auto"/>
          <w:sz w:val="26"/>
          <w:szCs w:val="26"/>
          <w:lang w:eastAsia="en-US"/>
        </w:rPr>
        <w:t xml:space="preserve">Во всех образовательных организациях Нефтеюганского района развита материально-техническая база: оборудованы сенсорные комнаты, тренажерные залы, логопедические кабинеты, кабинеты педагога-психолога закуплены аппараты БОС-логокоррекционный, психотерапевтический, опорно-двигательный. Закуплены и продолжают приобретаться тактильные указатели, таблички с шрифтом Брайля, все учреждения оборудованы пандусами, в большинстве организаций имеются расширенные входные группы, конпка вызова сотрудника и многое другое. Ведется непрерывная целенаправленная работа по созданию доступной среды, исходя из индивидуальных потребностей обучающихся с особенностями. </w:t>
      </w:r>
    </w:p>
    <w:p w:rsidR="00F71E4F" w:rsidRDefault="00F71E4F" w:rsidP="008934CC">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p>
    <w:p w:rsidR="008C5D3D" w:rsidRDefault="008C5D3D" w:rsidP="008934CC">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p>
    <w:p w:rsidR="00700960" w:rsidRDefault="00700960" w:rsidP="008934CC">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p>
    <w:p w:rsidR="00700960" w:rsidRDefault="00700960" w:rsidP="008934CC">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p>
    <w:p w:rsidR="008C5D3D" w:rsidRPr="00D64FA7" w:rsidRDefault="008C5D3D" w:rsidP="008934CC">
      <w:pPr>
        <w:pBdr>
          <w:top w:val="none" w:sz="0" w:space="0" w:color="auto"/>
          <w:left w:val="none" w:sz="0" w:space="0" w:color="auto"/>
          <w:bottom w:val="none" w:sz="0" w:space="0" w:color="auto"/>
          <w:right w:val="none" w:sz="0" w:space="0" w:color="auto"/>
          <w:between w:val="none" w:sz="0" w:space="0" w:color="auto"/>
        </w:pBdr>
        <w:ind w:firstLine="709"/>
        <w:jc w:val="both"/>
        <w:rPr>
          <w:rFonts w:eastAsia="Calibri"/>
          <w:color w:val="auto"/>
          <w:sz w:val="26"/>
          <w:szCs w:val="26"/>
          <w:lang w:eastAsia="en-US"/>
        </w:rPr>
      </w:pPr>
    </w:p>
    <w:p w:rsidR="001B6D9E" w:rsidRPr="008C5D3D" w:rsidRDefault="001B6D9E" w:rsidP="001921A1">
      <w:pPr>
        <w:pStyle w:val="4"/>
        <w:spacing w:line="360" w:lineRule="auto"/>
        <w:ind w:left="0" w:firstLine="0"/>
        <w:contextualSpacing/>
        <w:jc w:val="center"/>
        <w:rPr>
          <w:b/>
          <w:i w:val="0"/>
          <w:color w:val="auto"/>
          <w:sz w:val="26"/>
          <w:szCs w:val="26"/>
        </w:rPr>
      </w:pPr>
      <w:r w:rsidRPr="008C5D3D">
        <w:rPr>
          <w:b/>
          <w:i w:val="0"/>
          <w:color w:val="auto"/>
          <w:sz w:val="26"/>
          <w:szCs w:val="26"/>
        </w:rPr>
        <w:lastRenderedPageBreak/>
        <w:t>Направление «Локальная культура»</w:t>
      </w:r>
      <w:bookmarkEnd w:id="6"/>
    </w:p>
    <w:p w:rsidR="008C5D3D" w:rsidRPr="00AC7E2B" w:rsidRDefault="008C5D3D" w:rsidP="001921A1">
      <w:pPr>
        <w:ind w:firstLine="709"/>
        <w:jc w:val="both"/>
        <w:rPr>
          <w:color w:val="auto"/>
          <w:sz w:val="26"/>
          <w:szCs w:val="26"/>
        </w:rPr>
      </w:pPr>
      <w:r w:rsidRPr="00AC7E2B">
        <w:rPr>
          <w:color w:val="auto"/>
          <w:sz w:val="26"/>
          <w:szCs w:val="26"/>
        </w:rPr>
        <w:t>Богатство культурной жизни Нефтеюганского района воплощено, прежде всего, в бережном отношении, сохранении и преумножении народных традиций, культурных ценностей, культурно-образовательных познаниях и достижениях жителей района. Нефтеюганский район обладает высоким культурным потенциалом, способным оказать особое влияние на формирование качественной социокультурной среды граждан всех возрастных и социальных категорий. Ежегодно сфера культуры района активно включается в объявленные Президентом Российской Федерации и Губернатором Ханты-Мансийского автономного округа - Югры приоритетные направления.</w:t>
      </w:r>
    </w:p>
    <w:p w:rsidR="008C5D3D" w:rsidRPr="00AC7E2B" w:rsidRDefault="008C5D3D" w:rsidP="001921A1">
      <w:pPr>
        <w:ind w:firstLine="709"/>
        <w:jc w:val="both"/>
        <w:rPr>
          <w:color w:val="auto"/>
          <w:sz w:val="26"/>
          <w:szCs w:val="26"/>
        </w:rPr>
      </w:pPr>
      <w:r w:rsidRPr="00AC7E2B">
        <w:rPr>
          <w:color w:val="auto"/>
          <w:sz w:val="26"/>
          <w:szCs w:val="26"/>
        </w:rPr>
        <w:t xml:space="preserve">В соответствии с Распоряжением Президента Российской Федерации от 18.03.2019 № 18-рп «О подготовке и проведении мероприятий, посвященных 100-летию со дня рождения А.Д. Сахарова», приказом Департамента культуры и спорта Нефтеюганского района от 10.06.2019 № 55/1 «О проведении мероприятий, посвященных 100-летию со дня рождения А.Д. Сахарова в 2021 году», в 2021 году был реализован план мероприятий, посвященных юбилею выдающегося ученого и общественного деятеля. </w:t>
      </w:r>
    </w:p>
    <w:p w:rsidR="008C5D3D" w:rsidRPr="00AC7E2B" w:rsidRDefault="008C5D3D" w:rsidP="001921A1">
      <w:pPr>
        <w:ind w:firstLine="709"/>
        <w:jc w:val="both"/>
        <w:rPr>
          <w:color w:val="auto"/>
          <w:sz w:val="26"/>
          <w:szCs w:val="26"/>
        </w:rPr>
      </w:pPr>
      <w:r w:rsidRPr="00AC7E2B">
        <w:rPr>
          <w:color w:val="auto"/>
          <w:sz w:val="26"/>
          <w:szCs w:val="26"/>
        </w:rPr>
        <w:t>Во исполнение Указа Президента Российской Федерации от 02.01.2021</w:t>
      </w:r>
      <w:r w:rsidR="00D25201">
        <w:rPr>
          <w:color w:val="auto"/>
          <w:sz w:val="26"/>
          <w:szCs w:val="26"/>
        </w:rPr>
        <w:t xml:space="preserve"> </w:t>
      </w:r>
      <w:r w:rsidRPr="00AC7E2B">
        <w:rPr>
          <w:color w:val="auto"/>
          <w:sz w:val="26"/>
          <w:szCs w:val="26"/>
        </w:rPr>
        <w:t>№ 8 «О праздновании 100-летия Московской государственной академической филармонии», постановления администрации Нефтеюганского района от 12.08.2021 № 1347-па «Об организации и проведении мероприятий, посвященных празднованию 100-летия</w:t>
      </w:r>
      <w:r>
        <w:rPr>
          <w:color w:val="auto"/>
          <w:sz w:val="26"/>
          <w:szCs w:val="26"/>
        </w:rPr>
        <w:t xml:space="preserve"> </w:t>
      </w:r>
      <w:r w:rsidRPr="00AC7E2B">
        <w:rPr>
          <w:color w:val="auto"/>
          <w:sz w:val="26"/>
          <w:szCs w:val="26"/>
        </w:rPr>
        <w:t xml:space="preserve">Московской государственной академической филармонии на территории Нефтеюганского района», в 2021 году начата реализация мероприятий, посвященных вышеуказанному юбилею. </w:t>
      </w:r>
    </w:p>
    <w:p w:rsidR="008C5D3D" w:rsidRPr="00AC7E2B" w:rsidRDefault="008C5D3D" w:rsidP="001921A1">
      <w:pPr>
        <w:ind w:firstLine="709"/>
        <w:jc w:val="both"/>
        <w:rPr>
          <w:color w:val="auto"/>
          <w:sz w:val="26"/>
          <w:szCs w:val="26"/>
        </w:rPr>
      </w:pPr>
      <w:r w:rsidRPr="00AC7E2B">
        <w:rPr>
          <w:color w:val="auto"/>
          <w:sz w:val="26"/>
          <w:szCs w:val="26"/>
        </w:rPr>
        <w:t>По инициативе Президента Российской Федерации реализуется программа социальной поддержки молодёжи от 14 до 22 лет для повышения доступности организаций культуры «Пушкинская карта».</w:t>
      </w:r>
    </w:p>
    <w:p w:rsidR="008C5D3D" w:rsidRPr="00AC7E2B" w:rsidRDefault="008C5D3D" w:rsidP="001921A1">
      <w:pPr>
        <w:ind w:firstLine="709"/>
        <w:jc w:val="both"/>
        <w:rPr>
          <w:color w:val="auto"/>
          <w:sz w:val="26"/>
          <w:szCs w:val="26"/>
        </w:rPr>
      </w:pPr>
      <w:r w:rsidRPr="00AC7E2B">
        <w:rPr>
          <w:color w:val="auto"/>
          <w:sz w:val="26"/>
          <w:szCs w:val="26"/>
        </w:rPr>
        <w:t xml:space="preserve">По состоянию на 01.01.2022 муниципальный сектор культуры Нефтеюганского района представлен обширной многопрофильной, стабильной сетью учреждений: </w:t>
      </w:r>
    </w:p>
    <w:p w:rsidR="008C5D3D" w:rsidRPr="00AC7E2B" w:rsidRDefault="008C5D3D" w:rsidP="001921A1">
      <w:pPr>
        <w:tabs>
          <w:tab w:val="left" w:pos="993"/>
        </w:tabs>
        <w:ind w:firstLine="709"/>
        <w:jc w:val="both"/>
        <w:rPr>
          <w:color w:val="auto"/>
          <w:sz w:val="26"/>
          <w:szCs w:val="26"/>
        </w:rPr>
      </w:pPr>
      <w:r w:rsidRPr="00AC7E2B">
        <w:rPr>
          <w:color w:val="auto"/>
          <w:sz w:val="26"/>
          <w:szCs w:val="26"/>
        </w:rPr>
        <w:t>-</w:t>
      </w:r>
      <w:r w:rsidRPr="00AC7E2B">
        <w:rPr>
          <w:color w:val="auto"/>
          <w:sz w:val="26"/>
          <w:szCs w:val="26"/>
        </w:rPr>
        <w:tab/>
        <w:t>1 бюджетное учреждение «Межпоселенческая библиотека», включающее в свою структуру 14 поселенческих библиотек;</w:t>
      </w:r>
    </w:p>
    <w:p w:rsidR="008C5D3D" w:rsidRPr="00AC7E2B" w:rsidRDefault="008C5D3D" w:rsidP="001921A1">
      <w:pPr>
        <w:tabs>
          <w:tab w:val="left" w:pos="993"/>
        </w:tabs>
        <w:ind w:firstLine="709"/>
        <w:jc w:val="both"/>
        <w:rPr>
          <w:color w:val="auto"/>
          <w:sz w:val="26"/>
          <w:szCs w:val="26"/>
        </w:rPr>
      </w:pPr>
      <w:r w:rsidRPr="00AC7E2B">
        <w:rPr>
          <w:color w:val="auto"/>
          <w:sz w:val="26"/>
          <w:szCs w:val="26"/>
        </w:rPr>
        <w:t>-</w:t>
      </w:r>
      <w:r w:rsidRPr="00AC7E2B">
        <w:rPr>
          <w:color w:val="auto"/>
          <w:sz w:val="26"/>
          <w:szCs w:val="26"/>
        </w:rPr>
        <w:tab/>
        <w:t>2 муниципальных бюджетных образовательных учреждения дополнительного образования (НР МБУ ДО «ДМШ»; НР МБУ ДО «ДШИ имени Г.С.Райшева»);</w:t>
      </w:r>
    </w:p>
    <w:p w:rsidR="008C5D3D" w:rsidRPr="00AC7E2B" w:rsidRDefault="008C5D3D" w:rsidP="001921A1">
      <w:pPr>
        <w:ind w:firstLine="709"/>
        <w:jc w:val="both"/>
        <w:rPr>
          <w:color w:val="auto"/>
          <w:sz w:val="26"/>
          <w:szCs w:val="26"/>
        </w:rPr>
      </w:pPr>
      <w:r w:rsidRPr="00AC7E2B">
        <w:rPr>
          <w:color w:val="auto"/>
          <w:sz w:val="26"/>
          <w:szCs w:val="26"/>
        </w:rPr>
        <w:t>- 1 бюджетное учреждение культурно-досугового типа – БУ «Центр культуры Нефтеюганского района», в структуру которого входят 9 структурных подразделений;</w:t>
      </w:r>
    </w:p>
    <w:p w:rsidR="008C5D3D" w:rsidRPr="00AC7E2B" w:rsidRDefault="008C5D3D" w:rsidP="001921A1">
      <w:pPr>
        <w:tabs>
          <w:tab w:val="left" w:pos="851"/>
        </w:tabs>
        <w:ind w:firstLine="709"/>
        <w:jc w:val="both"/>
        <w:rPr>
          <w:color w:val="auto"/>
          <w:sz w:val="26"/>
          <w:szCs w:val="26"/>
        </w:rPr>
      </w:pPr>
      <w:r w:rsidRPr="00AC7E2B">
        <w:rPr>
          <w:color w:val="auto"/>
          <w:sz w:val="26"/>
          <w:szCs w:val="26"/>
        </w:rPr>
        <w:t>-</w:t>
      </w:r>
      <w:r w:rsidRPr="00AC7E2B">
        <w:rPr>
          <w:color w:val="auto"/>
          <w:sz w:val="26"/>
          <w:szCs w:val="26"/>
        </w:rPr>
        <w:tab/>
        <w:t xml:space="preserve">1 муниципальное бюджетное учреждение гп.Пойковский Центр культуры и досуга «Родники» (ПМБУ ЦКиД «Родники»). </w:t>
      </w:r>
    </w:p>
    <w:p w:rsidR="008C5D3D" w:rsidRPr="00AC7E2B" w:rsidRDefault="008C5D3D" w:rsidP="001921A1">
      <w:pPr>
        <w:ind w:firstLine="709"/>
        <w:jc w:val="both"/>
        <w:rPr>
          <w:color w:val="auto"/>
          <w:sz w:val="26"/>
          <w:szCs w:val="26"/>
        </w:rPr>
      </w:pPr>
      <w:r w:rsidRPr="00AC7E2B">
        <w:rPr>
          <w:color w:val="auto"/>
          <w:sz w:val="26"/>
          <w:szCs w:val="26"/>
        </w:rPr>
        <w:t>В 2021 году сферой культуры Нефтеюганского района были достигнуты следующие результаты по основным показателям Стратегии:</w:t>
      </w:r>
    </w:p>
    <w:p w:rsidR="008C5D3D" w:rsidRPr="00AC7E2B" w:rsidRDefault="008C5D3D" w:rsidP="001921A1">
      <w:pPr>
        <w:ind w:firstLine="709"/>
        <w:jc w:val="both"/>
        <w:rPr>
          <w:color w:val="auto"/>
          <w:sz w:val="26"/>
          <w:szCs w:val="26"/>
        </w:rPr>
      </w:pPr>
      <w:r w:rsidRPr="00AC7E2B">
        <w:rPr>
          <w:color w:val="auto"/>
          <w:sz w:val="26"/>
          <w:szCs w:val="26"/>
        </w:rPr>
        <w:t>В соответствии</w:t>
      </w:r>
      <w:r w:rsidR="001921A1">
        <w:rPr>
          <w:color w:val="auto"/>
          <w:sz w:val="26"/>
          <w:szCs w:val="26"/>
        </w:rPr>
        <w:t xml:space="preserve"> </w:t>
      </w:r>
      <w:r w:rsidRPr="00AC7E2B">
        <w:rPr>
          <w:color w:val="auto"/>
          <w:sz w:val="26"/>
          <w:szCs w:val="26"/>
        </w:rPr>
        <w:t xml:space="preserve">с Указом Президента Российской Федерации от </w:t>
      </w:r>
      <w:r w:rsidR="001921A1">
        <w:rPr>
          <w:color w:val="auto"/>
          <w:sz w:val="26"/>
          <w:szCs w:val="26"/>
        </w:rPr>
        <w:t>0</w:t>
      </w:r>
      <w:r w:rsidRPr="00AC7E2B">
        <w:rPr>
          <w:color w:val="auto"/>
          <w:sz w:val="26"/>
          <w:szCs w:val="26"/>
        </w:rPr>
        <w:t>7</w:t>
      </w:r>
      <w:r w:rsidR="001921A1">
        <w:rPr>
          <w:color w:val="auto"/>
          <w:sz w:val="26"/>
          <w:szCs w:val="26"/>
        </w:rPr>
        <w:t>.05.</w:t>
      </w:r>
      <w:r w:rsidRPr="00AC7E2B">
        <w:rPr>
          <w:color w:val="auto"/>
          <w:sz w:val="26"/>
          <w:szCs w:val="26"/>
        </w:rPr>
        <w:t>2012 №</w:t>
      </w:r>
      <w:r w:rsidR="001921A1" w:rsidRPr="00AC7E2B">
        <w:rPr>
          <w:color w:val="auto"/>
          <w:sz w:val="26"/>
          <w:szCs w:val="26"/>
        </w:rPr>
        <w:t> </w:t>
      </w:r>
      <w:r w:rsidRPr="00AC7E2B">
        <w:rPr>
          <w:color w:val="auto"/>
          <w:sz w:val="26"/>
          <w:szCs w:val="26"/>
        </w:rPr>
        <w:t>597 «О мероприятиях по реализации государственной социальной политики», в</w:t>
      </w:r>
      <w:r w:rsidR="00250781">
        <w:rPr>
          <w:color w:val="auto"/>
          <w:sz w:val="26"/>
          <w:szCs w:val="26"/>
        </w:rPr>
        <w:t xml:space="preserve"> </w:t>
      </w:r>
      <w:r w:rsidRPr="00AC7E2B">
        <w:rPr>
          <w:color w:val="auto"/>
          <w:sz w:val="26"/>
          <w:szCs w:val="26"/>
        </w:rPr>
        <w:t>целях повышения эффективности и результативности деятельности работников отрасли «культура», по состоянию на 01.01.2022</w:t>
      </w:r>
      <w:r w:rsidR="00EB02C1">
        <w:rPr>
          <w:color w:val="auto"/>
          <w:sz w:val="26"/>
          <w:szCs w:val="26"/>
        </w:rPr>
        <w:t xml:space="preserve"> </w:t>
      </w:r>
      <w:r w:rsidRPr="00AC7E2B">
        <w:rPr>
          <w:color w:val="auto"/>
          <w:sz w:val="26"/>
          <w:szCs w:val="26"/>
        </w:rPr>
        <w:t>фактическая средняя заработная плата работников муниципальных</w:t>
      </w:r>
      <w:r w:rsidR="00EB02C1">
        <w:rPr>
          <w:color w:val="auto"/>
          <w:sz w:val="26"/>
          <w:szCs w:val="26"/>
        </w:rPr>
        <w:t xml:space="preserve"> </w:t>
      </w:r>
      <w:r w:rsidRPr="00AC7E2B">
        <w:rPr>
          <w:color w:val="auto"/>
          <w:sz w:val="26"/>
          <w:szCs w:val="26"/>
        </w:rPr>
        <w:t>учреждений культуры за январь-декабрь 2021</w:t>
      </w:r>
      <w:r w:rsidR="00EB02C1">
        <w:rPr>
          <w:color w:val="auto"/>
          <w:sz w:val="26"/>
          <w:szCs w:val="26"/>
        </w:rPr>
        <w:t xml:space="preserve"> </w:t>
      </w:r>
      <w:r w:rsidRPr="00AC7E2B">
        <w:rPr>
          <w:color w:val="auto"/>
          <w:sz w:val="26"/>
          <w:szCs w:val="26"/>
        </w:rPr>
        <w:t>года составила 67 948,14 руб</w:t>
      </w:r>
      <w:r w:rsidR="00EB02C1">
        <w:rPr>
          <w:color w:val="auto"/>
          <w:sz w:val="26"/>
          <w:szCs w:val="26"/>
        </w:rPr>
        <w:t>лей</w:t>
      </w:r>
      <w:r w:rsidRPr="00AC7E2B">
        <w:rPr>
          <w:color w:val="auto"/>
          <w:sz w:val="26"/>
          <w:szCs w:val="26"/>
        </w:rPr>
        <w:t xml:space="preserve">, что составляет 100% исполнения к установленному </w:t>
      </w:r>
      <w:r w:rsidRPr="00AC7E2B">
        <w:rPr>
          <w:color w:val="auto"/>
          <w:sz w:val="26"/>
          <w:szCs w:val="26"/>
        </w:rPr>
        <w:lastRenderedPageBreak/>
        <w:t>показателю на 2021</w:t>
      </w:r>
      <w:r w:rsidR="00EB02C1">
        <w:rPr>
          <w:color w:val="auto"/>
          <w:sz w:val="26"/>
          <w:szCs w:val="26"/>
        </w:rPr>
        <w:t xml:space="preserve"> </w:t>
      </w:r>
      <w:r w:rsidRPr="00AC7E2B">
        <w:rPr>
          <w:color w:val="auto"/>
          <w:sz w:val="26"/>
          <w:szCs w:val="26"/>
        </w:rPr>
        <w:t>год. Фактическая среднесписочная численность</w:t>
      </w:r>
      <w:r w:rsidR="00EB02C1">
        <w:rPr>
          <w:color w:val="auto"/>
          <w:sz w:val="26"/>
          <w:szCs w:val="26"/>
        </w:rPr>
        <w:t xml:space="preserve"> </w:t>
      </w:r>
      <w:r w:rsidRPr="00AC7E2B">
        <w:rPr>
          <w:color w:val="auto"/>
          <w:sz w:val="26"/>
          <w:szCs w:val="26"/>
        </w:rPr>
        <w:t>работников муниципальных учреждений культуры за 2021</w:t>
      </w:r>
      <w:r w:rsidR="00EB02C1">
        <w:rPr>
          <w:color w:val="auto"/>
          <w:sz w:val="26"/>
          <w:szCs w:val="26"/>
        </w:rPr>
        <w:t xml:space="preserve"> </w:t>
      </w:r>
      <w:r w:rsidRPr="00AC7E2B">
        <w:rPr>
          <w:color w:val="auto"/>
          <w:sz w:val="26"/>
          <w:szCs w:val="26"/>
        </w:rPr>
        <w:t>год составила 161</w:t>
      </w:r>
      <w:r w:rsidR="001F49D2">
        <w:rPr>
          <w:color w:val="auto"/>
          <w:sz w:val="26"/>
          <w:szCs w:val="26"/>
        </w:rPr>
        <w:t xml:space="preserve"> </w:t>
      </w:r>
      <w:r w:rsidRPr="00AC7E2B">
        <w:rPr>
          <w:color w:val="auto"/>
          <w:sz w:val="26"/>
          <w:szCs w:val="26"/>
        </w:rPr>
        <w:t>человек (без совместителей), что составляет 103,8% исполнения. Рост средней заработной платы к уровню 2020 года увеличен</w:t>
      </w:r>
      <w:r w:rsidR="00EB02C1">
        <w:rPr>
          <w:color w:val="auto"/>
          <w:sz w:val="26"/>
          <w:szCs w:val="26"/>
        </w:rPr>
        <w:t xml:space="preserve"> </w:t>
      </w:r>
      <w:r w:rsidRPr="00AC7E2B">
        <w:rPr>
          <w:color w:val="auto"/>
          <w:sz w:val="26"/>
          <w:szCs w:val="26"/>
        </w:rPr>
        <w:t>на 2,7% (2020 год - 66 158,0 руб</w:t>
      </w:r>
      <w:r w:rsidR="00EB02C1">
        <w:rPr>
          <w:color w:val="auto"/>
          <w:sz w:val="26"/>
          <w:szCs w:val="26"/>
        </w:rPr>
        <w:t>лей</w:t>
      </w:r>
      <w:r w:rsidRPr="00AC7E2B">
        <w:rPr>
          <w:color w:val="auto"/>
          <w:sz w:val="26"/>
          <w:szCs w:val="26"/>
        </w:rPr>
        <w:t xml:space="preserve">) </w:t>
      </w:r>
    </w:p>
    <w:p w:rsidR="008C5D3D" w:rsidRPr="00AC7E2B" w:rsidRDefault="008C5D3D" w:rsidP="001921A1">
      <w:pPr>
        <w:ind w:firstLine="709"/>
        <w:jc w:val="both"/>
        <w:rPr>
          <w:color w:val="auto"/>
          <w:sz w:val="26"/>
          <w:szCs w:val="26"/>
        </w:rPr>
      </w:pPr>
      <w:r w:rsidRPr="00AC7E2B">
        <w:rPr>
          <w:color w:val="auto"/>
          <w:sz w:val="26"/>
          <w:szCs w:val="26"/>
        </w:rPr>
        <w:t>В целях реализации Указа Президента РФ от 07.05.2018 №204 «О национальных целях и стратегических задачах развития Российской Федерации до 2024 года», за счет средств бюджета муниципального образования, в Нефтеюганском районе с 2019 года реализуется муниципальный проект «Модернизация материально-технической базы детских школ искусств (по видам искусств) Нефтеюганского района». Мероприятия проекта в 2021 г</w:t>
      </w:r>
      <w:r w:rsidR="00EB02C1">
        <w:rPr>
          <w:color w:val="auto"/>
          <w:sz w:val="26"/>
          <w:szCs w:val="26"/>
        </w:rPr>
        <w:t>оду</w:t>
      </w:r>
      <w:r w:rsidRPr="00AC7E2B">
        <w:rPr>
          <w:color w:val="auto"/>
          <w:sz w:val="26"/>
          <w:szCs w:val="26"/>
        </w:rPr>
        <w:t xml:space="preserve"> выполнены в полном объеме. Для образовательных учреждений сферы культуры приобретены музыкальные инструменты, оборудование на общую сумму 872,35927 тыс. руб</w:t>
      </w:r>
      <w:r w:rsidR="00EB02C1">
        <w:rPr>
          <w:color w:val="auto"/>
          <w:sz w:val="26"/>
          <w:szCs w:val="26"/>
        </w:rPr>
        <w:t>лей.</w:t>
      </w:r>
      <w:r w:rsidRPr="00AC7E2B">
        <w:rPr>
          <w:color w:val="auto"/>
          <w:sz w:val="26"/>
          <w:szCs w:val="26"/>
        </w:rPr>
        <w:t xml:space="preserve"> Всего, с начала реализации муниципального проекта, на совершенствование материальной базы школ искусств (по видам искусств) выделено 2 606,68527 тыс. руб</w:t>
      </w:r>
      <w:r w:rsidR="00EB02C1">
        <w:rPr>
          <w:color w:val="auto"/>
          <w:sz w:val="26"/>
          <w:szCs w:val="26"/>
        </w:rPr>
        <w:t>лей</w:t>
      </w:r>
      <w:r w:rsidRPr="00AC7E2B">
        <w:rPr>
          <w:color w:val="auto"/>
          <w:sz w:val="26"/>
          <w:szCs w:val="26"/>
        </w:rPr>
        <w:t>, что позволило обновить парк музыкальных инструментов на 3%.</w:t>
      </w:r>
    </w:p>
    <w:p w:rsidR="008C5D3D" w:rsidRPr="00AC7E2B" w:rsidRDefault="008C5D3D" w:rsidP="001921A1">
      <w:pPr>
        <w:ind w:firstLine="709"/>
        <w:jc w:val="both"/>
        <w:rPr>
          <w:color w:val="auto"/>
          <w:sz w:val="26"/>
          <w:szCs w:val="26"/>
        </w:rPr>
      </w:pPr>
      <w:r w:rsidRPr="00AC7E2B">
        <w:rPr>
          <w:color w:val="auto"/>
          <w:sz w:val="26"/>
          <w:szCs w:val="26"/>
        </w:rPr>
        <w:t xml:space="preserve">В рамках реализации регионального проекта «Творческие люди», согласно выделенной квоты, 12 человек успешно прошли обучение на курсах повышения квалификации творческих и управленческих кадров с применением дистанционной формы обучения. </w:t>
      </w:r>
    </w:p>
    <w:p w:rsidR="008C5D3D" w:rsidRDefault="008C5D3D" w:rsidP="001921A1">
      <w:pPr>
        <w:ind w:firstLine="709"/>
        <w:jc w:val="both"/>
        <w:rPr>
          <w:color w:val="auto"/>
          <w:sz w:val="26"/>
          <w:szCs w:val="26"/>
        </w:rPr>
      </w:pPr>
      <w:r w:rsidRPr="00AC7E2B">
        <w:rPr>
          <w:color w:val="auto"/>
          <w:sz w:val="26"/>
          <w:szCs w:val="26"/>
        </w:rPr>
        <w:t>В направлении выявления и поддержки одаренных детей из числа детей, проживающих на территории Нефтеюганского района от 5 до 18 лет в 2021 году 2</w:t>
      </w:r>
      <w:r w:rsidR="00C4596D" w:rsidRPr="00AC7E2B">
        <w:rPr>
          <w:color w:val="auto"/>
          <w:sz w:val="26"/>
          <w:szCs w:val="26"/>
        </w:rPr>
        <w:t> </w:t>
      </w:r>
      <w:r w:rsidRPr="00AC7E2B">
        <w:rPr>
          <w:color w:val="auto"/>
          <w:sz w:val="26"/>
          <w:szCs w:val="26"/>
        </w:rPr>
        <w:t>850 чел</w:t>
      </w:r>
      <w:r w:rsidR="00C4596D">
        <w:rPr>
          <w:color w:val="auto"/>
          <w:sz w:val="26"/>
          <w:szCs w:val="26"/>
        </w:rPr>
        <w:t>овек</w:t>
      </w:r>
      <w:r w:rsidRPr="00AC7E2B">
        <w:rPr>
          <w:color w:val="auto"/>
          <w:sz w:val="26"/>
          <w:szCs w:val="26"/>
        </w:rPr>
        <w:t>, из числа юных талантов, были привлечены к участию в творческих мероприятиях, организованных образовательными учреждениями сферы культуры показатель исполнен на 100% к плановому значению установленному на 2021 год.</w:t>
      </w:r>
    </w:p>
    <w:p w:rsidR="008C5D3D" w:rsidRDefault="008C5D3D" w:rsidP="001921A1">
      <w:pPr>
        <w:ind w:firstLine="709"/>
        <w:jc w:val="both"/>
        <w:rPr>
          <w:color w:val="auto"/>
          <w:sz w:val="26"/>
          <w:szCs w:val="26"/>
        </w:rPr>
      </w:pPr>
      <w:r w:rsidRPr="005E7CAC">
        <w:rPr>
          <w:color w:val="auto"/>
          <w:sz w:val="26"/>
          <w:szCs w:val="26"/>
        </w:rPr>
        <w:t xml:space="preserve">Продолжена работа по укреплению материально-технической базы учреждений: за счет средств бюджета автономного округа, средств местного бюджета приобретено оборудование, комплектование библиотечных фондов. Всего на укрепление материально-технической базы учреждений в 2021 году было выделено 2 850, 37 тыс. рублей, освоено 2 729,94 тыс. рублей – 95%. </w:t>
      </w:r>
    </w:p>
    <w:p w:rsidR="008C5D3D" w:rsidRPr="00AC7E2B" w:rsidRDefault="008C5D3D" w:rsidP="001921A1">
      <w:pPr>
        <w:ind w:firstLine="709"/>
        <w:jc w:val="both"/>
        <w:rPr>
          <w:color w:val="auto"/>
          <w:sz w:val="26"/>
          <w:szCs w:val="26"/>
        </w:rPr>
      </w:pPr>
      <w:r w:rsidRPr="00AC7E2B">
        <w:rPr>
          <w:color w:val="auto"/>
          <w:sz w:val="26"/>
          <w:szCs w:val="26"/>
        </w:rPr>
        <w:t xml:space="preserve">Основные показатели информационно-библиотечного обслуживания населения в 2021 году имеют положительную динамику по отношению к 2020 году. </w:t>
      </w:r>
    </w:p>
    <w:p w:rsidR="008C5D3D" w:rsidRPr="00AC7E2B" w:rsidRDefault="008C5D3D" w:rsidP="001921A1">
      <w:pPr>
        <w:ind w:firstLine="709"/>
        <w:jc w:val="both"/>
        <w:rPr>
          <w:color w:val="auto"/>
          <w:sz w:val="26"/>
          <w:szCs w:val="26"/>
        </w:rPr>
      </w:pPr>
      <w:r w:rsidRPr="00AC7E2B">
        <w:rPr>
          <w:color w:val="auto"/>
          <w:sz w:val="26"/>
          <w:szCs w:val="26"/>
        </w:rPr>
        <w:t>- обеспеченность библиотеками, с учетом внестационарной формой обслуживания (п. Сивыс-Ях), в соответствии с установленными нормативами, в отчетный период составила 107,1% (2020 год-107,1%)</w:t>
      </w:r>
      <w:r w:rsidRPr="00AC7E2B">
        <w:rPr>
          <w:sz w:val="26"/>
          <w:szCs w:val="26"/>
        </w:rPr>
        <w:footnoteReference w:id="1"/>
      </w:r>
      <w:r w:rsidRPr="00AC7E2B">
        <w:rPr>
          <w:color w:val="auto"/>
          <w:sz w:val="26"/>
          <w:szCs w:val="26"/>
        </w:rPr>
        <w:t>;</w:t>
      </w:r>
    </w:p>
    <w:p w:rsidR="008C5D3D" w:rsidRPr="00AC7E2B" w:rsidRDefault="009C30DF" w:rsidP="001921A1">
      <w:pPr>
        <w:ind w:firstLine="709"/>
        <w:jc w:val="both"/>
        <w:rPr>
          <w:color w:val="auto"/>
          <w:sz w:val="26"/>
          <w:szCs w:val="26"/>
        </w:rPr>
      </w:pPr>
      <w:r>
        <w:rPr>
          <w:color w:val="auto"/>
          <w:sz w:val="26"/>
          <w:szCs w:val="26"/>
        </w:rPr>
        <w:t xml:space="preserve">- </w:t>
      </w:r>
      <w:r w:rsidR="008C5D3D" w:rsidRPr="00AC7E2B">
        <w:rPr>
          <w:color w:val="auto"/>
          <w:sz w:val="26"/>
          <w:szCs w:val="26"/>
        </w:rPr>
        <w:t>уровень компьютеризации библиотек района соответствует 100%;</w:t>
      </w:r>
    </w:p>
    <w:p w:rsidR="008C5D3D" w:rsidRPr="00AC7E2B" w:rsidRDefault="008C5D3D" w:rsidP="001921A1">
      <w:pPr>
        <w:ind w:firstLine="709"/>
        <w:jc w:val="both"/>
        <w:rPr>
          <w:color w:val="auto"/>
          <w:sz w:val="26"/>
          <w:szCs w:val="26"/>
        </w:rPr>
      </w:pPr>
      <w:r w:rsidRPr="00AC7E2B">
        <w:rPr>
          <w:color w:val="auto"/>
          <w:sz w:val="26"/>
          <w:szCs w:val="26"/>
        </w:rPr>
        <w:t>- объем совокупного библиотечного фонда увеличен на 2,7% (2021 год – 219,806 тыс. экз.; 2020 год – 214, 110 тыс. экз.);</w:t>
      </w:r>
    </w:p>
    <w:p w:rsidR="008C5D3D" w:rsidRPr="00AC7E2B" w:rsidRDefault="008C5D3D" w:rsidP="001921A1">
      <w:pPr>
        <w:ind w:firstLine="709"/>
        <w:jc w:val="both"/>
        <w:rPr>
          <w:color w:val="auto"/>
          <w:sz w:val="26"/>
          <w:szCs w:val="26"/>
        </w:rPr>
      </w:pPr>
      <w:r w:rsidRPr="00AC7E2B">
        <w:rPr>
          <w:color w:val="auto"/>
          <w:sz w:val="26"/>
          <w:szCs w:val="26"/>
        </w:rPr>
        <w:t>- количество посещений библиотек увеличилось почти в два раза (2021 год – 120 тыс. посещений; 2020 год – 62,6 тыс. посещений);</w:t>
      </w:r>
    </w:p>
    <w:p w:rsidR="008C5D3D" w:rsidRPr="00AC7E2B" w:rsidRDefault="008C5D3D" w:rsidP="001921A1">
      <w:pPr>
        <w:ind w:firstLine="709"/>
        <w:jc w:val="both"/>
        <w:rPr>
          <w:color w:val="auto"/>
          <w:sz w:val="26"/>
          <w:szCs w:val="26"/>
        </w:rPr>
      </w:pPr>
      <w:r w:rsidRPr="00AC7E2B">
        <w:rPr>
          <w:color w:val="auto"/>
          <w:sz w:val="26"/>
          <w:szCs w:val="26"/>
        </w:rPr>
        <w:t>Книгообеспеченность 1 читателя района – 19 экз., показатель ниже по сравнению с прошлым годом (25 экз.) в связи с тем, что количество читателей в 2021</w:t>
      </w:r>
      <w:r w:rsidR="000B716B" w:rsidRPr="00AC7E2B">
        <w:rPr>
          <w:color w:val="auto"/>
          <w:sz w:val="26"/>
          <w:szCs w:val="26"/>
        </w:rPr>
        <w:t> </w:t>
      </w:r>
      <w:r w:rsidRPr="00AC7E2B">
        <w:rPr>
          <w:color w:val="auto"/>
          <w:sz w:val="26"/>
          <w:szCs w:val="26"/>
        </w:rPr>
        <w:t>год</w:t>
      </w:r>
      <w:r w:rsidR="00D51D97">
        <w:rPr>
          <w:color w:val="auto"/>
          <w:sz w:val="26"/>
          <w:szCs w:val="26"/>
        </w:rPr>
        <w:t>у</w:t>
      </w:r>
      <w:r w:rsidRPr="00AC7E2B">
        <w:rPr>
          <w:color w:val="auto"/>
          <w:sz w:val="26"/>
          <w:szCs w:val="26"/>
        </w:rPr>
        <w:t xml:space="preserve"> увеличилось (2021 год – 11 183 чел</w:t>
      </w:r>
      <w:r w:rsidR="000B716B">
        <w:rPr>
          <w:color w:val="auto"/>
          <w:sz w:val="26"/>
          <w:szCs w:val="26"/>
        </w:rPr>
        <w:t>овек</w:t>
      </w:r>
      <w:r w:rsidRPr="00AC7E2B">
        <w:rPr>
          <w:color w:val="auto"/>
          <w:sz w:val="26"/>
          <w:szCs w:val="26"/>
        </w:rPr>
        <w:t>; 2020 год – 8 495 чел</w:t>
      </w:r>
      <w:r w:rsidR="000B716B">
        <w:rPr>
          <w:color w:val="auto"/>
          <w:sz w:val="26"/>
          <w:szCs w:val="26"/>
        </w:rPr>
        <w:t>овек</w:t>
      </w:r>
      <w:r w:rsidRPr="00AC7E2B">
        <w:rPr>
          <w:color w:val="auto"/>
          <w:sz w:val="26"/>
          <w:szCs w:val="26"/>
        </w:rPr>
        <w:t>).</w:t>
      </w:r>
    </w:p>
    <w:p w:rsidR="008C5D3D" w:rsidRPr="00AC7E2B" w:rsidRDefault="008C5D3D" w:rsidP="001921A1">
      <w:pPr>
        <w:ind w:firstLine="709"/>
        <w:jc w:val="both"/>
        <w:rPr>
          <w:color w:val="auto"/>
          <w:sz w:val="26"/>
          <w:szCs w:val="26"/>
        </w:rPr>
      </w:pPr>
      <w:r w:rsidRPr="00AC7E2B">
        <w:rPr>
          <w:color w:val="auto"/>
          <w:sz w:val="26"/>
          <w:szCs w:val="26"/>
        </w:rPr>
        <w:t>- доля библиотечных фондов общедоступных библиотек, отраженных в электронных каталогах – 100%.</w:t>
      </w:r>
    </w:p>
    <w:p w:rsidR="008C5D3D" w:rsidRPr="00AC7E2B" w:rsidRDefault="008C5D3D" w:rsidP="001921A1">
      <w:pPr>
        <w:ind w:firstLine="709"/>
        <w:jc w:val="both"/>
        <w:rPr>
          <w:color w:val="auto"/>
          <w:sz w:val="26"/>
          <w:szCs w:val="26"/>
        </w:rPr>
      </w:pPr>
      <w:r w:rsidRPr="00AC7E2B">
        <w:rPr>
          <w:color w:val="auto"/>
          <w:sz w:val="26"/>
          <w:szCs w:val="26"/>
        </w:rPr>
        <w:lastRenderedPageBreak/>
        <w:t>Общий охват населения библиотечным обслуживанием составил 25 % (2020 год - 19%).</w:t>
      </w:r>
    </w:p>
    <w:p w:rsidR="008C5D3D" w:rsidRPr="00AC7E2B" w:rsidRDefault="008C5D3D" w:rsidP="001921A1">
      <w:pPr>
        <w:ind w:firstLine="709"/>
        <w:jc w:val="both"/>
        <w:rPr>
          <w:color w:val="auto"/>
          <w:sz w:val="26"/>
          <w:szCs w:val="26"/>
        </w:rPr>
      </w:pPr>
      <w:r w:rsidRPr="00AC7E2B">
        <w:rPr>
          <w:color w:val="auto"/>
          <w:sz w:val="26"/>
          <w:szCs w:val="26"/>
        </w:rPr>
        <w:t xml:space="preserve">За счет средств муниципальной и государственной программы ХМАО </w:t>
      </w:r>
      <w:r w:rsidR="001F49D2" w:rsidRPr="00AC7E2B">
        <w:rPr>
          <w:color w:val="auto"/>
          <w:sz w:val="26"/>
          <w:szCs w:val="26"/>
        </w:rPr>
        <w:t>–</w:t>
      </w:r>
      <w:r w:rsidRPr="00AC7E2B">
        <w:rPr>
          <w:color w:val="auto"/>
          <w:sz w:val="26"/>
          <w:szCs w:val="26"/>
        </w:rPr>
        <w:t xml:space="preserve"> Югры, для пополнения фонда библиотек в отчетном периоде, приобретено книжной продукции 555 наименований в количестве 4 615 штук на общую сумму 1 570,75 тыс. рублей.</w:t>
      </w:r>
    </w:p>
    <w:p w:rsidR="008C5D3D" w:rsidRPr="00AC7E2B" w:rsidRDefault="008C5D3D" w:rsidP="001921A1">
      <w:pPr>
        <w:ind w:firstLine="709"/>
        <w:jc w:val="both"/>
        <w:rPr>
          <w:color w:val="auto"/>
          <w:sz w:val="26"/>
          <w:szCs w:val="26"/>
        </w:rPr>
      </w:pPr>
      <w:r w:rsidRPr="00AC7E2B">
        <w:rPr>
          <w:color w:val="auto"/>
          <w:sz w:val="26"/>
          <w:szCs w:val="26"/>
        </w:rPr>
        <w:t>Во всех поселениях района функционируют 13 Центров общественного доступа (ЦОД) к социально значимой информации. ЦОД являются структурными подразделениями библиотек и ведут просветительскую деятельность, работают по содействию гражданским инициативам.</w:t>
      </w:r>
    </w:p>
    <w:p w:rsidR="008C5D3D" w:rsidRPr="00AC7E2B" w:rsidRDefault="008C5D3D" w:rsidP="001921A1">
      <w:pPr>
        <w:ind w:firstLine="709"/>
        <w:jc w:val="both"/>
        <w:rPr>
          <w:color w:val="auto"/>
          <w:sz w:val="26"/>
          <w:szCs w:val="26"/>
        </w:rPr>
      </w:pPr>
      <w:r w:rsidRPr="00AC7E2B">
        <w:rPr>
          <w:color w:val="auto"/>
          <w:sz w:val="26"/>
          <w:szCs w:val="26"/>
        </w:rPr>
        <w:t>Работают Центры удаленного доступа (ЦУД) к ресурсам Президентской библиотеки им.Б.Н.Ельцина: в Пойковской ПБ «Наследие», Салымской ПМБ им.А.С.Тарханова, Каркатеевской ПМБ. В 2021 году состоялось открытие ЦУД в Обь-Юганской ПБ и Сингапайской ПБ.</w:t>
      </w:r>
    </w:p>
    <w:p w:rsidR="008C5D3D" w:rsidRPr="00AC7E2B" w:rsidRDefault="008C5D3D" w:rsidP="001921A1">
      <w:pPr>
        <w:ind w:firstLine="709"/>
        <w:jc w:val="both"/>
        <w:rPr>
          <w:color w:val="auto"/>
          <w:sz w:val="26"/>
          <w:szCs w:val="26"/>
        </w:rPr>
      </w:pPr>
      <w:r w:rsidRPr="00AC7E2B">
        <w:rPr>
          <w:color w:val="auto"/>
          <w:sz w:val="26"/>
          <w:szCs w:val="26"/>
        </w:rPr>
        <w:t xml:space="preserve">Традиционно, специалисты библиотек особое внимание уделяли обслуживанию инвалидов вне стен библиотеки – организации нестационарных форм обслуживания 11 библиотек Нефтеюганского района используют в своей деятельности метод книгоношества: (68 пользователь, посещений – 272, книговыдача – 816 экз.). </w:t>
      </w:r>
    </w:p>
    <w:p w:rsidR="008C5D3D" w:rsidRPr="00AC7E2B" w:rsidRDefault="008C5D3D" w:rsidP="001921A1">
      <w:pPr>
        <w:ind w:firstLine="709"/>
        <w:jc w:val="both"/>
        <w:rPr>
          <w:color w:val="auto"/>
          <w:sz w:val="26"/>
          <w:szCs w:val="26"/>
        </w:rPr>
      </w:pPr>
      <w:r w:rsidRPr="00AC7E2B">
        <w:rPr>
          <w:color w:val="auto"/>
          <w:sz w:val="26"/>
          <w:szCs w:val="26"/>
        </w:rPr>
        <w:t>БУНР «Межпоселенческая библиотека» стала одним из победителей в конкурсном отборе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субъектах Российской Федерации в 2022 году, объем федерального финансирования составит 5 млн. рублей.</w:t>
      </w:r>
    </w:p>
    <w:p w:rsidR="008C5D3D" w:rsidRPr="00AC7E2B" w:rsidRDefault="008C5D3D" w:rsidP="001921A1">
      <w:pPr>
        <w:ind w:firstLine="709"/>
        <w:jc w:val="both"/>
        <w:rPr>
          <w:color w:val="auto"/>
          <w:sz w:val="26"/>
          <w:szCs w:val="26"/>
        </w:rPr>
      </w:pPr>
      <w:r w:rsidRPr="00AC7E2B">
        <w:rPr>
          <w:color w:val="auto"/>
          <w:sz w:val="26"/>
          <w:szCs w:val="26"/>
        </w:rPr>
        <w:t xml:space="preserve">Три библиотечных проекта получили статус победителей грантов губернатора Югры физическим лицам на развитие гражданского общества. </w:t>
      </w:r>
    </w:p>
    <w:p w:rsidR="008C5D3D" w:rsidRPr="00AC7E2B" w:rsidRDefault="008C5D3D" w:rsidP="001921A1">
      <w:pPr>
        <w:ind w:firstLine="709"/>
        <w:jc w:val="both"/>
        <w:rPr>
          <w:color w:val="auto"/>
          <w:sz w:val="26"/>
          <w:szCs w:val="26"/>
        </w:rPr>
      </w:pPr>
      <w:r w:rsidRPr="00AC7E2B">
        <w:rPr>
          <w:color w:val="auto"/>
          <w:sz w:val="26"/>
          <w:szCs w:val="26"/>
        </w:rPr>
        <w:t>В соответствии распоряжению администрации района от 25.04.2019 №244-ра «О Плане мероприятий по реализации в Нефтеюганском районе Послания Президента Российской Федерации Федеральному Собранию Российской Федерации от 20 февраля 2019 года», была продолжена реализация культурного проекта: «Интерактивный культурно-познавательный туристический кластер «Комплекс объектов культурного наследия Нефтеюганского района»». За счет средств муниципальной программы «Социально-экономическое развитие населения района из числа коренных малочисленных народов Севера Нефтеюганского района на 2019-2024 и на период до 2030», запущен элемент проекта: Культурно-просветительский информационный ресурс «Салымский край»</w:t>
      </w:r>
      <w:r w:rsidRPr="00AC7E2B">
        <w:rPr>
          <w:color w:val="auto"/>
          <w:sz w:val="26"/>
          <w:szCs w:val="26"/>
        </w:rPr>
        <w:footnoteReference w:id="2"/>
      </w:r>
      <w:hyperlink r:id="rId8" w:history="1">
        <w:r w:rsidRPr="00AC7E2B">
          <w:rPr>
            <w:color w:val="auto"/>
            <w:sz w:val="26"/>
            <w:szCs w:val="26"/>
          </w:rPr>
          <w:t>https://salymkray.ru/</w:t>
        </w:r>
      </w:hyperlink>
      <w:r w:rsidRPr="00AC7E2B">
        <w:rPr>
          <w:color w:val="auto"/>
          <w:sz w:val="26"/>
          <w:szCs w:val="26"/>
        </w:rPr>
        <w:t xml:space="preserve">. 9 декабря 2021 года состоялась презентация мультипликационного фильма «Поединок», созданного по мотивам хантыйской легенды. Эта легенда описывает поединок малосалымского князя Ай-ега-ики с богатырем Кодского княжества, показывает каким было противостояние салымских богатырей от набегов вражеского народа с Нижней Оби на Салымскую землю. Презентация состоялась в </w:t>
      </w:r>
      <w:r w:rsidRPr="00AC7E2B">
        <w:rPr>
          <w:color w:val="auto"/>
          <w:sz w:val="26"/>
          <w:szCs w:val="26"/>
        </w:rPr>
        <w:lastRenderedPageBreak/>
        <w:t>рамках проведения районных литературно-краеведческих Тархановских чтений. Мультфильм размещен на портале «Салымский край» в разделе «Игротека».</w:t>
      </w:r>
    </w:p>
    <w:p w:rsidR="008C5D3D" w:rsidRPr="00AC7E2B" w:rsidRDefault="008C5D3D" w:rsidP="001921A1">
      <w:pPr>
        <w:ind w:firstLine="709"/>
        <w:jc w:val="both"/>
        <w:rPr>
          <w:color w:val="auto"/>
          <w:sz w:val="26"/>
          <w:szCs w:val="26"/>
        </w:rPr>
      </w:pPr>
      <w:r w:rsidRPr="00AC7E2B">
        <w:rPr>
          <w:color w:val="auto"/>
          <w:sz w:val="26"/>
          <w:szCs w:val="26"/>
        </w:rPr>
        <w:t xml:space="preserve">Основные показатели по исполнению полномочий сферы культурно-досуговой деятельности за 2021 год имеют следующую динамику: </w:t>
      </w:r>
    </w:p>
    <w:p w:rsidR="008C5D3D" w:rsidRPr="00AC7E2B" w:rsidRDefault="008C5D3D" w:rsidP="001921A1">
      <w:pPr>
        <w:ind w:firstLine="709"/>
        <w:jc w:val="both"/>
        <w:rPr>
          <w:color w:val="auto"/>
          <w:sz w:val="26"/>
          <w:szCs w:val="26"/>
        </w:rPr>
      </w:pPr>
      <w:r w:rsidRPr="00AC7E2B">
        <w:rPr>
          <w:color w:val="auto"/>
          <w:sz w:val="26"/>
          <w:szCs w:val="26"/>
        </w:rPr>
        <w:t>- обеспеченность учреждениями клубного типа, как и в прошлом году, составила 100 %;</w:t>
      </w:r>
    </w:p>
    <w:p w:rsidR="008C5D3D" w:rsidRPr="00AC7E2B" w:rsidRDefault="008C5D3D" w:rsidP="001921A1">
      <w:pPr>
        <w:ind w:firstLine="709"/>
        <w:jc w:val="both"/>
        <w:rPr>
          <w:color w:val="auto"/>
          <w:sz w:val="26"/>
          <w:szCs w:val="26"/>
        </w:rPr>
      </w:pPr>
      <w:r w:rsidRPr="00AC7E2B">
        <w:rPr>
          <w:color w:val="auto"/>
          <w:sz w:val="26"/>
          <w:szCs w:val="26"/>
        </w:rPr>
        <w:t>- количество всех форм проведенных культурно-массовых мероприятий уменьшилось на 1,7 % и составило 4 138 ед. (2020 год – 4 410 ед.);</w:t>
      </w:r>
    </w:p>
    <w:p w:rsidR="008C5D3D" w:rsidRPr="00AC7E2B" w:rsidRDefault="008C5D3D" w:rsidP="001921A1">
      <w:pPr>
        <w:ind w:firstLine="709"/>
        <w:jc w:val="both"/>
        <w:rPr>
          <w:color w:val="auto"/>
          <w:sz w:val="26"/>
          <w:szCs w:val="26"/>
        </w:rPr>
      </w:pPr>
      <w:r w:rsidRPr="00AC7E2B">
        <w:rPr>
          <w:color w:val="auto"/>
          <w:sz w:val="26"/>
          <w:szCs w:val="26"/>
        </w:rPr>
        <w:t xml:space="preserve">- количество посетителей всех культурно-массовых мероприятий, в том числе в онлайн - формате, увеличилось на 21,2 %  и составило 433 148 посещений (2020 год – 428 791 посещение). </w:t>
      </w:r>
    </w:p>
    <w:p w:rsidR="008C5D3D" w:rsidRPr="00AC7E2B" w:rsidRDefault="008C5D3D" w:rsidP="008C5D3D">
      <w:pPr>
        <w:ind w:firstLine="709"/>
        <w:jc w:val="both"/>
        <w:rPr>
          <w:color w:val="auto"/>
          <w:sz w:val="26"/>
          <w:szCs w:val="26"/>
        </w:rPr>
      </w:pPr>
      <w:r w:rsidRPr="00AC7E2B">
        <w:rPr>
          <w:color w:val="auto"/>
          <w:sz w:val="26"/>
          <w:szCs w:val="26"/>
        </w:rPr>
        <w:t>В честь знаменательных дат 2021-ого года: Года знаний в Югре и Года науки и технологий в Российской Федерации клубными учреждениями были организованы циклы мероприятий, посвященные этим датам: проведено более 200 мероприятий с охватом участников 7 567 человек. Все видеоматериалы размещены на официальном сайте БУ «Центр культуры НР», ПМБУ ЦКиД «Родники» и социальных страницах учреждений.</w:t>
      </w:r>
    </w:p>
    <w:p w:rsidR="008C5D3D" w:rsidRPr="00AC7E2B" w:rsidRDefault="008C5D3D" w:rsidP="008C5D3D">
      <w:pPr>
        <w:ind w:firstLine="709"/>
        <w:jc w:val="both"/>
        <w:rPr>
          <w:color w:val="auto"/>
          <w:sz w:val="26"/>
          <w:szCs w:val="26"/>
        </w:rPr>
      </w:pPr>
      <w:r w:rsidRPr="00AC7E2B">
        <w:rPr>
          <w:color w:val="auto"/>
          <w:sz w:val="26"/>
          <w:szCs w:val="26"/>
        </w:rPr>
        <w:t>Организовано и проведено 17 районных фестивалей и конкурсов, в которых приняли участие 1 647 человек, с количеством просмотров 10 325 единиц.</w:t>
      </w:r>
    </w:p>
    <w:p w:rsidR="008C5D3D" w:rsidRPr="00AC7E2B" w:rsidRDefault="008C5D3D" w:rsidP="008C5D3D">
      <w:pPr>
        <w:ind w:firstLine="709"/>
        <w:jc w:val="both"/>
        <w:rPr>
          <w:color w:val="auto"/>
          <w:sz w:val="26"/>
          <w:szCs w:val="26"/>
        </w:rPr>
      </w:pPr>
      <w:r w:rsidRPr="00AC7E2B">
        <w:rPr>
          <w:color w:val="auto"/>
          <w:sz w:val="26"/>
          <w:szCs w:val="26"/>
        </w:rPr>
        <w:t>Удельный вес населения, участвующего в работе клубных формирований за период 2018-2021 года удерживается на уровне 4% от общего числа жителей района.</w:t>
      </w:r>
    </w:p>
    <w:p w:rsidR="008C5D3D" w:rsidRPr="00AC7E2B" w:rsidRDefault="008C5D3D" w:rsidP="008C5D3D">
      <w:pPr>
        <w:ind w:firstLine="709"/>
        <w:jc w:val="both"/>
        <w:rPr>
          <w:color w:val="auto"/>
          <w:sz w:val="26"/>
          <w:szCs w:val="26"/>
        </w:rPr>
      </w:pPr>
      <w:r w:rsidRPr="00AC7E2B">
        <w:rPr>
          <w:color w:val="auto"/>
          <w:sz w:val="26"/>
          <w:szCs w:val="26"/>
        </w:rPr>
        <w:t>На базе клубных учреждений поселений района в отчетный период действовало 159 клубных формирований для всех возрастных и социальных категорий населения по различным направлениям деятельности, с числом участников в них 1 904 чел.</w:t>
      </w:r>
    </w:p>
    <w:p w:rsidR="008C5D3D" w:rsidRPr="00AC7E2B" w:rsidRDefault="008C5D3D" w:rsidP="008C5D3D">
      <w:pPr>
        <w:ind w:firstLine="709"/>
        <w:jc w:val="both"/>
        <w:rPr>
          <w:color w:val="auto"/>
          <w:sz w:val="26"/>
          <w:szCs w:val="26"/>
        </w:rPr>
      </w:pPr>
      <w:r w:rsidRPr="00AC7E2B">
        <w:rPr>
          <w:color w:val="auto"/>
          <w:sz w:val="26"/>
          <w:szCs w:val="26"/>
        </w:rPr>
        <w:t>Количество коллективов, имеющих звание «образцовый», «народный», «народная самодеятельная студия», «почетный коллектив народного творчества» в 2021 году насчитывает 12 коллективов: «образцовый» (5), «народный художественный» (5), «почетный» (2).</w:t>
      </w:r>
    </w:p>
    <w:p w:rsidR="008C5D3D" w:rsidRPr="00AC7E2B" w:rsidRDefault="008C5D3D" w:rsidP="008C5D3D">
      <w:pPr>
        <w:ind w:firstLine="709"/>
        <w:jc w:val="both"/>
        <w:rPr>
          <w:color w:val="auto"/>
          <w:sz w:val="26"/>
          <w:szCs w:val="26"/>
        </w:rPr>
      </w:pPr>
      <w:r w:rsidRPr="00AC7E2B">
        <w:rPr>
          <w:color w:val="auto"/>
          <w:sz w:val="26"/>
          <w:szCs w:val="26"/>
        </w:rPr>
        <w:t>Творческие коллективы приняли участие в фестивалях-конкурсах всех уровней: от районного до международного и пополнили «копилку» наград 670 ед. дипломов победителя: 13 – Гран - При, 299</w:t>
      </w:r>
      <w:r w:rsidR="009B1410">
        <w:rPr>
          <w:color w:val="auto"/>
          <w:sz w:val="26"/>
          <w:szCs w:val="26"/>
        </w:rPr>
        <w:t xml:space="preserve"> </w:t>
      </w:r>
      <w:r w:rsidRPr="00AC7E2B">
        <w:rPr>
          <w:color w:val="auto"/>
          <w:sz w:val="26"/>
          <w:szCs w:val="26"/>
        </w:rPr>
        <w:t>– Лауреата, 358 – Дипломанта.</w:t>
      </w:r>
    </w:p>
    <w:p w:rsidR="008C5D3D" w:rsidRPr="00AC7E2B" w:rsidRDefault="008C5D3D" w:rsidP="008C5D3D">
      <w:pPr>
        <w:ind w:firstLine="709"/>
        <w:jc w:val="both"/>
        <w:rPr>
          <w:color w:val="auto"/>
          <w:sz w:val="26"/>
          <w:szCs w:val="26"/>
        </w:rPr>
      </w:pPr>
      <w:r w:rsidRPr="00AC7E2B">
        <w:rPr>
          <w:color w:val="auto"/>
          <w:sz w:val="26"/>
          <w:szCs w:val="26"/>
        </w:rPr>
        <w:t xml:space="preserve">Дополнительное образование сферы искусств предоставляет детям безграничные возможности для реализации уникальной траектории творческого развития. Образовательную услугу в НР МБУ ДО «ДМШ» в рамках инклюзивного обучения получает 2 ребенка с ограниченными возможностями здоровья, для которых сформирован индивидуальный образовательный маршрут. </w:t>
      </w:r>
    </w:p>
    <w:p w:rsidR="008C5D3D" w:rsidRPr="00AC7E2B" w:rsidRDefault="008C5D3D" w:rsidP="008C5D3D">
      <w:pPr>
        <w:ind w:firstLine="709"/>
        <w:jc w:val="both"/>
        <w:rPr>
          <w:color w:val="auto"/>
          <w:sz w:val="26"/>
          <w:szCs w:val="26"/>
        </w:rPr>
      </w:pPr>
      <w:r w:rsidRPr="00AC7E2B">
        <w:rPr>
          <w:color w:val="auto"/>
          <w:sz w:val="26"/>
          <w:szCs w:val="26"/>
        </w:rPr>
        <w:t xml:space="preserve">За период 2021 года учащимися школ завоевано 252 диплома на Всероссийских, Международных, региональных, окружных, муниципальных конкурсах и фестивалях. Учащиеся школ приняли участие в 76 мероприятиях, направленных на выявление и поддержку талантливых детей и молодежи. </w:t>
      </w:r>
    </w:p>
    <w:p w:rsidR="008C5D3D" w:rsidRPr="00AC7E2B" w:rsidRDefault="008C5D3D" w:rsidP="008C5D3D">
      <w:pPr>
        <w:ind w:firstLine="709"/>
        <w:jc w:val="both"/>
        <w:rPr>
          <w:color w:val="auto"/>
          <w:sz w:val="26"/>
          <w:szCs w:val="26"/>
        </w:rPr>
      </w:pPr>
      <w:r w:rsidRPr="00AC7E2B">
        <w:rPr>
          <w:color w:val="auto"/>
          <w:sz w:val="26"/>
          <w:szCs w:val="26"/>
        </w:rPr>
        <w:t>В 2021 году 1 сотрудник удостоен почётного звания Заслуженный деятель культуры ХМАО - Югры.</w:t>
      </w:r>
    </w:p>
    <w:p w:rsidR="008C5D3D" w:rsidRPr="00AC7E2B" w:rsidRDefault="008C5D3D" w:rsidP="008C5D3D">
      <w:pPr>
        <w:ind w:firstLine="709"/>
        <w:jc w:val="both"/>
        <w:rPr>
          <w:color w:val="auto"/>
          <w:sz w:val="26"/>
          <w:szCs w:val="26"/>
        </w:rPr>
      </w:pPr>
      <w:r w:rsidRPr="00AC7E2B">
        <w:rPr>
          <w:color w:val="auto"/>
          <w:sz w:val="26"/>
          <w:szCs w:val="26"/>
        </w:rPr>
        <w:t>Свидетельства об окончании учреждений дополнительного образования в 2021 году  получили 41 учащийся. Выпускница оркестрового отделения продолжила обучение БП ОУ ХМАО-Югры «Сургутский музыкальный колледж» (26-31 октября 2021г. стала участником X Окружной творческой школы «Новые имена Югры»)</w:t>
      </w:r>
    </w:p>
    <w:p w:rsidR="008C5D3D" w:rsidRDefault="008C5D3D" w:rsidP="008C5D3D">
      <w:pPr>
        <w:ind w:firstLine="709"/>
        <w:jc w:val="both"/>
        <w:rPr>
          <w:color w:val="auto"/>
          <w:sz w:val="26"/>
          <w:szCs w:val="26"/>
        </w:rPr>
      </w:pPr>
    </w:p>
    <w:p w:rsidR="001B6D9E" w:rsidRPr="00261629" w:rsidRDefault="001B6D9E" w:rsidP="006D2726">
      <w:pPr>
        <w:spacing w:line="360" w:lineRule="auto"/>
        <w:ind w:firstLine="709"/>
        <w:jc w:val="center"/>
        <w:rPr>
          <w:b/>
          <w:color w:val="auto"/>
          <w:sz w:val="26"/>
          <w:szCs w:val="26"/>
        </w:rPr>
      </w:pPr>
      <w:r w:rsidRPr="00261629">
        <w:rPr>
          <w:b/>
          <w:color w:val="auto"/>
          <w:sz w:val="26"/>
          <w:szCs w:val="26"/>
        </w:rPr>
        <w:lastRenderedPageBreak/>
        <w:t>Направление «Спортивное развитие»</w:t>
      </w:r>
    </w:p>
    <w:p w:rsidR="0094696E" w:rsidRPr="004009E4" w:rsidRDefault="0094696E" w:rsidP="0094696E">
      <w:pPr>
        <w:ind w:firstLine="709"/>
        <w:jc w:val="both"/>
        <w:rPr>
          <w:color w:val="auto"/>
          <w:sz w:val="26"/>
          <w:szCs w:val="26"/>
        </w:rPr>
      </w:pPr>
      <w:r w:rsidRPr="004009E4">
        <w:rPr>
          <w:color w:val="auto"/>
          <w:sz w:val="26"/>
          <w:szCs w:val="26"/>
        </w:rPr>
        <w:t>Развитие физической культуры и спорта в Нефтеюганском районе, распространение стандартов здорового образа жизни является одним из приоритетов социальной политики, эффективное использование ее возможностей способствует укреплению здоровья и благополучию населения, патриотическому воспитанию, профилактике наркомании и решению многих социальных проблем.</w:t>
      </w:r>
    </w:p>
    <w:p w:rsidR="0094696E" w:rsidRPr="004009E4" w:rsidRDefault="0094696E" w:rsidP="0094696E">
      <w:pPr>
        <w:ind w:firstLine="709"/>
        <w:jc w:val="both"/>
        <w:rPr>
          <w:color w:val="auto"/>
          <w:sz w:val="26"/>
          <w:szCs w:val="26"/>
        </w:rPr>
      </w:pPr>
      <w:r w:rsidRPr="004009E4">
        <w:rPr>
          <w:color w:val="auto"/>
          <w:sz w:val="26"/>
          <w:szCs w:val="26"/>
        </w:rPr>
        <w:t xml:space="preserve">В целях создания условий для занятий спортом, эффективного использования спортивных объектов, увеличения количества жителей, регулярно занимающихся физической культурой и спортом, спортивные залы образовательных учреждений, а также учреждений дополнительного образования также используются для занятий взрослой частью населения. Во всех поселениях района работа спортивных комплексов направлена на обеспечение оптимальной загрузки спортивных объектов спорта, спортивных сооружений образовательных учреждений, спортивных площадок по месту жительства и создание комфортных условий для занятия населения физической культурой и спортом в вечернее время, привлечение к участию в массовых спортивных соревнованиях, конкурсах и праздниках, а также на выявление и отбор одаренных детей, приглашение их в спортивные секции, для наиболее полного развития своих способностей. </w:t>
      </w:r>
    </w:p>
    <w:p w:rsidR="0094696E" w:rsidRPr="004009E4" w:rsidRDefault="0094696E" w:rsidP="0094696E">
      <w:pPr>
        <w:ind w:firstLine="709"/>
        <w:jc w:val="both"/>
        <w:rPr>
          <w:color w:val="auto"/>
          <w:sz w:val="26"/>
          <w:szCs w:val="26"/>
        </w:rPr>
      </w:pPr>
      <w:r w:rsidRPr="004009E4">
        <w:rPr>
          <w:color w:val="auto"/>
          <w:sz w:val="26"/>
          <w:szCs w:val="26"/>
        </w:rPr>
        <w:t>По итогам мониторинга спортивных сооружений в 2021 году увеличилось количество спортивных сооружений с</w:t>
      </w:r>
      <w:r>
        <w:rPr>
          <w:color w:val="auto"/>
          <w:sz w:val="26"/>
          <w:szCs w:val="26"/>
        </w:rPr>
        <w:t>о</w:t>
      </w:r>
      <w:r w:rsidRPr="004009E4">
        <w:rPr>
          <w:color w:val="auto"/>
          <w:sz w:val="26"/>
          <w:szCs w:val="26"/>
        </w:rPr>
        <w:t xml:space="preserve"> 115 единиц (в 2020 году) до 117 (в 2021 году).</w:t>
      </w:r>
    </w:p>
    <w:p w:rsidR="0094696E" w:rsidRPr="004009E4" w:rsidRDefault="0094696E" w:rsidP="0094696E">
      <w:pPr>
        <w:ind w:firstLine="709"/>
        <w:jc w:val="both"/>
        <w:rPr>
          <w:color w:val="auto"/>
          <w:sz w:val="26"/>
          <w:szCs w:val="26"/>
        </w:rPr>
      </w:pPr>
      <w:r w:rsidRPr="004009E4">
        <w:rPr>
          <w:color w:val="auto"/>
          <w:sz w:val="26"/>
          <w:szCs w:val="26"/>
        </w:rPr>
        <w:t xml:space="preserve">Важным фактором привлечения населения к регулярным занятиям физической культурой и спортом является доступность, которая обеспечивается объектами спорта в нескольких аспектах: </w:t>
      </w:r>
    </w:p>
    <w:p w:rsidR="0094696E" w:rsidRPr="004009E4" w:rsidRDefault="0094696E" w:rsidP="0094696E">
      <w:pPr>
        <w:ind w:firstLine="709"/>
        <w:jc w:val="both"/>
        <w:rPr>
          <w:color w:val="auto"/>
          <w:sz w:val="26"/>
          <w:szCs w:val="26"/>
        </w:rPr>
      </w:pPr>
      <w:r w:rsidRPr="004009E4">
        <w:rPr>
          <w:color w:val="auto"/>
          <w:sz w:val="26"/>
          <w:szCs w:val="26"/>
        </w:rPr>
        <w:t xml:space="preserve">- временном (занятия организованы для детей и молодежи во вне учебное время, для взрослых – в вечерние часы, после завершения трудового дня, а также в выходные); </w:t>
      </w:r>
    </w:p>
    <w:p w:rsidR="0094696E" w:rsidRPr="004009E4" w:rsidRDefault="0094696E" w:rsidP="0094696E">
      <w:pPr>
        <w:ind w:firstLine="709"/>
        <w:jc w:val="both"/>
        <w:rPr>
          <w:color w:val="auto"/>
          <w:sz w:val="26"/>
          <w:szCs w:val="26"/>
        </w:rPr>
      </w:pPr>
      <w:r w:rsidRPr="004009E4">
        <w:rPr>
          <w:color w:val="auto"/>
          <w:sz w:val="26"/>
          <w:szCs w:val="26"/>
        </w:rPr>
        <w:t xml:space="preserve">- территориальном (занятия организованы в жилых районах, что минимизирует транспортные потребности и снижает сопутствующие издержки); </w:t>
      </w:r>
    </w:p>
    <w:p w:rsidR="0094696E" w:rsidRPr="004009E4" w:rsidRDefault="0094696E" w:rsidP="0094696E">
      <w:pPr>
        <w:ind w:firstLine="709"/>
        <w:jc w:val="both"/>
        <w:rPr>
          <w:color w:val="auto"/>
          <w:sz w:val="26"/>
          <w:szCs w:val="26"/>
        </w:rPr>
      </w:pPr>
      <w:r w:rsidRPr="004009E4">
        <w:rPr>
          <w:color w:val="auto"/>
          <w:sz w:val="26"/>
          <w:szCs w:val="26"/>
        </w:rPr>
        <w:t>- стоимостном (занятия организованы бесплатно для всех возрастных и социальных категорий населения).</w:t>
      </w:r>
    </w:p>
    <w:p w:rsidR="0094696E" w:rsidRPr="004009E4" w:rsidRDefault="0094696E" w:rsidP="0094696E">
      <w:pPr>
        <w:ind w:firstLine="709"/>
        <w:jc w:val="both"/>
        <w:rPr>
          <w:color w:val="auto"/>
          <w:sz w:val="26"/>
          <w:szCs w:val="26"/>
        </w:rPr>
      </w:pPr>
      <w:r w:rsidRPr="004009E4">
        <w:rPr>
          <w:color w:val="auto"/>
          <w:sz w:val="26"/>
          <w:szCs w:val="26"/>
        </w:rPr>
        <w:t xml:space="preserve">С целью развития спорта в Нефтеюганском районе организованы и осуществляют учебно-тренировочный процесс 28 спортивных секций по таким видам спорта как: бокс, бильярд, дзюдо, каратэ, футбол, баскетбол, волейбол, плавание, пауэрлифтинг, шахматы, лыжные гонки, силовое троеборье, северное многоборье, вольная борьба, хоккей с шайбой, тхэквондо, настольный теннис, рукопашный бой. </w:t>
      </w:r>
    </w:p>
    <w:p w:rsidR="0094696E" w:rsidRPr="004009E4" w:rsidRDefault="0094696E" w:rsidP="0094696E">
      <w:pPr>
        <w:ind w:firstLine="709"/>
        <w:jc w:val="both"/>
        <w:rPr>
          <w:color w:val="auto"/>
          <w:sz w:val="26"/>
          <w:szCs w:val="26"/>
        </w:rPr>
      </w:pPr>
      <w:r w:rsidRPr="004009E4">
        <w:rPr>
          <w:color w:val="auto"/>
          <w:sz w:val="26"/>
          <w:szCs w:val="26"/>
        </w:rPr>
        <w:t>На территории Нефтеюганского района находятся 117 спортивных сооружений, из числа которых 24 спортивных игровых залов, 6 лыжных баз, 28 плоскостных сооружений (из них 3 футбольных поля, 1 плавательный бассейн, 1 объект с искусственным льдом, 3 универсальные площадки и 5 площадок с уличными тренажерами), 45 других спортивных сооружений.</w:t>
      </w:r>
    </w:p>
    <w:p w:rsidR="0094696E" w:rsidRPr="004009E4" w:rsidRDefault="0094696E" w:rsidP="0094696E">
      <w:pPr>
        <w:ind w:firstLine="709"/>
        <w:jc w:val="both"/>
        <w:rPr>
          <w:color w:val="auto"/>
          <w:sz w:val="26"/>
          <w:szCs w:val="26"/>
        </w:rPr>
      </w:pPr>
      <w:r w:rsidRPr="004009E4">
        <w:rPr>
          <w:color w:val="auto"/>
          <w:sz w:val="26"/>
          <w:szCs w:val="26"/>
        </w:rPr>
        <w:t xml:space="preserve">В Нефтеюганском районе систематически занимаются физической культурой и спортом 289 человек с ограниченными возможностями. В рамках реализации целевой программы «Доступная среда» создаются условия, обеспечивающие людям с ограниченными возможностями здоровья равные со всеми гражданами возможности в пользовании объектами социальной инфраструктуры, в том числе объектами физической культуры и спорта, всестороннего развития личности и </w:t>
      </w:r>
      <w:r w:rsidRPr="004009E4">
        <w:rPr>
          <w:color w:val="auto"/>
          <w:sz w:val="26"/>
          <w:szCs w:val="26"/>
        </w:rPr>
        <w:lastRenderedPageBreak/>
        <w:t xml:space="preserve">активного участия в общественной, спортивной жизни района. Инвалидам и лицам с ограниченными возможностями здоровья предоставлено свободное посещение на безвозмездной основе спортивных объектов. При занятиях физической культурой и спортом инвалиды находятся под присмотром инструкторов-методистов. </w:t>
      </w:r>
    </w:p>
    <w:p w:rsidR="0094696E" w:rsidRPr="004009E4" w:rsidRDefault="0094696E" w:rsidP="0094696E">
      <w:pPr>
        <w:ind w:firstLine="709"/>
        <w:jc w:val="both"/>
        <w:rPr>
          <w:color w:val="auto"/>
          <w:sz w:val="26"/>
          <w:szCs w:val="26"/>
        </w:rPr>
      </w:pPr>
      <w:r w:rsidRPr="004009E4">
        <w:rPr>
          <w:color w:val="auto"/>
          <w:sz w:val="26"/>
          <w:szCs w:val="26"/>
        </w:rPr>
        <w:t xml:space="preserve">В 2021 году введено в эксплуатацию 1 спортивное сооружение </w:t>
      </w:r>
      <w:r w:rsidR="00EB6834" w:rsidRPr="004009E4">
        <w:rPr>
          <w:color w:val="auto"/>
          <w:sz w:val="26"/>
          <w:szCs w:val="26"/>
        </w:rPr>
        <w:t>–</w:t>
      </w:r>
      <w:r w:rsidRPr="004009E4">
        <w:rPr>
          <w:color w:val="auto"/>
          <w:sz w:val="26"/>
          <w:szCs w:val="26"/>
        </w:rPr>
        <w:t xml:space="preserve"> физкультурно-оздоровительный комплекс сп. Сингапай.</w:t>
      </w:r>
    </w:p>
    <w:p w:rsidR="0094696E" w:rsidRPr="004009E4" w:rsidRDefault="0094696E" w:rsidP="0094696E">
      <w:pPr>
        <w:ind w:firstLine="709"/>
        <w:jc w:val="both"/>
        <w:rPr>
          <w:color w:val="auto"/>
          <w:sz w:val="26"/>
          <w:szCs w:val="26"/>
        </w:rPr>
      </w:pPr>
      <w:r w:rsidRPr="004009E4">
        <w:rPr>
          <w:color w:val="auto"/>
          <w:sz w:val="26"/>
          <w:szCs w:val="26"/>
        </w:rPr>
        <w:t>За период 2021 отчетного года в Нефтеюганском районе было проведено 348 районных комплексных спортивно-массовых мероприятий, участие в окружных, региональных, всероссийских соревнований, создание современной спортивной инфраструктуры для занятий физической культурой и спортом, выявление уровня физической подготовленности спортсменов.</w:t>
      </w:r>
    </w:p>
    <w:p w:rsidR="0094696E" w:rsidRPr="004009E4" w:rsidRDefault="0094696E" w:rsidP="0094696E">
      <w:pPr>
        <w:ind w:firstLine="709"/>
        <w:jc w:val="both"/>
        <w:rPr>
          <w:color w:val="auto"/>
          <w:sz w:val="26"/>
          <w:szCs w:val="26"/>
        </w:rPr>
      </w:pPr>
      <w:r w:rsidRPr="004009E4">
        <w:rPr>
          <w:color w:val="auto"/>
          <w:sz w:val="26"/>
          <w:szCs w:val="26"/>
        </w:rPr>
        <w:t>Значимые достижения 2021 года.</w:t>
      </w:r>
    </w:p>
    <w:p w:rsidR="0094696E" w:rsidRPr="004009E4" w:rsidRDefault="0094696E" w:rsidP="00EB6834">
      <w:pPr>
        <w:ind w:firstLine="708"/>
        <w:jc w:val="both"/>
        <w:rPr>
          <w:color w:val="auto"/>
          <w:sz w:val="26"/>
          <w:szCs w:val="26"/>
        </w:rPr>
      </w:pPr>
      <w:r w:rsidRPr="004009E4">
        <w:rPr>
          <w:color w:val="auto"/>
          <w:sz w:val="26"/>
          <w:szCs w:val="26"/>
        </w:rPr>
        <w:t>1. Первенство России по северному многоборью:</w:t>
      </w:r>
    </w:p>
    <w:p w:rsidR="0094696E" w:rsidRPr="004009E4" w:rsidRDefault="0094696E" w:rsidP="00744EFE">
      <w:pPr>
        <w:ind w:firstLine="993"/>
        <w:jc w:val="both"/>
        <w:rPr>
          <w:color w:val="auto"/>
          <w:sz w:val="26"/>
          <w:szCs w:val="26"/>
        </w:rPr>
      </w:pPr>
      <w:r w:rsidRPr="004009E4">
        <w:rPr>
          <w:color w:val="auto"/>
          <w:sz w:val="26"/>
          <w:szCs w:val="26"/>
        </w:rPr>
        <w:t>2 место</w:t>
      </w:r>
      <w:r w:rsidR="00EB6834">
        <w:rPr>
          <w:color w:val="auto"/>
          <w:sz w:val="26"/>
          <w:szCs w:val="26"/>
        </w:rPr>
        <w:t xml:space="preserve"> </w:t>
      </w:r>
      <w:r w:rsidR="00EB6834" w:rsidRPr="004009E4">
        <w:rPr>
          <w:color w:val="auto"/>
          <w:sz w:val="26"/>
          <w:szCs w:val="26"/>
        </w:rPr>
        <w:t>–</w:t>
      </w:r>
      <w:r w:rsidRPr="004009E4">
        <w:rPr>
          <w:color w:val="auto"/>
          <w:sz w:val="26"/>
          <w:szCs w:val="26"/>
        </w:rPr>
        <w:t xml:space="preserve"> Смолин Максим тр.нац. прыжок (10.56), </w:t>
      </w:r>
    </w:p>
    <w:p w:rsidR="0094696E" w:rsidRPr="004009E4" w:rsidRDefault="0094696E" w:rsidP="00744EFE">
      <w:pPr>
        <w:ind w:firstLine="993"/>
        <w:jc w:val="both"/>
        <w:rPr>
          <w:color w:val="auto"/>
          <w:sz w:val="26"/>
          <w:szCs w:val="26"/>
        </w:rPr>
      </w:pPr>
      <w:r w:rsidRPr="004009E4">
        <w:rPr>
          <w:color w:val="auto"/>
          <w:sz w:val="26"/>
          <w:szCs w:val="26"/>
        </w:rPr>
        <w:t>3 место</w:t>
      </w:r>
      <w:r w:rsidR="00EB6834">
        <w:rPr>
          <w:color w:val="auto"/>
          <w:sz w:val="26"/>
          <w:szCs w:val="26"/>
        </w:rPr>
        <w:t xml:space="preserve"> </w:t>
      </w:r>
      <w:r w:rsidR="00EB6834" w:rsidRPr="004009E4">
        <w:rPr>
          <w:color w:val="auto"/>
          <w:sz w:val="26"/>
          <w:szCs w:val="26"/>
        </w:rPr>
        <w:t>–</w:t>
      </w:r>
      <w:r w:rsidRPr="004009E4">
        <w:rPr>
          <w:color w:val="auto"/>
          <w:sz w:val="26"/>
          <w:szCs w:val="26"/>
        </w:rPr>
        <w:t xml:space="preserve"> Осипова Полина прыжки через нарты (180)</w:t>
      </w:r>
      <w:r w:rsidR="00744EFE">
        <w:rPr>
          <w:color w:val="auto"/>
          <w:sz w:val="26"/>
          <w:szCs w:val="26"/>
        </w:rPr>
        <w:t>.</w:t>
      </w:r>
    </w:p>
    <w:p w:rsidR="0094696E" w:rsidRPr="004009E4" w:rsidRDefault="0094696E" w:rsidP="00EB6834">
      <w:pPr>
        <w:ind w:firstLine="708"/>
        <w:jc w:val="both"/>
        <w:rPr>
          <w:color w:val="auto"/>
          <w:sz w:val="26"/>
          <w:szCs w:val="26"/>
        </w:rPr>
      </w:pPr>
      <w:r w:rsidRPr="004009E4">
        <w:rPr>
          <w:color w:val="auto"/>
          <w:sz w:val="26"/>
          <w:szCs w:val="26"/>
        </w:rPr>
        <w:t>2. Первенство России по пауэрлифтингу (жиму лежа):</w:t>
      </w:r>
    </w:p>
    <w:p w:rsidR="0094696E" w:rsidRPr="004009E4" w:rsidRDefault="0094696E" w:rsidP="00744EFE">
      <w:pPr>
        <w:ind w:firstLine="993"/>
        <w:jc w:val="both"/>
        <w:rPr>
          <w:color w:val="auto"/>
          <w:sz w:val="26"/>
          <w:szCs w:val="26"/>
        </w:rPr>
      </w:pPr>
      <w:r w:rsidRPr="004009E4">
        <w:rPr>
          <w:color w:val="auto"/>
          <w:sz w:val="26"/>
          <w:szCs w:val="26"/>
        </w:rPr>
        <w:t xml:space="preserve">1 место </w:t>
      </w:r>
      <w:r w:rsidR="00EB6834" w:rsidRPr="004009E4">
        <w:rPr>
          <w:color w:val="auto"/>
          <w:sz w:val="26"/>
          <w:szCs w:val="26"/>
        </w:rPr>
        <w:t>–</w:t>
      </w:r>
      <w:r w:rsidRPr="004009E4">
        <w:rPr>
          <w:color w:val="auto"/>
          <w:sz w:val="26"/>
          <w:szCs w:val="26"/>
        </w:rPr>
        <w:t xml:space="preserve"> Арзаняев Артем(74)</w:t>
      </w:r>
      <w:r>
        <w:rPr>
          <w:color w:val="auto"/>
          <w:sz w:val="26"/>
          <w:szCs w:val="26"/>
        </w:rPr>
        <w:t xml:space="preserve">; </w:t>
      </w:r>
      <w:r w:rsidRPr="004009E4">
        <w:rPr>
          <w:color w:val="auto"/>
          <w:sz w:val="26"/>
          <w:szCs w:val="26"/>
        </w:rPr>
        <w:t>Сыровой Константин (83)</w:t>
      </w:r>
      <w:r w:rsidR="00744EFE">
        <w:rPr>
          <w:color w:val="auto"/>
          <w:sz w:val="26"/>
          <w:szCs w:val="26"/>
        </w:rPr>
        <w:t>,</w:t>
      </w:r>
    </w:p>
    <w:p w:rsidR="0094696E" w:rsidRPr="004009E4" w:rsidRDefault="0094696E" w:rsidP="00744EFE">
      <w:pPr>
        <w:ind w:firstLine="993"/>
        <w:jc w:val="both"/>
        <w:rPr>
          <w:color w:val="auto"/>
          <w:sz w:val="26"/>
          <w:szCs w:val="26"/>
        </w:rPr>
      </w:pPr>
      <w:r w:rsidRPr="004009E4">
        <w:rPr>
          <w:color w:val="auto"/>
          <w:sz w:val="26"/>
          <w:szCs w:val="26"/>
        </w:rPr>
        <w:t xml:space="preserve">2 место </w:t>
      </w:r>
      <w:r w:rsidR="00EB6834" w:rsidRPr="004009E4">
        <w:rPr>
          <w:color w:val="auto"/>
          <w:sz w:val="26"/>
          <w:szCs w:val="26"/>
        </w:rPr>
        <w:t>–</w:t>
      </w:r>
      <w:r>
        <w:rPr>
          <w:color w:val="auto"/>
          <w:sz w:val="26"/>
          <w:szCs w:val="26"/>
        </w:rPr>
        <w:t xml:space="preserve"> </w:t>
      </w:r>
      <w:r w:rsidRPr="004009E4">
        <w:rPr>
          <w:color w:val="auto"/>
          <w:sz w:val="26"/>
          <w:szCs w:val="26"/>
        </w:rPr>
        <w:t>Морозов Никита (120)</w:t>
      </w:r>
      <w:r>
        <w:rPr>
          <w:color w:val="auto"/>
          <w:sz w:val="26"/>
          <w:szCs w:val="26"/>
        </w:rPr>
        <w:t xml:space="preserve">; </w:t>
      </w:r>
      <w:r w:rsidRPr="004009E4">
        <w:rPr>
          <w:color w:val="auto"/>
          <w:sz w:val="26"/>
          <w:szCs w:val="26"/>
        </w:rPr>
        <w:t>Азизов Нариман (105)</w:t>
      </w:r>
      <w:r w:rsidR="00744EFE">
        <w:rPr>
          <w:color w:val="auto"/>
          <w:sz w:val="26"/>
          <w:szCs w:val="26"/>
        </w:rPr>
        <w:t>,</w:t>
      </w:r>
    </w:p>
    <w:p w:rsidR="0094696E" w:rsidRPr="004009E4" w:rsidRDefault="0094696E" w:rsidP="00744EFE">
      <w:pPr>
        <w:ind w:firstLine="993"/>
        <w:jc w:val="both"/>
        <w:rPr>
          <w:color w:val="auto"/>
          <w:sz w:val="26"/>
          <w:szCs w:val="26"/>
        </w:rPr>
      </w:pPr>
      <w:r w:rsidRPr="004009E4">
        <w:rPr>
          <w:color w:val="auto"/>
          <w:sz w:val="26"/>
          <w:szCs w:val="26"/>
        </w:rPr>
        <w:t>3 место</w:t>
      </w:r>
      <w:r>
        <w:rPr>
          <w:color w:val="auto"/>
          <w:sz w:val="26"/>
          <w:szCs w:val="26"/>
        </w:rPr>
        <w:t xml:space="preserve"> </w:t>
      </w:r>
      <w:r w:rsidR="00EB6834" w:rsidRPr="004009E4">
        <w:rPr>
          <w:color w:val="auto"/>
          <w:sz w:val="26"/>
          <w:szCs w:val="26"/>
        </w:rPr>
        <w:t>–</w:t>
      </w:r>
      <w:r w:rsidRPr="004009E4">
        <w:rPr>
          <w:color w:val="auto"/>
          <w:sz w:val="26"/>
          <w:szCs w:val="26"/>
        </w:rPr>
        <w:t xml:space="preserve"> Королев Павел (83)</w:t>
      </w:r>
      <w:r w:rsidR="00744EFE">
        <w:rPr>
          <w:color w:val="auto"/>
          <w:sz w:val="26"/>
          <w:szCs w:val="26"/>
        </w:rPr>
        <w:t>.</w:t>
      </w:r>
    </w:p>
    <w:p w:rsidR="0094696E" w:rsidRPr="004009E4" w:rsidRDefault="0094696E" w:rsidP="0094696E">
      <w:pPr>
        <w:ind w:firstLine="708"/>
        <w:jc w:val="both"/>
        <w:rPr>
          <w:color w:val="auto"/>
          <w:sz w:val="26"/>
          <w:szCs w:val="26"/>
        </w:rPr>
      </w:pPr>
      <w:r w:rsidRPr="004009E4">
        <w:rPr>
          <w:color w:val="auto"/>
          <w:sz w:val="26"/>
          <w:szCs w:val="26"/>
        </w:rPr>
        <w:t>3.Чемпионат ХМАО</w:t>
      </w:r>
      <w:r w:rsidR="00F9314B">
        <w:rPr>
          <w:color w:val="auto"/>
          <w:sz w:val="26"/>
          <w:szCs w:val="26"/>
        </w:rPr>
        <w:t>-</w:t>
      </w:r>
      <w:r w:rsidRPr="004009E4">
        <w:rPr>
          <w:color w:val="auto"/>
          <w:sz w:val="26"/>
          <w:szCs w:val="26"/>
        </w:rPr>
        <w:t>Югры по боксу среди мужчин 19 лет и старше (2002г.р. и старше), первенства ХМАО-Югры среди юниоров 17-18 лет (2003-2004г.р.), посвященные памяти первого президента федерации бокса ХМАО-Югры В.А. Воробьева</w:t>
      </w:r>
      <w:r>
        <w:rPr>
          <w:color w:val="auto"/>
          <w:sz w:val="26"/>
          <w:szCs w:val="26"/>
        </w:rPr>
        <w:t xml:space="preserve">: </w:t>
      </w:r>
      <w:r w:rsidRPr="004009E4">
        <w:rPr>
          <w:color w:val="auto"/>
          <w:sz w:val="26"/>
          <w:szCs w:val="26"/>
        </w:rPr>
        <w:t>3 место – Мустафин Руслан (56)</w:t>
      </w:r>
      <w:r>
        <w:rPr>
          <w:color w:val="auto"/>
          <w:sz w:val="26"/>
          <w:szCs w:val="26"/>
        </w:rPr>
        <w:t xml:space="preserve">; </w:t>
      </w:r>
      <w:r w:rsidRPr="004009E4">
        <w:rPr>
          <w:color w:val="auto"/>
          <w:sz w:val="26"/>
          <w:szCs w:val="26"/>
        </w:rPr>
        <w:t>Жумаев Дамир  (75)</w:t>
      </w:r>
      <w:r w:rsidR="00744EFE">
        <w:rPr>
          <w:color w:val="auto"/>
          <w:sz w:val="26"/>
          <w:szCs w:val="26"/>
        </w:rPr>
        <w:t>.</w:t>
      </w:r>
    </w:p>
    <w:p w:rsidR="0094696E" w:rsidRPr="004009E4" w:rsidRDefault="0094696E" w:rsidP="0094696E">
      <w:pPr>
        <w:ind w:firstLine="709"/>
        <w:jc w:val="both"/>
        <w:rPr>
          <w:color w:val="auto"/>
          <w:sz w:val="26"/>
          <w:szCs w:val="26"/>
        </w:rPr>
      </w:pPr>
      <w:r w:rsidRPr="004009E4">
        <w:rPr>
          <w:color w:val="auto"/>
          <w:sz w:val="26"/>
          <w:szCs w:val="26"/>
        </w:rPr>
        <w:t>4. Первенство России по северному многоборью среди юношей и девушек:</w:t>
      </w:r>
    </w:p>
    <w:p w:rsidR="0094696E" w:rsidRPr="004009E4" w:rsidRDefault="0094696E" w:rsidP="00744EFE">
      <w:pPr>
        <w:ind w:firstLine="993"/>
        <w:jc w:val="both"/>
        <w:rPr>
          <w:color w:val="auto"/>
          <w:sz w:val="26"/>
          <w:szCs w:val="26"/>
        </w:rPr>
      </w:pPr>
      <w:r w:rsidRPr="004009E4">
        <w:rPr>
          <w:color w:val="auto"/>
          <w:sz w:val="26"/>
          <w:szCs w:val="26"/>
        </w:rPr>
        <w:t>2 место</w:t>
      </w:r>
      <w:r w:rsidR="00EB6834">
        <w:rPr>
          <w:color w:val="auto"/>
          <w:sz w:val="26"/>
          <w:szCs w:val="26"/>
        </w:rPr>
        <w:t xml:space="preserve"> </w:t>
      </w:r>
      <w:r w:rsidR="00EB6834" w:rsidRPr="004009E4">
        <w:rPr>
          <w:color w:val="auto"/>
          <w:sz w:val="26"/>
          <w:szCs w:val="26"/>
        </w:rPr>
        <w:t>–</w:t>
      </w:r>
      <w:r w:rsidRPr="004009E4">
        <w:rPr>
          <w:color w:val="auto"/>
          <w:sz w:val="26"/>
          <w:szCs w:val="26"/>
        </w:rPr>
        <w:t xml:space="preserve"> Смолин Максим тр.нац. прыжок (10.56), </w:t>
      </w:r>
    </w:p>
    <w:p w:rsidR="0094696E" w:rsidRPr="004009E4" w:rsidRDefault="0094696E" w:rsidP="00744EFE">
      <w:pPr>
        <w:ind w:firstLine="993"/>
        <w:jc w:val="both"/>
        <w:rPr>
          <w:color w:val="auto"/>
          <w:sz w:val="26"/>
          <w:szCs w:val="26"/>
        </w:rPr>
      </w:pPr>
      <w:r w:rsidRPr="004009E4">
        <w:rPr>
          <w:color w:val="auto"/>
          <w:sz w:val="26"/>
          <w:szCs w:val="26"/>
        </w:rPr>
        <w:t>3 место</w:t>
      </w:r>
      <w:r w:rsidR="00EB6834">
        <w:rPr>
          <w:color w:val="auto"/>
          <w:sz w:val="26"/>
          <w:szCs w:val="26"/>
        </w:rPr>
        <w:t xml:space="preserve"> </w:t>
      </w:r>
      <w:r w:rsidR="00EB6834" w:rsidRPr="004009E4">
        <w:rPr>
          <w:color w:val="auto"/>
          <w:sz w:val="26"/>
          <w:szCs w:val="26"/>
        </w:rPr>
        <w:t>–</w:t>
      </w:r>
      <w:r w:rsidRPr="004009E4">
        <w:rPr>
          <w:color w:val="auto"/>
          <w:sz w:val="26"/>
          <w:szCs w:val="26"/>
        </w:rPr>
        <w:t xml:space="preserve"> Осипова Полина прыжки через нарты (180), Склифус Сергей – метание топора на дальность</w:t>
      </w:r>
      <w:r w:rsidR="00744EFE">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t>5. Первенство России по пауэрлифтингу:</w:t>
      </w:r>
    </w:p>
    <w:p w:rsidR="0094696E" w:rsidRPr="004009E4" w:rsidRDefault="0094696E" w:rsidP="00744EFE">
      <w:pPr>
        <w:ind w:firstLine="993"/>
        <w:jc w:val="both"/>
        <w:rPr>
          <w:color w:val="auto"/>
          <w:sz w:val="26"/>
          <w:szCs w:val="26"/>
        </w:rPr>
      </w:pPr>
      <w:r w:rsidRPr="004009E4">
        <w:rPr>
          <w:color w:val="auto"/>
          <w:sz w:val="26"/>
          <w:szCs w:val="26"/>
        </w:rPr>
        <w:t xml:space="preserve">1 место </w:t>
      </w:r>
      <w:r w:rsidR="00EB6834" w:rsidRPr="004009E4">
        <w:rPr>
          <w:color w:val="auto"/>
          <w:sz w:val="26"/>
          <w:szCs w:val="26"/>
        </w:rPr>
        <w:t>–</w:t>
      </w:r>
      <w:r w:rsidRPr="004009E4">
        <w:rPr>
          <w:color w:val="auto"/>
          <w:sz w:val="26"/>
          <w:szCs w:val="26"/>
        </w:rPr>
        <w:t xml:space="preserve"> Арзаняев Артем (74) Сыровой Константин(83) Азизов Нариман (105)</w:t>
      </w:r>
      <w:r w:rsidR="00744EFE">
        <w:rPr>
          <w:color w:val="auto"/>
          <w:sz w:val="26"/>
          <w:szCs w:val="26"/>
        </w:rPr>
        <w:t>,</w:t>
      </w:r>
    </w:p>
    <w:p w:rsidR="0094696E" w:rsidRPr="004009E4" w:rsidRDefault="0094696E" w:rsidP="00744EFE">
      <w:pPr>
        <w:ind w:firstLine="993"/>
        <w:jc w:val="both"/>
        <w:rPr>
          <w:color w:val="auto"/>
          <w:sz w:val="26"/>
          <w:szCs w:val="26"/>
        </w:rPr>
      </w:pPr>
      <w:r w:rsidRPr="004009E4">
        <w:rPr>
          <w:color w:val="auto"/>
          <w:sz w:val="26"/>
          <w:szCs w:val="26"/>
        </w:rPr>
        <w:t xml:space="preserve">2 место </w:t>
      </w:r>
      <w:r w:rsidR="00EB6834" w:rsidRPr="004009E4">
        <w:rPr>
          <w:color w:val="auto"/>
          <w:sz w:val="26"/>
          <w:szCs w:val="26"/>
        </w:rPr>
        <w:t>–</w:t>
      </w:r>
      <w:r w:rsidRPr="004009E4">
        <w:rPr>
          <w:color w:val="auto"/>
          <w:sz w:val="26"/>
          <w:szCs w:val="26"/>
        </w:rPr>
        <w:t xml:space="preserve"> Морозов Никита (120)</w:t>
      </w:r>
      <w:r w:rsidR="00744EFE">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t>6. Первенство России по северному многоборью:</w:t>
      </w:r>
    </w:p>
    <w:p w:rsidR="0094696E" w:rsidRPr="004009E4" w:rsidRDefault="0094696E" w:rsidP="00744EFE">
      <w:pPr>
        <w:ind w:firstLine="993"/>
        <w:jc w:val="both"/>
        <w:rPr>
          <w:color w:val="auto"/>
          <w:sz w:val="26"/>
          <w:szCs w:val="26"/>
        </w:rPr>
      </w:pPr>
      <w:r w:rsidRPr="004009E4">
        <w:rPr>
          <w:color w:val="auto"/>
          <w:sz w:val="26"/>
          <w:szCs w:val="26"/>
        </w:rPr>
        <w:t>1 место</w:t>
      </w:r>
      <w:r w:rsidR="00EB6834">
        <w:rPr>
          <w:color w:val="auto"/>
          <w:sz w:val="26"/>
          <w:szCs w:val="26"/>
        </w:rPr>
        <w:t xml:space="preserve"> </w:t>
      </w:r>
      <w:r w:rsidR="00EB6834" w:rsidRPr="004009E4">
        <w:rPr>
          <w:color w:val="auto"/>
          <w:sz w:val="26"/>
          <w:szCs w:val="26"/>
        </w:rPr>
        <w:t>–</w:t>
      </w:r>
      <w:r w:rsidRPr="004009E4">
        <w:rPr>
          <w:color w:val="auto"/>
          <w:sz w:val="26"/>
          <w:szCs w:val="26"/>
        </w:rPr>
        <w:t xml:space="preserve"> Лукьянов Данил метание топора на дальность</w:t>
      </w:r>
      <w:r w:rsidR="00744EFE">
        <w:rPr>
          <w:color w:val="auto"/>
          <w:sz w:val="26"/>
          <w:szCs w:val="26"/>
        </w:rPr>
        <w:t>,</w:t>
      </w:r>
    </w:p>
    <w:p w:rsidR="0094696E" w:rsidRPr="004009E4" w:rsidRDefault="0094696E" w:rsidP="00744EFE">
      <w:pPr>
        <w:ind w:firstLine="993"/>
        <w:jc w:val="both"/>
        <w:rPr>
          <w:color w:val="auto"/>
          <w:sz w:val="26"/>
          <w:szCs w:val="26"/>
        </w:rPr>
      </w:pPr>
      <w:r w:rsidRPr="004009E4">
        <w:rPr>
          <w:color w:val="auto"/>
          <w:sz w:val="26"/>
          <w:szCs w:val="26"/>
        </w:rPr>
        <w:t>2 место</w:t>
      </w:r>
      <w:r w:rsidR="00EB6834">
        <w:rPr>
          <w:color w:val="auto"/>
          <w:sz w:val="26"/>
          <w:szCs w:val="26"/>
        </w:rPr>
        <w:t xml:space="preserve"> </w:t>
      </w:r>
      <w:r w:rsidR="00EB6834" w:rsidRPr="004009E4">
        <w:rPr>
          <w:color w:val="auto"/>
          <w:sz w:val="26"/>
          <w:szCs w:val="26"/>
        </w:rPr>
        <w:t>–</w:t>
      </w:r>
      <w:r w:rsidRPr="004009E4">
        <w:rPr>
          <w:color w:val="auto"/>
          <w:sz w:val="26"/>
          <w:szCs w:val="26"/>
        </w:rPr>
        <w:t xml:space="preserve"> Смолин Максим тройной нац. прыжок с отталкиванием двумя ногами</w:t>
      </w:r>
      <w:r w:rsidR="00744EFE">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t>7. Первенстве ХМАО-Югры по боксу среди юниоров 17-18 лет (2004-2005 гг.р.), в зачет XVI Спартакиады учащихся ХМАО-Югры, посвященном 77-ой годовщине Победы в Великой Отечественной войне, I этап XI летней Спартакиады учащихся (юношеская) России 2022 года, г.Когалым</w:t>
      </w:r>
      <w:r w:rsidR="00F9314B">
        <w:rPr>
          <w:color w:val="auto"/>
          <w:sz w:val="26"/>
          <w:szCs w:val="26"/>
        </w:rPr>
        <w:t>.</w:t>
      </w:r>
    </w:p>
    <w:p w:rsidR="0094696E" w:rsidRPr="004009E4" w:rsidRDefault="0094696E" w:rsidP="00F9314B">
      <w:pPr>
        <w:ind w:firstLine="993"/>
        <w:jc w:val="both"/>
        <w:rPr>
          <w:color w:val="auto"/>
          <w:sz w:val="26"/>
          <w:szCs w:val="26"/>
        </w:rPr>
      </w:pPr>
      <w:r>
        <w:rPr>
          <w:color w:val="auto"/>
          <w:sz w:val="26"/>
          <w:szCs w:val="26"/>
        </w:rPr>
        <w:t>3</w:t>
      </w:r>
      <w:r w:rsidRPr="004009E4">
        <w:rPr>
          <w:color w:val="auto"/>
          <w:sz w:val="26"/>
          <w:szCs w:val="26"/>
        </w:rPr>
        <w:t xml:space="preserve"> место </w:t>
      </w:r>
      <w:r w:rsidR="00060DE5" w:rsidRPr="004009E4">
        <w:rPr>
          <w:color w:val="auto"/>
          <w:sz w:val="26"/>
          <w:szCs w:val="26"/>
        </w:rPr>
        <w:t>–</w:t>
      </w:r>
      <w:r w:rsidRPr="004009E4">
        <w:rPr>
          <w:color w:val="auto"/>
          <w:sz w:val="26"/>
          <w:szCs w:val="26"/>
        </w:rPr>
        <w:t xml:space="preserve"> РахматилоевФаридун (весовая категория до 71 кг.)</w:t>
      </w:r>
    </w:p>
    <w:p w:rsidR="0094696E" w:rsidRPr="004009E4" w:rsidRDefault="0094696E" w:rsidP="00EB6834">
      <w:pPr>
        <w:ind w:firstLine="709"/>
        <w:jc w:val="both"/>
        <w:rPr>
          <w:color w:val="auto"/>
          <w:sz w:val="26"/>
          <w:szCs w:val="26"/>
        </w:rPr>
      </w:pPr>
      <w:r w:rsidRPr="004009E4">
        <w:rPr>
          <w:color w:val="auto"/>
          <w:sz w:val="26"/>
          <w:szCs w:val="26"/>
        </w:rPr>
        <w:t>8. Чемпионат и Первенство России по пауэрлиф</w:t>
      </w:r>
      <w:r w:rsidR="00F9314B">
        <w:rPr>
          <w:color w:val="auto"/>
          <w:sz w:val="26"/>
          <w:szCs w:val="26"/>
        </w:rPr>
        <w:t>тингу (троеборью классическому)</w:t>
      </w:r>
      <w:r w:rsidR="00060DE5">
        <w:rPr>
          <w:color w:val="auto"/>
          <w:sz w:val="26"/>
          <w:szCs w:val="26"/>
        </w:rPr>
        <w:t>,</w:t>
      </w:r>
      <w:r w:rsidR="00F9314B">
        <w:rPr>
          <w:color w:val="auto"/>
          <w:sz w:val="26"/>
          <w:szCs w:val="26"/>
        </w:rPr>
        <w:t xml:space="preserve"> </w:t>
      </w:r>
      <w:r w:rsidRPr="004009E4">
        <w:rPr>
          <w:color w:val="auto"/>
          <w:sz w:val="26"/>
          <w:szCs w:val="26"/>
        </w:rPr>
        <w:t>г.Тула</w:t>
      </w:r>
      <w:r w:rsidR="00F9314B">
        <w:rPr>
          <w:color w:val="auto"/>
          <w:sz w:val="26"/>
          <w:szCs w:val="26"/>
        </w:rPr>
        <w:t>:</w:t>
      </w:r>
    </w:p>
    <w:p w:rsidR="0094696E" w:rsidRPr="004009E4" w:rsidRDefault="0094696E" w:rsidP="00F9314B">
      <w:pPr>
        <w:ind w:firstLine="993"/>
        <w:jc w:val="both"/>
        <w:rPr>
          <w:color w:val="auto"/>
          <w:sz w:val="26"/>
          <w:szCs w:val="26"/>
        </w:rPr>
      </w:pPr>
      <w:r>
        <w:rPr>
          <w:color w:val="auto"/>
          <w:sz w:val="26"/>
          <w:szCs w:val="26"/>
        </w:rPr>
        <w:t xml:space="preserve">1 </w:t>
      </w:r>
      <w:r w:rsidRPr="004009E4">
        <w:rPr>
          <w:color w:val="auto"/>
          <w:sz w:val="26"/>
          <w:szCs w:val="26"/>
        </w:rPr>
        <w:t xml:space="preserve">место </w:t>
      </w:r>
      <w:r w:rsidR="00060DE5" w:rsidRPr="004009E4">
        <w:rPr>
          <w:color w:val="auto"/>
          <w:sz w:val="26"/>
          <w:szCs w:val="26"/>
        </w:rPr>
        <w:t>–</w:t>
      </w:r>
      <w:r w:rsidRPr="004009E4">
        <w:rPr>
          <w:color w:val="auto"/>
          <w:sz w:val="26"/>
          <w:szCs w:val="26"/>
        </w:rPr>
        <w:t xml:space="preserve"> Морозов Никита (весовая категория до 120 кг.)</w:t>
      </w:r>
      <w:r w:rsidR="00F9314B">
        <w:rPr>
          <w:color w:val="auto"/>
          <w:sz w:val="26"/>
          <w:szCs w:val="26"/>
        </w:rPr>
        <w:t>,</w:t>
      </w:r>
    </w:p>
    <w:p w:rsidR="0094696E" w:rsidRPr="004009E4" w:rsidRDefault="0094696E" w:rsidP="00F9314B">
      <w:pPr>
        <w:ind w:firstLine="993"/>
        <w:jc w:val="both"/>
        <w:rPr>
          <w:color w:val="auto"/>
          <w:sz w:val="26"/>
          <w:szCs w:val="26"/>
        </w:rPr>
      </w:pPr>
      <w:r>
        <w:rPr>
          <w:color w:val="auto"/>
          <w:sz w:val="26"/>
          <w:szCs w:val="26"/>
        </w:rPr>
        <w:t xml:space="preserve">3 </w:t>
      </w:r>
      <w:r w:rsidRPr="004009E4">
        <w:rPr>
          <w:color w:val="auto"/>
          <w:sz w:val="26"/>
          <w:szCs w:val="26"/>
        </w:rPr>
        <w:t>место</w:t>
      </w:r>
      <w:r w:rsidR="00F9314B">
        <w:rPr>
          <w:color w:val="auto"/>
          <w:sz w:val="26"/>
          <w:szCs w:val="26"/>
        </w:rPr>
        <w:t xml:space="preserve"> </w:t>
      </w:r>
      <w:r w:rsidR="00060DE5" w:rsidRPr="004009E4">
        <w:rPr>
          <w:color w:val="auto"/>
          <w:sz w:val="26"/>
          <w:szCs w:val="26"/>
        </w:rPr>
        <w:t>–</w:t>
      </w:r>
      <w:r w:rsidRPr="004009E4">
        <w:rPr>
          <w:color w:val="auto"/>
          <w:sz w:val="26"/>
          <w:szCs w:val="26"/>
        </w:rPr>
        <w:t xml:space="preserve"> Власов Тимофей (весовая категория до 83 кг.)</w:t>
      </w:r>
      <w:r w:rsidR="00F9314B">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t>9. Первенство УФО по вольной борьбе (спортивная борьба) среди юношей до 18 лет,</w:t>
      </w:r>
      <w:r w:rsidR="00F9314B">
        <w:rPr>
          <w:color w:val="auto"/>
          <w:sz w:val="26"/>
          <w:szCs w:val="26"/>
        </w:rPr>
        <w:t xml:space="preserve"> </w:t>
      </w:r>
      <w:r w:rsidRPr="004009E4">
        <w:rPr>
          <w:color w:val="auto"/>
          <w:sz w:val="26"/>
          <w:szCs w:val="26"/>
        </w:rPr>
        <w:t>г.Сургут</w:t>
      </w:r>
      <w:r w:rsidR="00060DE5">
        <w:rPr>
          <w:color w:val="auto"/>
          <w:sz w:val="26"/>
          <w:szCs w:val="26"/>
        </w:rPr>
        <w:t>:</w:t>
      </w:r>
    </w:p>
    <w:p w:rsidR="0094696E" w:rsidRPr="004009E4" w:rsidRDefault="0094696E" w:rsidP="00060DE5">
      <w:pPr>
        <w:ind w:firstLine="993"/>
        <w:jc w:val="both"/>
        <w:rPr>
          <w:color w:val="auto"/>
          <w:sz w:val="26"/>
          <w:szCs w:val="26"/>
        </w:rPr>
      </w:pPr>
      <w:r>
        <w:rPr>
          <w:color w:val="auto"/>
          <w:sz w:val="26"/>
          <w:szCs w:val="26"/>
        </w:rPr>
        <w:t>1</w:t>
      </w:r>
      <w:r w:rsidR="00060DE5">
        <w:rPr>
          <w:color w:val="auto"/>
          <w:sz w:val="26"/>
          <w:szCs w:val="26"/>
        </w:rPr>
        <w:t xml:space="preserve"> место</w:t>
      </w:r>
      <w:r w:rsidRPr="004009E4">
        <w:rPr>
          <w:color w:val="auto"/>
          <w:sz w:val="26"/>
          <w:szCs w:val="26"/>
        </w:rPr>
        <w:t xml:space="preserve"> </w:t>
      </w:r>
      <w:r w:rsidR="00060DE5" w:rsidRPr="004009E4">
        <w:rPr>
          <w:color w:val="auto"/>
          <w:sz w:val="26"/>
          <w:szCs w:val="26"/>
        </w:rPr>
        <w:t>–</w:t>
      </w:r>
      <w:r w:rsidRPr="004009E4">
        <w:rPr>
          <w:color w:val="auto"/>
          <w:sz w:val="26"/>
          <w:szCs w:val="26"/>
        </w:rPr>
        <w:t xml:space="preserve"> Галаев Рамазан (весовая категория 45 кг.)</w:t>
      </w:r>
      <w:r w:rsidR="00060DE5">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lastRenderedPageBreak/>
        <w:t>10. Первенство ХМАО-Югры по вольной борьбе (спортивная борьба) среди юношей до 18 лет, в зачет IV Спартакиады ХМАО-Югры «Спортивные таланты Югры», г.Лангепас</w:t>
      </w:r>
      <w:r w:rsidR="001E57AA">
        <w:rPr>
          <w:color w:val="auto"/>
          <w:sz w:val="26"/>
          <w:szCs w:val="26"/>
        </w:rPr>
        <w:t>:</w:t>
      </w:r>
    </w:p>
    <w:p w:rsidR="0094696E" w:rsidRPr="004009E4" w:rsidRDefault="0094696E" w:rsidP="00060DE5">
      <w:pPr>
        <w:ind w:firstLine="993"/>
        <w:jc w:val="both"/>
        <w:rPr>
          <w:color w:val="auto"/>
          <w:sz w:val="26"/>
          <w:szCs w:val="26"/>
        </w:rPr>
      </w:pPr>
      <w:r>
        <w:rPr>
          <w:color w:val="auto"/>
          <w:sz w:val="26"/>
          <w:szCs w:val="26"/>
        </w:rPr>
        <w:t>2</w:t>
      </w:r>
      <w:r w:rsidRPr="004009E4">
        <w:rPr>
          <w:color w:val="auto"/>
          <w:sz w:val="26"/>
          <w:szCs w:val="26"/>
        </w:rPr>
        <w:t xml:space="preserve"> место </w:t>
      </w:r>
      <w:r w:rsidR="001E57AA" w:rsidRPr="004009E4">
        <w:rPr>
          <w:color w:val="auto"/>
          <w:sz w:val="26"/>
          <w:szCs w:val="26"/>
        </w:rPr>
        <w:t>–</w:t>
      </w:r>
      <w:r w:rsidRPr="004009E4">
        <w:rPr>
          <w:color w:val="auto"/>
          <w:sz w:val="26"/>
          <w:szCs w:val="26"/>
        </w:rPr>
        <w:t xml:space="preserve"> Алексеев Илья (весовая категория 110 кг.)</w:t>
      </w:r>
      <w:r w:rsidR="001E57AA">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t>11. Первенстве России по пауэрлифтингу (жиму)</w:t>
      </w:r>
      <w:r w:rsidR="001E57AA">
        <w:rPr>
          <w:color w:val="auto"/>
          <w:sz w:val="26"/>
          <w:szCs w:val="26"/>
        </w:rPr>
        <w:t>,</w:t>
      </w:r>
      <w:r w:rsidRPr="004009E4">
        <w:rPr>
          <w:color w:val="auto"/>
          <w:sz w:val="26"/>
          <w:szCs w:val="26"/>
        </w:rPr>
        <w:t xml:space="preserve"> г.Москва</w:t>
      </w:r>
      <w:r w:rsidR="008017F9">
        <w:rPr>
          <w:color w:val="auto"/>
          <w:sz w:val="26"/>
          <w:szCs w:val="26"/>
        </w:rPr>
        <w:t>:</w:t>
      </w:r>
    </w:p>
    <w:p w:rsidR="0094696E" w:rsidRDefault="0094696E" w:rsidP="001E57AA">
      <w:pPr>
        <w:ind w:firstLine="993"/>
        <w:jc w:val="both"/>
        <w:rPr>
          <w:color w:val="auto"/>
          <w:sz w:val="26"/>
          <w:szCs w:val="26"/>
        </w:rPr>
      </w:pPr>
      <w:r>
        <w:rPr>
          <w:color w:val="auto"/>
          <w:sz w:val="26"/>
          <w:szCs w:val="26"/>
        </w:rPr>
        <w:t>2</w:t>
      </w:r>
      <w:r w:rsidRPr="004009E4">
        <w:rPr>
          <w:color w:val="auto"/>
          <w:sz w:val="26"/>
          <w:szCs w:val="26"/>
        </w:rPr>
        <w:t xml:space="preserve"> место </w:t>
      </w:r>
      <w:r w:rsidR="001E57AA" w:rsidRPr="004009E4">
        <w:rPr>
          <w:color w:val="auto"/>
          <w:sz w:val="26"/>
          <w:szCs w:val="26"/>
        </w:rPr>
        <w:t>–</w:t>
      </w:r>
      <w:r w:rsidRPr="004009E4">
        <w:rPr>
          <w:color w:val="auto"/>
          <w:sz w:val="26"/>
          <w:szCs w:val="26"/>
        </w:rPr>
        <w:t xml:space="preserve"> Азизов Нариман (весовая категория до 105 кг.)</w:t>
      </w:r>
      <w:r>
        <w:rPr>
          <w:color w:val="auto"/>
          <w:sz w:val="26"/>
          <w:szCs w:val="26"/>
        </w:rPr>
        <w:t xml:space="preserve">; </w:t>
      </w:r>
      <w:r w:rsidRPr="004009E4">
        <w:rPr>
          <w:color w:val="auto"/>
          <w:sz w:val="26"/>
          <w:szCs w:val="26"/>
        </w:rPr>
        <w:t>Ходосенко Ярослав (весовая категория до 93 кг.)</w:t>
      </w:r>
      <w:r w:rsidR="001E57AA">
        <w:rPr>
          <w:color w:val="auto"/>
          <w:sz w:val="26"/>
          <w:szCs w:val="26"/>
        </w:rPr>
        <w:t>,</w:t>
      </w:r>
    </w:p>
    <w:p w:rsidR="0094696E" w:rsidRPr="004009E4" w:rsidRDefault="0094696E" w:rsidP="001E57AA">
      <w:pPr>
        <w:ind w:firstLine="993"/>
        <w:jc w:val="both"/>
        <w:rPr>
          <w:color w:val="auto"/>
          <w:sz w:val="26"/>
          <w:szCs w:val="26"/>
        </w:rPr>
      </w:pPr>
      <w:r>
        <w:rPr>
          <w:color w:val="auto"/>
          <w:sz w:val="26"/>
          <w:szCs w:val="26"/>
        </w:rPr>
        <w:t>3</w:t>
      </w:r>
      <w:r w:rsidRPr="004009E4">
        <w:rPr>
          <w:color w:val="auto"/>
          <w:sz w:val="26"/>
          <w:szCs w:val="26"/>
        </w:rPr>
        <w:t xml:space="preserve"> место </w:t>
      </w:r>
      <w:r w:rsidR="001E57AA" w:rsidRPr="004009E4">
        <w:rPr>
          <w:color w:val="auto"/>
          <w:sz w:val="26"/>
          <w:szCs w:val="26"/>
        </w:rPr>
        <w:t>–</w:t>
      </w:r>
      <w:r w:rsidRPr="004009E4">
        <w:rPr>
          <w:color w:val="auto"/>
          <w:sz w:val="26"/>
          <w:szCs w:val="26"/>
        </w:rPr>
        <w:t xml:space="preserve"> Арзаняев Артем (весовая категория до 83 кг.)</w:t>
      </w:r>
      <w:r w:rsidR="001E57AA">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t>12. Чемпионат и Первенство автономного округа по легкой атлетике в зачет Параспартакиады ХМАО-Югра</w:t>
      </w:r>
      <w:r>
        <w:rPr>
          <w:color w:val="auto"/>
          <w:sz w:val="26"/>
          <w:szCs w:val="26"/>
        </w:rPr>
        <w:t xml:space="preserve"> (</w:t>
      </w:r>
      <w:r w:rsidRPr="004009E4">
        <w:rPr>
          <w:color w:val="auto"/>
          <w:sz w:val="26"/>
          <w:szCs w:val="26"/>
        </w:rPr>
        <w:t>13-16 мая 2021 г</w:t>
      </w:r>
      <w:r w:rsidR="009B1410">
        <w:rPr>
          <w:color w:val="auto"/>
          <w:sz w:val="26"/>
          <w:szCs w:val="26"/>
        </w:rPr>
        <w:t xml:space="preserve">ода </w:t>
      </w:r>
      <w:r w:rsidRPr="004009E4">
        <w:rPr>
          <w:color w:val="auto"/>
          <w:sz w:val="26"/>
          <w:szCs w:val="26"/>
        </w:rPr>
        <w:t>г.Ханты-Мансийск</w:t>
      </w:r>
      <w:r>
        <w:rPr>
          <w:color w:val="auto"/>
          <w:sz w:val="26"/>
          <w:szCs w:val="26"/>
        </w:rPr>
        <w:t>)</w:t>
      </w:r>
      <w:r w:rsidR="008017F9">
        <w:rPr>
          <w:color w:val="auto"/>
          <w:sz w:val="26"/>
          <w:szCs w:val="26"/>
        </w:rPr>
        <w:t>:</w:t>
      </w:r>
    </w:p>
    <w:p w:rsidR="0094696E" w:rsidRPr="004009E4" w:rsidRDefault="0094696E" w:rsidP="00CB58BA">
      <w:pPr>
        <w:ind w:firstLine="993"/>
        <w:jc w:val="both"/>
        <w:rPr>
          <w:color w:val="auto"/>
          <w:sz w:val="26"/>
          <w:szCs w:val="26"/>
        </w:rPr>
      </w:pPr>
      <w:r w:rsidRPr="004009E4">
        <w:rPr>
          <w:color w:val="auto"/>
          <w:sz w:val="26"/>
          <w:szCs w:val="26"/>
        </w:rPr>
        <w:t>Первенство 1 место бег 100м, 1 место прыжок в длину Ланчуков Дмитрий</w:t>
      </w:r>
      <w:r w:rsidR="008017F9">
        <w:rPr>
          <w:color w:val="auto"/>
          <w:sz w:val="26"/>
          <w:szCs w:val="26"/>
        </w:rPr>
        <w:t>,</w:t>
      </w:r>
    </w:p>
    <w:p w:rsidR="0094696E" w:rsidRPr="004009E4" w:rsidRDefault="0094696E" w:rsidP="00CB58BA">
      <w:pPr>
        <w:ind w:firstLine="993"/>
        <w:jc w:val="both"/>
        <w:rPr>
          <w:color w:val="auto"/>
          <w:sz w:val="26"/>
          <w:szCs w:val="26"/>
        </w:rPr>
      </w:pPr>
      <w:r w:rsidRPr="004009E4">
        <w:rPr>
          <w:color w:val="auto"/>
          <w:sz w:val="26"/>
          <w:szCs w:val="26"/>
        </w:rPr>
        <w:t>Чемпионат 1</w:t>
      </w:r>
      <w:r w:rsidR="008017F9">
        <w:rPr>
          <w:color w:val="auto"/>
          <w:sz w:val="26"/>
          <w:szCs w:val="26"/>
        </w:rPr>
        <w:t xml:space="preserve"> </w:t>
      </w:r>
      <w:r w:rsidRPr="004009E4">
        <w:rPr>
          <w:color w:val="auto"/>
          <w:sz w:val="26"/>
          <w:szCs w:val="26"/>
        </w:rPr>
        <w:t>место прыжок в длину</w:t>
      </w:r>
      <w:r w:rsidR="00CB58BA">
        <w:rPr>
          <w:color w:val="auto"/>
          <w:sz w:val="26"/>
          <w:szCs w:val="26"/>
        </w:rPr>
        <w:t>,</w:t>
      </w:r>
      <w:r w:rsidRPr="004009E4">
        <w:rPr>
          <w:color w:val="auto"/>
          <w:sz w:val="26"/>
          <w:szCs w:val="26"/>
        </w:rPr>
        <w:t xml:space="preserve"> 1 место метания копья Марковская Алина</w:t>
      </w:r>
      <w:r w:rsidR="008017F9">
        <w:rPr>
          <w:color w:val="auto"/>
          <w:sz w:val="26"/>
          <w:szCs w:val="26"/>
        </w:rPr>
        <w:t>,</w:t>
      </w:r>
    </w:p>
    <w:p w:rsidR="0094696E" w:rsidRPr="004009E4" w:rsidRDefault="0094696E" w:rsidP="00CB58BA">
      <w:pPr>
        <w:ind w:firstLine="993"/>
        <w:jc w:val="both"/>
        <w:rPr>
          <w:color w:val="auto"/>
          <w:sz w:val="26"/>
          <w:szCs w:val="26"/>
        </w:rPr>
      </w:pPr>
      <w:r w:rsidRPr="004009E4">
        <w:rPr>
          <w:color w:val="auto"/>
          <w:sz w:val="26"/>
          <w:szCs w:val="26"/>
        </w:rPr>
        <w:t>Чемпионат 3 место толкания ядра 3 место метание диска Дзюба Галина</w:t>
      </w:r>
      <w:r w:rsidR="008017F9">
        <w:rPr>
          <w:color w:val="auto"/>
          <w:sz w:val="26"/>
          <w:szCs w:val="26"/>
        </w:rPr>
        <w:t>,</w:t>
      </w:r>
    </w:p>
    <w:p w:rsidR="0094696E" w:rsidRPr="004009E4" w:rsidRDefault="0094696E" w:rsidP="00CB58BA">
      <w:pPr>
        <w:ind w:firstLine="993"/>
        <w:jc w:val="both"/>
        <w:rPr>
          <w:color w:val="auto"/>
          <w:sz w:val="26"/>
          <w:szCs w:val="26"/>
        </w:rPr>
      </w:pPr>
      <w:r w:rsidRPr="004009E4">
        <w:rPr>
          <w:color w:val="auto"/>
          <w:sz w:val="26"/>
          <w:szCs w:val="26"/>
        </w:rPr>
        <w:t>Чемпионат 3 место метания копья Костылин Александр</w:t>
      </w:r>
      <w:r w:rsidR="008017F9">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t>13. Всероссийские соревнования по легкой атлетике спорт слепых г.Челябинск</w:t>
      </w:r>
      <w:r>
        <w:rPr>
          <w:color w:val="auto"/>
          <w:sz w:val="26"/>
          <w:szCs w:val="26"/>
        </w:rPr>
        <w:t xml:space="preserve"> (</w:t>
      </w:r>
      <w:r w:rsidRPr="004009E4">
        <w:rPr>
          <w:color w:val="auto"/>
          <w:sz w:val="26"/>
          <w:szCs w:val="26"/>
        </w:rPr>
        <w:t>23-27 февраля 2021г</w:t>
      </w:r>
      <w:r>
        <w:rPr>
          <w:color w:val="auto"/>
          <w:sz w:val="26"/>
          <w:szCs w:val="26"/>
        </w:rPr>
        <w:t>)</w:t>
      </w:r>
      <w:r w:rsidR="008017F9">
        <w:rPr>
          <w:color w:val="auto"/>
          <w:sz w:val="26"/>
          <w:szCs w:val="26"/>
        </w:rPr>
        <w:t>:</w:t>
      </w:r>
    </w:p>
    <w:p w:rsidR="0094696E" w:rsidRPr="004009E4" w:rsidRDefault="0094696E" w:rsidP="00CB58BA">
      <w:pPr>
        <w:ind w:firstLine="993"/>
        <w:jc w:val="both"/>
        <w:rPr>
          <w:color w:val="auto"/>
          <w:sz w:val="26"/>
          <w:szCs w:val="26"/>
        </w:rPr>
      </w:pPr>
      <w:r w:rsidRPr="004009E4">
        <w:rPr>
          <w:color w:val="auto"/>
          <w:sz w:val="26"/>
          <w:szCs w:val="26"/>
        </w:rPr>
        <w:t>2</w:t>
      </w:r>
      <w:r w:rsidR="009B5B6E">
        <w:rPr>
          <w:color w:val="auto"/>
          <w:sz w:val="26"/>
          <w:szCs w:val="26"/>
        </w:rPr>
        <w:t xml:space="preserve"> </w:t>
      </w:r>
      <w:r w:rsidRPr="004009E4">
        <w:rPr>
          <w:color w:val="auto"/>
          <w:sz w:val="26"/>
          <w:szCs w:val="26"/>
        </w:rPr>
        <w:t>место прыжок в длину Ланчуков Дмитрий</w:t>
      </w:r>
      <w:r w:rsidR="00CB58BA">
        <w:rPr>
          <w:color w:val="auto"/>
          <w:sz w:val="26"/>
          <w:szCs w:val="26"/>
        </w:rPr>
        <w:t>,</w:t>
      </w:r>
    </w:p>
    <w:p w:rsidR="0094696E" w:rsidRPr="004009E4" w:rsidRDefault="0094696E" w:rsidP="00CB58BA">
      <w:pPr>
        <w:ind w:firstLine="993"/>
        <w:jc w:val="both"/>
        <w:rPr>
          <w:color w:val="auto"/>
          <w:sz w:val="26"/>
          <w:szCs w:val="26"/>
        </w:rPr>
      </w:pPr>
      <w:r w:rsidRPr="004009E4">
        <w:rPr>
          <w:color w:val="auto"/>
          <w:sz w:val="26"/>
          <w:szCs w:val="26"/>
        </w:rPr>
        <w:t>4</w:t>
      </w:r>
      <w:r w:rsidR="009B5B6E">
        <w:rPr>
          <w:color w:val="auto"/>
          <w:sz w:val="26"/>
          <w:szCs w:val="26"/>
        </w:rPr>
        <w:t xml:space="preserve"> </w:t>
      </w:r>
      <w:r w:rsidRPr="004009E4">
        <w:rPr>
          <w:color w:val="auto"/>
          <w:sz w:val="26"/>
          <w:szCs w:val="26"/>
        </w:rPr>
        <w:t>место 60 метров Ланчуков Дмитрий</w:t>
      </w:r>
      <w:r w:rsidR="00CB58BA">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t>Нефтеюганский район по итогам 2021 года стали лауреатами окружного смотра-конкурса«Спортивная элита года» по номинациям:</w:t>
      </w:r>
    </w:p>
    <w:p w:rsidR="0094696E" w:rsidRPr="004009E4" w:rsidRDefault="0094696E" w:rsidP="00EB6834">
      <w:pPr>
        <w:ind w:firstLine="709"/>
        <w:jc w:val="both"/>
        <w:rPr>
          <w:color w:val="auto"/>
          <w:sz w:val="26"/>
          <w:szCs w:val="26"/>
        </w:rPr>
      </w:pPr>
      <w:r w:rsidRPr="004009E4">
        <w:rPr>
          <w:color w:val="auto"/>
          <w:sz w:val="26"/>
          <w:szCs w:val="26"/>
        </w:rPr>
        <w:t>Номинация: «Золотой резерв Югорского спорта»</w:t>
      </w:r>
      <w:r w:rsidR="009B5B6E">
        <w:rPr>
          <w:color w:val="auto"/>
          <w:sz w:val="26"/>
          <w:szCs w:val="26"/>
        </w:rPr>
        <w:t>:</w:t>
      </w:r>
    </w:p>
    <w:p w:rsidR="0094696E" w:rsidRPr="004009E4" w:rsidRDefault="0094696E" w:rsidP="009B5B6E">
      <w:pPr>
        <w:ind w:firstLine="993"/>
        <w:jc w:val="both"/>
        <w:rPr>
          <w:color w:val="auto"/>
          <w:sz w:val="26"/>
          <w:szCs w:val="26"/>
        </w:rPr>
      </w:pPr>
      <w:r w:rsidRPr="004009E4">
        <w:rPr>
          <w:color w:val="auto"/>
          <w:sz w:val="26"/>
          <w:szCs w:val="26"/>
        </w:rPr>
        <w:t>Азизов Нариман Тимурович. Пауэрлифтинг</w:t>
      </w:r>
      <w:r w:rsidR="009B5B6E">
        <w:rPr>
          <w:color w:val="auto"/>
          <w:sz w:val="26"/>
          <w:szCs w:val="26"/>
        </w:rPr>
        <w:t>,</w:t>
      </w:r>
    </w:p>
    <w:p w:rsidR="0094696E" w:rsidRPr="004009E4" w:rsidRDefault="0094696E" w:rsidP="009B5B6E">
      <w:pPr>
        <w:ind w:firstLine="993"/>
        <w:jc w:val="both"/>
        <w:rPr>
          <w:color w:val="auto"/>
          <w:sz w:val="26"/>
          <w:szCs w:val="26"/>
        </w:rPr>
      </w:pPr>
      <w:r w:rsidRPr="004009E4">
        <w:rPr>
          <w:color w:val="auto"/>
          <w:sz w:val="26"/>
          <w:szCs w:val="26"/>
        </w:rPr>
        <w:t>Морозов Никита Николаевич. Пауэрлифтинг</w:t>
      </w:r>
      <w:r w:rsidR="009B5B6E">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t>Номинация: «3-ка лучших спортсменов по национальным видам спорта»</w:t>
      </w:r>
      <w:r w:rsidR="009B5B6E">
        <w:rPr>
          <w:color w:val="auto"/>
          <w:sz w:val="26"/>
          <w:szCs w:val="26"/>
        </w:rPr>
        <w:t>:</w:t>
      </w:r>
    </w:p>
    <w:p w:rsidR="0094696E" w:rsidRPr="004009E4" w:rsidRDefault="0094696E" w:rsidP="009B5B6E">
      <w:pPr>
        <w:ind w:firstLine="993"/>
        <w:jc w:val="both"/>
        <w:rPr>
          <w:color w:val="auto"/>
          <w:sz w:val="26"/>
          <w:szCs w:val="26"/>
        </w:rPr>
      </w:pPr>
      <w:r w:rsidRPr="004009E4">
        <w:rPr>
          <w:color w:val="auto"/>
          <w:sz w:val="26"/>
          <w:szCs w:val="26"/>
        </w:rPr>
        <w:t>Поросенкова Людмила Сергеевна Северное многоборье</w:t>
      </w:r>
      <w:r w:rsidR="009B5B6E">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t>Номинация: «Лучший спортивный класс»</w:t>
      </w:r>
      <w:r w:rsidR="009B5B6E">
        <w:rPr>
          <w:color w:val="auto"/>
          <w:sz w:val="26"/>
          <w:szCs w:val="26"/>
        </w:rPr>
        <w:t>:</w:t>
      </w:r>
    </w:p>
    <w:p w:rsidR="0094696E" w:rsidRPr="004009E4" w:rsidRDefault="0094696E" w:rsidP="009B5B6E">
      <w:pPr>
        <w:ind w:firstLine="993"/>
        <w:jc w:val="both"/>
        <w:rPr>
          <w:color w:val="auto"/>
          <w:sz w:val="26"/>
          <w:szCs w:val="26"/>
        </w:rPr>
      </w:pPr>
      <w:r w:rsidRPr="004009E4">
        <w:rPr>
          <w:color w:val="auto"/>
          <w:sz w:val="26"/>
          <w:szCs w:val="26"/>
        </w:rPr>
        <w:t>7 «А» класс НМОБУ «Салымская средняя общеобразовательная школа №</w:t>
      </w:r>
      <w:r w:rsidR="009B1410" w:rsidRPr="00AC7E2B">
        <w:rPr>
          <w:color w:val="auto"/>
          <w:sz w:val="26"/>
          <w:szCs w:val="26"/>
        </w:rPr>
        <w:t> </w:t>
      </w:r>
      <w:r w:rsidRPr="004009E4">
        <w:rPr>
          <w:color w:val="auto"/>
          <w:sz w:val="26"/>
          <w:szCs w:val="26"/>
        </w:rPr>
        <w:t>1»</w:t>
      </w:r>
      <w:r w:rsidR="009B5B6E">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t>Номинация: «Лучший учитель по физической культуре»</w:t>
      </w:r>
      <w:r w:rsidR="009B5B6E">
        <w:rPr>
          <w:color w:val="auto"/>
          <w:sz w:val="26"/>
          <w:szCs w:val="26"/>
        </w:rPr>
        <w:t>:</w:t>
      </w:r>
    </w:p>
    <w:p w:rsidR="0094696E" w:rsidRPr="004009E4" w:rsidRDefault="0094696E" w:rsidP="009B5B6E">
      <w:pPr>
        <w:ind w:firstLine="993"/>
        <w:jc w:val="both"/>
        <w:rPr>
          <w:color w:val="auto"/>
          <w:sz w:val="26"/>
          <w:szCs w:val="26"/>
        </w:rPr>
      </w:pPr>
      <w:r w:rsidRPr="004009E4">
        <w:rPr>
          <w:color w:val="auto"/>
          <w:sz w:val="26"/>
          <w:szCs w:val="26"/>
        </w:rPr>
        <w:t>Фаталиев Несур Замединович - учитель физической культуры 7 «А» класса НМОБУ «Салымская средняя общеобразовательная школа № 1»</w:t>
      </w:r>
      <w:r w:rsidR="009B5B6E">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t>Номинация: «3-ка лучших муниципальных образований Ханты-Мансийского автономного округа – Югрыпо реализации ВСК ГТО»</w:t>
      </w:r>
      <w:r w:rsidR="009B5B6E">
        <w:rPr>
          <w:color w:val="auto"/>
          <w:sz w:val="26"/>
          <w:szCs w:val="26"/>
        </w:rPr>
        <w:t>:</w:t>
      </w:r>
    </w:p>
    <w:p w:rsidR="0094696E" w:rsidRPr="004009E4" w:rsidRDefault="0094696E" w:rsidP="009B5B6E">
      <w:pPr>
        <w:ind w:firstLine="993"/>
        <w:jc w:val="both"/>
        <w:rPr>
          <w:color w:val="auto"/>
          <w:sz w:val="26"/>
          <w:szCs w:val="26"/>
        </w:rPr>
      </w:pPr>
      <w:r w:rsidRPr="004009E4">
        <w:rPr>
          <w:color w:val="auto"/>
          <w:sz w:val="26"/>
          <w:szCs w:val="26"/>
        </w:rPr>
        <w:t>3 место Муниципальное образование Нефтеюганский район</w:t>
      </w:r>
      <w:r w:rsidR="009B5B6E">
        <w:rPr>
          <w:color w:val="auto"/>
          <w:sz w:val="26"/>
          <w:szCs w:val="26"/>
        </w:rPr>
        <w:t>.</w:t>
      </w:r>
    </w:p>
    <w:p w:rsidR="0094696E" w:rsidRPr="004009E4" w:rsidRDefault="0094696E" w:rsidP="00EB6834">
      <w:pPr>
        <w:ind w:firstLine="709"/>
        <w:jc w:val="both"/>
        <w:rPr>
          <w:color w:val="auto"/>
          <w:sz w:val="26"/>
          <w:szCs w:val="26"/>
        </w:rPr>
      </w:pPr>
      <w:r w:rsidRPr="004009E4">
        <w:rPr>
          <w:color w:val="auto"/>
          <w:sz w:val="26"/>
          <w:szCs w:val="26"/>
        </w:rPr>
        <w:t xml:space="preserve">В зачет ХVIII спартакиады городов и районов ХМАО-Югры </w:t>
      </w:r>
      <w:r w:rsidR="0024462C">
        <w:rPr>
          <w:color w:val="auto"/>
          <w:sz w:val="26"/>
          <w:szCs w:val="26"/>
        </w:rPr>
        <w:t>«</w:t>
      </w:r>
      <w:r w:rsidRPr="004009E4">
        <w:rPr>
          <w:color w:val="auto"/>
          <w:sz w:val="26"/>
          <w:szCs w:val="26"/>
        </w:rPr>
        <w:t>Звезды Югры</w:t>
      </w:r>
      <w:r w:rsidR="0024462C">
        <w:rPr>
          <w:color w:val="auto"/>
          <w:sz w:val="26"/>
          <w:szCs w:val="26"/>
        </w:rPr>
        <w:t>»</w:t>
      </w:r>
      <w:r w:rsidRPr="004009E4">
        <w:rPr>
          <w:color w:val="auto"/>
          <w:sz w:val="26"/>
          <w:szCs w:val="26"/>
        </w:rPr>
        <w:t xml:space="preserve"> команда Нефтеюганского района по северному многоборью заняла 1место.</w:t>
      </w:r>
    </w:p>
    <w:p w:rsidR="0094696E" w:rsidRPr="004009E4" w:rsidRDefault="0094696E" w:rsidP="00EB6834">
      <w:pPr>
        <w:ind w:firstLine="709"/>
        <w:jc w:val="both"/>
        <w:rPr>
          <w:color w:val="auto"/>
          <w:sz w:val="26"/>
          <w:szCs w:val="26"/>
        </w:rPr>
      </w:pPr>
      <w:r w:rsidRPr="004009E4">
        <w:rPr>
          <w:color w:val="auto"/>
          <w:sz w:val="26"/>
          <w:szCs w:val="26"/>
        </w:rPr>
        <w:t xml:space="preserve">В 2021 году студия спорта </w:t>
      </w:r>
      <w:r w:rsidR="0024462C">
        <w:rPr>
          <w:color w:val="auto"/>
          <w:sz w:val="26"/>
          <w:szCs w:val="26"/>
        </w:rPr>
        <w:t>«</w:t>
      </w:r>
      <w:r w:rsidRPr="004009E4">
        <w:rPr>
          <w:color w:val="auto"/>
          <w:sz w:val="26"/>
          <w:szCs w:val="26"/>
        </w:rPr>
        <w:t>Ника</w:t>
      </w:r>
      <w:r w:rsidR="0024462C">
        <w:rPr>
          <w:color w:val="auto"/>
          <w:sz w:val="26"/>
          <w:szCs w:val="26"/>
        </w:rPr>
        <w:t>»</w:t>
      </w:r>
      <w:r w:rsidRPr="004009E4">
        <w:rPr>
          <w:color w:val="auto"/>
          <w:sz w:val="26"/>
          <w:szCs w:val="26"/>
        </w:rPr>
        <w:t xml:space="preserve"> сп. Салым заняла первое место, в номинации поддержание здорового образа жизни и физическая культура в региональном конкурсе </w:t>
      </w:r>
      <w:r w:rsidR="0024462C">
        <w:rPr>
          <w:color w:val="auto"/>
          <w:sz w:val="26"/>
          <w:szCs w:val="26"/>
        </w:rPr>
        <w:t>«</w:t>
      </w:r>
      <w:r w:rsidRPr="004009E4">
        <w:rPr>
          <w:color w:val="auto"/>
          <w:sz w:val="26"/>
          <w:szCs w:val="26"/>
        </w:rPr>
        <w:t>Лучший социальный проект года-2021</w:t>
      </w:r>
      <w:r w:rsidR="0024462C">
        <w:rPr>
          <w:color w:val="auto"/>
          <w:sz w:val="26"/>
          <w:szCs w:val="26"/>
        </w:rPr>
        <w:t>»</w:t>
      </w:r>
      <w:r w:rsidRPr="004009E4">
        <w:rPr>
          <w:color w:val="auto"/>
          <w:sz w:val="26"/>
          <w:szCs w:val="26"/>
        </w:rPr>
        <w:t xml:space="preserve">. Автономная некоммерческая организация </w:t>
      </w:r>
      <w:r w:rsidR="0024462C">
        <w:rPr>
          <w:color w:val="auto"/>
          <w:sz w:val="26"/>
          <w:szCs w:val="26"/>
        </w:rPr>
        <w:t>«</w:t>
      </w:r>
      <w:r w:rsidRPr="004009E4">
        <w:rPr>
          <w:color w:val="auto"/>
          <w:sz w:val="26"/>
          <w:szCs w:val="26"/>
        </w:rPr>
        <w:t>Центр развития физической культуры и спорта</w:t>
      </w:r>
      <w:r w:rsidR="0024462C">
        <w:rPr>
          <w:color w:val="auto"/>
          <w:sz w:val="26"/>
          <w:szCs w:val="26"/>
        </w:rPr>
        <w:t xml:space="preserve"> «</w:t>
      </w:r>
      <w:r w:rsidRPr="004009E4">
        <w:rPr>
          <w:color w:val="auto"/>
          <w:sz w:val="26"/>
          <w:szCs w:val="26"/>
        </w:rPr>
        <w:t>Во славу спорта</w:t>
      </w:r>
      <w:r w:rsidR="0024462C">
        <w:rPr>
          <w:color w:val="auto"/>
          <w:sz w:val="26"/>
          <w:szCs w:val="26"/>
        </w:rPr>
        <w:t>»</w:t>
      </w:r>
      <w:r w:rsidRPr="004009E4">
        <w:rPr>
          <w:color w:val="auto"/>
          <w:sz w:val="26"/>
          <w:szCs w:val="26"/>
        </w:rPr>
        <w:t xml:space="preserve"> стала победителем окружного конкурса на на оказании государственной услуги </w:t>
      </w:r>
      <w:r w:rsidR="0024462C">
        <w:rPr>
          <w:color w:val="auto"/>
          <w:sz w:val="26"/>
          <w:szCs w:val="26"/>
        </w:rPr>
        <w:t>«</w:t>
      </w:r>
      <w:r w:rsidRPr="004009E4">
        <w:rPr>
          <w:color w:val="auto"/>
          <w:sz w:val="26"/>
          <w:szCs w:val="26"/>
        </w:rPr>
        <w:t xml:space="preserve">Спортивная подготовка по неолимпийским видам спорта </w:t>
      </w:r>
      <w:r w:rsidR="003340AE" w:rsidRPr="004009E4">
        <w:rPr>
          <w:color w:val="auto"/>
          <w:sz w:val="26"/>
          <w:szCs w:val="26"/>
        </w:rPr>
        <w:t>–</w:t>
      </w:r>
      <w:r w:rsidRPr="004009E4">
        <w:rPr>
          <w:color w:val="auto"/>
          <w:sz w:val="26"/>
          <w:szCs w:val="26"/>
        </w:rPr>
        <w:t xml:space="preserve"> по виду спорта </w:t>
      </w:r>
      <w:r w:rsidR="0024462C">
        <w:rPr>
          <w:color w:val="auto"/>
          <w:sz w:val="26"/>
          <w:szCs w:val="26"/>
        </w:rPr>
        <w:t>«</w:t>
      </w:r>
      <w:r w:rsidRPr="004009E4">
        <w:rPr>
          <w:color w:val="auto"/>
          <w:sz w:val="26"/>
          <w:szCs w:val="26"/>
        </w:rPr>
        <w:t>шахматы</w:t>
      </w:r>
      <w:r w:rsidR="0024462C">
        <w:rPr>
          <w:color w:val="auto"/>
          <w:sz w:val="26"/>
          <w:szCs w:val="26"/>
        </w:rPr>
        <w:t>»</w:t>
      </w:r>
      <w:r w:rsidRPr="004009E4">
        <w:rPr>
          <w:color w:val="auto"/>
          <w:sz w:val="26"/>
          <w:szCs w:val="26"/>
        </w:rPr>
        <w:t xml:space="preserve"> на этапе начальной подготовки</w:t>
      </w:r>
      <w:r w:rsidR="0024462C">
        <w:rPr>
          <w:color w:val="auto"/>
          <w:sz w:val="26"/>
          <w:szCs w:val="26"/>
        </w:rPr>
        <w:t>»</w:t>
      </w:r>
      <w:r w:rsidRPr="004009E4">
        <w:rPr>
          <w:color w:val="auto"/>
          <w:sz w:val="26"/>
          <w:szCs w:val="26"/>
        </w:rPr>
        <w:t>.</w:t>
      </w:r>
    </w:p>
    <w:p w:rsidR="00FE28F4" w:rsidRDefault="00FE28F4" w:rsidP="00FE28F4">
      <w:pPr>
        <w:ind w:firstLine="709"/>
        <w:jc w:val="both"/>
        <w:rPr>
          <w:color w:val="auto"/>
          <w:sz w:val="26"/>
          <w:szCs w:val="26"/>
        </w:rPr>
      </w:pPr>
    </w:p>
    <w:p w:rsidR="00365B97" w:rsidRDefault="00365B97" w:rsidP="00FE28F4">
      <w:pPr>
        <w:ind w:firstLine="709"/>
        <w:jc w:val="both"/>
        <w:rPr>
          <w:color w:val="auto"/>
          <w:sz w:val="26"/>
          <w:szCs w:val="26"/>
        </w:rPr>
      </w:pPr>
    </w:p>
    <w:p w:rsidR="00365B97" w:rsidRDefault="00365B97" w:rsidP="00FE28F4">
      <w:pPr>
        <w:ind w:firstLine="709"/>
        <w:jc w:val="both"/>
        <w:rPr>
          <w:color w:val="auto"/>
          <w:sz w:val="26"/>
          <w:szCs w:val="26"/>
        </w:rPr>
      </w:pPr>
    </w:p>
    <w:p w:rsidR="00365B97" w:rsidRPr="00A373DE" w:rsidRDefault="00365B97" w:rsidP="00FE28F4">
      <w:pPr>
        <w:ind w:firstLine="709"/>
        <w:jc w:val="both"/>
        <w:rPr>
          <w:color w:val="auto"/>
          <w:sz w:val="26"/>
          <w:szCs w:val="26"/>
        </w:rPr>
      </w:pPr>
    </w:p>
    <w:p w:rsidR="001B6D9E" w:rsidRPr="00A373DE" w:rsidRDefault="001B6D9E" w:rsidP="002116CA">
      <w:pPr>
        <w:pStyle w:val="11"/>
        <w:spacing w:line="360" w:lineRule="auto"/>
        <w:contextualSpacing/>
        <w:jc w:val="center"/>
        <w:rPr>
          <w:b/>
          <w:color w:val="auto"/>
          <w:sz w:val="26"/>
          <w:szCs w:val="26"/>
        </w:rPr>
      </w:pPr>
      <w:r w:rsidRPr="00A373DE">
        <w:rPr>
          <w:b/>
          <w:color w:val="auto"/>
          <w:sz w:val="26"/>
          <w:szCs w:val="26"/>
        </w:rPr>
        <w:lastRenderedPageBreak/>
        <w:t>Направление «Гражданское общество»</w:t>
      </w:r>
    </w:p>
    <w:p w:rsidR="003A1C49" w:rsidRPr="00361103" w:rsidRDefault="003A1C49" w:rsidP="003A1C49">
      <w:pPr>
        <w:ind w:firstLine="708"/>
        <w:jc w:val="both"/>
        <w:rPr>
          <w:rFonts w:eastAsiaTheme="minorHAnsi"/>
          <w:color w:val="000000" w:themeColor="text1"/>
          <w:sz w:val="26"/>
          <w:szCs w:val="26"/>
          <w:shd w:val="clear" w:color="auto" w:fill="FFFFFF"/>
          <w:lang w:eastAsia="en-US"/>
        </w:rPr>
      </w:pPr>
      <w:r>
        <w:rPr>
          <w:rFonts w:eastAsiaTheme="minorHAnsi"/>
          <w:color w:val="000000" w:themeColor="text1"/>
          <w:sz w:val="26"/>
          <w:szCs w:val="26"/>
          <w:shd w:val="clear" w:color="auto" w:fill="FFFFFF"/>
          <w:lang w:eastAsia="en-US"/>
        </w:rPr>
        <w:t>В 2021</w:t>
      </w:r>
      <w:r w:rsidRPr="00361103">
        <w:rPr>
          <w:rFonts w:eastAsiaTheme="minorHAnsi"/>
          <w:color w:val="000000" w:themeColor="text1"/>
          <w:sz w:val="26"/>
          <w:szCs w:val="26"/>
          <w:shd w:val="clear" w:color="auto" w:fill="FFFFFF"/>
          <w:lang w:eastAsia="en-US"/>
        </w:rPr>
        <w:t xml:space="preserve"> году взаимодействие с общественными организациями оставалось приоритетным направлением работы органов местного самоуправления, являясь необходимым элементом создания гражданского общества на территории района. </w:t>
      </w:r>
    </w:p>
    <w:p w:rsidR="003A1C49" w:rsidRPr="005132B4" w:rsidRDefault="003A1C49" w:rsidP="003A1C49">
      <w:pPr>
        <w:pStyle w:val="ConsPlusNormal"/>
        <w:widowControl/>
        <w:jc w:val="both"/>
        <w:rPr>
          <w:rFonts w:ascii="Times New Roman" w:hAnsi="Times New Roman" w:cs="Times New Roman"/>
          <w:color w:val="000000" w:themeColor="text1"/>
          <w:sz w:val="26"/>
          <w:szCs w:val="26"/>
        </w:rPr>
      </w:pPr>
      <w:r w:rsidRPr="005132B4">
        <w:rPr>
          <w:rFonts w:ascii="Times New Roman" w:hAnsi="Times New Roman" w:cs="Times New Roman"/>
          <w:color w:val="000000" w:themeColor="text1"/>
          <w:sz w:val="26"/>
          <w:szCs w:val="26"/>
        </w:rPr>
        <w:t xml:space="preserve">Постановлением Главы Нефтеюганского района от 14 сентября 2021 года </w:t>
      </w:r>
      <w:r>
        <w:rPr>
          <w:rFonts w:ascii="Times New Roman" w:hAnsi="Times New Roman" w:cs="Times New Roman"/>
          <w:color w:val="000000" w:themeColor="text1"/>
          <w:sz w:val="26"/>
          <w:szCs w:val="26"/>
        </w:rPr>
        <w:t xml:space="preserve">        </w:t>
      </w:r>
      <w:r w:rsidRPr="005132B4">
        <w:rPr>
          <w:rFonts w:ascii="Times New Roman" w:hAnsi="Times New Roman" w:cs="Times New Roman"/>
          <w:color w:val="000000" w:themeColor="text1"/>
          <w:sz w:val="26"/>
          <w:szCs w:val="26"/>
        </w:rPr>
        <w:t>№ 85-пг «О персональном составе Общественного совета Нефтеюганского района» утвержден</w:t>
      </w:r>
      <w:r>
        <w:rPr>
          <w:rFonts w:ascii="Times New Roman" w:hAnsi="Times New Roman" w:cs="Times New Roman"/>
          <w:color w:val="000000" w:themeColor="text1"/>
          <w:sz w:val="26"/>
          <w:szCs w:val="26"/>
        </w:rPr>
        <w:t xml:space="preserve"> новый</w:t>
      </w:r>
      <w:r w:rsidRPr="005132B4">
        <w:rPr>
          <w:rFonts w:ascii="Times New Roman" w:hAnsi="Times New Roman" w:cs="Times New Roman"/>
          <w:color w:val="000000" w:themeColor="text1"/>
          <w:sz w:val="26"/>
          <w:szCs w:val="26"/>
        </w:rPr>
        <w:t xml:space="preserve"> состав Общественного совета Нефтеюганского района на ближайшие три года</w:t>
      </w:r>
      <w:r>
        <w:rPr>
          <w:rFonts w:ascii="Times New Roman" w:hAnsi="Times New Roman" w:cs="Times New Roman"/>
          <w:color w:val="000000" w:themeColor="text1"/>
          <w:sz w:val="26"/>
          <w:szCs w:val="26"/>
        </w:rPr>
        <w:t>. В</w:t>
      </w:r>
      <w:r w:rsidRPr="005132B4">
        <w:rPr>
          <w:rFonts w:ascii="Times New Roman" w:hAnsi="Times New Roman" w:cs="Times New Roman"/>
          <w:color w:val="000000" w:themeColor="text1"/>
          <w:sz w:val="26"/>
          <w:szCs w:val="26"/>
        </w:rPr>
        <w:t xml:space="preserve"> составе Общественного совета Нефтеюганского района </w:t>
      </w:r>
      <w:r>
        <w:rPr>
          <w:rFonts w:ascii="Times New Roman" w:hAnsi="Times New Roman" w:cs="Times New Roman"/>
          <w:color w:val="000000" w:themeColor="text1"/>
          <w:sz w:val="26"/>
          <w:szCs w:val="26"/>
        </w:rPr>
        <w:t xml:space="preserve">          </w:t>
      </w:r>
      <w:r w:rsidRPr="005132B4">
        <w:rPr>
          <w:rFonts w:ascii="Times New Roman" w:hAnsi="Times New Roman" w:cs="Times New Roman"/>
          <w:color w:val="000000" w:themeColor="text1"/>
          <w:sz w:val="26"/>
          <w:szCs w:val="26"/>
        </w:rPr>
        <w:t>22 человек</w:t>
      </w:r>
      <w:r>
        <w:rPr>
          <w:rFonts w:ascii="Times New Roman" w:hAnsi="Times New Roman" w:cs="Times New Roman"/>
          <w:color w:val="000000" w:themeColor="text1"/>
          <w:sz w:val="26"/>
          <w:szCs w:val="26"/>
        </w:rPr>
        <w:t>а</w:t>
      </w:r>
      <w:r w:rsidRPr="005132B4">
        <w:rPr>
          <w:rFonts w:ascii="Times New Roman" w:hAnsi="Times New Roman" w:cs="Times New Roman"/>
          <w:color w:val="000000" w:themeColor="text1"/>
          <w:sz w:val="26"/>
          <w:szCs w:val="26"/>
        </w:rPr>
        <w:t xml:space="preserve">, из которых: 1 человек является членом Общественной палаты Ханты-Мансийского автономного округа – Югры, </w:t>
      </w:r>
      <w:r>
        <w:rPr>
          <w:rFonts w:ascii="Times New Roman" w:hAnsi="Times New Roman" w:cs="Times New Roman"/>
          <w:color w:val="000000" w:themeColor="text1"/>
          <w:sz w:val="26"/>
          <w:szCs w:val="26"/>
        </w:rPr>
        <w:t>1 человек – общественным помощником Уполномоченного по правам человека в Ханты-Мансийском автономном округе – Югре, 9</w:t>
      </w:r>
      <w:r w:rsidRPr="005132B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человек </w:t>
      </w:r>
      <w:r w:rsidRPr="005132B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5132B4">
        <w:rPr>
          <w:rFonts w:ascii="Times New Roman" w:hAnsi="Times New Roman" w:cs="Times New Roman"/>
          <w:color w:val="000000" w:themeColor="text1"/>
          <w:sz w:val="26"/>
          <w:szCs w:val="26"/>
        </w:rPr>
        <w:t xml:space="preserve">председателями </w:t>
      </w:r>
      <w:r>
        <w:rPr>
          <w:rFonts w:ascii="Times New Roman" w:hAnsi="Times New Roman" w:cs="Times New Roman"/>
          <w:color w:val="000000" w:themeColor="text1"/>
          <w:sz w:val="26"/>
          <w:szCs w:val="26"/>
        </w:rPr>
        <w:t xml:space="preserve">и членами </w:t>
      </w:r>
      <w:r w:rsidRPr="005132B4">
        <w:rPr>
          <w:rFonts w:ascii="Times New Roman" w:hAnsi="Times New Roman" w:cs="Times New Roman"/>
          <w:color w:val="000000" w:themeColor="text1"/>
          <w:sz w:val="26"/>
          <w:szCs w:val="26"/>
        </w:rPr>
        <w:t xml:space="preserve">общественных советов поселений, </w:t>
      </w:r>
      <w:r>
        <w:rPr>
          <w:rFonts w:ascii="Times New Roman" w:hAnsi="Times New Roman" w:cs="Times New Roman"/>
          <w:color w:val="000000" w:themeColor="text1"/>
          <w:sz w:val="26"/>
          <w:szCs w:val="26"/>
        </w:rPr>
        <w:t xml:space="preserve">          </w:t>
      </w:r>
      <w:r w:rsidRPr="005132B4">
        <w:rPr>
          <w:rFonts w:ascii="Times New Roman" w:hAnsi="Times New Roman" w:cs="Times New Roman"/>
          <w:color w:val="000000" w:themeColor="text1"/>
          <w:sz w:val="26"/>
          <w:szCs w:val="26"/>
        </w:rPr>
        <w:t xml:space="preserve">1 представитель газеты «Югорское обозрение», остальные являются представителями общественных организаций, жителями Нефтеюганского района с активной жизненной позицией. </w:t>
      </w:r>
    </w:p>
    <w:p w:rsidR="003A1C49" w:rsidRPr="001533F0" w:rsidRDefault="003A1C49" w:rsidP="003A1C49">
      <w:pPr>
        <w:autoSpaceDE w:val="0"/>
        <w:autoSpaceDN w:val="0"/>
        <w:adjustRightInd w:val="0"/>
        <w:ind w:firstLine="708"/>
        <w:jc w:val="both"/>
        <w:outlineLvl w:val="1"/>
        <w:rPr>
          <w:color w:val="000000" w:themeColor="text1"/>
          <w:sz w:val="26"/>
          <w:szCs w:val="26"/>
        </w:rPr>
      </w:pPr>
      <w:r w:rsidRPr="001533F0">
        <w:rPr>
          <w:color w:val="000000" w:themeColor="text1"/>
          <w:sz w:val="26"/>
          <w:szCs w:val="26"/>
        </w:rPr>
        <w:t>Общественный совет Нефтеюганского района является субъектом общественного контроля, наделенным соответствующими правами и обязанностями. Общественный совет выполняет консультативно-совещательные функции и участвует в осуществлении общественного контроля в порядке и формах, которые предусмотрены Федеральным законом от 21.07.2014 № 212-ФЗ «Об основах общественного контроля в Российской Федерации».</w:t>
      </w:r>
    </w:p>
    <w:p w:rsidR="003A1C49" w:rsidRPr="001533F0" w:rsidRDefault="003A1C49" w:rsidP="003A1C49">
      <w:pPr>
        <w:autoSpaceDE w:val="0"/>
        <w:autoSpaceDN w:val="0"/>
        <w:adjustRightInd w:val="0"/>
        <w:ind w:firstLine="708"/>
        <w:jc w:val="both"/>
        <w:outlineLvl w:val="1"/>
        <w:rPr>
          <w:color w:val="000000" w:themeColor="text1"/>
          <w:sz w:val="26"/>
          <w:szCs w:val="26"/>
        </w:rPr>
      </w:pPr>
      <w:r>
        <w:rPr>
          <w:color w:val="000000" w:themeColor="text1"/>
          <w:sz w:val="26"/>
          <w:szCs w:val="26"/>
        </w:rPr>
        <w:t>В 2021</w:t>
      </w:r>
      <w:r w:rsidRPr="001533F0">
        <w:rPr>
          <w:color w:val="000000" w:themeColor="text1"/>
          <w:sz w:val="26"/>
          <w:szCs w:val="26"/>
        </w:rPr>
        <w:t xml:space="preserve"> году деятельность Общественного совета проводилась в соответствии с утвержденным Планом ра</w:t>
      </w:r>
      <w:r>
        <w:rPr>
          <w:color w:val="000000" w:themeColor="text1"/>
          <w:sz w:val="26"/>
          <w:szCs w:val="26"/>
        </w:rPr>
        <w:t>боты</w:t>
      </w:r>
      <w:r w:rsidRPr="001533F0">
        <w:rPr>
          <w:color w:val="000000" w:themeColor="text1"/>
          <w:sz w:val="26"/>
          <w:szCs w:val="26"/>
        </w:rPr>
        <w:t xml:space="preserve">: проведено </w:t>
      </w:r>
      <w:r>
        <w:rPr>
          <w:color w:val="000000" w:themeColor="text1"/>
          <w:sz w:val="26"/>
          <w:szCs w:val="26"/>
        </w:rPr>
        <w:t>10</w:t>
      </w:r>
      <w:r w:rsidRPr="001533F0">
        <w:rPr>
          <w:color w:val="000000" w:themeColor="text1"/>
          <w:sz w:val="26"/>
          <w:szCs w:val="26"/>
        </w:rPr>
        <w:t xml:space="preserve"> заседаний Общественного совета, рассмотрен</w:t>
      </w:r>
      <w:r>
        <w:rPr>
          <w:color w:val="000000" w:themeColor="text1"/>
          <w:sz w:val="26"/>
          <w:szCs w:val="26"/>
        </w:rPr>
        <w:t>о</w:t>
      </w:r>
      <w:r w:rsidRPr="001533F0">
        <w:rPr>
          <w:color w:val="000000" w:themeColor="text1"/>
          <w:sz w:val="26"/>
          <w:szCs w:val="26"/>
        </w:rPr>
        <w:t xml:space="preserve"> </w:t>
      </w:r>
      <w:r>
        <w:rPr>
          <w:color w:val="000000" w:themeColor="text1"/>
          <w:sz w:val="26"/>
          <w:szCs w:val="26"/>
        </w:rPr>
        <w:t>43</w:t>
      </w:r>
      <w:r w:rsidRPr="001533F0">
        <w:rPr>
          <w:color w:val="000000" w:themeColor="text1"/>
          <w:sz w:val="26"/>
          <w:szCs w:val="26"/>
        </w:rPr>
        <w:t xml:space="preserve"> вопрос</w:t>
      </w:r>
      <w:r>
        <w:rPr>
          <w:color w:val="000000" w:themeColor="text1"/>
          <w:sz w:val="26"/>
          <w:szCs w:val="26"/>
        </w:rPr>
        <w:t>а</w:t>
      </w:r>
      <w:r w:rsidRPr="001533F0">
        <w:rPr>
          <w:color w:val="000000" w:themeColor="text1"/>
          <w:sz w:val="26"/>
          <w:szCs w:val="26"/>
        </w:rPr>
        <w:t>.</w:t>
      </w:r>
    </w:p>
    <w:p w:rsidR="003A1C49" w:rsidRDefault="003A1C49" w:rsidP="003A1C49">
      <w:pPr>
        <w:autoSpaceDE w:val="0"/>
        <w:autoSpaceDN w:val="0"/>
        <w:adjustRightInd w:val="0"/>
        <w:ind w:firstLine="708"/>
        <w:jc w:val="both"/>
        <w:outlineLvl w:val="1"/>
        <w:rPr>
          <w:color w:val="000000" w:themeColor="text1"/>
          <w:sz w:val="26"/>
          <w:szCs w:val="26"/>
        </w:rPr>
      </w:pPr>
      <w:r w:rsidRPr="001533F0">
        <w:rPr>
          <w:color w:val="000000" w:themeColor="text1"/>
          <w:sz w:val="26"/>
          <w:szCs w:val="26"/>
        </w:rPr>
        <w:t xml:space="preserve">На заседаниях Общественного совета рассматривались наиболее значимые и приоритетные вопросы для Нефтеюганского района и его жителей, в том числе касающиеся реализации </w:t>
      </w:r>
      <w:r>
        <w:rPr>
          <w:color w:val="000000" w:themeColor="text1"/>
          <w:sz w:val="26"/>
          <w:szCs w:val="26"/>
        </w:rPr>
        <w:t>региональных проектов, входящих в состав национальных проектов Российской Федерации, реализуемых в Нефтеюганском районе, анализа информации о результатах работы по рассмотрению обращений (сообщений) граждан по фактам коррупционных проявлений, об ответственном обращении с животными.</w:t>
      </w:r>
    </w:p>
    <w:p w:rsidR="003A1C49" w:rsidRPr="001533F0" w:rsidRDefault="003A1C49" w:rsidP="003A1C49">
      <w:pPr>
        <w:autoSpaceDE w:val="0"/>
        <w:autoSpaceDN w:val="0"/>
        <w:adjustRightInd w:val="0"/>
        <w:ind w:firstLine="708"/>
        <w:jc w:val="both"/>
        <w:outlineLvl w:val="1"/>
        <w:rPr>
          <w:color w:val="000000" w:themeColor="text1"/>
          <w:sz w:val="26"/>
          <w:szCs w:val="26"/>
        </w:rPr>
      </w:pPr>
      <w:r w:rsidRPr="001533F0">
        <w:rPr>
          <w:color w:val="000000" w:themeColor="text1"/>
          <w:sz w:val="26"/>
          <w:szCs w:val="26"/>
        </w:rPr>
        <w:t>Члены Общественного совета привлекались в качестве общественных наблюдателей за ходом проведения единого государственного экзамена в общеобразовательных учреждениях Нефтеюганского района. Участвовали в мероприятиях по приемке объектов жилищно-коммунального комплекса к отопительному периоду, приемке работ по капитальному ремонту многоквартирных капитальных домов</w:t>
      </w:r>
      <w:r>
        <w:rPr>
          <w:color w:val="000000" w:themeColor="text1"/>
          <w:sz w:val="26"/>
          <w:szCs w:val="26"/>
        </w:rPr>
        <w:t>, проектов «Народный бюджет», инициированных населением в рамках организации благоустройства территории поселений Нефтеюганского района.</w:t>
      </w:r>
    </w:p>
    <w:p w:rsidR="003A1C49" w:rsidRDefault="003A1C49" w:rsidP="003A1C49">
      <w:pPr>
        <w:autoSpaceDE w:val="0"/>
        <w:autoSpaceDN w:val="0"/>
        <w:adjustRightInd w:val="0"/>
        <w:ind w:firstLine="708"/>
        <w:jc w:val="both"/>
        <w:outlineLvl w:val="1"/>
        <w:rPr>
          <w:color w:val="000000" w:themeColor="text1"/>
          <w:sz w:val="26"/>
          <w:szCs w:val="26"/>
        </w:rPr>
      </w:pPr>
      <w:r w:rsidRPr="00C42947">
        <w:rPr>
          <w:color w:val="000000" w:themeColor="text1"/>
          <w:sz w:val="26"/>
          <w:szCs w:val="26"/>
        </w:rPr>
        <w:t>В целях предотвращения распространения новой коронавирусной инфекции, вызванной COVID-19</w:t>
      </w:r>
      <w:r>
        <w:rPr>
          <w:color w:val="000000" w:themeColor="text1"/>
          <w:sz w:val="26"/>
          <w:szCs w:val="26"/>
        </w:rPr>
        <w:t>, из числа членов Общественного совета Нефтеюганского района и поселений района</w:t>
      </w:r>
      <w:r w:rsidRPr="00C42947">
        <w:rPr>
          <w:color w:val="000000" w:themeColor="text1"/>
          <w:sz w:val="26"/>
          <w:szCs w:val="26"/>
        </w:rPr>
        <w:t xml:space="preserve">, активных граждан, народных дружин </w:t>
      </w:r>
      <w:r>
        <w:rPr>
          <w:color w:val="000000" w:themeColor="text1"/>
          <w:sz w:val="26"/>
          <w:szCs w:val="26"/>
        </w:rPr>
        <w:t xml:space="preserve">в каждом поселении были сформированы рабочие группы </w:t>
      </w:r>
      <w:r w:rsidRPr="00C42947">
        <w:rPr>
          <w:color w:val="000000" w:themeColor="text1"/>
          <w:sz w:val="26"/>
          <w:szCs w:val="26"/>
        </w:rPr>
        <w:t xml:space="preserve">по соблюдению ограничительных мер, направленных на предупреждение завоза и распространения новой коронавирусной инфекции </w:t>
      </w:r>
      <w:r>
        <w:rPr>
          <w:color w:val="000000" w:themeColor="text1"/>
          <w:sz w:val="26"/>
          <w:szCs w:val="26"/>
        </w:rPr>
        <w:t>на территории поселений Нефтеюганского района.</w:t>
      </w:r>
      <w:r w:rsidRPr="00C42947">
        <w:rPr>
          <w:color w:val="000000" w:themeColor="text1"/>
          <w:sz w:val="26"/>
          <w:szCs w:val="26"/>
        </w:rPr>
        <w:t xml:space="preserve"> </w:t>
      </w:r>
      <w:r>
        <w:rPr>
          <w:color w:val="000000" w:themeColor="text1"/>
          <w:sz w:val="26"/>
          <w:szCs w:val="26"/>
        </w:rPr>
        <w:t xml:space="preserve">В ходе рейдовых мероприятий проверено 789 объектов: магазины, торговые павильоны, учреждения образования, культуры, спорта, здравоохранения, социальные объекты, общественный транспорт, транспортное предприятие и </w:t>
      </w:r>
      <w:r>
        <w:rPr>
          <w:color w:val="000000" w:themeColor="text1"/>
          <w:sz w:val="26"/>
          <w:szCs w:val="26"/>
        </w:rPr>
        <w:lastRenderedPageBreak/>
        <w:t xml:space="preserve">производственный объект. С жителями поселений проводились инструктажи о необходимости соблюдения режима самоизоляции, вручено более 2917 памяток по правилам поведения граждан в условиях режима повышенной готовности. </w:t>
      </w:r>
    </w:p>
    <w:p w:rsidR="003A1C49" w:rsidRDefault="003A1C49" w:rsidP="003A1C49">
      <w:pPr>
        <w:autoSpaceDE w:val="0"/>
        <w:autoSpaceDN w:val="0"/>
        <w:adjustRightInd w:val="0"/>
        <w:ind w:firstLine="708"/>
        <w:jc w:val="both"/>
        <w:outlineLvl w:val="1"/>
        <w:rPr>
          <w:color w:val="000000" w:themeColor="text1"/>
          <w:sz w:val="26"/>
          <w:szCs w:val="26"/>
        </w:rPr>
      </w:pPr>
      <w:r w:rsidRPr="001533F0">
        <w:rPr>
          <w:color w:val="000000" w:themeColor="text1"/>
          <w:sz w:val="26"/>
          <w:szCs w:val="26"/>
        </w:rPr>
        <w:t>Члены Общественного сов</w:t>
      </w:r>
      <w:r>
        <w:rPr>
          <w:color w:val="000000" w:themeColor="text1"/>
          <w:sz w:val="26"/>
          <w:szCs w:val="26"/>
        </w:rPr>
        <w:t>ета Нефтеюганского района в 2021</w:t>
      </w:r>
      <w:r w:rsidRPr="001533F0">
        <w:rPr>
          <w:color w:val="000000" w:themeColor="text1"/>
          <w:sz w:val="26"/>
          <w:szCs w:val="26"/>
        </w:rPr>
        <w:t xml:space="preserve"> году являлись участниками заседаний и мероприятий, проводимых Общественной палатой Югры, Правительством </w:t>
      </w:r>
      <w:r>
        <w:rPr>
          <w:color w:val="000000" w:themeColor="text1"/>
          <w:sz w:val="26"/>
          <w:szCs w:val="26"/>
        </w:rPr>
        <w:t>Ханты-Мансийского автономного округа - Югры, Департаментами Ханты-Мансийского автономного округа - Югры</w:t>
      </w:r>
      <w:r w:rsidRPr="004E01C0">
        <w:rPr>
          <w:color w:val="000000" w:themeColor="text1"/>
          <w:sz w:val="26"/>
          <w:szCs w:val="26"/>
        </w:rPr>
        <w:t xml:space="preserve"> </w:t>
      </w:r>
      <w:r>
        <w:rPr>
          <w:color w:val="000000" w:themeColor="text1"/>
          <w:sz w:val="26"/>
          <w:szCs w:val="26"/>
        </w:rPr>
        <w:t>Ханты-Мансийского автономного округа – Югры, Общественным советом по реализации Стратегии социально-экономического развития Ханты-Мансийского автономного округа – Югры до 2030 года при Губернаторе Ханты-Мансийского автономного округа – Югры,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w:t>
      </w:r>
    </w:p>
    <w:p w:rsidR="003A1C49" w:rsidRDefault="003A1C49" w:rsidP="003A1C49">
      <w:pPr>
        <w:autoSpaceDE w:val="0"/>
        <w:autoSpaceDN w:val="0"/>
        <w:adjustRightInd w:val="0"/>
        <w:ind w:firstLine="708"/>
        <w:jc w:val="both"/>
        <w:outlineLvl w:val="1"/>
        <w:rPr>
          <w:color w:val="000000" w:themeColor="text1"/>
          <w:sz w:val="26"/>
          <w:szCs w:val="26"/>
        </w:rPr>
      </w:pPr>
      <w:r>
        <w:rPr>
          <w:color w:val="000000" w:themeColor="text1"/>
          <w:sz w:val="26"/>
          <w:szCs w:val="26"/>
        </w:rPr>
        <w:t xml:space="preserve">В течение 2021 года на заседаниях Общественного совета Нефтеюганского района прошло общественное обсуждение </w:t>
      </w:r>
      <w:r w:rsidRPr="00AF0D00">
        <w:rPr>
          <w:color w:val="000000" w:themeColor="text1"/>
          <w:sz w:val="26"/>
          <w:szCs w:val="26"/>
        </w:rPr>
        <w:t>проекта постановления Ханты-Мансийского автономного округа – Югры «</w:t>
      </w:r>
      <w:r>
        <w:rPr>
          <w:color w:val="000000" w:themeColor="text1"/>
          <w:sz w:val="26"/>
          <w:szCs w:val="26"/>
        </w:rPr>
        <w:t xml:space="preserve">О внесении изменений в приложение к постановлению Правительства </w:t>
      </w:r>
      <w:r w:rsidRPr="00610415">
        <w:rPr>
          <w:color w:val="000000" w:themeColor="text1"/>
          <w:sz w:val="26"/>
          <w:szCs w:val="26"/>
        </w:rPr>
        <w:t>Ханты-Мансийского автономного округа – Югры</w:t>
      </w:r>
      <w:r>
        <w:rPr>
          <w:color w:val="000000" w:themeColor="text1"/>
          <w:sz w:val="26"/>
          <w:szCs w:val="26"/>
        </w:rPr>
        <w:t xml:space="preserve"> от 10 апреля 2020 № 118-п «О порядке организации деятельности приютов для животных в</w:t>
      </w:r>
      <w:r w:rsidRPr="00D853D5">
        <w:rPr>
          <w:color w:val="000000" w:themeColor="text1"/>
          <w:sz w:val="26"/>
          <w:szCs w:val="26"/>
        </w:rPr>
        <w:t xml:space="preserve"> </w:t>
      </w:r>
      <w:r>
        <w:rPr>
          <w:color w:val="000000" w:themeColor="text1"/>
          <w:sz w:val="26"/>
          <w:szCs w:val="26"/>
        </w:rPr>
        <w:t>Ханты-Мансийском автономном округе – Югре и нормах содержания животных в них».</w:t>
      </w:r>
    </w:p>
    <w:p w:rsidR="003A1C49" w:rsidRDefault="003A1C49" w:rsidP="003A1C49">
      <w:pPr>
        <w:autoSpaceDE w:val="0"/>
        <w:autoSpaceDN w:val="0"/>
        <w:adjustRightInd w:val="0"/>
        <w:ind w:firstLine="708"/>
        <w:jc w:val="both"/>
        <w:outlineLvl w:val="1"/>
        <w:rPr>
          <w:color w:val="000000" w:themeColor="text1"/>
          <w:sz w:val="26"/>
          <w:szCs w:val="26"/>
        </w:rPr>
      </w:pPr>
      <w:r>
        <w:rPr>
          <w:color w:val="000000" w:themeColor="text1"/>
          <w:sz w:val="26"/>
          <w:szCs w:val="26"/>
        </w:rPr>
        <w:t>Председатель и члены Общественного совета участвовали в обсуждении Стратегии социально-экономического развития Ханты-Мансийского автономного округа – Югры до 2036 года с целевыми ориентирами до 2050 года при Губернаторе Ханты-Мансийского автономного округа – Югры.</w:t>
      </w:r>
    </w:p>
    <w:p w:rsidR="003A1C49" w:rsidRPr="001533F0" w:rsidRDefault="003A1C49" w:rsidP="003A1C49">
      <w:pPr>
        <w:autoSpaceDE w:val="0"/>
        <w:autoSpaceDN w:val="0"/>
        <w:adjustRightInd w:val="0"/>
        <w:jc w:val="both"/>
        <w:outlineLvl w:val="1"/>
        <w:rPr>
          <w:color w:val="000000" w:themeColor="text1"/>
          <w:sz w:val="26"/>
          <w:szCs w:val="26"/>
        </w:rPr>
      </w:pPr>
      <w:r w:rsidRPr="001533F0">
        <w:rPr>
          <w:color w:val="000000" w:themeColor="text1"/>
          <w:sz w:val="26"/>
          <w:szCs w:val="26"/>
        </w:rPr>
        <w:tab/>
        <w:t>Члены Общественного совета Нефтеюганского района принимали участие:</w:t>
      </w:r>
    </w:p>
    <w:p w:rsidR="003A1C49" w:rsidRPr="001533F0" w:rsidRDefault="003A1C49" w:rsidP="003A1C49">
      <w:pPr>
        <w:autoSpaceDE w:val="0"/>
        <w:autoSpaceDN w:val="0"/>
        <w:adjustRightInd w:val="0"/>
        <w:ind w:firstLine="708"/>
        <w:jc w:val="both"/>
        <w:outlineLvl w:val="1"/>
        <w:rPr>
          <w:color w:val="000000" w:themeColor="text1"/>
          <w:sz w:val="26"/>
          <w:szCs w:val="26"/>
        </w:rPr>
      </w:pPr>
      <w:r w:rsidRPr="001533F0">
        <w:rPr>
          <w:color w:val="000000" w:themeColor="text1"/>
          <w:sz w:val="26"/>
          <w:szCs w:val="26"/>
        </w:rPr>
        <w:t>- в публичных и общественных слушаниях по основным вопросам социально-экономического развития Нефтеюганского района;</w:t>
      </w:r>
    </w:p>
    <w:p w:rsidR="003A1C49" w:rsidRPr="001533F0" w:rsidRDefault="003A1C49" w:rsidP="003A1C49">
      <w:pPr>
        <w:autoSpaceDE w:val="0"/>
        <w:autoSpaceDN w:val="0"/>
        <w:adjustRightInd w:val="0"/>
        <w:ind w:firstLine="708"/>
        <w:jc w:val="both"/>
        <w:outlineLvl w:val="1"/>
        <w:rPr>
          <w:color w:val="000000" w:themeColor="text1"/>
          <w:sz w:val="26"/>
          <w:szCs w:val="26"/>
        </w:rPr>
      </w:pPr>
      <w:r w:rsidRPr="001533F0">
        <w:rPr>
          <w:color w:val="000000" w:themeColor="text1"/>
          <w:sz w:val="26"/>
          <w:szCs w:val="26"/>
        </w:rPr>
        <w:t>- в работе координационных, коллегиальных и совещательных органов, созданных при администрации Нефтеюганского района;</w:t>
      </w:r>
    </w:p>
    <w:p w:rsidR="003A1C49" w:rsidRPr="001533F0" w:rsidRDefault="003A1C49" w:rsidP="003A1C49">
      <w:pPr>
        <w:autoSpaceDE w:val="0"/>
        <w:autoSpaceDN w:val="0"/>
        <w:adjustRightInd w:val="0"/>
        <w:ind w:firstLine="708"/>
        <w:jc w:val="both"/>
        <w:outlineLvl w:val="1"/>
        <w:rPr>
          <w:color w:val="000000" w:themeColor="text1"/>
          <w:sz w:val="26"/>
          <w:szCs w:val="26"/>
        </w:rPr>
      </w:pPr>
      <w:r w:rsidRPr="001533F0">
        <w:rPr>
          <w:color w:val="000000" w:themeColor="text1"/>
          <w:sz w:val="26"/>
          <w:szCs w:val="26"/>
        </w:rPr>
        <w:t>- в отчетных мероприятиях Главы Нефтеюганского района о результатах своей деятельности и деятельности администрации Нефтеюганского района, в том числе о решении вопросов, поставленных Думо</w:t>
      </w:r>
      <w:r>
        <w:rPr>
          <w:color w:val="000000" w:themeColor="text1"/>
          <w:sz w:val="26"/>
          <w:szCs w:val="26"/>
        </w:rPr>
        <w:t>й Нефтеюганского района, за 2020</w:t>
      </w:r>
      <w:r w:rsidRPr="001533F0">
        <w:rPr>
          <w:color w:val="000000" w:themeColor="text1"/>
          <w:sz w:val="26"/>
          <w:szCs w:val="26"/>
        </w:rPr>
        <w:t xml:space="preserve"> год;</w:t>
      </w:r>
    </w:p>
    <w:p w:rsidR="003A1C49" w:rsidRPr="001533F0" w:rsidRDefault="003A1C49" w:rsidP="003A1C49">
      <w:pPr>
        <w:autoSpaceDE w:val="0"/>
        <w:autoSpaceDN w:val="0"/>
        <w:adjustRightInd w:val="0"/>
        <w:ind w:firstLine="708"/>
        <w:jc w:val="both"/>
        <w:outlineLvl w:val="1"/>
        <w:rPr>
          <w:color w:val="000000" w:themeColor="text1"/>
          <w:sz w:val="26"/>
          <w:szCs w:val="26"/>
        </w:rPr>
      </w:pPr>
      <w:r w:rsidRPr="001533F0">
        <w:rPr>
          <w:color w:val="000000" w:themeColor="text1"/>
          <w:sz w:val="26"/>
          <w:szCs w:val="26"/>
        </w:rPr>
        <w:t xml:space="preserve"> - в общественно значимых мероприятиях, проводимых органами местного самоуправления района, по правовому, духовно-нравственному, военно-патриотическому воспитанию, пропаганде здорового образа жизни.</w:t>
      </w:r>
    </w:p>
    <w:p w:rsidR="003A1C49" w:rsidRPr="001533F0" w:rsidRDefault="003A1C49" w:rsidP="003A1C49">
      <w:pPr>
        <w:autoSpaceDE w:val="0"/>
        <w:autoSpaceDN w:val="0"/>
        <w:adjustRightInd w:val="0"/>
        <w:ind w:firstLine="708"/>
        <w:jc w:val="both"/>
        <w:outlineLvl w:val="1"/>
        <w:rPr>
          <w:color w:val="000000" w:themeColor="text1"/>
          <w:sz w:val="26"/>
          <w:szCs w:val="26"/>
        </w:rPr>
      </w:pPr>
      <w:r w:rsidRPr="001533F0">
        <w:rPr>
          <w:color w:val="000000" w:themeColor="text1"/>
          <w:sz w:val="26"/>
          <w:szCs w:val="26"/>
        </w:rPr>
        <w:t>Материалы заседаний Общественного совета Нефтеюганского района направлялись в общественные советы поселений района с целью доведения информации до сведения членов Общественных советов поселений и их жителей.</w:t>
      </w:r>
    </w:p>
    <w:p w:rsidR="003A1C49" w:rsidRDefault="003A1C49" w:rsidP="003A1C49">
      <w:pPr>
        <w:autoSpaceDE w:val="0"/>
        <w:autoSpaceDN w:val="0"/>
        <w:adjustRightInd w:val="0"/>
        <w:ind w:firstLine="708"/>
        <w:jc w:val="both"/>
        <w:outlineLvl w:val="1"/>
        <w:rPr>
          <w:color w:val="000000" w:themeColor="text1"/>
          <w:sz w:val="26"/>
          <w:szCs w:val="26"/>
        </w:rPr>
      </w:pPr>
      <w:r w:rsidRPr="001533F0">
        <w:rPr>
          <w:color w:val="000000" w:themeColor="text1"/>
          <w:sz w:val="26"/>
          <w:szCs w:val="26"/>
        </w:rPr>
        <w:t xml:space="preserve">Информационное обеспечение деятельности Общественного совета Нефтеюганского района осуществлялось посредством официального сайта органов местного самоуправления Нефтеюганского района, газеты «Югорское обозрение». На главной странице сайта органов местного самоуправления Нефтеюганского района размещен баннер «Общественные советы». Во вкладке «Общественный совет Нефтеюганского района» размещены официальные документы, состав Общественного совета, план работы, материалы заседаний, доклады о деятельности Общественного совета, контактная информация. </w:t>
      </w:r>
    </w:p>
    <w:p w:rsidR="003A1C49" w:rsidRDefault="003A1C49" w:rsidP="003A1C49">
      <w:pPr>
        <w:autoSpaceDE w:val="0"/>
        <w:autoSpaceDN w:val="0"/>
        <w:adjustRightInd w:val="0"/>
        <w:ind w:firstLine="708"/>
        <w:jc w:val="both"/>
        <w:outlineLvl w:val="1"/>
        <w:rPr>
          <w:color w:val="000000" w:themeColor="text1"/>
          <w:sz w:val="26"/>
          <w:szCs w:val="26"/>
        </w:rPr>
      </w:pPr>
    </w:p>
    <w:p w:rsidR="003A1C49" w:rsidRPr="00361103" w:rsidRDefault="003A1C49" w:rsidP="003A1C49">
      <w:pPr>
        <w:autoSpaceDE w:val="0"/>
        <w:autoSpaceDN w:val="0"/>
        <w:adjustRightInd w:val="0"/>
        <w:ind w:firstLine="708"/>
        <w:jc w:val="both"/>
        <w:outlineLvl w:val="1"/>
        <w:rPr>
          <w:color w:val="000000" w:themeColor="text1"/>
          <w:sz w:val="26"/>
          <w:szCs w:val="26"/>
        </w:rPr>
      </w:pPr>
      <w:r w:rsidRPr="00361103">
        <w:rPr>
          <w:color w:val="000000" w:themeColor="text1"/>
          <w:sz w:val="26"/>
          <w:szCs w:val="26"/>
        </w:rPr>
        <w:lastRenderedPageBreak/>
        <w:t xml:space="preserve">Одной из форм непосредственного осуществления населением местного самоуправления является территориальное общественное самоуправление (далее – ТОС). В соответствии с Федеральным законом от 06.10.2003 № 131-ФЗ «Об общих принципах организации местного самоуправления в Российской Федерации», </w:t>
      </w:r>
      <w:r>
        <w:rPr>
          <w:color w:val="000000" w:themeColor="text1"/>
          <w:sz w:val="26"/>
          <w:szCs w:val="26"/>
        </w:rPr>
        <w:t xml:space="preserve">во исполнение </w:t>
      </w:r>
      <w:r w:rsidRPr="00361103">
        <w:rPr>
          <w:color w:val="000000" w:themeColor="text1"/>
          <w:sz w:val="26"/>
          <w:szCs w:val="26"/>
        </w:rPr>
        <w:t>перечня поручений Президента Российской Федерации от 7</w:t>
      </w:r>
      <w:r>
        <w:rPr>
          <w:color w:val="000000" w:themeColor="text1"/>
          <w:sz w:val="26"/>
          <w:szCs w:val="26"/>
        </w:rPr>
        <w:t xml:space="preserve"> сентября 2017 года № Пр-1773, </w:t>
      </w:r>
      <w:r w:rsidRPr="00361103">
        <w:rPr>
          <w:color w:val="000000" w:themeColor="text1"/>
          <w:sz w:val="26"/>
          <w:szCs w:val="26"/>
        </w:rPr>
        <w:t xml:space="preserve">распоряжения Правительства Ханты-Мансийского автономного округа – Югры от 06.04.2018 № 151-рп «О Концепции развития территориального общественного самоуправления в Ханты-Мансийском автономном округе </w:t>
      </w:r>
      <w:r>
        <w:rPr>
          <w:color w:val="000000" w:themeColor="text1"/>
          <w:sz w:val="26"/>
          <w:szCs w:val="26"/>
        </w:rPr>
        <w:t xml:space="preserve"> </w:t>
      </w:r>
      <w:r w:rsidRPr="00696C5F">
        <w:rPr>
          <w:color w:val="000000" w:themeColor="text1"/>
          <w:sz w:val="26"/>
          <w:szCs w:val="26"/>
        </w:rPr>
        <w:t xml:space="preserve">– </w:t>
      </w:r>
      <w:r w:rsidRPr="00361103">
        <w:rPr>
          <w:color w:val="000000" w:themeColor="text1"/>
          <w:sz w:val="26"/>
          <w:szCs w:val="26"/>
        </w:rPr>
        <w:t>Югре до 2025 года»</w:t>
      </w:r>
      <w:r>
        <w:rPr>
          <w:color w:val="000000" w:themeColor="text1"/>
          <w:sz w:val="26"/>
          <w:szCs w:val="26"/>
        </w:rPr>
        <w:t xml:space="preserve"> </w:t>
      </w:r>
      <w:r w:rsidRPr="00361103">
        <w:rPr>
          <w:color w:val="000000" w:themeColor="text1"/>
          <w:sz w:val="26"/>
          <w:szCs w:val="26"/>
        </w:rPr>
        <w:t xml:space="preserve">в Нефтеюганском районе разработан и утвержден план мероприятий </w:t>
      </w:r>
      <w:r>
        <w:rPr>
          <w:color w:val="000000" w:themeColor="text1"/>
          <w:sz w:val="26"/>
          <w:szCs w:val="26"/>
        </w:rPr>
        <w:t>(</w:t>
      </w:r>
      <w:r w:rsidRPr="00361103">
        <w:rPr>
          <w:color w:val="000000" w:themeColor="text1"/>
          <w:sz w:val="26"/>
          <w:szCs w:val="26"/>
        </w:rPr>
        <w:t>«дорожная карта»</w:t>
      </w:r>
      <w:r>
        <w:rPr>
          <w:color w:val="000000" w:themeColor="text1"/>
          <w:sz w:val="26"/>
          <w:szCs w:val="26"/>
        </w:rPr>
        <w:t>)</w:t>
      </w:r>
      <w:r w:rsidRPr="00361103">
        <w:rPr>
          <w:color w:val="000000" w:themeColor="text1"/>
          <w:sz w:val="26"/>
          <w:szCs w:val="26"/>
        </w:rPr>
        <w:t xml:space="preserve"> по развитию ТОС до 2025 года. </w:t>
      </w:r>
    </w:p>
    <w:p w:rsidR="003A1C49" w:rsidRPr="007B415F" w:rsidRDefault="003A1C49" w:rsidP="003A1C49">
      <w:pPr>
        <w:pStyle w:val="a3"/>
        <w:ind w:left="0" w:firstLine="709"/>
        <w:rPr>
          <w:color w:val="000000" w:themeColor="text1"/>
          <w:sz w:val="26"/>
          <w:szCs w:val="26"/>
        </w:rPr>
      </w:pPr>
      <w:r w:rsidRPr="007B415F">
        <w:rPr>
          <w:color w:val="000000" w:themeColor="text1"/>
          <w:sz w:val="26"/>
          <w:szCs w:val="26"/>
        </w:rPr>
        <w:t>Основной целью деятельности ТОС является повышение качества жизни граждан, инициативное решение насущных проблем и отдельных вопросов местного значения. ТОС принадлежит важная роль в решении задач привлечения граждан к участию в местном самоуправлении.</w:t>
      </w:r>
    </w:p>
    <w:p w:rsidR="003A1C49" w:rsidRPr="005A42F5" w:rsidRDefault="003A1C49" w:rsidP="003A1C49">
      <w:pPr>
        <w:autoSpaceDE w:val="0"/>
        <w:autoSpaceDN w:val="0"/>
        <w:adjustRightInd w:val="0"/>
        <w:ind w:firstLine="708"/>
        <w:jc w:val="both"/>
        <w:outlineLvl w:val="1"/>
        <w:rPr>
          <w:color w:val="000000" w:themeColor="text1"/>
          <w:sz w:val="26"/>
          <w:szCs w:val="26"/>
        </w:rPr>
      </w:pPr>
      <w:r w:rsidRPr="00361103">
        <w:rPr>
          <w:color w:val="000000" w:themeColor="text1"/>
          <w:sz w:val="26"/>
          <w:szCs w:val="26"/>
        </w:rPr>
        <w:t>На территории Нефтеюганского района зарегистрированы</w:t>
      </w:r>
      <w:r>
        <w:rPr>
          <w:color w:val="000000" w:themeColor="text1"/>
          <w:sz w:val="26"/>
          <w:szCs w:val="26"/>
        </w:rPr>
        <w:t xml:space="preserve"> и осуществляют деятельность 19</w:t>
      </w:r>
      <w:r w:rsidRPr="00361103">
        <w:rPr>
          <w:color w:val="000000" w:themeColor="text1"/>
          <w:sz w:val="26"/>
          <w:szCs w:val="26"/>
        </w:rPr>
        <w:t xml:space="preserve"> ТОС</w:t>
      </w:r>
      <w:r w:rsidRPr="00DF7712">
        <w:t xml:space="preserve"> </w:t>
      </w:r>
      <w:r w:rsidRPr="00DF7712">
        <w:rPr>
          <w:color w:val="000000" w:themeColor="text1"/>
          <w:sz w:val="26"/>
          <w:szCs w:val="26"/>
        </w:rPr>
        <w:t>без статуса юридического лица</w:t>
      </w:r>
      <w:r w:rsidRPr="00361103">
        <w:rPr>
          <w:color w:val="000000" w:themeColor="text1"/>
          <w:sz w:val="26"/>
          <w:szCs w:val="26"/>
        </w:rPr>
        <w:t xml:space="preserve"> (</w:t>
      </w:r>
      <w:r w:rsidRPr="00DF7712">
        <w:rPr>
          <w:color w:val="000000" w:themeColor="text1"/>
          <w:sz w:val="26"/>
          <w:szCs w:val="26"/>
        </w:rPr>
        <w:t>17 ТОС на территории гп.Пойковский,</w:t>
      </w:r>
      <w:r w:rsidRPr="00361103">
        <w:rPr>
          <w:color w:val="000000" w:themeColor="text1"/>
          <w:sz w:val="26"/>
          <w:szCs w:val="26"/>
        </w:rPr>
        <w:t xml:space="preserve"> 2 ТОС на территории сп.Сингапай)</w:t>
      </w:r>
      <w:r w:rsidRPr="006A53B5">
        <w:rPr>
          <w:color w:val="FF0000"/>
          <w:sz w:val="26"/>
          <w:szCs w:val="26"/>
        </w:rPr>
        <w:t>.</w:t>
      </w:r>
    </w:p>
    <w:p w:rsidR="003A1C49" w:rsidRPr="006B4E3C" w:rsidRDefault="003A1C49" w:rsidP="003A1C49">
      <w:pPr>
        <w:autoSpaceDE w:val="0"/>
        <w:autoSpaceDN w:val="0"/>
        <w:adjustRightInd w:val="0"/>
        <w:ind w:firstLine="708"/>
        <w:jc w:val="both"/>
        <w:outlineLvl w:val="1"/>
      </w:pPr>
      <w:r w:rsidRPr="00361103">
        <w:rPr>
          <w:color w:val="000000" w:themeColor="text1"/>
          <w:sz w:val="26"/>
          <w:szCs w:val="26"/>
        </w:rPr>
        <w:t xml:space="preserve">В </w:t>
      </w:r>
      <w:r>
        <w:rPr>
          <w:color w:val="000000" w:themeColor="text1"/>
          <w:sz w:val="26"/>
          <w:szCs w:val="26"/>
        </w:rPr>
        <w:t xml:space="preserve">целях развития и поддержки </w:t>
      </w:r>
      <w:r w:rsidRPr="00361103">
        <w:rPr>
          <w:color w:val="000000" w:themeColor="text1"/>
          <w:sz w:val="26"/>
          <w:szCs w:val="26"/>
        </w:rPr>
        <w:t>ТОС</w:t>
      </w:r>
      <w:r>
        <w:rPr>
          <w:color w:val="000000" w:themeColor="text1"/>
          <w:sz w:val="26"/>
          <w:szCs w:val="26"/>
        </w:rPr>
        <w:t xml:space="preserve"> в 2021</w:t>
      </w:r>
      <w:r w:rsidRPr="00361103">
        <w:rPr>
          <w:color w:val="000000" w:themeColor="text1"/>
          <w:sz w:val="26"/>
          <w:szCs w:val="26"/>
        </w:rPr>
        <w:t xml:space="preserve"> году </w:t>
      </w:r>
      <w:r>
        <w:rPr>
          <w:color w:val="000000" w:themeColor="text1"/>
          <w:sz w:val="26"/>
          <w:szCs w:val="26"/>
        </w:rPr>
        <w:t>в</w:t>
      </w:r>
      <w:r w:rsidRPr="00361103">
        <w:rPr>
          <w:color w:val="000000" w:themeColor="text1"/>
          <w:sz w:val="26"/>
          <w:szCs w:val="26"/>
        </w:rPr>
        <w:t xml:space="preserve"> </w:t>
      </w:r>
      <w:r>
        <w:rPr>
          <w:color w:val="000000" w:themeColor="text1"/>
          <w:sz w:val="26"/>
          <w:szCs w:val="26"/>
        </w:rPr>
        <w:t>поселениях</w:t>
      </w:r>
      <w:r w:rsidRPr="00361103">
        <w:rPr>
          <w:color w:val="000000" w:themeColor="text1"/>
          <w:sz w:val="26"/>
          <w:szCs w:val="26"/>
        </w:rPr>
        <w:t xml:space="preserve"> гп.Пойковский и сп.Сингапай проводились конкурсы на самый чистый и благоустроенный</w:t>
      </w:r>
      <w:r>
        <w:rPr>
          <w:color w:val="000000" w:themeColor="text1"/>
          <w:sz w:val="26"/>
          <w:szCs w:val="26"/>
        </w:rPr>
        <w:t xml:space="preserve"> двор, задачей которых являлось </w:t>
      </w:r>
      <w:r w:rsidRPr="00361103">
        <w:rPr>
          <w:color w:val="000000" w:themeColor="text1"/>
          <w:sz w:val="26"/>
          <w:szCs w:val="26"/>
        </w:rPr>
        <w:t>создание благоприятных условий для проживания граждан, и привлечение широкого круга общественности к благоустройству поселения. Члены ТОС</w:t>
      </w:r>
      <w:r>
        <w:rPr>
          <w:color w:val="000000" w:themeColor="text1"/>
          <w:sz w:val="26"/>
          <w:szCs w:val="26"/>
        </w:rPr>
        <w:t xml:space="preserve"> вели</w:t>
      </w:r>
      <w:r w:rsidRPr="00361103">
        <w:rPr>
          <w:color w:val="000000" w:themeColor="text1"/>
          <w:sz w:val="26"/>
          <w:szCs w:val="26"/>
        </w:rPr>
        <w:t xml:space="preserve"> активную работу по содержанию в порядке домов, дворов, прилегающих территорий к домовладениям, а также территорий предприятий поселения, используя различные </w:t>
      </w:r>
      <w:r w:rsidRPr="006B4E3C">
        <w:rPr>
          <w:sz w:val="26"/>
          <w:szCs w:val="26"/>
        </w:rPr>
        <w:t>формы работы: субботники, рейды, экологический патруль, конкурсы.</w:t>
      </w:r>
      <w:r w:rsidRPr="006B4E3C">
        <w:t xml:space="preserve"> </w:t>
      </w:r>
    </w:p>
    <w:p w:rsidR="003A1C49" w:rsidRPr="002630D4" w:rsidRDefault="003A1C49" w:rsidP="003A1C49">
      <w:pPr>
        <w:ind w:firstLine="708"/>
        <w:jc w:val="both"/>
        <w:rPr>
          <w:sz w:val="26"/>
          <w:szCs w:val="26"/>
        </w:rPr>
      </w:pPr>
      <w:r w:rsidRPr="006B4E3C">
        <w:rPr>
          <w:sz w:val="26"/>
          <w:szCs w:val="26"/>
        </w:rPr>
        <w:t xml:space="preserve">По инициативе жителей ТОС «Строительная </w:t>
      </w:r>
      <w:r>
        <w:rPr>
          <w:sz w:val="26"/>
          <w:szCs w:val="26"/>
        </w:rPr>
        <w:t xml:space="preserve">2» </w:t>
      </w:r>
      <w:r w:rsidRPr="006B4E3C">
        <w:rPr>
          <w:sz w:val="26"/>
          <w:szCs w:val="26"/>
        </w:rPr>
        <w:t xml:space="preserve">гп. Пойковский обеспечено участие в проекте инициативного бюджетирования «Дорога к дому» по ремонту проезда К-4. Проект был выдвинут на участие в региональном конкурсе инициативных проектов, проводимом Центром «Открытый регион» в феврале 2021 года, </w:t>
      </w:r>
      <w:r>
        <w:rPr>
          <w:sz w:val="26"/>
          <w:szCs w:val="26"/>
        </w:rPr>
        <w:t>и вошел в число победителей</w:t>
      </w:r>
      <w:r w:rsidRPr="00CE544D">
        <w:rPr>
          <w:sz w:val="26"/>
          <w:szCs w:val="26"/>
        </w:rPr>
        <w:t xml:space="preserve">. </w:t>
      </w:r>
      <w:r>
        <w:rPr>
          <w:sz w:val="26"/>
          <w:szCs w:val="26"/>
        </w:rPr>
        <w:t>О</w:t>
      </w:r>
      <w:r w:rsidRPr="00CE544D">
        <w:rPr>
          <w:sz w:val="26"/>
          <w:szCs w:val="26"/>
        </w:rPr>
        <w:t xml:space="preserve">сенью </w:t>
      </w:r>
      <w:r>
        <w:rPr>
          <w:sz w:val="26"/>
          <w:szCs w:val="26"/>
        </w:rPr>
        <w:t xml:space="preserve">2021 года </w:t>
      </w:r>
      <w:r w:rsidRPr="00CE544D">
        <w:rPr>
          <w:sz w:val="26"/>
          <w:szCs w:val="26"/>
        </w:rPr>
        <w:t>вопрос с проблемным участком дороги протяженностью 150 метров был решен. Ремонт обошелся окружному и муниципальному бюджету в 2,8 млн рублей: 1,7 млн</w:t>
      </w:r>
      <w:r>
        <w:rPr>
          <w:sz w:val="26"/>
          <w:szCs w:val="26"/>
        </w:rPr>
        <w:t>. рублей</w:t>
      </w:r>
      <w:r w:rsidRPr="00CE544D">
        <w:rPr>
          <w:sz w:val="26"/>
          <w:szCs w:val="26"/>
        </w:rPr>
        <w:t xml:space="preserve"> –</w:t>
      </w:r>
      <w:r>
        <w:rPr>
          <w:sz w:val="26"/>
          <w:szCs w:val="26"/>
        </w:rPr>
        <w:t xml:space="preserve"> </w:t>
      </w:r>
      <w:r w:rsidRPr="00CE544D">
        <w:rPr>
          <w:sz w:val="26"/>
          <w:szCs w:val="26"/>
        </w:rPr>
        <w:t>средства округа и 1,1 млн</w:t>
      </w:r>
      <w:r>
        <w:rPr>
          <w:sz w:val="26"/>
          <w:szCs w:val="26"/>
        </w:rPr>
        <w:t xml:space="preserve">. рублей </w:t>
      </w:r>
      <w:r w:rsidRPr="00CE544D">
        <w:rPr>
          <w:sz w:val="26"/>
          <w:szCs w:val="26"/>
        </w:rPr>
        <w:t>– муниципалитета.</w:t>
      </w:r>
    </w:p>
    <w:p w:rsidR="003A1C49" w:rsidRDefault="003A1C49" w:rsidP="003A1C49">
      <w:pPr>
        <w:widowControl w:val="0"/>
        <w:autoSpaceDE w:val="0"/>
        <w:autoSpaceDN w:val="0"/>
        <w:adjustRightInd w:val="0"/>
        <w:ind w:firstLine="709"/>
        <w:jc w:val="both"/>
        <w:rPr>
          <w:sz w:val="26"/>
          <w:szCs w:val="26"/>
        </w:rPr>
      </w:pPr>
      <w:r w:rsidRPr="009F31C6">
        <w:rPr>
          <w:sz w:val="26"/>
          <w:szCs w:val="26"/>
        </w:rPr>
        <w:t xml:space="preserve">В 2021 году Нефтеюганский муниципальный район </w:t>
      </w:r>
      <w:r>
        <w:rPr>
          <w:sz w:val="26"/>
          <w:szCs w:val="26"/>
        </w:rPr>
        <w:t xml:space="preserve">в очередной раз </w:t>
      </w:r>
      <w:r w:rsidRPr="009F31C6">
        <w:rPr>
          <w:sz w:val="26"/>
          <w:szCs w:val="26"/>
        </w:rPr>
        <w:t xml:space="preserve">стал победителем </w:t>
      </w:r>
      <w:r>
        <w:rPr>
          <w:sz w:val="26"/>
          <w:szCs w:val="26"/>
        </w:rPr>
        <w:t>О</w:t>
      </w:r>
      <w:r w:rsidRPr="009F31C6">
        <w:rPr>
          <w:sz w:val="26"/>
          <w:szCs w:val="26"/>
        </w:rPr>
        <w:t xml:space="preserve">тбора на  предоставление субсидии из бюджета Ханты-Мансийского автономного округа – Югры </w:t>
      </w:r>
      <w:r w:rsidRPr="009F31C6">
        <w:rPr>
          <w:rFonts w:eastAsia="Calibri"/>
          <w:sz w:val="26"/>
          <w:szCs w:val="26"/>
          <w:lang w:eastAsia="en-US"/>
        </w:rPr>
        <w:t>в размере 192</w:t>
      </w:r>
      <w:r>
        <w:rPr>
          <w:rFonts w:eastAsia="Calibri"/>
          <w:sz w:val="26"/>
          <w:szCs w:val="26"/>
          <w:lang w:eastAsia="en-US"/>
        </w:rPr>
        <w:t xml:space="preserve"> тысяч рублей </w:t>
      </w:r>
      <w:r w:rsidRPr="009F31C6">
        <w:rPr>
          <w:sz w:val="26"/>
          <w:szCs w:val="26"/>
        </w:rPr>
        <w:t xml:space="preserve">на реализацию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в рамках Государственной программой </w:t>
      </w:r>
      <w:r w:rsidRPr="009F31C6">
        <w:rPr>
          <w:rFonts w:eastAsia="Courier New"/>
          <w:bCs/>
          <w:sz w:val="26"/>
          <w:szCs w:val="26"/>
          <w:lang w:eastAsia="en-US"/>
        </w:rPr>
        <w:t xml:space="preserve">Ханты-Мансийского автономного округа – Югры </w:t>
      </w:r>
      <w:r w:rsidRPr="009F31C6">
        <w:rPr>
          <w:rFonts w:eastAsia="Calibri"/>
          <w:bCs/>
          <w:sz w:val="26"/>
          <w:szCs w:val="26"/>
          <w:lang w:eastAsia="en-US"/>
        </w:rPr>
        <w:t>«</w:t>
      </w:r>
      <w:r w:rsidRPr="009F31C6">
        <w:rPr>
          <w:rFonts w:eastAsia="Calibri"/>
          <w:sz w:val="26"/>
          <w:szCs w:val="26"/>
          <w:lang w:eastAsia="en-US"/>
        </w:rPr>
        <w:t>Профилактика правонарушений и обеспечение отдельных прав граждан»</w:t>
      </w:r>
      <w:r>
        <w:rPr>
          <w:rFonts w:eastAsia="Calibri"/>
          <w:sz w:val="26"/>
          <w:szCs w:val="26"/>
          <w:lang w:eastAsia="en-US"/>
        </w:rPr>
        <w:t>.</w:t>
      </w:r>
      <w:r w:rsidRPr="000E36C8">
        <w:rPr>
          <w:color w:val="000000" w:themeColor="text1"/>
          <w:sz w:val="26"/>
          <w:szCs w:val="26"/>
        </w:rPr>
        <w:t xml:space="preserve"> </w:t>
      </w:r>
      <w:r>
        <w:rPr>
          <w:color w:val="000000" w:themeColor="text1"/>
          <w:sz w:val="26"/>
          <w:szCs w:val="26"/>
        </w:rPr>
        <w:t>В</w:t>
      </w:r>
      <w:r w:rsidRPr="00EA7037">
        <w:rPr>
          <w:color w:val="000000" w:themeColor="text1"/>
          <w:sz w:val="26"/>
          <w:szCs w:val="26"/>
        </w:rPr>
        <w:t xml:space="preserve"> целях оказания </w:t>
      </w:r>
      <w:r w:rsidRPr="001379A7">
        <w:rPr>
          <w:color w:val="000000" w:themeColor="text1"/>
          <w:sz w:val="26"/>
          <w:szCs w:val="26"/>
        </w:rPr>
        <w:t>информационной, методической, консультационной помощи по вопросам создания, регистрации и деятельности ТОС</w:t>
      </w:r>
      <w:r>
        <w:rPr>
          <w:color w:val="000000" w:themeColor="text1"/>
          <w:sz w:val="26"/>
          <w:szCs w:val="26"/>
        </w:rPr>
        <w:t xml:space="preserve"> </w:t>
      </w:r>
      <w:r>
        <w:rPr>
          <w:sz w:val="26"/>
          <w:szCs w:val="26"/>
        </w:rPr>
        <w:t>с</w:t>
      </w:r>
      <w:r w:rsidRPr="009F31C6">
        <w:rPr>
          <w:sz w:val="26"/>
          <w:szCs w:val="26"/>
        </w:rPr>
        <w:t>редства были направлены на изготовление буклетов «Что тако</w:t>
      </w:r>
      <w:r>
        <w:rPr>
          <w:sz w:val="26"/>
          <w:szCs w:val="26"/>
        </w:rPr>
        <w:t>е ТОС?»</w:t>
      </w:r>
      <w:r>
        <w:rPr>
          <w:color w:val="000000" w:themeColor="text1"/>
          <w:sz w:val="26"/>
          <w:szCs w:val="26"/>
        </w:rPr>
        <w:t xml:space="preserve">, а также </w:t>
      </w:r>
      <w:r w:rsidRPr="009F31C6">
        <w:rPr>
          <w:sz w:val="26"/>
          <w:szCs w:val="26"/>
        </w:rPr>
        <w:t>на изготовление</w:t>
      </w:r>
      <w:r>
        <w:rPr>
          <w:sz w:val="26"/>
          <w:szCs w:val="26"/>
        </w:rPr>
        <w:t xml:space="preserve"> </w:t>
      </w:r>
      <w:r w:rsidRPr="009F31C6">
        <w:rPr>
          <w:sz w:val="26"/>
          <w:szCs w:val="26"/>
        </w:rPr>
        <w:t>информационных стендов для ТОС</w:t>
      </w:r>
      <w:r w:rsidRPr="00683058">
        <w:t xml:space="preserve"> </w:t>
      </w:r>
      <w:r w:rsidRPr="00172DAD">
        <w:rPr>
          <w:sz w:val="26"/>
          <w:szCs w:val="26"/>
        </w:rPr>
        <w:t>гп. Пойковский</w:t>
      </w:r>
      <w:r>
        <w:rPr>
          <w:sz w:val="26"/>
          <w:szCs w:val="26"/>
        </w:rPr>
        <w:t xml:space="preserve"> (3 стенда), и </w:t>
      </w:r>
      <w:r w:rsidRPr="00172DAD">
        <w:rPr>
          <w:sz w:val="26"/>
          <w:szCs w:val="26"/>
        </w:rPr>
        <w:t>сп. Сингапай</w:t>
      </w:r>
      <w:r>
        <w:rPr>
          <w:sz w:val="26"/>
          <w:szCs w:val="26"/>
        </w:rPr>
        <w:t xml:space="preserve"> (2 стенда).</w:t>
      </w:r>
    </w:p>
    <w:p w:rsidR="006B427E" w:rsidRDefault="006B427E" w:rsidP="003A1C49">
      <w:pPr>
        <w:widowControl w:val="0"/>
        <w:autoSpaceDE w:val="0"/>
        <w:autoSpaceDN w:val="0"/>
        <w:adjustRightInd w:val="0"/>
        <w:ind w:firstLine="709"/>
        <w:jc w:val="both"/>
        <w:rPr>
          <w:sz w:val="26"/>
          <w:szCs w:val="26"/>
        </w:rPr>
      </w:pPr>
    </w:p>
    <w:p w:rsidR="006B427E" w:rsidRDefault="006B427E" w:rsidP="003A1C49">
      <w:pPr>
        <w:widowControl w:val="0"/>
        <w:autoSpaceDE w:val="0"/>
        <w:autoSpaceDN w:val="0"/>
        <w:adjustRightInd w:val="0"/>
        <w:ind w:firstLine="709"/>
        <w:jc w:val="both"/>
        <w:rPr>
          <w:sz w:val="26"/>
          <w:szCs w:val="26"/>
        </w:rPr>
      </w:pPr>
    </w:p>
    <w:p w:rsidR="001B6D9E" w:rsidRPr="006B427E" w:rsidRDefault="001B6D9E" w:rsidP="00C40736">
      <w:pPr>
        <w:pStyle w:val="11"/>
        <w:tabs>
          <w:tab w:val="left" w:pos="0"/>
        </w:tabs>
        <w:spacing w:line="360" w:lineRule="auto"/>
        <w:jc w:val="center"/>
        <w:rPr>
          <w:b/>
          <w:color w:val="auto"/>
          <w:sz w:val="26"/>
          <w:szCs w:val="26"/>
        </w:rPr>
      </w:pPr>
      <w:r w:rsidRPr="006B427E">
        <w:rPr>
          <w:b/>
          <w:color w:val="auto"/>
          <w:sz w:val="26"/>
          <w:szCs w:val="26"/>
        </w:rPr>
        <w:lastRenderedPageBreak/>
        <w:t>Направление «Развитие коренных малочисленных народов Севера»</w:t>
      </w:r>
    </w:p>
    <w:p w:rsidR="00617346" w:rsidRPr="006B16F5" w:rsidRDefault="00617346" w:rsidP="001323EE">
      <w:pPr>
        <w:suppressAutoHyphens/>
        <w:ind w:firstLine="709"/>
        <w:jc w:val="both"/>
        <w:rPr>
          <w:rFonts w:eastAsiaTheme="minorHAnsi"/>
          <w:sz w:val="26"/>
          <w:szCs w:val="26"/>
          <w:lang w:eastAsia="en-US"/>
        </w:rPr>
      </w:pPr>
      <w:r w:rsidRPr="006B16F5">
        <w:rPr>
          <w:rFonts w:eastAsiaTheme="minorHAnsi"/>
          <w:sz w:val="26"/>
          <w:szCs w:val="26"/>
          <w:lang w:eastAsia="en-US"/>
        </w:rPr>
        <w:t>Основным инструментом реализации политики в сфере развития коренных малочисленных народов Севера являлась муниципальная программа, предусматривающая меры социальной поддержки, направленные на повышение уровня и качества жизни, сохранения традиций и обычаев малочисленных народов.</w:t>
      </w:r>
    </w:p>
    <w:p w:rsidR="00617346" w:rsidRPr="006B16F5" w:rsidRDefault="00617346" w:rsidP="001323EE">
      <w:pPr>
        <w:suppressAutoHyphens/>
        <w:ind w:firstLine="709"/>
        <w:jc w:val="both"/>
        <w:rPr>
          <w:rFonts w:eastAsiaTheme="minorHAnsi"/>
          <w:sz w:val="26"/>
          <w:szCs w:val="26"/>
          <w:lang w:eastAsia="en-US"/>
        </w:rPr>
      </w:pPr>
      <w:r w:rsidRPr="006B16F5">
        <w:rPr>
          <w:rFonts w:eastAsiaTheme="minorHAnsi"/>
          <w:sz w:val="26"/>
          <w:szCs w:val="26"/>
          <w:lang w:eastAsia="en-US"/>
        </w:rPr>
        <w:t xml:space="preserve">Традиционное природопользование и традиционный образ жизни коренных малочисленных народов Севера сохраняются в местах жизнедеятельности на </w:t>
      </w:r>
      <w:r>
        <w:rPr>
          <w:rFonts w:eastAsiaTheme="minorHAnsi"/>
          <w:sz w:val="26"/>
          <w:szCs w:val="26"/>
          <w:lang w:eastAsia="en-US"/>
        </w:rPr>
        <w:t>территориях традиционного природопользования</w:t>
      </w:r>
      <w:r w:rsidRPr="006B16F5">
        <w:rPr>
          <w:rFonts w:eastAsiaTheme="minorHAnsi"/>
          <w:sz w:val="26"/>
          <w:szCs w:val="26"/>
          <w:lang w:eastAsia="en-US"/>
        </w:rPr>
        <w:t>, а главным образом в юртах района. Главное, что обеспечено – это приоритетное право коренных народов на традиционное жизнеобеспечение. Благодаря статусу особо охраняемых территорий традиционного природопользования</w:t>
      </w:r>
      <w:r w:rsidR="001323EE">
        <w:rPr>
          <w:rFonts w:eastAsiaTheme="minorHAnsi"/>
          <w:sz w:val="26"/>
          <w:szCs w:val="26"/>
          <w:lang w:eastAsia="en-US"/>
        </w:rPr>
        <w:t xml:space="preserve">(далее – </w:t>
      </w:r>
      <w:r w:rsidR="001323EE" w:rsidRPr="006B16F5">
        <w:rPr>
          <w:rFonts w:eastAsiaTheme="minorHAnsi"/>
          <w:sz w:val="26"/>
          <w:szCs w:val="26"/>
          <w:lang w:eastAsia="en-US"/>
        </w:rPr>
        <w:t>ТТП</w:t>
      </w:r>
      <w:r w:rsidR="001323EE">
        <w:rPr>
          <w:rFonts w:eastAsiaTheme="minorHAnsi"/>
          <w:sz w:val="26"/>
          <w:szCs w:val="26"/>
          <w:lang w:eastAsia="en-US"/>
        </w:rPr>
        <w:t>)</w:t>
      </w:r>
      <w:r w:rsidRPr="006B16F5">
        <w:rPr>
          <w:rFonts w:eastAsiaTheme="minorHAnsi"/>
          <w:sz w:val="26"/>
          <w:szCs w:val="26"/>
          <w:lang w:eastAsia="en-US"/>
        </w:rPr>
        <w:t>, возможна защита исконной среды обитания и традиционного образа жизни КМНС, сохранение биологического разнообразия, охрана экосистемы в границах ТТП.</w:t>
      </w:r>
    </w:p>
    <w:p w:rsidR="00617346" w:rsidRPr="006B16F5" w:rsidRDefault="00617346" w:rsidP="001323EE">
      <w:pPr>
        <w:tabs>
          <w:tab w:val="num" w:pos="1200"/>
        </w:tabs>
        <w:suppressAutoHyphens/>
        <w:ind w:firstLine="709"/>
        <w:jc w:val="both"/>
        <w:rPr>
          <w:rFonts w:eastAsiaTheme="minorHAnsi"/>
          <w:sz w:val="26"/>
          <w:szCs w:val="26"/>
          <w:lang w:eastAsia="en-US"/>
        </w:rPr>
      </w:pPr>
      <w:r w:rsidRPr="006B16F5">
        <w:rPr>
          <w:rFonts w:eastAsiaTheme="minorHAnsi"/>
          <w:sz w:val="26"/>
          <w:szCs w:val="26"/>
          <w:lang w:eastAsia="en-US"/>
        </w:rPr>
        <w:t>В рамках исполнения переданного государственного полномочия по государственной программе Ханты-Мансийского автономного округа – Югры «Устойчивое развитие коренных малочисленных народов Севера» коренному населению оказаны меры господдержки в виде предоставления субсидий.</w:t>
      </w:r>
    </w:p>
    <w:p w:rsidR="00617346" w:rsidRPr="006B16F5" w:rsidRDefault="00617346" w:rsidP="001323EE">
      <w:pPr>
        <w:suppressAutoHyphens/>
        <w:ind w:firstLine="709"/>
        <w:jc w:val="both"/>
        <w:rPr>
          <w:rFonts w:eastAsiaTheme="minorHAnsi"/>
          <w:sz w:val="26"/>
          <w:szCs w:val="26"/>
          <w:lang w:eastAsia="en-US"/>
        </w:rPr>
      </w:pPr>
      <w:r w:rsidRPr="006B16F5">
        <w:rPr>
          <w:rFonts w:eastAsiaTheme="minorHAnsi"/>
          <w:sz w:val="26"/>
          <w:szCs w:val="26"/>
          <w:lang w:eastAsia="en-US"/>
        </w:rPr>
        <w:t xml:space="preserve">В настоящее время в муниципалитете зарегистрировано 553 представителя коренных малочисленных народов Севера, в том числе 91 ханты, проживающие в 11 юртах района. </w:t>
      </w:r>
    </w:p>
    <w:p w:rsidR="00617346" w:rsidRPr="006B16F5" w:rsidRDefault="00617346" w:rsidP="001323EE">
      <w:pPr>
        <w:suppressAutoHyphens/>
        <w:ind w:firstLine="709"/>
        <w:jc w:val="both"/>
        <w:rPr>
          <w:rFonts w:eastAsiaTheme="minorHAnsi"/>
          <w:sz w:val="26"/>
          <w:szCs w:val="26"/>
          <w:lang w:eastAsia="en-US"/>
        </w:rPr>
      </w:pPr>
      <w:r w:rsidRPr="006B16F5">
        <w:rPr>
          <w:rFonts w:eastAsiaTheme="minorHAnsi"/>
          <w:sz w:val="26"/>
          <w:szCs w:val="26"/>
          <w:lang w:eastAsia="en-US"/>
        </w:rPr>
        <w:t>В 2021 году произведено 14 облетов юрт района. Финансирование полетов осуществлялось как за счет местного бюджета, так и в рамках Соглашений с предприятиями – недропользователями. В</w:t>
      </w:r>
      <w:r w:rsidRPr="006B16F5">
        <w:rPr>
          <w:rFonts w:eastAsiaTheme="minorHAnsi"/>
          <w:spacing w:val="-1"/>
          <w:sz w:val="26"/>
          <w:szCs w:val="26"/>
          <w:lang w:eastAsia="en-US"/>
        </w:rPr>
        <w:t xml:space="preserve">ылеты осуществлялись для вывоза с юрт больных в медицинские учреждения и обратно, доставка детей в школу-интернат и обратно. Жителям юрт доставлялись детские молочные смеси, товары первой необходимости, проводилась профилактическая работа в семьях по противопожарной безопасности, безопасности на воде, организовывалось подписание документов в отношении </w:t>
      </w:r>
      <w:r w:rsidRPr="006B16F5">
        <w:rPr>
          <w:rFonts w:eastAsiaTheme="minorHAnsi"/>
          <w:sz w:val="26"/>
          <w:szCs w:val="26"/>
          <w:lang w:eastAsia="en-US"/>
        </w:rPr>
        <w:t xml:space="preserve">территорий традиционного природопользования. </w:t>
      </w:r>
    </w:p>
    <w:p w:rsidR="00617346" w:rsidRPr="006B16F5" w:rsidRDefault="00617346" w:rsidP="001323EE">
      <w:pPr>
        <w:ind w:firstLine="709"/>
        <w:jc w:val="both"/>
        <w:rPr>
          <w:rFonts w:eastAsiaTheme="minorHAnsi"/>
          <w:sz w:val="26"/>
          <w:szCs w:val="26"/>
          <w:lang w:eastAsia="en-US"/>
        </w:rPr>
      </w:pPr>
      <w:r w:rsidRPr="006B16F5">
        <w:rPr>
          <w:rFonts w:eastAsiaTheme="minorHAnsi"/>
          <w:sz w:val="26"/>
          <w:szCs w:val="26"/>
          <w:lang w:eastAsia="en-US"/>
        </w:rPr>
        <w:t xml:space="preserve">При выезде в г.Нефтеюганск для оформления детских пособий, приобретения продуктов питания, медицинского осмотра жителям юрт предоставлялось проживание в гостинице «Маяк» за счет средств местного бюджета. </w:t>
      </w:r>
    </w:p>
    <w:p w:rsidR="00617346" w:rsidRPr="006B16F5" w:rsidRDefault="00617346" w:rsidP="001323EE">
      <w:pPr>
        <w:ind w:firstLine="709"/>
        <w:jc w:val="both"/>
        <w:rPr>
          <w:rFonts w:eastAsiaTheme="minorHAnsi"/>
          <w:sz w:val="26"/>
          <w:szCs w:val="26"/>
          <w:lang w:eastAsia="en-US"/>
        </w:rPr>
      </w:pPr>
      <w:r w:rsidRPr="006B16F5">
        <w:rPr>
          <w:rFonts w:eastAsiaTheme="minorHAnsi"/>
          <w:sz w:val="26"/>
          <w:szCs w:val="26"/>
          <w:lang w:eastAsia="en-US"/>
        </w:rPr>
        <w:t>По инициативе Губернатора Югры с 2019 года в районе реализуется проект  «IT – стойбища» - мероприятие по обеспечению доступа коренных малочисленных народов к услугам связи и государственным сервисам. В 2021 год подключено к сети Интернет еще 4 стойбища. На 2022 год подана Заявка на подключение к сети Интернет еще 4 юрт.</w:t>
      </w:r>
    </w:p>
    <w:p w:rsidR="00617346" w:rsidRPr="006B16F5" w:rsidRDefault="00617346" w:rsidP="001323EE">
      <w:pPr>
        <w:ind w:firstLine="709"/>
        <w:jc w:val="both"/>
        <w:rPr>
          <w:rFonts w:eastAsiaTheme="minorHAnsi"/>
          <w:sz w:val="26"/>
          <w:szCs w:val="26"/>
          <w:lang w:eastAsia="en-US"/>
        </w:rPr>
      </w:pPr>
      <w:r w:rsidRPr="006B16F5">
        <w:rPr>
          <w:rFonts w:eastAsiaTheme="minorHAnsi"/>
          <w:sz w:val="26"/>
          <w:szCs w:val="26"/>
          <w:lang w:eastAsia="en-US"/>
        </w:rPr>
        <w:t xml:space="preserve">В  сентябре 2021 году Представители Нефтеюганского района в составе делегации Югры приняли участие в XVI Международной выставке-ярмарке «Сокровища Севера. Мастера и художники России 2021», которая прошла в сентябре в Конгрессно-выставочном центре Сокольники города Москвы. Делегация Нефтеюганского района продемонстрировала самобытную </w:t>
      </w:r>
      <w:r>
        <w:rPr>
          <w:rFonts w:eastAsiaTheme="minorHAnsi"/>
          <w:sz w:val="26"/>
          <w:szCs w:val="26"/>
          <w:lang w:eastAsia="en-US"/>
        </w:rPr>
        <w:t>к</w:t>
      </w:r>
      <w:r w:rsidRPr="006B16F5">
        <w:rPr>
          <w:rFonts w:eastAsiaTheme="minorHAnsi"/>
          <w:sz w:val="26"/>
          <w:szCs w:val="26"/>
          <w:lang w:eastAsia="en-US"/>
        </w:rPr>
        <w:t xml:space="preserve">ультуру салымских ханты, красоту и уникальность этого народа. Делегация Нефтеюганского района привезла с собой на выставку настоящий хантыйский чум с инвентарем и предметами, иллюстрирующими быт салымских ханты. В этом году экспозицию дополнили тремя видами детских люлек, которые и сейчас используют коренные жительницы. В итоге - II место в номинации «Национальное жилище». </w:t>
      </w:r>
    </w:p>
    <w:p w:rsidR="00617346" w:rsidRPr="006B16F5" w:rsidRDefault="00617346" w:rsidP="001323EE">
      <w:pPr>
        <w:ind w:firstLine="567"/>
        <w:jc w:val="both"/>
        <w:rPr>
          <w:rFonts w:eastAsiaTheme="minorHAnsi"/>
          <w:sz w:val="26"/>
          <w:szCs w:val="26"/>
          <w:lang w:eastAsia="en-US"/>
        </w:rPr>
      </w:pPr>
      <w:r w:rsidRPr="006B16F5">
        <w:rPr>
          <w:rFonts w:eastAsiaTheme="minorHAnsi"/>
          <w:sz w:val="26"/>
          <w:szCs w:val="26"/>
          <w:lang w:eastAsia="en-US"/>
        </w:rPr>
        <w:lastRenderedPageBreak/>
        <w:t>В целях сохранения культуры,  промыслов коренных народов, а также развития этнографического туризма в отчетном году успешно реализовано два проекта.</w:t>
      </w:r>
    </w:p>
    <w:p w:rsidR="00617346" w:rsidRPr="006B16F5" w:rsidRDefault="00617346" w:rsidP="001323EE">
      <w:pPr>
        <w:ind w:firstLine="567"/>
        <w:jc w:val="both"/>
        <w:rPr>
          <w:rFonts w:eastAsiaTheme="minorHAnsi"/>
          <w:sz w:val="26"/>
          <w:szCs w:val="26"/>
          <w:lang w:eastAsia="en-US"/>
        </w:rPr>
      </w:pPr>
      <w:r w:rsidRPr="006B16F5">
        <w:rPr>
          <w:rFonts w:eastAsiaTheme="minorHAnsi"/>
          <w:sz w:val="26"/>
          <w:szCs w:val="26"/>
          <w:lang w:eastAsia="en-US"/>
        </w:rPr>
        <w:t>В феврале-марте 2021 года состоялся районный конкурс на предоставление субсидий социально ориентированным некоммерческим организациям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 Победителю конкурса предоставлена субсидия  на проект «Национальные праздники и обычаи народов Севера».</w:t>
      </w:r>
    </w:p>
    <w:p w:rsidR="00617346" w:rsidRPr="006B16F5" w:rsidRDefault="00617346" w:rsidP="001323EE">
      <w:pPr>
        <w:ind w:firstLine="567"/>
        <w:jc w:val="both"/>
        <w:rPr>
          <w:rFonts w:eastAsiaTheme="minorHAnsi"/>
          <w:sz w:val="26"/>
          <w:szCs w:val="26"/>
          <w:lang w:eastAsia="en-US"/>
        </w:rPr>
      </w:pPr>
      <w:r w:rsidRPr="006B16F5">
        <w:rPr>
          <w:rFonts w:eastAsiaTheme="minorHAnsi"/>
          <w:sz w:val="26"/>
          <w:szCs w:val="26"/>
          <w:lang w:eastAsia="en-US"/>
        </w:rPr>
        <w:t>В июне-июле 2021 года состоялся районный конкурс на предоставление гранта в форме субсидии на реализацию проектов, направленных на укрепление финно-угорских связей, стимулирование развития этнографического туризма, поддержку и развитие языков и культуры коренных малочисленных народов, проживающих на территории Нефтеюганского района. Победителю конкурса – получателю гранта, предоставлен грант на реализацию проекта «Реконструкция Базы отдыха «Сказка» - места проведения мероприятий по укреплению финно-угорских связей, развития этнографического туризма.</w:t>
      </w:r>
    </w:p>
    <w:p w:rsidR="00617346" w:rsidRPr="006B16F5" w:rsidRDefault="00617346" w:rsidP="001323EE">
      <w:pPr>
        <w:ind w:firstLine="567"/>
        <w:jc w:val="both"/>
        <w:rPr>
          <w:rFonts w:eastAsiaTheme="minorHAnsi"/>
          <w:sz w:val="26"/>
          <w:szCs w:val="26"/>
          <w:lang w:eastAsia="en-US"/>
        </w:rPr>
      </w:pPr>
      <w:r w:rsidRPr="006B16F5">
        <w:rPr>
          <w:rFonts w:eastAsiaTheme="minorHAnsi"/>
          <w:sz w:val="26"/>
          <w:szCs w:val="26"/>
          <w:lang w:eastAsia="en-US"/>
        </w:rPr>
        <w:t>В результате принятых мер обеспечена положительная динамика увеличения численности коренных малочисленных народов Севера, проживающих в Нефтеюганском районе. За 10 лет прирост составил 8,6 % (01.01.2012-509 чел, а на 01.01.202</w:t>
      </w:r>
      <w:r>
        <w:rPr>
          <w:rFonts w:eastAsiaTheme="minorHAnsi"/>
          <w:sz w:val="26"/>
          <w:szCs w:val="26"/>
          <w:lang w:eastAsia="en-US"/>
        </w:rPr>
        <w:t>2</w:t>
      </w:r>
      <w:r w:rsidRPr="006B16F5">
        <w:rPr>
          <w:rFonts w:eastAsiaTheme="minorHAnsi"/>
          <w:sz w:val="26"/>
          <w:szCs w:val="26"/>
          <w:lang w:eastAsia="en-US"/>
        </w:rPr>
        <w:t xml:space="preserve"> - 553 чел.)</w:t>
      </w:r>
    </w:p>
    <w:p w:rsidR="00371236" w:rsidRPr="00617346" w:rsidRDefault="00371236" w:rsidP="008934CC">
      <w:pPr>
        <w:pStyle w:val="11"/>
        <w:tabs>
          <w:tab w:val="left" w:pos="142"/>
        </w:tabs>
        <w:ind w:firstLine="709"/>
        <w:jc w:val="both"/>
        <w:rPr>
          <w:color w:val="auto"/>
          <w:sz w:val="26"/>
          <w:szCs w:val="26"/>
        </w:rPr>
      </w:pPr>
    </w:p>
    <w:p w:rsidR="001B6D9E" w:rsidRPr="003412BA" w:rsidRDefault="001B6D9E" w:rsidP="002A196B">
      <w:pPr>
        <w:pStyle w:val="11"/>
        <w:spacing w:line="360" w:lineRule="auto"/>
        <w:jc w:val="center"/>
        <w:rPr>
          <w:b/>
          <w:color w:val="auto"/>
          <w:sz w:val="26"/>
          <w:szCs w:val="26"/>
        </w:rPr>
      </w:pPr>
      <w:r w:rsidRPr="003412BA">
        <w:rPr>
          <w:b/>
          <w:color w:val="auto"/>
          <w:sz w:val="26"/>
          <w:szCs w:val="26"/>
        </w:rPr>
        <w:t>Направление «Обеспечение безопасности граждан»</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rFonts w:eastAsia="Calibri"/>
          <w:color w:val="auto"/>
          <w:sz w:val="26"/>
          <w:szCs w:val="26"/>
        </w:rPr>
      </w:pPr>
      <w:r w:rsidRPr="00481E0E">
        <w:rPr>
          <w:sz w:val="26"/>
          <w:szCs w:val="26"/>
        </w:rPr>
        <w:t>По результатам 2021 года на территории Нефтеюганского района прослеживается снижение зарегистрированных преступление</w:t>
      </w:r>
      <w:r w:rsidRPr="00481E0E">
        <w:rPr>
          <w:rFonts w:eastAsia="Calibri"/>
          <w:color w:val="FF0000"/>
          <w:sz w:val="26"/>
          <w:szCs w:val="26"/>
        </w:rPr>
        <w:t xml:space="preserve">, </w:t>
      </w:r>
      <w:r w:rsidRPr="00481E0E">
        <w:rPr>
          <w:rFonts w:eastAsia="Calibri"/>
          <w:color w:val="auto"/>
          <w:sz w:val="26"/>
          <w:szCs w:val="26"/>
        </w:rPr>
        <w:t>зарегистрировано - 625 (2020г. - 629) преступлений.</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color w:val="auto"/>
          <w:sz w:val="26"/>
          <w:szCs w:val="26"/>
        </w:rPr>
      </w:pPr>
      <w:r w:rsidRPr="00481E0E">
        <w:rPr>
          <w:sz w:val="26"/>
          <w:szCs w:val="26"/>
        </w:rPr>
        <w:t>Целевой показатель «Снижение уровня преступности (число зарегистрированных преступлений на 100 тыс. человек населения) по итогам 2021 года составил 1389 ед., плановый показатель на 2021 год 1465 ед.</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iCs/>
          <w:sz w:val="26"/>
          <w:szCs w:val="26"/>
        </w:rPr>
      </w:pPr>
      <w:r w:rsidRPr="00481E0E">
        <w:rPr>
          <w:sz w:val="26"/>
          <w:szCs w:val="26"/>
        </w:rPr>
        <w:t>Целевой показатель «Снижение уровня преступности (число зарегистрированных преступлений на 100 тыс. человек населения) по итогам 2021 года составил 1389 ед., плановый показатель на 2021 год 1465 ед.</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sz w:val="26"/>
          <w:szCs w:val="26"/>
        </w:rPr>
        <w:t xml:space="preserve">В 2021 на территории Нефтеюганского района зарегистрировано 36 (2020г. - 47) преступлений, совершенных на улицах  </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sz w:val="26"/>
          <w:szCs w:val="26"/>
        </w:rPr>
        <w:t>Целевой показатель «Доля уличных преступлений в числе зарегистрированных общеуголовных преступлений» составил 6,7%, плановое значение показателя на 2021 год 19,6%.</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sz w:val="26"/>
          <w:szCs w:val="26"/>
        </w:rPr>
        <w:t xml:space="preserve">При участии членов народных дружин в 2021 году выявлено 178 (2020г. 245) административных правонарушений, посягающих на общественный порядок и общественную безопасность </w:t>
      </w:r>
      <w:r w:rsidRPr="00481E0E">
        <w:rPr>
          <w:i/>
          <w:sz w:val="26"/>
          <w:szCs w:val="26"/>
        </w:rPr>
        <w:t>(глава 20 КоАП РФ)</w:t>
      </w:r>
      <w:r w:rsidRPr="00481E0E">
        <w:rPr>
          <w:sz w:val="26"/>
          <w:szCs w:val="26"/>
        </w:rPr>
        <w:t xml:space="preserve">. </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sz w:val="26"/>
          <w:szCs w:val="26"/>
        </w:rPr>
        <w:t xml:space="preserve">Целевой показатель «Доля административных правонарушений, посягающих на общественный порядок и общественную безопасность, выявленных с участием народных дружинников </w:t>
      </w:r>
      <w:r w:rsidRPr="00481E0E">
        <w:rPr>
          <w:i/>
          <w:sz w:val="26"/>
          <w:szCs w:val="26"/>
        </w:rPr>
        <w:t>(глава 20 КоАП РФ)</w:t>
      </w:r>
      <w:r w:rsidRPr="00481E0E">
        <w:rPr>
          <w:sz w:val="26"/>
          <w:szCs w:val="26"/>
        </w:rPr>
        <w:t>, в общем количестве таких правонарушений» составил 6,6%, плановое значение показателя на 2021 год 2,8%.</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bCs/>
          <w:i/>
          <w:sz w:val="26"/>
          <w:szCs w:val="26"/>
        </w:rPr>
        <w:t xml:space="preserve">- Осуществление полномочий по созданию и обеспечению деятельности административной комиссии. </w:t>
      </w:r>
      <w:r w:rsidRPr="00481E0E">
        <w:rPr>
          <w:rFonts w:eastAsia="Calibri"/>
          <w:sz w:val="26"/>
          <w:szCs w:val="26"/>
        </w:rPr>
        <w:t>Профилактика административных правонарушений, предусмотренных Законом Ханты-Мансийского автономного округа - Югры от 11.06.2010 № 102-оз «Об административных правонарушениях».</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bCs/>
          <w:sz w:val="26"/>
          <w:szCs w:val="26"/>
        </w:rPr>
        <w:lastRenderedPageBreak/>
        <w:t>Денежные средства в размере 1741,30 тыс. рублей бюджет автономного округа, 52,64 тыс. рублей бюджет Нефтеюганского района направлены на обеспечение деятельности административной комиссии Нефтеюганского района</w:t>
      </w:r>
      <w:r w:rsidRPr="00481E0E">
        <w:rPr>
          <w:sz w:val="26"/>
          <w:szCs w:val="26"/>
        </w:rPr>
        <w:t>.</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sz w:val="26"/>
          <w:szCs w:val="26"/>
        </w:rPr>
        <w:t>Профилактика административных правонарушений, предусмотренных Законом Ханты-Мансийского автономного округа - Югры от 11.06.2010 № 102-оз «Об административных правонарушениях».</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bCs/>
          <w:sz w:val="26"/>
          <w:szCs w:val="26"/>
        </w:rPr>
      </w:pPr>
      <w:r w:rsidRPr="00481E0E">
        <w:rPr>
          <w:bCs/>
          <w:sz w:val="26"/>
          <w:szCs w:val="26"/>
        </w:rPr>
        <w:t xml:space="preserve">Денежные средства в размере 1741,3 тыс. рублей бюджет автономного округа, направлены на обеспечение деятельности административной комиссии Нефтеюганского района. </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sz w:val="26"/>
          <w:szCs w:val="26"/>
        </w:rPr>
        <w:t>В 2021 году было проведено 24 (2020 год - 24) заседания административной комиссии Нефтеюганского района.</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sz w:val="26"/>
          <w:szCs w:val="26"/>
        </w:rPr>
        <w:t>По всем поступившим материалам были приняты решения, в том числе было вынесено постановлений о наложении административного штрафа - 146 (2020г. - 172), предупреждений – 112 (2020г. - 51).</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sz w:val="26"/>
          <w:szCs w:val="26"/>
        </w:rPr>
        <w:t xml:space="preserve">В 2021 году произошел рост поступивших на рассмотрение дел по сравнению с 2020 годом на 14,1%. </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sz w:val="26"/>
          <w:szCs w:val="26"/>
        </w:rPr>
        <w:t>Из общего количества поступивших протоколов 47,1% составлены должностными лицами администрации Нефтеюганского района и поселений района, 52,9% сотрудниками ОМВД России по Нефтеюганскому району.</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sz w:val="26"/>
          <w:szCs w:val="26"/>
        </w:rPr>
        <w:t>В 2021 году постановления комиссии гражданами не обжаловались, по постановлениям протесты и представления прокурором не вносились.</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sz w:val="26"/>
          <w:szCs w:val="26"/>
        </w:rPr>
        <w:t>С целью исполнения гражданами постановлений административной комиссии Нефтеюганского района в 2021 году велась работа должностными лицами администрации Нефтеюгансокго района по привлечению должников к ответственности по части 1 статьи 20.25 КоАП РФ за неуплату административных штрафов, всего было направлено в суд 32 материала, рассмотрено судом - 22 (2020г. рассмотрено - 40).</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rFonts w:eastAsia="Calibri"/>
          <w:sz w:val="26"/>
          <w:szCs w:val="26"/>
        </w:rPr>
      </w:pPr>
      <w:r w:rsidRPr="00481E0E">
        <w:rPr>
          <w:i/>
          <w:sz w:val="26"/>
          <w:szCs w:val="26"/>
        </w:rPr>
        <w:t>- 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bCs/>
          <w:sz w:val="26"/>
          <w:szCs w:val="26"/>
        </w:rPr>
        <w:t xml:space="preserve">Реализация мероприятия осуществляется за счет средств федерального бюджета. </w:t>
      </w:r>
      <w:r w:rsidRPr="00481E0E">
        <w:rPr>
          <w:sz w:val="26"/>
          <w:szCs w:val="26"/>
        </w:rPr>
        <w:t>Денежные средства в размере 2,3 тыс. рублей направлены на формирование списков кандидатов в присяжные заседатели федеральных судов общей юрисдикции, в том числе опубликование списков и уведомление кандидатов.</w:t>
      </w:r>
    </w:p>
    <w:p w:rsidR="00481E0E" w:rsidRP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sz w:val="26"/>
          <w:szCs w:val="26"/>
        </w:rPr>
        <w:t>Целевой показатель «Снижение распространенности наркомании (на 100 тыс. населения)» составил – 51,5 плановое значение показателя на 2021 год 199,5.</w:t>
      </w:r>
    </w:p>
    <w:p w:rsidR="00481E0E"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sz w:val="26"/>
          <w:szCs w:val="26"/>
        </w:rPr>
      </w:pPr>
      <w:r w:rsidRPr="00481E0E">
        <w:rPr>
          <w:sz w:val="26"/>
          <w:szCs w:val="26"/>
        </w:rPr>
        <w:t>Целевой показатель «Сохранение доли обучающихся, прошедших социально-психологическое тестирование с целью раннего выявления незаконного потребления наркотических средств и психотропных веществ, в общем количестве обучающихся» составил 100%, плановое значение показателя на 2021 год 100%.</w:t>
      </w:r>
    </w:p>
    <w:p w:rsidR="008717AC" w:rsidRDefault="00481E0E"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iCs/>
          <w:sz w:val="26"/>
          <w:szCs w:val="26"/>
          <w:lang w:bidi="ru-RU"/>
        </w:rPr>
      </w:pPr>
      <w:r w:rsidRPr="00481E0E">
        <w:rPr>
          <w:iCs/>
          <w:sz w:val="26"/>
          <w:szCs w:val="26"/>
          <w:lang w:bidi="ru-RU"/>
        </w:rPr>
        <w:t>Целевые показатели достигнуты в полном объёме</w:t>
      </w:r>
      <w:r>
        <w:rPr>
          <w:iCs/>
          <w:sz w:val="26"/>
          <w:szCs w:val="26"/>
          <w:lang w:bidi="ru-RU"/>
        </w:rPr>
        <w:t>.</w:t>
      </w:r>
    </w:p>
    <w:p w:rsidR="009A6D1F" w:rsidRDefault="009A6D1F"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iCs/>
          <w:sz w:val="26"/>
          <w:szCs w:val="26"/>
          <w:lang w:bidi="ru-RU"/>
        </w:rPr>
      </w:pPr>
    </w:p>
    <w:p w:rsidR="009A6D1F" w:rsidRDefault="009A6D1F"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iCs/>
          <w:sz w:val="26"/>
          <w:szCs w:val="26"/>
          <w:lang w:bidi="ru-RU"/>
        </w:rPr>
      </w:pPr>
    </w:p>
    <w:p w:rsidR="009A6D1F" w:rsidRDefault="009A6D1F"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iCs/>
          <w:sz w:val="26"/>
          <w:szCs w:val="26"/>
          <w:lang w:bidi="ru-RU"/>
        </w:rPr>
      </w:pPr>
    </w:p>
    <w:p w:rsidR="009A6D1F" w:rsidRDefault="009A6D1F"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iCs/>
          <w:sz w:val="26"/>
          <w:szCs w:val="26"/>
          <w:lang w:bidi="ru-RU"/>
        </w:rPr>
      </w:pPr>
    </w:p>
    <w:p w:rsidR="0048715B" w:rsidRPr="00481E0E" w:rsidRDefault="0048715B" w:rsidP="00000668">
      <w:pPr>
        <w:pStyle w:val="11"/>
        <w:jc w:val="center"/>
        <w:rPr>
          <w:b/>
          <w:color w:val="auto"/>
          <w:sz w:val="26"/>
          <w:szCs w:val="26"/>
        </w:rPr>
      </w:pPr>
      <w:r w:rsidRPr="00481E0E">
        <w:rPr>
          <w:b/>
          <w:color w:val="auto"/>
          <w:sz w:val="26"/>
          <w:szCs w:val="26"/>
        </w:rPr>
        <w:t>Приоритет «Устойчивая экономика»</w:t>
      </w:r>
    </w:p>
    <w:p w:rsidR="0048715B" w:rsidRPr="009A6D1F" w:rsidRDefault="0048715B" w:rsidP="008934CC">
      <w:pPr>
        <w:pStyle w:val="11"/>
        <w:ind w:firstLine="709"/>
        <w:jc w:val="both"/>
        <w:rPr>
          <w:b/>
          <w:color w:val="auto"/>
          <w:sz w:val="26"/>
          <w:szCs w:val="26"/>
        </w:rPr>
      </w:pPr>
    </w:p>
    <w:p w:rsidR="001B6D9E" w:rsidRPr="009A6D1F" w:rsidRDefault="001B6D9E" w:rsidP="00031FA2">
      <w:pPr>
        <w:pStyle w:val="4"/>
        <w:spacing w:line="360" w:lineRule="auto"/>
        <w:ind w:left="0" w:firstLine="0"/>
        <w:contextualSpacing/>
        <w:jc w:val="center"/>
        <w:rPr>
          <w:b/>
          <w:i w:val="0"/>
          <w:color w:val="auto"/>
          <w:sz w:val="26"/>
          <w:szCs w:val="26"/>
        </w:rPr>
      </w:pPr>
      <w:bookmarkStart w:id="7" w:name="_Toc507491941"/>
      <w:r w:rsidRPr="009A6D1F">
        <w:rPr>
          <w:b/>
          <w:i w:val="0"/>
          <w:color w:val="auto"/>
          <w:sz w:val="26"/>
          <w:szCs w:val="26"/>
        </w:rPr>
        <w:t>Направление «Развитие нефтегазового сектора»</w:t>
      </w:r>
      <w:bookmarkEnd w:id="7"/>
    </w:p>
    <w:p w:rsidR="00BD4493" w:rsidRPr="00BD4493" w:rsidRDefault="00BD4493" w:rsidP="00BD4493">
      <w:pPr>
        <w:ind w:firstLine="851"/>
        <w:jc w:val="both"/>
        <w:rPr>
          <w:sz w:val="26"/>
          <w:szCs w:val="26"/>
        </w:rPr>
      </w:pPr>
      <w:r w:rsidRPr="00BD4493">
        <w:rPr>
          <w:sz w:val="26"/>
          <w:szCs w:val="26"/>
        </w:rPr>
        <w:t>Объем отгруженных товаров собственного производства, выполненных работ и услуг собственными силами за 2021 год превысил плановый показатель на 40,0% в действующих ценах и составил 427 065,9 млн. рублей, что выше на 36,3% уровня 2020 года. Отмечается значительный рост промышленного производства на 39,5% (в действующих ценах к уровню 2020 года).</w:t>
      </w:r>
    </w:p>
    <w:p w:rsidR="00301ED9" w:rsidRPr="009A6D1F" w:rsidRDefault="00301ED9" w:rsidP="00284C4C">
      <w:pPr>
        <w:pStyle w:val="a3"/>
        <w:ind w:left="0" w:firstLine="709"/>
        <w:rPr>
          <w:sz w:val="26"/>
          <w:szCs w:val="26"/>
          <w:lang w:eastAsia="en-US"/>
        </w:rPr>
      </w:pPr>
    </w:p>
    <w:p w:rsidR="001B6D9E" w:rsidRPr="009A6D1F" w:rsidRDefault="001B6D9E" w:rsidP="000F0EE9">
      <w:pPr>
        <w:pStyle w:val="4"/>
        <w:spacing w:line="360" w:lineRule="auto"/>
        <w:ind w:left="0" w:firstLine="0"/>
        <w:contextualSpacing/>
        <w:jc w:val="center"/>
        <w:rPr>
          <w:b/>
          <w:i w:val="0"/>
          <w:color w:val="auto"/>
          <w:sz w:val="26"/>
          <w:szCs w:val="26"/>
        </w:rPr>
      </w:pPr>
      <w:bookmarkStart w:id="8" w:name="_Toc507491942"/>
      <w:r w:rsidRPr="009A6D1F">
        <w:rPr>
          <w:b/>
          <w:i w:val="0"/>
          <w:color w:val="auto"/>
          <w:sz w:val="26"/>
          <w:szCs w:val="26"/>
        </w:rPr>
        <w:t>Направление «Промышленная диверсификация»</w:t>
      </w:r>
      <w:bookmarkEnd w:id="8"/>
    </w:p>
    <w:p w:rsidR="00BD4493" w:rsidRPr="00BD4493" w:rsidRDefault="00BD4493" w:rsidP="00BD4493">
      <w:pPr>
        <w:spacing w:after="120"/>
        <w:ind w:firstLine="851"/>
        <w:contextualSpacing/>
        <w:jc w:val="both"/>
        <w:rPr>
          <w:sz w:val="26"/>
          <w:szCs w:val="26"/>
        </w:rPr>
      </w:pPr>
      <w:r w:rsidRPr="00BD4493">
        <w:rPr>
          <w:sz w:val="26"/>
          <w:szCs w:val="26"/>
        </w:rPr>
        <w:t>Объем отгруженных товаров собственного производства, выполненных работ и услуг собственными силами обрабатывающей промышленности в 2021 году составил 11 111,0 млн. рублей, что выше планового показателя на 60,0% и выше уровня 2020 года на 65,8% (в действующих ценах).</w:t>
      </w:r>
    </w:p>
    <w:p w:rsidR="00BD4493" w:rsidRPr="00BD4493" w:rsidRDefault="00BD4493" w:rsidP="00BD4493">
      <w:pPr>
        <w:ind w:firstLine="851"/>
        <w:jc w:val="both"/>
        <w:rPr>
          <w:sz w:val="26"/>
          <w:szCs w:val="26"/>
        </w:rPr>
      </w:pPr>
      <w:r w:rsidRPr="00BD4493">
        <w:rPr>
          <w:sz w:val="26"/>
          <w:szCs w:val="26"/>
        </w:rPr>
        <w:t>Объем инвестиций в основной капитал по крупным и средним организациям Нефтеюганского района за 2021 год составил 156</w:t>
      </w:r>
      <w:r w:rsidR="005B06C1" w:rsidRPr="00D74500">
        <w:rPr>
          <w:sz w:val="26"/>
          <w:szCs w:val="26"/>
        </w:rPr>
        <w:t> </w:t>
      </w:r>
      <w:r w:rsidRPr="00BD4493">
        <w:rPr>
          <w:sz w:val="26"/>
          <w:szCs w:val="26"/>
        </w:rPr>
        <w:t>096,9 млн. рублей</w:t>
      </w:r>
      <w:r>
        <w:rPr>
          <w:sz w:val="26"/>
          <w:szCs w:val="26"/>
        </w:rPr>
        <w:t>,</w:t>
      </w:r>
      <w:r w:rsidRPr="00BD4493">
        <w:rPr>
          <w:sz w:val="26"/>
          <w:szCs w:val="26"/>
        </w:rPr>
        <w:t xml:space="preserve"> или 120,4% к уровню 2020 года в сопоставимых ценах. Основное увеличение наблюдается по видам экономической деятельности: «Добыча полезных ископаемых» на 33,6% (данный вид деятельности занимает 94,4% от общего объема инвестиций); «Строительство» свыше 200,0%; «Деятельность профессиональная, научная и техническая» на 72,3%; «Государственное управление и обеспечение военной безопасности; социальное обеспечение» свыше 200,0%; «Деятельность в области здравоохранения и социальных услуг» на 2,3%; «Деятельность в области культуры, спорта, организации досуга и развлечений» на 44,0%.</w:t>
      </w:r>
    </w:p>
    <w:p w:rsidR="002519B8" w:rsidRPr="000014EB" w:rsidRDefault="002519B8" w:rsidP="000F0EE9">
      <w:pPr>
        <w:ind w:firstLine="709"/>
        <w:jc w:val="both"/>
        <w:rPr>
          <w:rFonts w:eastAsiaTheme="minorHAnsi"/>
          <w:color w:val="auto"/>
          <w:sz w:val="26"/>
          <w:szCs w:val="26"/>
          <w:lang w:eastAsia="en-US"/>
        </w:rPr>
      </w:pPr>
      <w:r w:rsidRPr="00F91EF9">
        <w:rPr>
          <w:rFonts w:eastAsiaTheme="minorHAnsi"/>
          <w:color w:val="auto"/>
          <w:sz w:val="26"/>
          <w:szCs w:val="26"/>
          <w:lang w:eastAsia="en-US"/>
        </w:rPr>
        <w:t xml:space="preserve">Нефтеюганский район </w:t>
      </w:r>
      <w:r w:rsidR="005C5B0D" w:rsidRPr="00F91EF9">
        <w:rPr>
          <w:rFonts w:eastAsiaTheme="minorHAnsi"/>
          <w:color w:val="auto"/>
          <w:sz w:val="26"/>
          <w:szCs w:val="26"/>
          <w:lang w:eastAsia="en-US"/>
        </w:rPr>
        <w:t>по итогам 20</w:t>
      </w:r>
      <w:r w:rsidR="005B4B5E" w:rsidRPr="00F91EF9">
        <w:rPr>
          <w:rFonts w:eastAsiaTheme="minorHAnsi"/>
          <w:color w:val="auto"/>
          <w:sz w:val="26"/>
          <w:szCs w:val="26"/>
          <w:lang w:eastAsia="en-US"/>
        </w:rPr>
        <w:t>2</w:t>
      </w:r>
      <w:r w:rsidR="00F91EF9" w:rsidRPr="00F91EF9">
        <w:rPr>
          <w:rFonts w:eastAsiaTheme="minorHAnsi"/>
          <w:color w:val="auto"/>
          <w:sz w:val="26"/>
          <w:szCs w:val="26"/>
          <w:lang w:eastAsia="en-US"/>
        </w:rPr>
        <w:t>1</w:t>
      </w:r>
      <w:r w:rsidR="005C5B0D" w:rsidRPr="00F91EF9">
        <w:rPr>
          <w:rFonts w:eastAsiaTheme="minorHAnsi"/>
          <w:color w:val="auto"/>
          <w:sz w:val="26"/>
          <w:szCs w:val="26"/>
          <w:lang w:eastAsia="en-US"/>
        </w:rPr>
        <w:t xml:space="preserve"> года </w:t>
      </w:r>
      <w:r w:rsidR="003D01F2" w:rsidRPr="00F91EF9">
        <w:rPr>
          <w:rFonts w:eastAsiaTheme="minorHAnsi"/>
          <w:color w:val="auto"/>
          <w:sz w:val="26"/>
          <w:szCs w:val="26"/>
          <w:lang w:eastAsia="en-US"/>
        </w:rPr>
        <w:t xml:space="preserve">традиционно </w:t>
      </w:r>
      <w:r w:rsidRPr="00F91EF9">
        <w:rPr>
          <w:rFonts w:eastAsiaTheme="minorHAnsi"/>
          <w:color w:val="auto"/>
          <w:sz w:val="26"/>
          <w:szCs w:val="26"/>
          <w:lang w:eastAsia="en-US"/>
        </w:rPr>
        <w:t>зан</w:t>
      </w:r>
      <w:r w:rsidR="00452C39" w:rsidRPr="00F91EF9">
        <w:rPr>
          <w:rFonts w:eastAsiaTheme="minorHAnsi"/>
          <w:color w:val="auto"/>
          <w:sz w:val="26"/>
          <w:szCs w:val="26"/>
          <w:lang w:eastAsia="en-US"/>
        </w:rPr>
        <w:t>ял</w:t>
      </w:r>
      <w:r w:rsidRPr="00F91EF9">
        <w:rPr>
          <w:rFonts w:eastAsiaTheme="minorHAnsi"/>
          <w:color w:val="auto"/>
          <w:sz w:val="26"/>
          <w:szCs w:val="26"/>
          <w:lang w:eastAsia="en-US"/>
        </w:rPr>
        <w:t xml:space="preserve"> </w:t>
      </w:r>
      <w:r w:rsidR="00E54080" w:rsidRPr="00F91EF9">
        <w:rPr>
          <w:rFonts w:eastAsiaTheme="minorHAnsi"/>
          <w:color w:val="auto"/>
          <w:sz w:val="26"/>
          <w:szCs w:val="26"/>
          <w:lang w:eastAsia="en-US"/>
        </w:rPr>
        <w:t>третье</w:t>
      </w:r>
      <w:r w:rsidRPr="00F91EF9">
        <w:rPr>
          <w:rFonts w:eastAsiaTheme="minorHAnsi"/>
          <w:color w:val="auto"/>
          <w:sz w:val="26"/>
          <w:szCs w:val="26"/>
          <w:lang w:eastAsia="en-US"/>
        </w:rPr>
        <w:t xml:space="preserve"> место по объему инвестиций </w:t>
      </w:r>
      <w:r w:rsidR="003D01F2" w:rsidRPr="00F91EF9">
        <w:rPr>
          <w:rFonts w:eastAsiaTheme="minorHAnsi"/>
          <w:color w:val="auto"/>
          <w:sz w:val="26"/>
          <w:szCs w:val="26"/>
          <w:lang w:eastAsia="en-US"/>
        </w:rPr>
        <w:t xml:space="preserve">на душу </w:t>
      </w:r>
      <w:r w:rsidR="003D01F2" w:rsidRPr="00192741">
        <w:rPr>
          <w:rFonts w:eastAsiaTheme="minorHAnsi"/>
          <w:color w:val="auto"/>
          <w:sz w:val="26"/>
          <w:szCs w:val="26"/>
          <w:lang w:eastAsia="en-US"/>
        </w:rPr>
        <w:t xml:space="preserve">населения </w:t>
      </w:r>
      <w:r w:rsidR="00452C39" w:rsidRPr="00192741">
        <w:rPr>
          <w:rFonts w:eastAsiaTheme="minorHAnsi"/>
          <w:color w:val="auto"/>
          <w:sz w:val="26"/>
          <w:szCs w:val="26"/>
          <w:lang w:eastAsia="en-US"/>
        </w:rPr>
        <w:t>(</w:t>
      </w:r>
      <w:r w:rsidR="00192741" w:rsidRPr="00192741">
        <w:rPr>
          <w:rFonts w:eastAsiaTheme="minorHAnsi"/>
          <w:color w:val="auto"/>
          <w:sz w:val="26"/>
          <w:szCs w:val="26"/>
          <w:lang w:eastAsia="en-US"/>
        </w:rPr>
        <w:t>3</w:t>
      </w:r>
      <w:r w:rsidR="00452C39" w:rsidRPr="00192741">
        <w:rPr>
          <w:rFonts w:eastAsia="Calibri"/>
          <w:color w:val="auto"/>
          <w:sz w:val="26"/>
          <w:szCs w:val="26"/>
          <w:lang w:eastAsia="en-US"/>
        </w:rPr>
        <w:t> </w:t>
      </w:r>
      <w:r w:rsidR="00192741" w:rsidRPr="00192741">
        <w:rPr>
          <w:rFonts w:eastAsiaTheme="minorHAnsi"/>
          <w:color w:val="auto"/>
          <w:sz w:val="26"/>
          <w:szCs w:val="26"/>
          <w:lang w:eastAsia="en-US"/>
        </w:rPr>
        <w:t>456</w:t>
      </w:r>
      <w:r w:rsidR="00452C39" w:rsidRPr="00192741">
        <w:rPr>
          <w:rFonts w:eastAsiaTheme="minorHAnsi"/>
          <w:color w:val="auto"/>
          <w:sz w:val="26"/>
          <w:szCs w:val="26"/>
          <w:lang w:eastAsia="en-US"/>
        </w:rPr>
        <w:t>,</w:t>
      </w:r>
      <w:r w:rsidR="0039560A" w:rsidRPr="00192741">
        <w:rPr>
          <w:rFonts w:eastAsiaTheme="minorHAnsi"/>
          <w:color w:val="auto"/>
          <w:sz w:val="26"/>
          <w:szCs w:val="26"/>
          <w:lang w:eastAsia="en-US"/>
        </w:rPr>
        <w:t>8</w:t>
      </w:r>
      <w:r w:rsidR="00452C39" w:rsidRPr="00192741">
        <w:rPr>
          <w:rFonts w:eastAsiaTheme="minorHAnsi"/>
          <w:color w:val="auto"/>
          <w:sz w:val="26"/>
          <w:szCs w:val="26"/>
          <w:lang w:eastAsia="en-US"/>
        </w:rPr>
        <w:t xml:space="preserve"> тыс. рублей на 1 жителя) </w:t>
      </w:r>
      <w:r w:rsidRPr="00192741">
        <w:rPr>
          <w:rFonts w:eastAsiaTheme="minorHAnsi"/>
          <w:color w:val="auto"/>
          <w:sz w:val="26"/>
          <w:szCs w:val="26"/>
          <w:lang w:eastAsia="en-US"/>
        </w:rPr>
        <w:t xml:space="preserve">среди </w:t>
      </w:r>
      <w:r w:rsidRPr="000014EB">
        <w:rPr>
          <w:rFonts w:eastAsiaTheme="minorHAnsi"/>
          <w:color w:val="auto"/>
          <w:sz w:val="26"/>
          <w:szCs w:val="26"/>
          <w:lang w:eastAsia="en-US"/>
        </w:rPr>
        <w:t>муниципальных образований Ханты-Мансий</w:t>
      </w:r>
      <w:r w:rsidR="00452C39" w:rsidRPr="000014EB">
        <w:rPr>
          <w:rFonts w:eastAsiaTheme="minorHAnsi"/>
          <w:color w:val="auto"/>
          <w:sz w:val="26"/>
          <w:szCs w:val="26"/>
          <w:lang w:eastAsia="en-US"/>
        </w:rPr>
        <w:t>ского автономного округа – Югры</w:t>
      </w:r>
      <w:r w:rsidR="00B92B76" w:rsidRPr="000014EB">
        <w:rPr>
          <w:rFonts w:eastAsiaTheme="minorHAnsi"/>
          <w:color w:val="auto"/>
          <w:sz w:val="26"/>
          <w:szCs w:val="26"/>
          <w:lang w:eastAsia="en-US"/>
        </w:rPr>
        <w:t>.</w:t>
      </w:r>
    </w:p>
    <w:p w:rsidR="002519B8" w:rsidRPr="000014EB" w:rsidRDefault="002519B8" w:rsidP="000F0EE9">
      <w:pPr>
        <w:ind w:firstLine="709"/>
        <w:jc w:val="both"/>
        <w:rPr>
          <w:rFonts w:eastAsiaTheme="minorHAnsi"/>
          <w:color w:val="auto"/>
          <w:sz w:val="26"/>
          <w:szCs w:val="26"/>
          <w:lang w:eastAsia="en-US"/>
        </w:rPr>
      </w:pPr>
      <w:r w:rsidRPr="000014EB">
        <w:rPr>
          <w:rFonts w:eastAsiaTheme="minorHAnsi"/>
          <w:color w:val="auto"/>
          <w:sz w:val="26"/>
          <w:szCs w:val="26"/>
          <w:lang w:eastAsia="en-US"/>
        </w:rPr>
        <w:t>Привлечение инвестиций в экономику района является одной из стратегических задач Нефтеюганского района. Муниципалитет создает комфортные условия для работы предпринимателей.</w:t>
      </w:r>
    </w:p>
    <w:p w:rsidR="000014EB" w:rsidRPr="000014EB" w:rsidRDefault="00AE69B1" w:rsidP="000F0EE9">
      <w:pPr>
        <w:ind w:firstLine="709"/>
        <w:jc w:val="both"/>
        <w:rPr>
          <w:rFonts w:eastAsiaTheme="minorHAnsi"/>
          <w:color w:val="auto"/>
          <w:sz w:val="26"/>
          <w:szCs w:val="26"/>
          <w:lang w:eastAsia="en-US"/>
        </w:rPr>
      </w:pPr>
      <w:r w:rsidRPr="000014EB">
        <w:rPr>
          <w:rFonts w:eastAsiaTheme="minorHAnsi"/>
          <w:color w:val="auto"/>
          <w:sz w:val="26"/>
          <w:szCs w:val="26"/>
          <w:lang w:eastAsia="en-US"/>
        </w:rPr>
        <w:t>Осуществляется сопровождение по принципу «одного окна» проект</w:t>
      </w:r>
      <w:r w:rsidR="000014EB" w:rsidRPr="000014EB">
        <w:rPr>
          <w:rFonts w:eastAsiaTheme="minorHAnsi"/>
          <w:color w:val="auto"/>
          <w:sz w:val="26"/>
          <w:szCs w:val="26"/>
          <w:lang w:eastAsia="en-US"/>
        </w:rPr>
        <w:t>ов:</w:t>
      </w:r>
    </w:p>
    <w:p w:rsidR="000014EB" w:rsidRPr="000014EB" w:rsidRDefault="000014EB" w:rsidP="000014EB">
      <w:pPr>
        <w:widowControl w:val="0"/>
        <w:shd w:val="clear" w:color="auto" w:fill="FFFFFF"/>
        <w:tabs>
          <w:tab w:val="left" w:pos="0"/>
        </w:tabs>
        <w:autoSpaceDE w:val="0"/>
        <w:autoSpaceDN w:val="0"/>
        <w:adjustRightInd w:val="0"/>
        <w:ind w:firstLine="709"/>
        <w:jc w:val="both"/>
        <w:rPr>
          <w:rFonts w:eastAsia="Calibri"/>
          <w:sz w:val="26"/>
          <w:szCs w:val="26"/>
        </w:rPr>
      </w:pPr>
      <w:r w:rsidRPr="000014EB">
        <w:rPr>
          <w:rFonts w:eastAsia="Calibri"/>
          <w:sz w:val="26"/>
          <w:szCs w:val="26"/>
        </w:rPr>
        <w:t>• «Строительство птичника на 7500 голов и кормоцеха в сп.Сингапай», что позволит увеличить обеспеченность жителей качественной сельскохозяйственной продукцией собственного производства. Планируется вложение 13 млн. рублей инвестиций, создание 3 рабочих мест;</w:t>
      </w:r>
    </w:p>
    <w:p w:rsidR="000014EB" w:rsidRPr="000014EB" w:rsidRDefault="000014EB" w:rsidP="000014EB">
      <w:pPr>
        <w:widowControl w:val="0"/>
        <w:shd w:val="clear" w:color="auto" w:fill="FFFFFF"/>
        <w:tabs>
          <w:tab w:val="left" w:pos="0"/>
        </w:tabs>
        <w:autoSpaceDE w:val="0"/>
        <w:autoSpaceDN w:val="0"/>
        <w:adjustRightInd w:val="0"/>
        <w:ind w:firstLine="709"/>
        <w:jc w:val="both"/>
        <w:rPr>
          <w:rFonts w:eastAsia="Calibri"/>
          <w:sz w:val="26"/>
          <w:szCs w:val="26"/>
        </w:rPr>
      </w:pPr>
      <w:r w:rsidRPr="000014EB">
        <w:rPr>
          <w:rFonts w:eastAsia="Calibri"/>
          <w:sz w:val="26"/>
          <w:szCs w:val="26"/>
        </w:rPr>
        <w:t xml:space="preserve">• «Создание производства по переработке изношенных автомобильных шин и других резинотехнических изделий (РТИ) в резиновую крошку», который направлен на снижение уровня загрязненности окружающей среды, бывшими в употреблении автомобильными шинами (они практически не подвержены биологическому разложению). Планируется вложение инвестиций на общую сумму 378 млн. рублей, создание 12 рабочих мест (производственные мощности перерабатывающего производства в результате реализации инвестиционного проекта составляют 2800 тонн автомобильных шин в год). </w:t>
      </w:r>
    </w:p>
    <w:p w:rsidR="000014EB" w:rsidRPr="000014EB" w:rsidRDefault="000014EB" w:rsidP="000014EB">
      <w:pPr>
        <w:widowControl w:val="0"/>
        <w:shd w:val="clear" w:color="auto" w:fill="FFFFFF"/>
        <w:tabs>
          <w:tab w:val="left" w:pos="0"/>
        </w:tabs>
        <w:autoSpaceDE w:val="0"/>
        <w:autoSpaceDN w:val="0"/>
        <w:adjustRightInd w:val="0"/>
        <w:ind w:firstLine="709"/>
        <w:jc w:val="both"/>
        <w:rPr>
          <w:rFonts w:eastAsia="Calibri"/>
          <w:sz w:val="26"/>
          <w:szCs w:val="26"/>
        </w:rPr>
      </w:pPr>
      <w:r w:rsidRPr="000014EB">
        <w:rPr>
          <w:rFonts w:eastAsia="Calibri"/>
          <w:sz w:val="26"/>
          <w:szCs w:val="26"/>
        </w:rPr>
        <w:t xml:space="preserve">На завершающей стадии находится строительство масштабного инвестиционного проекта окружного уровня «Комплексный межмуниципальный полигон для размещения, обезвреживания и обработки твердых коммунальных отходов для городов Нефтеюганска и Пыть-Яха, поселений Нефтеюганского района Ханты-Мансийского автономного округа – Югры» с объемом инвестиций 1,1 млрд. </w:t>
      </w:r>
      <w:r w:rsidRPr="000014EB">
        <w:rPr>
          <w:rFonts w:eastAsia="Calibri"/>
          <w:sz w:val="26"/>
          <w:szCs w:val="26"/>
        </w:rPr>
        <w:lastRenderedPageBreak/>
        <w:t xml:space="preserve">рублей, будут созданы до 70 рабочих мест. </w:t>
      </w:r>
    </w:p>
    <w:p w:rsidR="000014EB" w:rsidRPr="000014EB" w:rsidRDefault="000014EB" w:rsidP="000014EB">
      <w:pPr>
        <w:widowControl w:val="0"/>
        <w:shd w:val="clear" w:color="auto" w:fill="FFFFFF"/>
        <w:tabs>
          <w:tab w:val="left" w:pos="0"/>
        </w:tabs>
        <w:autoSpaceDE w:val="0"/>
        <w:autoSpaceDN w:val="0"/>
        <w:adjustRightInd w:val="0"/>
        <w:ind w:firstLine="709"/>
        <w:jc w:val="both"/>
        <w:rPr>
          <w:rFonts w:eastAsia="Calibri"/>
          <w:sz w:val="26"/>
          <w:szCs w:val="26"/>
        </w:rPr>
      </w:pPr>
      <w:r w:rsidRPr="000014EB">
        <w:rPr>
          <w:rFonts w:eastAsia="Calibri"/>
          <w:sz w:val="26"/>
          <w:szCs w:val="26"/>
        </w:rPr>
        <w:t>Увеличению объемов переработки попутного нефтяного газа на территории до 2023 года будет способствовать строительство Майского газоперерабатывающего комплекса (региональный инвестиционный проект) на общую сумму 25 млрд. рублей, планируется создать 125 рабочих мест.</w:t>
      </w:r>
    </w:p>
    <w:p w:rsidR="000014EB" w:rsidRPr="000014EB" w:rsidRDefault="000014EB" w:rsidP="000014EB">
      <w:pPr>
        <w:widowControl w:val="0"/>
        <w:autoSpaceDE w:val="0"/>
        <w:autoSpaceDN w:val="0"/>
        <w:adjustRightInd w:val="0"/>
        <w:ind w:firstLine="709"/>
        <w:jc w:val="both"/>
        <w:rPr>
          <w:rFonts w:eastAsia="Calibri"/>
          <w:sz w:val="26"/>
          <w:szCs w:val="26"/>
        </w:rPr>
      </w:pPr>
      <w:r w:rsidRPr="000014EB">
        <w:rPr>
          <w:rFonts w:eastAsia="Calibri"/>
          <w:sz w:val="26"/>
          <w:szCs w:val="26"/>
        </w:rPr>
        <w:t>В целях совершенствования правовой базы в 2021 году:</w:t>
      </w:r>
    </w:p>
    <w:p w:rsidR="000014EB" w:rsidRPr="000014EB" w:rsidRDefault="000014EB" w:rsidP="000014EB">
      <w:pPr>
        <w:widowControl w:val="0"/>
        <w:autoSpaceDE w:val="0"/>
        <w:autoSpaceDN w:val="0"/>
        <w:adjustRightInd w:val="0"/>
        <w:ind w:firstLine="709"/>
        <w:jc w:val="both"/>
        <w:rPr>
          <w:rFonts w:eastAsia="Calibri"/>
          <w:sz w:val="26"/>
          <w:szCs w:val="26"/>
        </w:rPr>
      </w:pPr>
      <w:r w:rsidRPr="000014EB">
        <w:rPr>
          <w:rFonts w:eastAsia="Calibri"/>
          <w:sz w:val="26"/>
          <w:szCs w:val="26"/>
        </w:rPr>
        <w:t>• принят порядок заключения соглашений о защите и поощрении капиталовложений со стороны Нефтеюганского муниципального района, предусматривающий стабилизационную оговорку (неприменение в отношении организации, реализующей проект, актов, ухудшающих условия ведения деятельности, связанной с реализацией инвестиционного проекта);</w:t>
      </w:r>
    </w:p>
    <w:p w:rsidR="000014EB" w:rsidRPr="000014EB" w:rsidRDefault="000014EB" w:rsidP="000014EB">
      <w:pPr>
        <w:widowControl w:val="0"/>
        <w:autoSpaceDE w:val="0"/>
        <w:autoSpaceDN w:val="0"/>
        <w:adjustRightInd w:val="0"/>
        <w:ind w:firstLine="709"/>
        <w:jc w:val="both"/>
        <w:rPr>
          <w:rFonts w:eastAsia="Calibri"/>
          <w:sz w:val="26"/>
          <w:szCs w:val="26"/>
        </w:rPr>
      </w:pPr>
      <w:r w:rsidRPr="000014EB">
        <w:rPr>
          <w:rFonts w:eastAsia="Calibri"/>
          <w:sz w:val="26"/>
          <w:szCs w:val="26"/>
        </w:rPr>
        <w:t>• расширен перечень льгот по арендной плате за земельные участки, предоставленные в аренду без торгов:</w:t>
      </w:r>
    </w:p>
    <w:p w:rsidR="000014EB" w:rsidRPr="000014EB" w:rsidRDefault="000014EB" w:rsidP="000014EB">
      <w:pPr>
        <w:widowControl w:val="0"/>
        <w:autoSpaceDE w:val="0"/>
        <w:autoSpaceDN w:val="0"/>
        <w:adjustRightInd w:val="0"/>
        <w:ind w:firstLine="709"/>
        <w:jc w:val="both"/>
        <w:rPr>
          <w:rFonts w:eastAsia="Calibri"/>
          <w:sz w:val="26"/>
          <w:szCs w:val="26"/>
        </w:rPr>
      </w:pPr>
      <w:r w:rsidRPr="000014EB">
        <w:rPr>
          <w:rFonts w:eastAsia="Calibri"/>
          <w:sz w:val="26"/>
          <w:szCs w:val="26"/>
        </w:rPr>
        <w:t>- субъектам малого и среднего предпринимательства для ведения предпринимательской деятельности;</w:t>
      </w:r>
    </w:p>
    <w:p w:rsidR="000014EB" w:rsidRPr="000014EB" w:rsidRDefault="000014EB" w:rsidP="000014EB">
      <w:pPr>
        <w:widowControl w:val="0"/>
        <w:autoSpaceDE w:val="0"/>
        <w:autoSpaceDN w:val="0"/>
        <w:adjustRightInd w:val="0"/>
        <w:ind w:firstLine="709"/>
        <w:jc w:val="both"/>
        <w:rPr>
          <w:rFonts w:eastAsia="Calibri"/>
          <w:sz w:val="26"/>
          <w:szCs w:val="26"/>
        </w:rPr>
      </w:pPr>
      <w:r w:rsidRPr="000014EB">
        <w:rPr>
          <w:rFonts w:eastAsia="Calibri"/>
          <w:sz w:val="26"/>
          <w:szCs w:val="26"/>
        </w:rPr>
        <w:t>- физическим лицам, применяющим специальный налоговый режим «Налог на профессиональный доход»;</w:t>
      </w:r>
    </w:p>
    <w:p w:rsidR="000014EB" w:rsidRPr="000014EB" w:rsidRDefault="000014EB" w:rsidP="000014EB">
      <w:pPr>
        <w:widowControl w:val="0"/>
        <w:autoSpaceDE w:val="0"/>
        <w:autoSpaceDN w:val="0"/>
        <w:adjustRightInd w:val="0"/>
        <w:ind w:firstLine="709"/>
        <w:jc w:val="both"/>
        <w:rPr>
          <w:rFonts w:eastAsia="Calibri"/>
          <w:sz w:val="26"/>
          <w:szCs w:val="26"/>
        </w:rPr>
      </w:pPr>
      <w:r w:rsidRPr="000014EB">
        <w:rPr>
          <w:rFonts w:eastAsia="Calibri"/>
          <w:sz w:val="26"/>
          <w:szCs w:val="26"/>
        </w:rPr>
        <w:t>- субъектам креативных индустрий;</w:t>
      </w:r>
    </w:p>
    <w:p w:rsidR="000014EB" w:rsidRPr="000014EB" w:rsidRDefault="000014EB" w:rsidP="000014EB">
      <w:pPr>
        <w:widowControl w:val="0"/>
        <w:autoSpaceDE w:val="0"/>
        <w:autoSpaceDN w:val="0"/>
        <w:adjustRightInd w:val="0"/>
        <w:ind w:firstLine="709"/>
        <w:jc w:val="both"/>
        <w:rPr>
          <w:rFonts w:eastAsia="Calibri"/>
          <w:sz w:val="26"/>
          <w:szCs w:val="26"/>
        </w:rPr>
      </w:pPr>
      <w:r w:rsidRPr="000014EB">
        <w:rPr>
          <w:rFonts w:eastAsia="Calibri"/>
          <w:sz w:val="26"/>
          <w:szCs w:val="26"/>
        </w:rPr>
        <w:t>- социальным предприятиям;</w:t>
      </w:r>
    </w:p>
    <w:p w:rsidR="000014EB" w:rsidRPr="000014EB" w:rsidRDefault="000014EB" w:rsidP="000014EB">
      <w:pPr>
        <w:widowControl w:val="0"/>
        <w:autoSpaceDE w:val="0"/>
        <w:autoSpaceDN w:val="0"/>
        <w:adjustRightInd w:val="0"/>
        <w:ind w:firstLine="709"/>
        <w:jc w:val="both"/>
        <w:rPr>
          <w:rFonts w:eastAsia="Calibri"/>
          <w:sz w:val="26"/>
          <w:szCs w:val="26"/>
        </w:rPr>
      </w:pPr>
      <w:r w:rsidRPr="000014EB">
        <w:rPr>
          <w:rFonts w:eastAsia="Calibri"/>
          <w:sz w:val="26"/>
          <w:szCs w:val="26"/>
        </w:rPr>
        <w:t>- социально ориентированным некоммерческим организациям;</w:t>
      </w:r>
    </w:p>
    <w:p w:rsidR="000014EB" w:rsidRPr="000014EB" w:rsidRDefault="000014EB" w:rsidP="000014EB">
      <w:pPr>
        <w:widowControl w:val="0"/>
        <w:autoSpaceDE w:val="0"/>
        <w:autoSpaceDN w:val="0"/>
        <w:adjustRightInd w:val="0"/>
        <w:ind w:firstLine="709"/>
        <w:jc w:val="both"/>
        <w:rPr>
          <w:rFonts w:eastAsia="Calibri"/>
          <w:sz w:val="26"/>
          <w:szCs w:val="26"/>
        </w:rPr>
      </w:pPr>
      <w:r w:rsidRPr="000014EB">
        <w:rPr>
          <w:rFonts w:eastAsia="Calibri"/>
          <w:sz w:val="26"/>
          <w:szCs w:val="26"/>
        </w:rPr>
        <w:t>- организациям, реализующим инвестиционные проекты, реализуемые в соответствии с соглашениями о защите и поощрении капиталовложений.</w:t>
      </w:r>
    </w:p>
    <w:p w:rsidR="000014EB" w:rsidRDefault="000014EB" w:rsidP="000014EB">
      <w:pPr>
        <w:widowControl w:val="0"/>
        <w:autoSpaceDE w:val="0"/>
        <w:autoSpaceDN w:val="0"/>
        <w:adjustRightInd w:val="0"/>
        <w:ind w:firstLine="709"/>
        <w:jc w:val="both"/>
        <w:rPr>
          <w:sz w:val="26"/>
          <w:szCs w:val="26"/>
        </w:rPr>
      </w:pPr>
      <w:r w:rsidRPr="000014EB">
        <w:rPr>
          <w:sz w:val="26"/>
          <w:szCs w:val="26"/>
        </w:rPr>
        <w:t>Создание комфортной предпринимательской среды является стратегическим приоритетом. Это вложения в новые рабочие места, фундамент для долгосрочного роста и благополучия Нефтеюганского района.</w:t>
      </w:r>
    </w:p>
    <w:p w:rsidR="000014EB" w:rsidRPr="000014EB" w:rsidRDefault="000014EB" w:rsidP="000014EB">
      <w:pPr>
        <w:widowControl w:val="0"/>
        <w:autoSpaceDE w:val="0"/>
        <w:autoSpaceDN w:val="0"/>
        <w:adjustRightInd w:val="0"/>
        <w:ind w:firstLine="709"/>
        <w:jc w:val="both"/>
        <w:rPr>
          <w:sz w:val="26"/>
          <w:szCs w:val="26"/>
        </w:rPr>
      </w:pPr>
    </w:p>
    <w:p w:rsidR="001B6D9E" w:rsidRPr="004308D4" w:rsidRDefault="001B6D9E" w:rsidP="0048715B">
      <w:pPr>
        <w:pStyle w:val="11"/>
        <w:spacing w:after="240"/>
        <w:ind w:firstLine="720"/>
        <w:jc w:val="center"/>
        <w:rPr>
          <w:b/>
          <w:color w:val="auto"/>
          <w:sz w:val="26"/>
          <w:szCs w:val="26"/>
        </w:rPr>
      </w:pPr>
      <w:r w:rsidRPr="004308D4">
        <w:rPr>
          <w:b/>
          <w:color w:val="auto"/>
          <w:sz w:val="26"/>
          <w:szCs w:val="26"/>
        </w:rPr>
        <w:t>Направление «Развитие агропромышленного комплекса»</w:t>
      </w:r>
    </w:p>
    <w:p w:rsidR="001B3A68" w:rsidRPr="004308D4" w:rsidRDefault="001B3A68" w:rsidP="00762A1C">
      <w:pPr>
        <w:ind w:firstLine="709"/>
        <w:jc w:val="both"/>
        <w:rPr>
          <w:color w:val="auto"/>
          <w:sz w:val="26"/>
        </w:rPr>
      </w:pPr>
      <w:r w:rsidRPr="004308D4">
        <w:rPr>
          <w:color w:val="auto"/>
          <w:sz w:val="26"/>
        </w:rPr>
        <w:t>Сельское хозяйство играет важную роль в экономике Нефтеюганского района, в развитии сельских территорий, в продовольственном обеспечении населения свежими продуктами питания (мясом, молоком, яйцом, картофелем).</w:t>
      </w:r>
    </w:p>
    <w:p w:rsidR="004308D4" w:rsidRPr="00CE1F35" w:rsidRDefault="004308D4" w:rsidP="004308D4">
      <w:pPr>
        <w:shd w:val="clear" w:color="auto" w:fill="FFFFFF"/>
        <w:ind w:firstLine="709"/>
        <w:jc w:val="both"/>
        <w:rPr>
          <w:color w:val="222222"/>
          <w:sz w:val="26"/>
          <w:szCs w:val="26"/>
        </w:rPr>
      </w:pPr>
      <w:r w:rsidRPr="00CE1F35">
        <w:rPr>
          <w:color w:val="222222"/>
          <w:sz w:val="26"/>
          <w:szCs w:val="26"/>
        </w:rPr>
        <w:t>Агропромышленный комплекс Нефтеюганского района представлен НРМУП «Чеускино»; тремя предприятиями рыбной отрасли, в том числе два из них по заготовке и переработке дикоросов; 27 крестьянскими (фермерскими) хозяйствами; 130 личными подсобными хозяйствами; 2 предприятиями иной формы собственности, СППК «Лидер».</w:t>
      </w:r>
    </w:p>
    <w:p w:rsidR="004308D4" w:rsidRPr="00CE1F35" w:rsidRDefault="004308D4" w:rsidP="004308D4">
      <w:pPr>
        <w:ind w:firstLine="709"/>
        <w:jc w:val="both"/>
        <w:rPr>
          <w:color w:val="222222"/>
          <w:sz w:val="26"/>
          <w:szCs w:val="26"/>
        </w:rPr>
      </w:pPr>
      <w:r w:rsidRPr="00CE1F35">
        <w:rPr>
          <w:color w:val="222222"/>
          <w:sz w:val="26"/>
          <w:szCs w:val="26"/>
        </w:rPr>
        <w:t xml:space="preserve">По состоянию на 01.01.2022 года показатель общего поголовья сельскохозяйственных животных по Нефтеюганскому району составил 5067 голов. Валовой надой молока за отчетный период составил 4811,0 тонн (на 4,2 % от плана). Производство мяса всех видов скота и птицы в живом весе составило – 1278,0 тонн (на 1,3 % от плана). </w:t>
      </w:r>
    </w:p>
    <w:p w:rsidR="004308D4" w:rsidRPr="00CE1F35" w:rsidRDefault="004308D4" w:rsidP="004308D4">
      <w:pPr>
        <w:ind w:firstLine="709"/>
        <w:jc w:val="both"/>
        <w:rPr>
          <w:sz w:val="26"/>
          <w:szCs w:val="26"/>
        </w:rPr>
      </w:pPr>
      <w:r w:rsidRPr="00CE1F35">
        <w:rPr>
          <w:color w:val="222222"/>
          <w:sz w:val="26"/>
          <w:szCs w:val="26"/>
        </w:rPr>
        <w:t>В Нефтеюганском районе деятельность по производству пищевой рыбы осуществляют 3 предприятия, 2 из которых осуществляют деятельность по заготовке и переработке дикоросов. На 2021 год плановый объем вылова составляет – 698,1 тонны, объ</w:t>
      </w:r>
      <w:r w:rsidRPr="00CE1F35">
        <w:rPr>
          <w:sz w:val="26"/>
          <w:szCs w:val="26"/>
        </w:rPr>
        <w:t>ем заготовки дикоросов – 42,1 тонна. На 01.01.2022 заготовка дикоросов составила – 46,006 тонн (на 9,3% от плана), вылов рыбы составил – 699,0 тонн (100,1 % от плана).</w:t>
      </w:r>
    </w:p>
    <w:p w:rsidR="004308D4" w:rsidRPr="00CE1F35" w:rsidRDefault="004308D4" w:rsidP="004308D4">
      <w:pPr>
        <w:shd w:val="clear" w:color="auto" w:fill="FFFFFF"/>
        <w:ind w:firstLine="709"/>
        <w:jc w:val="both"/>
        <w:rPr>
          <w:sz w:val="26"/>
          <w:szCs w:val="26"/>
        </w:rPr>
      </w:pPr>
      <w:r w:rsidRPr="00CE1F35">
        <w:rPr>
          <w:sz w:val="26"/>
          <w:szCs w:val="26"/>
        </w:rPr>
        <w:lastRenderedPageBreak/>
        <w:t xml:space="preserve">Благодаря поддержке из бюджетов всех уровней значительно укрепляется материально-техническая база крестьянских (фермерских) хозяйств: приобретено 2 транспортных средства для доставки продукции, холодильное оборудование, оборудование для переработки молочной продукции и напольного содержания птицы, навесное оборудование для сельскохозяйственной техники. </w:t>
      </w:r>
    </w:p>
    <w:p w:rsidR="004308D4" w:rsidRPr="00CE1F35" w:rsidRDefault="004308D4" w:rsidP="004308D4">
      <w:pPr>
        <w:shd w:val="clear" w:color="auto" w:fill="FFFFFF"/>
        <w:ind w:firstLine="709"/>
        <w:jc w:val="both"/>
        <w:rPr>
          <w:sz w:val="26"/>
          <w:szCs w:val="26"/>
        </w:rPr>
      </w:pPr>
      <w:r w:rsidRPr="00CE1F35">
        <w:rPr>
          <w:sz w:val="26"/>
          <w:szCs w:val="26"/>
        </w:rPr>
        <w:t xml:space="preserve">В 2021 году сельскохозяйственные товаропроизводители приняли участие в XXIII Всероссийской агропромышленной выставке «Золотая осень» и удостоены двумя золотыми медалями. Продукция района также была представлена во Втором Национальном конкурсе региональных брендов продуктов питания «Вкусы России» и на окружном конкурсе «Лучший Товар Югры – 2021», где в общей сложности производители получили 16 дипломов. </w:t>
      </w:r>
    </w:p>
    <w:p w:rsidR="004308D4" w:rsidRPr="00CE1F35" w:rsidRDefault="004308D4" w:rsidP="004308D4">
      <w:pPr>
        <w:shd w:val="clear" w:color="auto" w:fill="FFFFFF"/>
        <w:ind w:firstLine="709"/>
        <w:jc w:val="both"/>
        <w:rPr>
          <w:sz w:val="26"/>
          <w:szCs w:val="26"/>
        </w:rPr>
      </w:pPr>
      <w:r w:rsidRPr="00CE1F35">
        <w:rPr>
          <w:sz w:val="26"/>
          <w:szCs w:val="26"/>
        </w:rPr>
        <w:t>На территории Нефтеюганского района проведена 30-я сельскохозяйственная выставка «Товары Земли Нефтеюганской», на которой крестьянские (фермерские) хозяйства, предприятия, индивидуальные предприниматели, владельцы личных подсобных хозяйств представили широкий ассортимент молочных и мясных продуктов, хлебобулочных изделий, колбас и полуфабрикатов, а любители садоводства и огородничества показали плоды своих трудов. Сельскохозяйственная продукция выпускается под брендом «Сделано в Югре».</w:t>
      </w:r>
    </w:p>
    <w:p w:rsidR="00B87E73" w:rsidRDefault="004308D4" w:rsidP="004308D4">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CE1F35">
        <w:rPr>
          <w:sz w:val="26"/>
          <w:szCs w:val="26"/>
        </w:rPr>
        <w:t>Основными задачами прогнозного периода являются увеличение объемов производства и реализации сельскохозяйственной продукции с 2 до 5%; дальнейшее укрепление материально – технической базы местных товаропроизводителей и развитие системы переработки сельскохозяйственной продукции.</w:t>
      </w:r>
    </w:p>
    <w:p w:rsidR="004308D4" w:rsidRDefault="004308D4" w:rsidP="004308D4">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p>
    <w:p w:rsidR="004308D4" w:rsidRPr="004308D4" w:rsidRDefault="004308D4" w:rsidP="004308D4">
      <w:pPr>
        <w:pBdr>
          <w:top w:val="none" w:sz="0" w:space="0" w:color="auto"/>
          <w:left w:val="none" w:sz="0" w:space="0" w:color="auto"/>
          <w:bottom w:val="none" w:sz="0" w:space="0" w:color="auto"/>
          <w:right w:val="none" w:sz="0" w:space="0" w:color="auto"/>
          <w:between w:val="none" w:sz="0" w:space="0" w:color="auto"/>
        </w:pBdr>
        <w:ind w:firstLine="709"/>
        <w:jc w:val="both"/>
        <w:rPr>
          <w:rFonts w:eastAsia="SimSun"/>
          <w:color w:val="auto"/>
          <w:sz w:val="26"/>
          <w:szCs w:val="26"/>
          <w:lang w:eastAsia="zh-CN"/>
        </w:rPr>
      </w:pPr>
    </w:p>
    <w:p w:rsidR="001B6D9E" w:rsidRPr="000E446B" w:rsidRDefault="001B6D9E" w:rsidP="00920212">
      <w:pPr>
        <w:pStyle w:val="11"/>
        <w:spacing w:after="240"/>
        <w:jc w:val="center"/>
        <w:rPr>
          <w:b/>
          <w:color w:val="auto"/>
          <w:sz w:val="26"/>
          <w:szCs w:val="26"/>
        </w:rPr>
      </w:pPr>
      <w:r w:rsidRPr="000E446B">
        <w:rPr>
          <w:b/>
          <w:color w:val="auto"/>
          <w:sz w:val="26"/>
          <w:szCs w:val="26"/>
        </w:rPr>
        <w:t>Направление «Цифровое производство»</w:t>
      </w:r>
    </w:p>
    <w:p w:rsidR="006A2A35" w:rsidRPr="000E446B" w:rsidRDefault="00721DDB" w:rsidP="00920212">
      <w:pPr>
        <w:pStyle w:val="Default"/>
        <w:ind w:firstLine="709"/>
        <w:jc w:val="both"/>
        <w:rPr>
          <w:rFonts w:ascii="Times New Roman" w:hAnsi="Times New Roman" w:cs="Times New Roman"/>
          <w:color w:val="auto"/>
          <w:sz w:val="26"/>
          <w:szCs w:val="26"/>
        </w:rPr>
      </w:pPr>
      <w:r w:rsidRPr="000E446B">
        <w:rPr>
          <w:rFonts w:ascii="Times New Roman" w:hAnsi="Times New Roman" w:cs="Times New Roman"/>
          <w:color w:val="auto"/>
          <w:sz w:val="26"/>
          <w:szCs w:val="26"/>
        </w:rPr>
        <w:t>С целью внедрения цифровых технологий в экономике, социальной сфере, муниципальном управлении, пут</w:t>
      </w:r>
      <w:r w:rsidR="00B24CCE" w:rsidRPr="000E446B">
        <w:rPr>
          <w:rFonts w:ascii="Times New Roman" w:hAnsi="Times New Roman" w:cs="Times New Roman"/>
          <w:color w:val="auto"/>
          <w:sz w:val="26"/>
          <w:szCs w:val="26"/>
        </w:rPr>
        <w:t>е</w:t>
      </w:r>
      <w:r w:rsidRPr="000E446B">
        <w:rPr>
          <w:rFonts w:ascii="Times New Roman" w:hAnsi="Times New Roman" w:cs="Times New Roman"/>
          <w:color w:val="auto"/>
          <w:sz w:val="26"/>
          <w:szCs w:val="26"/>
        </w:rPr>
        <w:t>м осуществления технической поддержки информационных систем, интеграции современного сетевого, серверного оборудования, программно-аппаратного комплекса и программного обеспечения, в 20</w:t>
      </w:r>
      <w:r w:rsidR="00BC0C78" w:rsidRPr="000E446B">
        <w:rPr>
          <w:rFonts w:ascii="Times New Roman" w:hAnsi="Times New Roman" w:cs="Times New Roman"/>
          <w:color w:val="auto"/>
          <w:sz w:val="26"/>
          <w:szCs w:val="26"/>
        </w:rPr>
        <w:t>2</w:t>
      </w:r>
      <w:r w:rsidR="000E446B" w:rsidRPr="000E446B">
        <w:rPr>
          <w:rFonts w:ascii="Times New Roman" w:hAnsi="Times New Roman" w:cs="Times New Roman"/>
          <w:color w:val="auto"/>
          <w:sz w:val="26"/>
          <w:szCs w:val="26"/>
        </w:rPr>
        <w:t>1</w:t>
      </w:r>
      <w:r w:rsidRPr="000E446B">
        <w:rPr>
          <w:rFonts w:ascii="Times New Roman" w:hAnsi="Times New Roman" w:cs="Times New Roman"/>
          <w:color w:val="auto"/>
          <w:sz w:val="26"/>
          <w:szCs w:val="26"/>
        </w:rPr>
        <w:t xml:space="preserve"> году управлением информационных технологий и административного реформирования проведена корректировка муниципальной программы </w:t>
      </w:r>
      <w:r w:rsidR="000E446B" w:rsidRPr="000E446B">
        <w:rPr>
          <w:rFonts w:ascii="Times New Roman" w:eastAsiaTheme="minorHAnsi" w:hAnsi="Times New Roman" w:cs="Times New Roman"/>
          <w:color w:val="auto"/>
          <w:sz w:val="26"/>
          <w:szCs w:val="26"/>
          <w:lang w:eastAsia="en-US"/>
        </w:rPr>
        <w:t>«Цифровое развитие Нефтеюганского района на 2019-2024 годы и на период до 2030 года»</w:t>
      </w:r>
      <w:r w:rsidRPr="000E446B">
        <w:rPr>
          <w:rFonts w:ascii="Times New Roman" w:hAnsi="Times New Roman" w:cs="Times New Roman"/>
          <w:color w:val="auto"/>
          <w:sz w:val="26"/>
          <w:szCs w:val="26"/>
        </w:rPr>
        <w:t xml:space="preserve">. </w:t>
      </w:r>
    </w:p>
    <w:p w:rsidR="000E446B" w:rsidRPr="000E446B" w:rsidRDefault="000E446B" w:rsidP="000E446B">
      <w:pPr>
        <w:tabs>
          <w:tab w:val="left" w:pos="6150"/>
        </w:tabs>
        <w:suppressAutoHyphens/>
        <w:ind w:firstLine="709"/>
        <w:jc w:val="both"/>
        <w:rPr>
          <w:rFonts w:eastAsia="Calibri"/>
          <w:spacing w:val="-4"/>
          <w:sz w:val="26"/>
          <w:szCs w:val="26"/>
          <w:lang w:eastAsia="en-US"/>
        </w:rPr>
      </w:pPr>
      <w:r w:rsidRPr="000E446B">
        <w:rPr>
          <w:rFonts w:eastAsia="Calibri"/>
          <w:spacing w:val="-4"/>
          <w:sz w:val="26"/>
          <w:szCs w:val="26"/>
          <w:lang w:eastAsia="en-US"/>
        </w:rPr>
        <w:t>В течени</w:t>
      </w:r>
      <w:r w:rsidR="00EE70F9">
        <w:rPr>
          <w:rFonts w:eastAsia="Calibri"/>
          <w:spacing w:val="-4"/>
          <w:sz w:val="26"/>
          <w:szCs w:val="26"/>
          <w:lang w:eastAsia="en-US"/>
        </w:rPr>
        <w:t>е</w:t>
      </w:r>
      <w:r w:rsidRPr="000E446B">
        <w:rPr>
          <w:rFonts w:eastAsia="Calibri"/>
          <w:spacing w:val="-4"/>
          <w:sz w:val="26"/>
          <w:szCs w:val="26"/>
          <w:lang w:eastAsia="en-US"/>
        </w:rPr>
        <w:t xml:space="preserve"> года была продолжена работа по проведению мероприятий по популяризации предоставления муниципальных услуг в электронной форме. </w:t>
      </w:r>
    </w:p>
    <w:p w:rsidR="000E446B" w:rsidRPr="000E446B" w:rsidRDefault="000E446B" w:rsidP="000E446B">
      <w:pPr>
        <w:tabs>
          <w:tab w:val="left" w:pos="6150"/>
        </w:tabs>
        <w:suppressAutoHyphens/>
        <w:ind w:firstLine="709"/>
        <w:jc w:val="both"/>
        <w:rPr>
          <w:rFonts w:eastAsia="Calibri"/>
          <w:spacing w:val="-4"/>
          <w:sz w:val="26"/>
          <w:szCs w:val="26"/>
          <w:lang w:eastAsia="en-US"/>
        </w:rPr>
      </w:pPr>
      <w:r w:rsidRPr="000E446B">
        <w:rPr>
          <w:rFonts w:eastAsia="Calibri"/>
          <w:spacing w:val="-4"/>
          <w:sz w:val="26"/>
          <w:szCs w:val="26"/>
          <w:lang w:eastAsia="en-US"/>
        </w:rPr>
        <w:t>Так через Единый портал государственных и мунципальных услуг жителям Нефтеюганского муниципального района предоставлено 193 091 услуги (85,6% от общего числа предоставленных услуг), что на 131 630 услуги больше, чем в 2020 году (61 461 услуга). Всего в 2021 году оказано 225 479 государственных и муниципальных услуг, что на 141 540 услуг больше, чем в 2020 году.</w:t>
      </w:r>
    </w:p>
    <w:p w:rsidR="000E446B" w:rsidRPr="000E446B" w:rsidRDefault="000E446B" w:rsidP="000E446B">
      <w:pPr>
        <w:tabs>
          <w:tab w:val="left" w:pos="6150"/>
        </w:tabs>
        <w:suppressAutoHyphens/>
        <w:ind w:firstLine="709"/>
        <w:jc w:val="both"/>
        <w:rPr>
          <w:rFonts w:eastAsia="Calibri"/>
          <w:spacing w:val="-4"/>
          <w:sz w:val="26"/>
          <w:szCs w:val="26"/>
          <w:lang w:eastAsia="en-US"/>
        </w:rPr>
      </w:pPr>
      <w:r w:rsidRPr="000E446B">
        <w:rPr>
          <w:rFonts w:eastAsia="Calibri"/>
          <w:spacing w:val="-4"/>
          <w:sz w:val="26"/>
          <w:szCs w:val="26"/>
          <w:lang w:eastAsia="en-US"/>
        </w:rPr>
        <w:t>На начало 2022 года переведены в электронный вид более 60 % муниципальных услуг.</w:t>
      </w:r>
    </w:p>
    <w:p w:rsidR="000E446B" w:rsidRPr="000E446B" w:rsidRDefault="000E446B" w:rsidP="000E446B">
      <w:pPr>
        <w:tabs>
          <w:tab w:val="left" w:pos="6150"/>
        </w:tabs>
        <w:suppressAutoHyphens/>
        <w:ind w:firstLine="709"/>
        <w:jc w:val="both"/>
        <w:rPr>
          <w:rFonts w:eastAsia="Calibri"/>
          <w:spacing w:val="-4"/>
          <w:sz w:val="26"/>
          <w:szCs w:val="26"/>
          <w:lang w:eastAsia="en-US"/>
        </w:rPr>
      </w:pPr>
      <w:r w:rsidRPr="000E446B">
        <w:rPr>
          <w:rFonts w:eastAsia="Calibri"/>
          <w:spacing w:val="-4"/>
          <w:sz w:val="26"/>
          <w:szCs w:val="26"/>
          <w:lang w:eastAsia="en-US"/>
        </w:rPr>
        <w:t>В настоящее время, не выходя из дома, можно подать заявление в электронной форме на предоставление услуг в таких сферах, как образование, строительство, земельные отношения, архив, ЗАГС и другие.</w:t>
      </w:r>
    </w:p>
    <w:p w:rsidR="00BC0C78" w:rsidRDefault="000E446B" w:rsidP="000E446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Calibri"/>
          <w:color w:val="auto"/>
          <w:spacing w:val="-4"/>
          <w:sz w:val="26"/>
          <w:szCs w:val="26"/>
          <w:lang w:eastAsia="en-US"/>
        </w:rPr>
      </w:pPr>
      <w:r w:rsidRPr="000E446B">
        <w:rPr>
          <w:rFonts w:eastAsia="Calibri"/>
          <w:spacing w:val="-4"/>
          <w:sz w:val="26"/>
          <w:szCs w:val="26"/>
          <w:lang w:eastAsia="en-US"/>
        </w:rPr>
        <w:t xml:space="preserve">В 2021 году показатель «Доля жителей Нефтеюганского района, использующих механизм получения государственных и муниципальных услуг в электронной форме», остался на уровне 2020 года </w:t>
      </w:r>
      <w:r w:rsidR="00FC68EF" w:rsidRPr="00481E0E">
        <w:rPr>
          <w:sz w:val="26"/>
          <w:szCs w:val="26"/>
        </w:rPr>
        <w:t>–</w:t>
      </w:r>
      <w:r w:rsidRPr="000E446B">
        <w:rPr>
          <w:rFonts w:eastAsia="Calibri"/>
          <w:spacing w:val="-4"/>
          <w:sz w:val="26"/>
          <w:szCs w:val="26"/>
          <w:lang w:eastAsia="en-US"/>
        </w:rPr>
        <w:t xml:space="preserve"> 86,1%.</w:t>
      </w:r>
    </w:p>
    <w:p w:rsidR="001B6D9E" w:rsidRPr="00F15B7D" w:rsidRDefault="001B6D9E" w:rsidP="00117033">
      <w:pPr>
        <w:pStyle w:val="4"/>
        <w:spacing w:after="240"/>
        <w:ind w:left="0" w:firstLine="0"/>
        <w:contextualSpacing/>
        <w:jc w:val="center"/>
        <w:rPr>
          <w:b/>
          <w:i w:val="0"/>
          <w:color w:val="auto"/>
          <w:sz w:val="26"/>
          <w:szCs w:val="26"/>
        </w:rPr>
      </w:pPr>
      <w:bookmarkStart w:id="9" w:name="_Toc507491944"/>
      <w:r w:rsidRPr="00F15B7D">
        <w:rPr>
          <w:b/>
          <w:i w:val="0"/>
          <w:color w:val="auto"/>
          <w:sz w:val="26"/>
          <w:szCs w:val="26"/>
        </w:rPr>
        <w:lastRenderedPageBreak/>
        <w:t>Направление «Развитие потребительского рынка»</w:t>
      </w:r>
      <w:bookmarkEnd w:id="9"/>
    </w:p>
    <w:p w:rsidR="00827604" w:rsidRPr="00D74500" w:rsidRDefault="00827604" w:rsidP="00827604">
      <w:pPr>
        <w:ind w:firstLine="708"/>
        <w:jc w:val="both"/>
        <w:rPr>
          <w:rFonts w:eastAsia="Calibri"/>
          <w:color w:val="auto"/>
          <w:sz w:val="26"/>
          <w:szCs w:val="26"/>
          <w:lang w:eastAsia="en-US"/>
        </w:rPr>
      </w:pPr>
      <w:r w:rsidRPr="00D74500">
        <w:rPr>
          <w:rFonts w:eastAsia="Calibri"/>
          <w:color w:val="auto"/>
          <w:sz w:val="26"/>
          <w:szCs w:val="26"/>
          <w:lang w:eastAsia="en-US"/>
        </w:rPr>
        <w:t xml:space="preserve">Потребительский рынок занимает одно из значимых сегментов жизнеобеспечения Нефтеюганского района услугами торговли, общественного питания и бытового обслуживания, способствует экономическому росту и росту занятости населения, развитию малого и среднего бизнеса, оказывает существенный вклад в бюджет Нефтеюганского района. </w:t>
      </w:r>
    </w:p>
    <w:p w:rsidR="00F15B7D" w:rsidRPr="00D74500" w:rsidRDefault="00F15B7D" w:rsidP="00F15B7D">
      <w:pPr>
        <w:pStyle w:val="11"/>
        <w:ind w:firstLine="709"/>
        <w:jc w:val="both"/>
        <w:rPr>
          <w:color w:val="auto"/>
          <w:sz w:val="26"/>
          <w:szCs w:val="26"/>
        </w:rPr>
      </w:pPr>
      <w:r w:rsidRPr="00D74500">
        <w:rPr>
          <w:color w:val="auto"/>
          <w:sz w:val="26"/>
          <w:szCs w:val="26"/>
        </w:rPr>
        <w:t>В 2021 году оборот розничной торговли составил по крупным и средним предприятиям (без субъектов малого предпринимательства) составил 2</w:t>
      </w:r>
      <w:r w:rsidR="007049FF" w:rsidRPr="00D74500">
        <w:rPr>
          <w:sz w:val="26"/>
          <w:szCs w:val="26"/>
        </w:rPr>
        <w:t> </w:t>
      </w:r>
      <w:r w:rsidRPr="00D74500">
        <w:rPr>
          <w:color w:val="auto"/>
          <w:sz w:val="26"/>
          <w:szCs w:val="26"/>
        </w:rPr>
        <w:t xml:space="preserve">406,7 млн. рублей или 172,6% в действующих ценах к 2016 году. </w:t>
      </w:r>
    </w:p>
    <w:p w:rsidR="00F15B7D" w:rsidRPr="00D74500" w:rsidRDefault="00F15B7D" w:rsidP="00F15B7D">
      <w:pPr>
        <w:ind w:firstLine="709"/>
        <w:jc w:val="both"/>
        <w:rPr>
          <w:rFonts w:eastAsia="Calibri"/>
          <w:color w:val="auto"/>
          <w:sz w:val="26"/>
          <w:szCs w:val="26"/>
          <w:lang w:eastAsia="en-US"/>
        </w:rPr>
      </w:pPr>
      <w:r w:rsidRPr="00D74500">
        <w:rPr>
          <w:color w:val="auto"/>
          <w:sz w:val="26"/>
          <w:szCs w:val="26"/>
        </w:rPr>
        <w:t>Оборот общественного питания по крупным и средним предприятиям (без субъектов малого предпринимательства) за 2021 год составил 1</w:t>
      </w:r>
      <w:r w:rsidR="009155BA" w:rsidRPr="00D74500">
        <w:rPr>
          <w:sz w:val="26"/>
          <w:szCs w:val="26"/>
        </w:rPr>
        <w:t> </w:t>
      </w:r>
      <w:r w:rsidRPr="00D74500">
        <w:rPr>
          <w:color w:val="auto"/>
          <w:sz w:val="26"/>
          <w:szCs w:val="26"/>
        </w:rPr>
        <w:t>399,7 млн. рублей или 167,4% в действующих ценах к 2016 году.</w:t>
      </w:r>
    </w:p>
    <w:p w:rsidR="00D74500" w:rsidRPr="00D74500" w:rsidRDefault="00D74500" w:rsidP="00D74500">
      <w:pPr>
        <w:ind w:firstLine="709"/>
        <w:jc w:val="both"/>
        <w:rPr>
          <w:sz w:val="26"/>
          <w:szCs w:val="26"/>
        </w:rPr>
      </w:pPr>
      <w:r w:rsidRPr="00D74500">
        <w:rPr>
          <w:sz w:val="26"/>
          <w:szCs w:val="26"/>
        </w:rPr>
        <w:t>В Нефтеюганском районе сформирована достаточно развитая инфраструктура потребительского рынка, в большей степени состоящая из торговых объектов площадью до 300 кв.м., которая обеспечивает территориальную доступность и бесперебойное снабжение населения продовольствием, товарами и услугами первой необходимости.</w:t>
      </w:r>
    </w:p>
    <w:p w:rsidR="00D74500" w:rsidRPr="00D74500" w:rsidRDefault="00D74500" w:rsidP="00D74500">
      <w:pPr>
        <w:ind w:firstLine="709"/>
        <w:jc w:val="both"/>
        <w:rPr>
          <w:sz w:val="26"/>
          <w:szCs w:val="26"/>
        </w:rPr>
      </w:pPr>
      <w:r w:rsidRPr="00D74500">
        <w:rPr>
          <w:sz w:val="26"/>
          <w:szCs w:val="26"/>
        </w:rPr>
        <w:t>Во всех поселениях района функционируют стационарные магазины продовольственных, непродовольственных товаров и магазины со смешанным ассортиментом, которые расположены в непосредственной близости к потребителю, в пределах «шаговой» доступности. В городском поселении Пойковский увеличивается число объектов, входящих в крупные торговые сети. Используются такие торговые сети, как: Магнит, Монетка, Пятерочка, Красное и белое, Магнит-Косметик, Парфюм-Лидер, магазины сотовой связи МТС, Мегафон, Связной, 585 - Золотой.</w:t>
      </w:r>
    </w:p>
    <w:p w:rsidR="00D74500" w:rsidRPr="00D74500" w:rsidRDefault="00D74500" w:rsidP="00D74500">
      <w:pPr>
        <w:ind w:firstLine="709"/>
        <w:jc w:val="both"/>
        <w:rPr>
          <w:sz w:val="26"/>
          <w:szCs w:val="26"/>
        </w:rPr>
      </w:pPr>
      <w:r w:rsidRPr="00D74500">
        <w:rPr>
          <w:sz w:val="26"/>
          <w:szCs w:val="26"/>
        </w:rPr>
        <w:t xml:space="preserve">В результате проведенного анализа объектов потребительского рынка, на основании информации, поступившей от муниципальных образований поселений Нефтеюганского района, на территории муниципального образования Нефтеюганский район по состоянию на 01.01.2022 общее количество объектов потребительского рынка составляет 480 единиц, в том числе: </w:t>
      </w:r>
    </w:p>
    <w:p w:rsidR="00D74500" w:rsidRPr="00D74500" w:rsidRDefault="00D74500" w:rsidP="00D74500">
      <w:pPr>
        <w:ind w:firstLine="709"/>
        <w:jc w:val="both"/>
        <w:rPr>
          <w:sz w:val="26"/>
          <w:szCs w:val="26"/>
        </w:rPr>
      </w:pPr>
      <w:r w:rsidRPr="00D74500">
        <w:rPr>
          <w:sz w:val="26"/>
          <w:szCs w:val="26"/>
        </w:rPr>
        <w:t>1)</w:t>
      </w:r>
      <w:r w:rsidR="00A10AA0">
        <w:rPr>
          <w:sz w:val="26"/>
          <w:szCs w:val="26"/>
        </w:rPr>
        <w:t xml:space="preserve"> </w:t>
      </w:r>
      <w:r w:rsidRPr="00D74500">
        <w:rPr>
          <w:sz w:val="26"/>
          <w:szCs w:val="26"/>
        </w:rPr>
        <w:t>216 объектов розничной торговли общей торговой площадью 22 217,18 кв.м.</w:t>
      </w:r>
    </w:p>
    <w:p w:rsidR="00D74500" w:rsidRPr="00D74500" w:rsidRDefault="00D74500" w:rsidP="00D74500">
      <w:pPr>
        <w:pStyle w:val="a3"/>
        <w:ind w:left="0" w:firstLine="709"/>
        <w:rPr>
          <w:sz w:val="26"/>
          <w:szCs w:val="26"/>
        </w:rPr>
      </w:pPr>
      <w:r w:rsidRPr="00D74500">
        <w:rPr>
          <w:sz w:val="26"/>
          <w:szCs w:val="26"/>
        </w:rPr>
        <w:t xml:space="preserve">Вновь открывшиеся в 2021 году 7 объектов розничной торговли:  </w:t>
      </w:r>
    </w:p>
    <w:p w:rsidR="00D74500" w:rsidRPr="00D74500" w:rsidRDefault="00D74500" w:rsidP="00D74500">
      <w:pPr>
        <w:pStyle w:val="a3"/>
        <w:ind w:left="0" w:firstLine="709"/>
        <w:rPr>
          <w:sz w:val="26"/>
          <w:szCs w:val="26"/>
        </w:rPr>
      </w:pPr>
      <w:r w:rsidRPr="00D74500">
        <w:rPr>
          <w:sz w:val="26"/>
          <w:szCs w:val="26"/>
        </w:rPr>
        <w:t xml:space="preserve">- в гп.Пойковский </w:t>
      </w:r>
      <w:r w:rsidRPr="00D74500">
        <w:rPr>
          <w:b/>
          <w:sz w:val="26"/>
          <w:szCs w:val="26"/>
        </w:rPr>
        <w:t>6</w:t>
      </w:r>
      <w:r w:rsidRPr="00D74500">
        <w:rPr>
          <w:sz w:val="26"/>
          <w:szCs w:val="26"/>
        </w:rPr>
        <w:t xml:space="preserve"> стационарных торговых объекта (магазин «</w:t>
      </w:r>
      <w:r w:rsidRPr="00D74500">
        <w:rPr>
          <w:sz w:val="26"/>
          <w:szCs w:val="26"/>
          <w:lang w:val="en-US"/>
        </w:rPr>
        <w:t>Fix</w:t>
      </w:r>
      <w:r w:rsidRPr="00D74500">
        <w:rPr>
          <w:sz w:val="26"/>
          <w:szCs w:val="26"/>
        </w:rPr>
        <w:t xml:space="preserve"> </w:t>
      </w:r>
      <w:r w:rsidRPr="00D74500">
        <w:rPr>
          <w:sz w:val="26"/>
          <w:szCs w:val="26"/>
          <w:lang w:val="en-US"/>
        </w:rPr>
        <w:t>Price</w:t>
      </w:r>
      <w:r w:rsidRPr="00D74500">
        <w:rPr>
          <w:sz w:val="26"/>
          <w:szCs w:val="26"/>
        </w:rPr>
        <w:t>» ИП Ардашев К.А., магазин «АвтоМаркет», магазин Мега Центр» ИП Вайсов С.Б., магазин «Мясная кухня» ИП Керимов С.М., аптека ООО «Марта», магазин «Галактика» ИП Ашуров М.Г.;</w:t>
      </w:r>
    </w:p>
    <w:p w:rsidR="00D74500" w:rsidRPr="00D74500" w:rsidRDefault="00D74500" w:rsidP="00D74500">
      <w:pPr>
        <w:pStyle w:val="a3"/>
        <w:ind w:left="0" w:firstLine="709"/>
        <w:rPr>
          <w:sz w:val="26"/>
          <w:szCs w:val="26"/>
        </w:rPr>
      </w:pPr>
      <w:r w:rsidRPr="00D74500">
        <w:rPr>
          <w:sz w:val="26"/>
          <w:szCs w:val="26"/>
        </w:rPr>
        <w:t xml:space="preserve">- в сп. Салым </w:t>
      </w:r>
      <w:r w:rsidRPr="00D74500">
        <w:rPr>
          <w:b/>
          <w:sz w:val="26"/>
          <w:szCs w:val="26"/>
        </w:rPr>
        <w:t xml:space="preserve">1 </w:t>
      </w:r>
      <w:r w:rsidRPr="00D74500">
        <w:rPr>
          <w:sz w:val="26"/>
          <w:szCs w:val="26"/>
        </w:rPr>
        <w:t>стационарный торговый объект (магазин № 17).</w:t>
      </w:r>
    </w:p>
    <w:p w:rsidR="00D74500" w:rsidRPr="00D74500" w:rsidRDefault="00D74500" w:rsidP="00D74500">
      <w:pPr>
        <w:pStyle w:val="a3"/>
        <w:ind w:left="0" w:firstLine="709"/>
        <w:rPr>
          <w:sz w:val="26"/>
          <w:szCs w:val="26"/>
        </w:rPr>
      </w:pPr>
      <w:r w:rsidRPr="00D74500">
        <w:rPr>
          <w:sz w:val="26"/>
          <w:szCs w:val="26"/>
        </w:rPr>
        <w:t xml:space="preserve">Общее количество закрытых объектов розничной торговли в 2021 году составило </w:t>
      </w:r>
      <w:r w:rsidRPr="00D74500">
        <w:rPr>
          <w:b/>
          <w:sz w:val="26"/>
          <w:szCs w:val="26"/>
        </w:rPr>
        <w:t>15</w:t>
      </w:r>
      <w:r w:rsidRPr="00D74500">
        <w:rPr>
          <w:sz w:val="26"/>
          <w:szCs w:val="26"/>
        </w:rPr>
        <w:t xml:space="preserve"> (7 торговых объекта в гп.Пойковский, 4 торговых объекта в сп.Салым, 1 торговый объект в сп. Юганская Обь, 1 торговый объект в сп.Куть-Ях, 1 торговый объект в сп.Сингапай, 1 торговый объект на межселенной территории).</w:t>
      </w:r>
    </w:p>
    <w:p w:rsidR="00D74500" w:rsidRPr="00D74500" w:rsidRDefault="00D74500" w:rsidP="00D74500">
      <w:pPr>
        <w:pStyle w:val="a3"/>
        <w:numPr>
          <w:ilvl w:val="0"/>
          <w:numId w:val="4"/>
        </w:numPr>
        <w:tabs>
          <w:tab w:val="left" w:pos="0"/>
          <w:tab w:val="left" w:pos="993"/>
        </w:tabs>
        <w:ind w:left="0" w:firstLine="709"/>
        <w:rPr>
          <w:sz w:val="26"/>
          <w:szCs w:val="26"/>
        </w:rPr>
      </w:pPr>
      <w:r w:rsidRPr="00D74500">
        <w:rPr>
          <w:b/>
          <w:sz w:val="26"/>
          <w:szCs w:val="26"/>
        </w:rPr>
        <w:t>70</w:t>
      </w:r>
      <w:r w:rsidRPr="00D74500">
        <w:rPr>
          <w:sz w:val="26"/>
          <w:szCs w:val="26"/>
        </w:rPr>
        <w:t xml:space="preserve"> объектов общественного питания на </w:t>
      </w:r>
      <w:r w:rsidRPr="00D74500">
        <w:rPr>
          <w:b/>
          <w:sz w:val="26"/>
          <w:szCs w:val="26"/>
        </w:rPr>
        <w:t>2</w:t>
      </w:r>
      <w:r w:rsidR="0087522A" w:rsidRPr="00D74500">
        <w:rPr>
          <w:sz w:val="26"/>
          <w:szCs w:val="26"/>
        </w:rPr>
        <w:t> </w:t>
      </w:r>
      <w:r w:rsidRPr="00D74500">
        <w:rPr>
          <w:b/>
          <w:sz w:val="26"/>
          <w:szCs w:val="26"/>
        </w:rPr>
        <w:t>560</w:t>
      </w:r>
      <w:r w:rsidRPr="00D74500">
        <w:rPr>
          <w:sz w:val="26"/>
          <w:szCs w:val="26"/>
        </w:rPr>
        <w:t xml:space="preserve"> посадочных места. </w:t>
      </w:r>
      <w:r w:rsidRPr="00D74500">
        <w:rPr>
          <w:rFonts w:eastAsia="Times New Roman"/>
          <w:sz w:val="26"/>
          <w:szCs w:val="26"/>
        </w:rPr>
        <w:t xml:space="preserve">Для района, имеющего специфические климатические, географические и социально-экономические условия, характерны свои особенности формирования сети предприятий общественного питания. Вся сеть предприятий делится на открытую сеть (общедоступную) и закрытую сеть. Общедоступная сеть представлена 50 </w:t>
      </w:r>
      <w:r w:rsidRPr="00D74500">
        <w:rPr>
          <w:rFonts w:eastAsia="Times New Roman"/>
          <w:sz w:val="26"/>
          <w:szCs w:val="26"/>
        </w:rPr>
        <w:lastRenderedPageBreak/>
        <w:t>объектами общественного питания с общим количеством посадочных мест 1373, включая рестораны, кафе, бары, закусочные и другие. К закрытой сети относятся школьные столовые и объекты общественного питания на предприятиях, учреждениях – 20 объектов на 1184 посадочных мест.</w:t>
      </w:r>
    </w:p>
    <w:p w:rsidR="00D74500" w:rsidRPr="00D74500" w:rsidRDefault="00D74500" w:rsidP="00D74500">
      <w:pPr>
        <w:tabs>
          <w:tab w:val="left" w:pos="851"/>
        </w:tabs>
        <w:ind w:firstLine="709"/>
        <w:jc w:val="both"/>
        <w:rPr>
          <w:sz w:val="26"/>
          <w:szCs w:val="26"/>
        </w:rPr>
      </w:pPr>
      <w:r w:rsidRPr="00D74500">
        <w:rPr>
          <w:sz w:val="26"/>
          <w:szCs w:val="26"/>
        </w:rPr>
        <w:t>Наибольшее количество объектов общественного питания общедоступной сети находятся в гп. Пойковский, сп.Салым, сп.Сингапай. В сельских поселениях с небольшой численностью населения, таких как Лемпино, Сентябрьский, Каркатеевы, Усть-Юган, Куть-Ях осуществляют деятельность предприятия общественного питания только закрытой сети (школьные столовые).</w:t>
      </w:r>
    </w:p>
    <w:p w:rsidR="00D74500" w:rsidRPr="00D74500" w:rsidRDefault="00D74500" w:rsidP="00D74500">
      <w:pPr>
        <w:pStyle w:val="a3"/>
        <w:ind w:left="0" w:firstLine="709"/>
        <w:rPr>
          <w:sz w:val="26"/>
          <w:szCs w:val="26"/>
        </w:rPr>
      </w:pPr>
      <w:r w:rsidRPr="00D74500">
        <w:rPr>
          <w:sz w:val="26"/>
          <w:szCs w:val="26"/>
        </w:rPr>
        <w:t xml:space="preserve">В гп.Пойковский, сп.Салым, сп.Каркатеевы, сп.Сентябрьский 6 объектов общественного питания при промышленных предприятиях и учреждениях. На территории Нефтеюганского района 13 школьных столовых на 960 посадочных мест. </w:t>
      </w:r>
    </w:p>
    <w:p w:rsidR="00D74500" w:rsidRPr="00D74500" w:rsidRDefault="00D74500" w:rsidP="00D74500">
      <w:pPr>
        <w:pStyle w:val="a3"/>
        <w:numPr>
          <w:ilvl w:val="0"/>
          <w:numId w:val="4"/>
        </w:numPr>
        <w:rPr>
          <w:sz w:val="26"/>
          <w:szCs w:val="26"/>
        </w:rPr>
      </w:pPr>
      <w:r w:rsidRPr="00D74500">
        <w:rPr>
          <w:b/>
          <w:sz w:val="26"/>
          <w:szCs w:val="26"/>
        </w:rPr>
        <w:t>134</w:t>
      </w:r>
      <w:r w:rsidRPr="00D74500">
        <w:rPr>
          <w:sz w:val="26"/>
          <w:szCs w:val="26"/>
        </w:rPr>
        <w:t xml:space="preserve"> объекта в сфере платных услуг.</w:t>
      </w:r>
    </w:p>
    <w:p w:rsidR="00D74500" w:rsidRPr="00D74500" w:rsidRDefault="00D74500" w:rsidP="00D74500">
      <w:pPr>
        <w:tabs>
          <w:tab w:val="left" w:pos="851"/>
        </w:tabs>
        <w:ind w:firstLine="709"/>
        <w:jc w:val="both"/>
        <w:rPr>
          <w:sz w:val="26"/>
          <w:szCs w:val="26"/>
        </w:rPr>
      </w:pPr>
      <w:r w:rsidRPr="00D74500">
        <w:rPr>
          <w:sz w:val="26"/>
          <w:szCs w:val="26"/>
        </w:rPr>
        <w:t xml:space="preserve">Рынок услуг является неотъемлемой частью потребительского рынка. На территории района предоставляются следующие виды платных услуг: бытовые, услуги грузового и пассажирского транспорта, ветеринарные, консалтинговые, туристические, банковские, связи, гостиничные и другие. </w:t>
      </w:r>
    </w:p>
    <w:p w:rsidR="00D74500" w:rsidRPr="00D74500" w:rsidRDefault="00D74500" w:rsidP="00D74500">
      <w:pPr>
        <w:tabs>
          <w:tab w:val="left" w:pos="851"/>
        </w:tabs>
        <w:ind w:firstLine="709"/>
        <w:jc w:val="both"/>
        <w:rPr>
          <w:sz w:val="26"/>
          <w:szCs w:val="26"/>
        </w:rPr>
      </w:pPr>
      <w:r w:rsidRPr="00D74500">
        <w:rPr>
          <w:sz w:val="26"/>
          <w:szCs w:val="26"/>
        </w:rPr>
        <w:t>Вновь открывшиеся в 2021 году 10 объектов:</w:t>
      </w:r>
    </w:p>
    <w:p w:rsidR="00D74500" w:rsidRPr="00D74500" w:rsidRDefault="00D74500" w:rsidP="00D74500">
      <w:pPr>
        <w:tabs>
          <w:tab w:val="left" w:pos="851"/>
        </w:tabs>
        <w:ind w:firstLine="709"/>
        <w:jc w:val="both"/>
        <w:rPr>
          <w:sz w:val="26"/>
          <w:szCs w:val="26"/>
        </w:rPr>
      </w:pPr>
      <w:r w:rsidRPr="00D74500">
        <w:rPr>
          <w:sz w:val="26"/>
          <w:szCs w:val="26"/>
        </w:rPr>
        <w:t xml:space="preserve">- в гп.Пойковский </w:t>
      </w:r>
      <w:r w:rsidRPr="00D74500">
        <w:rPr>
          <w:b/>
          <w:sz w:val="26"/>
          <w:szCs w:val="26"/>
        </w:rPr>
        <w:t xml:space="preserve">1 </w:t>
      </w:r>
      <w:r w:rsidRPr="00D74500">
        <w:rPr>
          <w:sz w:val="26"/>
          <w:szCs w:val="26"/>
        </w:rPr>
        <w:t>стационарный объект (Универсал-Монтаж);</w:t>
      </w:r>
    </w:p>
    <w:p w:rsidR="00D74500" w:rsidRPr="00D74500" w:rsidRDefault="00D74500" w:rsidP="00D74500">
      <w:pPr>
        <w:tabs>
          <w:tab w:val="left" w:pos="851"/>
        </w:tabs>
        <w:ind w:firstLine="709"/>
        <w:jc w:val="both"/>
        <w:rPr>
          <w:sz w:val="26"/>
          <w:szCs w:val="26"/>
        </w:rPr>
      </w:pPr>
      <w:r w:rsidRPr="00D74500">
        <w:rPr>
          <w:sz w:val="26"/>
          <w:szCs w:val="26"/>
        </w:rPr>
        <w:t xml:space="preserve">- в сп.Салым </w:t>
      </w:r>
      <w:r w:rsidRPr="00D74500">
        <w:rPr>
          <w:b/>
          <w:sz w:val="26"/>
          <w:szCs w:val="26"/>
        </w:rPr>
        <w:t>3</w:t>
      </w:r>
      <w:r w:rsidRPr="00D74500">
        <w:rPr>
          <w:sz w:val="26"/>
          <w:szCs w:val="26"/>
        </w:rPr>
        <w:t xml:space="preserve"> стационарных объекта (ООО «ТСК», ПМУ «УТВС» офис по работе с населением, транспортный отдел ПМУ «УТВС»);</w:t>
      </w:r>
    </w:p>
    <w:p w:rsidR="00D74500" w:rsidRPr="00D74500" w:rsidRDefault="00D74500" w:rsidP="00D74500">
      <w:pPr>
        <w:tabs>
          <w:tab w:val="left" w:pos="851"/>
        </w:tabs>
        <w:ind w:firstLine="709"/>
        <w:jc w:val="both"/>
        <w:rPr>
          <w:sz w:val="26"/>
          <w:szCs w:val="26"/>
        </w:rPr>
      </w:pPr>
      <w:r w:rsidRPr="00D74500">
        <w:rPr>
          <w:sz w:val="26"/>
          <w:szCs w:val="26"/>
        </w:rPr>
        <w:t xml:space="preserve">- в сп.Куть-Ях </w:t>
      </w:r>
      <w:r w:rsidRPr="00D74500">
        <w:rPr>
          <w:b/>
          <w:sz w:val="26"/>
          <w:szCs w:val="26"/>
        </w:rPr>
        <w:t>2</w:t>
      </w:r>
      <w:r w:rsidRPr="00D74500">
        <w:rPr>
          <w:sz w:val="26"/>
          <w:szCs w:val="26"/>
        </w:rPr>
        <w:t xml:space="preserve"> стационарных объекта (ООО «ТСК», ПМУ «УТВС»);</w:t>
      </w:r>
    </w:p>
    <w:p w:rsidR="00D74500" w:rsidRPr="00D74500" w:rsidRDefault="00D74500" w:rsidP="00D74500">
      <w:pPr>
        <w:tabs>
          <w:tab w:val="left" w:pos="851"/>
        </w:tabs>
        <w:ind w:firstLine="709"/>
        <w:jc w:val="both"/>
        <w:rPr>
          <w:sz w:val="26"/>
          <w:szCs w:val="26"/>
        </w:rPr>
      </w:pPr>
      <w:r w:rsidRPr="00D74500">
        <w:rPr>
          <w:sz w:val="26"/>
          <w:szCs w:val="26"/>
        </w:rPr>
        <w:t xml:space="preserve">- в сп.Сингапай </w:t>
      </w:r>
      <w:r w:rsidRPr="00D74500">
        <w:rPr>
          <w:b/>
          <w:sz w:val="26"/>
          <w:szCs w:val="26"/>
        </w:rPr>
        <w:t>4</w:t>
      </w:r>
      <w:r w:rsidRPr="00D74500">
        <w:rPr>
          <w:sz w:val="26"/>
          <w:szCs w:val="26"/>
        </w:rPr>
        <w:t xml:space="preserve"> стационарных торговых объекта (АЗС, МУП сп.Сингапай «УЖКО», ООО «Жилой квартал», ТСЖ «Сингапай-1»).</w:t>
      </w:r>
    </w:p>
    <w:p w:rsidR="00D74500" w:rsidRPr="00D74500" w:rsidRDefault="00D74500" w:rsidP="00D74500">
      <w:pPr>
        <w:ind w:firstLine="709"/>
        <w:jc w:val="both"/>
        <w:rPr>
          <w:sz w:val="26"/>
          <w:szCs w:val="26"/>
        </w:rPr>
      </w:pPr>
      <w:r w:rsidRPr="00D74500">
        <w:rPr>
          <w:sz w:val="26"/>
          <w:szCs w:val="26"/>
        </w:rPr>
        <w:t xml:space="preserve">В 2021 году закрылись 10 стационарных объектов в сфере платных услуг. </w:t>
      </w:r>
    </w:p>
    <w:p w:rsidR="00D74500" w:rsidRPr="00D74500" w:rsidRDefault="00D74500" w:rsidP="00D74500">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1080"/>
        </w:tabs>
        <w:ind w:left="0" w:firstLine="709"/>
        <w:jc w:val="both"/>
        <w:rPr>
          <w:sz w:val="26"/>
          <w:szCs w:val="26"/>
        </w:rPr>
      </w:pPr>
      <w:r w:rsidRPr="00D74500">
        <w:rPr>
          <w:b/>
          <w:sz w:val="26"/>
          <w:szCs w:val="26"/>
        </w:rPr>
        <w:t>51</w:t>
      </w:r>
      <w:r w:rsidRPr="00D74500">
        <w:rPr>
          <w:sz w:val="26"/>
          <w:szCs w:val="26"/>
        </w:rPr>
        <w:t xml:space="preserve"> объект в сфере бытовых услуг.</w:t>
      </w:r>
    </w:p>
    <w:p w:rsidR="00D74500" w:rsidRPr="00D74500" w:rsidRDefault="00D74500" w:rsidP="00D74500">
      <w:pPr>
        <w:tabs>
          <w:tab w:val="left" w:pos="1080"/>
        </w:tabs>
        <w:ind w:firstLine="710"/>
        <w:jc w:val="both"/>
        <w:rPr>
          <w:sz w:val="26"/>
          <w:szCs w:val="26"/>
        </w:rPr>
      </w:pPr>
      <w:r w:rsidRPr="00D74500">
        <w:rPr>
          <w:sz w:val="26"/>
          <w:szCs w:val="26"/>
        </w:rPr>
        <w:t>В 2021 году вновь открылись:</w:t>
      </w:r>
    </w:p>
    <w:p w:rsidR="00D74500" w:rsidRPr="00D74500" w:rsidRDefault="00D74500" w:rsidP="00D74500">
      <w:pPr>
        <w:tabs>
          <w:tab w:val="left" w:pos="1080"/>
        </w:tabs>
        <w:ind w:firstLine="710"/>
        <w:jc w:val="both"/>
        <w:rPr>
          <w:sz w:val="26"/>
          <w:szCs w:val="26"/>
        </w:rPr>
      </w:pPr>
      <w:r w:rsidRPr="00D74500">
        <w:rPr>
          <w:sz w:val="26"/>
          <w:szCs w:val="26"/>
        </w:rPr>
        <w:t xml:space="preserve">- 4 стационарных объекта, оказывающих бытовые услуги населению: </w:t>
      </w:r>
    </w:p>
    <w:p w:rsidR="00D74500" w:rsidRPr="00D74500" w:rsidRDefault="00D74500" w:rsidP="00D74500">
      <w:pPr>
        <w:tabs>
          <w:tab w:val="left" w:pos="1080"/>
        </w:tabs>
        <w:ind w:firstLine="710"/>
        <w:jc w:val="both"/>
        <w:rPr>
          <w:sz w:val="26"/>
          <w:szCs w:val="26"/>
        </w:rPr>
      </w:pPr>
      <w:r w:rsidRPr="00D74500">
        <w:rPr>
          <w:sz w:val="26"/>
          <w:szCs w:val="26"/>
        </w:rPr>
        <w:t>в гп.Пойковский: ателье; в сп.Салым: шиномонтаж ИП Велигура Д.А., ремонт обуви и изготовление ключей ИП Черных В.С., парикмахерские услуги «Твой мастер» ИП Кейлер О.А.</w:t>
      </w:r>
    </w:p>
    <w:p w:rsidR="00D74500" w:rsidRPr="00D74500" w:rsidRDefault="00D74500" w:rsidP="00D74500">
      <w:pPr>
        <w:tabs>
          <w:tab w:val="left" w:pos="1080"/>
        </w:tabs>
        <w:ind w:firstLine="710"/>
        <w:jc w:val="both"/>
        <w:rPr>
          <w:sz w:val="26"/>
          <w:szCs w:val="26"/>
        </w:rPr>
      </w:pPr>
      <w:r w:rsidRPr="00D74500">
        <w:rPr>
          <w:sz w:val="26"/>
          <w:szCs w:val="26"/>
        </w:rPr>
        <w:t>В 2021 году закрылось 2 объекта, оказывающих бытовые услуги населению.</w:t>
      </w:r>
    </w:p>
    <w:p w:rsidR="00D74500" w:rsidRPr="00D74500" w:rsidRDefault="00D74500" w:rsidP="00D74500">
      <w:pPr>
        <w:ind w:firstLine="709"/>
        <w:jc w:val="both"/>
        <w:rPr>
          <w:sz w:val="26"/>
          <w:szCs w:val="26"/>
        </w:rPr>
      </w:pPr>
      <w:r w:rsidRPr="00D74500">
        <w:rPr>
          <w:sz w:val="26"/>
          <w:szCs w:val="26"/>
        </w:rPr>
        <w:t>Большее количество объектов сферы платных услуг, предоставляемых населению, расположены в гп. Пойковский (38,6 %) и сп.Салым (23,1 %).</w:t>
      </w:r>
    </w:p>
    <w:p w:rsidR="00D74500" w:rsidRPr="00D74500" w:rsidRDefault="00D74500" w:rsidP="00D74500">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93"/>
        </w:tabs>
        <w:ind w:left="0" w:firstLine="709"/>
        <w:jc w:val="both"/>
        <w:rPr>
          <w:sz w:val="26"/>
          <w:szCs w:val="26"/>
        </w:rPr>
      </w:pPr>
      <w:r w:rsidRPr="00D74500">
        <w:rPr>
          <w:b/>
          <w:sz w:val="26"/>
          <w:szCs w:val="26"/>
        </w:rPr>
        <w:t>9</w:t>
      </w:r>
      <w:r w:rsidRPr="00D74500">
        <w:rPr>
          <w:sz w:val="26"/>
          <w:szCs w:val="26"/>
        </w:rPr>
        <w:t xml:space="preserve"> объектов хлебопечения. Объекты хлебопечения расположены в гп.Пойковский, сп.Салым, сп.Сингапай, сп.Чеускино.</w:t>
      </w:r>
    </w:p>
    <w:p w:rsidR="00D74500" w:rsidRPr="00D74500" w:rsidRDefault="00D74500" w:rsidP="00D74500">
      <w:pPr>
        <w:tabs>
          <w:tab w:val="left" w:pos="993"/>
        </w:tabs>
        <w:ind w:firstLine="709"/>
        <w:jc w:val="both"/>
        <w:rPr>
          <w:sz w:val="26"/>
          <w:szCs w:val="26"/>
        </w:rPr>
      </w:pPr>
      <w:r w:rsidRPr="00D74500">
        <w:rPr>
          <w:sz w:val="26"/>
          <w:szCs w:val="26"/>
        </w:rPr>
        <w:t>В целях развития потребительского рынка в 2021 году действовала муниципальная программа «Содействие развитию малого и среднего предпринимательства и создание условий для развития потребительского рынка в Нефтеюганском районе на 2019-2024 годы и на период до 2030 года», утвержденная постановлением администрации Нефтеюганского района от 31.10.2016 № 1782-па-нпа.</w:t>
      </w:r>
    </w:p>
    <w:p w:rsidR="00D74500" w:rsidRPr="00D74500" w:rsidRDefault="00D74500" w:rsidP="00D74500">
      <w:pPr>
        <w:ind w:firstLine="709"/>
        <w:jc w:val="both"/>
        <w:rPr>
          <w:sz w:val="26"/>
          <w:szCs w:val="26"/>
        </w:rPr>
      </w:pPr>
      <w:r w:rsidRPr="00D74500">
        <w:rPr>
          <w:sz w:val="26"/>
          <w:szCs w:val="26"/>
        </w:rPr>
        <w:t>В рамках подпрограммы «Содействие развитию потребительского рынка» вышеуказанной муниципальной программы осуществляется реализация следующих мероприятий:</w:t>
      </w:r>
    </w:p>
    <w:p w:rsidR="00D74500" w:rsidRPr="00D74500" w:rsidRDefault="00D74500" w:rsidP="00D74500">
      <w:pPr>
        <w:pStyle w:val="a3"/>
        <w:numPr>
          <w:ilvl w:val="0"/>
          <w:numId w:val="3"/>
        </w:numPr>
        <w:tabs>
          <w:tab w:val="left" w:pos="993"/>
        </w:tabs>
        <w:ind w:left="0" w:firstLine="709"/>
        <w:rPr>
          <w:sz w:val="26"/>
          <w:szCs w:val="26"/>
        </w:rPr>
      </w:pPr>
      <w:r w:rsidRPr="00D74500">
        <w:rPr>
          <w:sz w:val="26"/>
          <w:szCs w:val="26"/>
        </w:rPr>
        <w:lastRenderedPageBreak/>
        <w:t>Проводится мониторинг обеспеченности населения Нефтеюганского района торговыми площадями предприятий розничной торговли, посадочными местами в предприятиях общественного питания.</w:t>
      </w:r>
    </w:p>
    <w:p w:rsidR="00D74500" w:rsidRPr="00D74500" w:rsidRDefault="00D74500" w:rsidP="00D74500">
      <w:pPr>
        <w:pStyle w:val="a3"/>
        <w:tabs>
          <w:tab w:val="left" w:pos="993"/>
        </w:tabs>
        <w:ind w:left="0" w:firstLine="709"/>
        <w:rPr>
          <w:sz w:val="26"/>
          <w:szCs w:val="26"/>
        </w:rPr>
      </w:pPr>
      <w:r w:rsidRPr="00D74500">
        <w:rPr>
          <w:sz w:val="26"/>
          <w:szCs w:val="26"/>
        </w:rPr>
        <w:t>Обеспеченность торговыми площадями предприятий розничной торговли составляет:</w:t>
      </w:r>
    </w:p>
    <w:p w:rsidR="00D74500" w:rsidRPr="00D74500" w:rsidRDefault="00D74500" w:rsidP="00D74500">
      <w:pPr>
        <w:pStyle w:val="a3"/>
        <w:tabs>
          <w:tab w:val="left" w:pos="993"/>
        </w:tabs>
        <w:ind w:left="0" w:firstLine="709"/>
        <w:rPr>
          <w:sz w:val="26"/>
          <w:szCs w:val="26"/>
        </w:rPr>
      </w:pPr>
      <w:r w:rsidRPr="00D74500">
        <w:rPr>
          <w:sz w:val="26"/>
          <w:szCs w:val="26"/>
        </w:rPr>
        <w:t xml:space="preserve">- по всем объектам розничной торговли (стационарные и нестационарные) при нормативе 493 кв.м. на 1 тыс. человек составляет 109,5% (постановление Правительства Ханты-Мансийского автономного округа – Югры от 05.08.2016 </w:t>
      </w:r>
      <w:r w:rsidR="002C34E6">
        <w:rPr>
          <w:sz w:val="26"/>
          <w:szCs w:val="26"/>
        </w:rPr>
        <w:t xml:space="preserve">             </w:t>
      </w:r>
      <w:r w:rsidRPr="00D74500">
        <w:rPr>
          <w:sz w:val="26"/>
          <w:szCs w:val="26"/>
        </w:rPr>
        <w:t>№ 291-п). Наибольшая обеспеченность торговыми площадями в гп.Пойковский и сп.Салым.</w:t>
      </w:r>
    </w:p>
    <w:p w:rsidR="00D74500" w:rsidRPr="00D74500" w:rsidRDefault="00D74500" w:rsidP="00D74500">
      <w:pPr>
        <w:pStyle w:val="a3"/>
        <w:tabs>
          <w:tab w:val="left" w:pos="993"/>
        </w:tabs>
        <w:ind w:left="0" w:firstLine="709"/>
        <w:rPr>
          <w:sz w:val="26"/>
          <w:szCs w:val="26"/>
        </w:rPr>
      </w:pPr>
      <w:r w:rsidRPr="00D74500">
        <w:rPr>
          <w:sz w:val="26"/>
          <w:szCs w:val="26"/>
        </w:rPr>
        <w:t>- по стационарным объектам розничной торговли – при нормативе 343 кв.м. на 1 тыс. человек составляет 76,2%.</w:t>
      </w:r>
    </w:p>
    <w:p w:rsidR="00D74500" w:rsidRPr="00D74500" w:rsidRDefault="00D74500" w:rsidP="00D74500">
      <w:pPr>
        <w:pStyle w:val="a3"/>
        <w:tabs>
          <w:tab w:val="left" w:pos="993"/>
        </w:tabs>
        <w:ind w:left="0" w:firstLine="709"/>
        <w:rPr>
          <w:sz w:val="26"/>
          <w:szCs w:val="26"/>
        </w:rPr>
      </w:pPr>
      <w:r w:rsidRPr="00D74500">
        <w:rPr>
          <w:rFonts w:eastAsia="Times New Roman"/>
          <w:sz w:val="26"/>
          <w:szCs w:val="26"/>
        </w:rPr>
        <w:t>Инфраструктура стационарных объектов розничной торговли Нефтеюганского района представлена следующим образом:</w:t>
      </w:r>
    </w:p>
    <w:p w:rsidR="00D74500" w:rsidRPr="00D74500" w:rsidRDefault="00D74500" w:rsidP="00D74500">
      <w:pPr>
        <w:tabs>
          <w:tab w:val="left" w:pos="851"/>
        </w:tabs>
        <w:ind w:firstLine="709"/>
        <w:jc w:val="both"/>
        <w:rPr>
          <w:sz w:val="26"/>
          <w:szCs w:val="26"/>
        </w:rPr>
      </w:pPr>
      <w:r w:rsidRPr="00D74500">
        <w:rPr>
          <w:sz w:val="26"/>
          <w:szCs w:val="26"/>
        </w:rPr>
        <w:t>2 торговых центра общей торговой площадью 4</w:t>
      </w:r>
      <w:r w:rsidR="0087522A" w:rsidRPr="00D74500">
        <w:rPr>
          <w:sz w:val="26"/>
          <w:szCs w:val="26"/>
        </w:rPr>
        <w:t> </w:t>
      </w:r>
      <w:r w:rsidRPr="00D74500">
        <w:rPr>
          <w:sz w:val="26"/>
          <w:szCs w:val="26"/>
        </w:rPr>
        <w:t>774,7 кв.м.;</w:t>
      </w:r>
    </w:p>
    <w:p w:rsidR="00D74500" w:rsidRPr="00D74500" w:rsidRDefault="00D74500" w:rsidP="00D74500">
      <w:pPr>
        <w:tabs>
          <w:tab w:val="left" w:pos="851"/>
        </w:tabs>
        <w:ind w:firstLine="709"/>
        <w:jc w:val="both"/>
        <w:rPr>
          <w:sz w:val="26"/>
          <w:szCs w:val="26"/>
        </w:rPr>
      </w:pPr>
      <w:r w:rsidRPr="00D74500">
        <w:rPr>
          <w:sz w:val="26"/>
          <w:szCs w:val="26"/>
        </w:rPr>
        <w:t>27 объектов по реализации продовольственных товаров;</w:t>
      </w:r>
    </w:p>
    <w:p w:rsidR="00D74500" w:rsidRPr="00D74500" w:rsidRDefault="00D74500" w:rsidP="00D74500">
      <w:pPr>
        <w:tabs>
          <w:tab w:val="left" w:pos="851"/>
        </w:tabs>
        <w:ind w:firstLine="709"/>
        <w:jc w:val="both"/>
        <w:rPr>
          <w:sz w:val="26"/>
          <w:szCs w:val="26"/>
        </w:rPr>
      </w:pPr>
      <w:r w:rsidRPr="00D74500">
        <w:rPr>
          <w:sz w:val="26"/>
          <w:szCs w:val="26"/>
        </w:rPr>
        <w:t>71 объект по реализации непродовольственных товаров;</w:t>
      </w:r>
    </w:p>
    <w:p w:rsidR="00D74500" w:rsidRPr="00D74500" w:rsidRDefault="00D74500" w:rsidP="00D74500">
      <w:pPr>
        <w:tabs>
          <w:tab w:val="left" w:pos="851"/>
        </w:tabs>
        <w:ind w:firstLine="709"/>
        <w:jc w:val="both"/>
        <w:rPr>
          <w:sz w:val="26"/>
          <w:szCs w:val="26"/>
        </w:rPr>
      </w:pPr>
      <w:r w:rsidRPr="00D74500">
        <w:rPr>
          <w:sz w:val="26"/>
          <w:szCs w:val="26"/>
        </w:rPr>
        <w:t>65 объектов по реализации смешанных товаров.</w:t>
      </w:r>
    </w:p>
    <w:p w:rsidR="00D74500" w:rsidRPr="00D74500" w:rsidRDefault="00D74500" w:rsidP="00D74500">
      <w:pPr>
        <w:pStyle w:val="a3"/>
        <w:numPr>
          <w:ilvl w:val="0"/>
          <w:numId w:val="3"/>
        </w:numPr>
        <w:tabs>
          <w:tab w:val="left" w:pos="0"/>
          <w:tab w:val="left" w:pos="993"/>
        </w:tabs>
        <w:ind w:left="0" w:firstLine="709"/>
        <w:rPr>
          <w:sz w:val="26"/>
          <w:szCs w:val="26"/>
        </w:rPr>
      </w:pPr>
      <w:r w:rsidRPr="00D74500">
        <w:rPr>
          <w:sz w:val="26"/>
          <w:szCs w:val="26"/>
        </w:rPr>
        <w:t xml:space="preserve">Еженедельно осуществляется мониторинг цен на основные продукты питания по 25 позициям, а также осуществлялся ежемесячный мониторинг по 33 наименованиям товаров. </w:t>
      </w:r>
    </w:p>
    <w:p w:rsidR="00D74500" w:rsidRPr="00D74500" w:rsidRDefault="00D74500" w:rsidP="00D74500">
      <w:pPr>
        <w:pStyle w:val="a3"/>
        <w:numPr>
          <w:ilvl w:val="0"/>
          <w:numId w:val="3"/>
        </w:numPr>
        <w:tabs>
          <w:tab w:val="left" w:pos="0"/>
          <w:tab w:val="left" w:pos="993"/>
        </w:tabs>
        <w:ind w:left="0" w:firstLine="709"/>
        <w:rPr>
          <w:sz w:val="26"/>
          <w:szCs w:val="26"/>
        </w:rPr>
      </w:pPr>
      <w:r w:rsidRPr="00D74500">
        <w:rPr>
          <w:rFonts w:eastAsia="Times New Roman"/>
          <w:sz w:val="26"/>
          <w:szCs w:val="26"/>
        </w:rPr>
        <w:t>В целях расширения ярмарочной торговли в 2021 году проведено 106 ярмарок (124,7% по отношению к 2020 году).</w:t>
      </w:r>
    </w:p>
    <w:p w:rsidR="00D74500" w:rsidRPr="00D74500" w:rsidRDefault="00D74500" w:rsidP="00D74500">
      <w:pPr>
        <w:pStyle w:val="a3"/>
        <w:numPr>
          <w:ilvl w:val="0"/>
          <w:numId w:val="3"/>
        </w:numPr>
        <w:tabs>
          <w:tab w:val="left" w:pos="0"/>
          <w:tab w:val="left" w:pos="993"/>
        </w:tabs>
        <w:ind w:left="709" w:firstLine="0"/>
        <w:rPr>
          <w:sz w:val="26"/>
          <w:szCs w:val="26"/>
        </w:rPr>
      </w:pPr>
      <w:r w:rsidRPr="00D74500">
        <w:rPr>
          <w:sz w:val="26"/>
          <w:szCs w:val="26"/>
        </w:rPr>
        <w:t>Создаются условия по развитию передвижной нестационарной торговой</w:t>
      </w:r>
    </w:p>
    <w:p w:rsidR="00D74500" w:rsidRPr="00D74500" w:rsidRDefault="00D74500" w:rsidP="00D74500">
      <w:pPr>
        <w:pStyle w:val="a3"/>
        <w:tabs>
          <w:tab w:val="left" w:pos="993"/>
        </w:tabs>
        <w:ind w:left="0"/>
        <w:rPr>
          <w:sz w:val="26"/>
          <w:szCs w:val="26"/>
        </w:rPr>
      </w:pPr>
      <w:r w:rsidRPr="00D74500">
        <w:rPr>
          <w:sz w:val="26"/>
          <w:szCs w:val="26"/>
        </w:rPr>
        <w:t>сети для реализации продуктов питания местных товаропроизводителей.</w:t>
      </w:r>
    </w:p>
    <w:p w:rsidR="00D74500" w:rsidRPr="00D74500" w:rsidRDefault="00D74500" w:rsidP="00D74500">
      <w:pPr>
        <w:pStyle w:val="a3"/>
        <w:tabs>
          <w:tab w:val="left" w:pos="993"/>
        </w:tabs>
        <w:ind w:left="0" w:firstLine="709"/>
        <w:rPr>
          <w:sz w:val="26"/>
          <w:szCs w:val="26"/>
        </w:rPr>
      </w:pPr>
      <w:r w:rsidRPr="00D74500">
        <w:rPr>
          <w:sz w:val="26"/>
          <w:szCs w:val="26"/>
        </w:rPr>
        <w:t xml:space="preserve">Постановлением администрации Нефтеюганского района от 03.06.2016 </w:t>
      </w:r>
      <w:r w:rsidR="002C34E6">
        <w:rPr>
          <w:sz w:val="26"/>
          <w:szCs w:val="26"/>
        </w:rPr>
        <w:t xml:space="preserve">                         </w:t>
      </w:r>
      <w:r w:rsidRPr="00D74500">
        <w:rPr>
          <w:sz w:val="26"/>
          <w:szCs w:val="26"/>
        </w:rPr>
        <w:t>№ 788-па в схему размещения нестационарных торговых объектов на межселенной территории Нефтеюганского района включен 1 объект торговли.</w:t>
      </w:r>
    </w:p>
    <w:p w:rsidR="000B3A4C" w:rsidRDefault="000B3A4C" w:rsidP="0048715B">
      <w:pPr>
        <w:pStyle w:val="11"/>
        <w:ind w:firstLine="720"/>
        <w:jc w:val="both"/>
        <w:rPr>
          <w:color w:val="auto"/>
          <w:sz w:val="26"/>
          <w:szCs w:val="26"/>
        </w:rPr>
      </w:pPr>
    </w:p>
    <w:p w:rsidR="0033304F" w:rsidRPr="00D74500" w:rsidRDefault="0033304F" w:rsidP="0048715B">
      <w:pPr>
        <w:pStyle w:val="11"/>
        <w:ind w:firstLine="720"/>
        <w:jc w:val="both"/>
        <w:rPr>
          <w:color w:val="auto"/>
          <w:sz w:val="26"/>
          <w:szCs w:val="26"/>
        </w:rPr>
      </w:pPr>
    </w:p>
    <w:p w:rsidR="001B6D9E" w:rsidRPr="009C4A13" w:rsidRDefault="001B6D9E" w:rsidP="0048715B">
      <w:pPr>
        <w:pStyle w:val="11"/>
        <w:spacing w:after="240"/>
        <w:jc w:val="center"/>
        <w:rPr>
          <w:b/>
          <w:color w:val="auto"/>
          <w:sz w:val="26"/>
          <w:szCs w:val="26"/>
        </w:rPr>
      </w:pPr>
      <w:r w:rsidRPr="009C4A13">
        <w:rPr>
          <w:b/>
          <w:color w:val="auto"/>
          <w:sz w:val="26"/>
          <w:szCs w:val="26"/>
        </w:rPr>
        <w:t>Направление «Предпринимательская инициатива»</w:t>
      </w:r>
    </w:p>
    <w:p w:rsidR="009C4A13" w:rsidRDefault="0033304F" w:rsidP="009C4A13">
      <w:pPr>
        <w:ind w:firstLine="709"/>
        <w:jc w:val="both"/>
        <w:rPr>
          <w:sz w:val="26"/>
          <w:szCs w:val="26"/>
        </w:rPr>
      </w:pPr>
      <w:r>
        <w:rPr>
          <w:sz w:val="26"/>
          <w:szCs w:val="26"/>
        </w:rPr>
        <w:t xml:space="preserve">По </w:t>
      </w:r>
      <w:r w:rsidR="009C4A13">
        <w:rPr>
          <w:sz w:val="26"/>
          <w:szCs w:val="26"/>
        </w:rPr>
        <w:t>состоянию на 01.01</w:t>
      </w:r>
      <w:r w:rsidR="009C4A13" w:rsidRPr="00541529">
        <w:rPr>
          <w:sz w:val="26"/>
          <w:szCs w:val="26"/>
        </w:rPr>
        <w:t>.20</w:t>
      </w:r>
      <w:r w:rsidR="009C4A13">
        <w:rPr>
          <w:sz w:val="26"/>
          <w:szCs w:val="26"/>
        </w:rPr>
        <w:t>22</w:t>
      </w:r>
      <w:r w:rsidR="009C4A13" w:rsidRPr="00541529">
        <w:rPr>
          <w:sz w:val="26"/>
          <w:szCs w:val="26"/>
        </w:rPr>
        <w:t xml:space="preserve"> число субъектов малого и среднего предпринимательства согласно данным Единого реестра субъектов малого и среднего предпринимательства, размещенного на официальном сайте налоговых органов </w:t>
      </w:r>
      <w:hyperlink r:id="rId9" w:history="1">
        <w:r w:rsidR="009C4A13" w:rsidRPr="00541529">
          <w:rPr>
            <w:sz w:val="26"/>
            <w:szCs w:val="26"/>
            <w:u w:val="single"/>
          </w:rPr>
          <w:t>www.nalog.ru</w:t>
        </w:r>
      </w:hyperlink>
      <w:r w:rsidR="009C4A13" w:rsidRPr="00541529">
        <w:rPr>
          <w:sz w:val="26"/>
          <w:szCs w:val="26"/>
        </w:rPr>
        <w:t>, со</w:t>
      </w:r>
      <w:r w:rsidR="009C4A13">
        <w:rPr>
          <w:sz w:val="26"/>
          <w:szCs w:val="26"/>
        </w:rPr>
        <w:t xml:space="preserve">ставляет </w:t>
      </w:r>
      <w:r w:rsidR="009C4A13">
        <w:rPr>
          <w:bCs/>
          <w:sz w:val="26"/>
          <w:szCs w:val="26"/>
        </w:rPr>
        <w:t>917</w:t>
      </w:r>
      <w:r w:rsidR="009C4A13">
        <w:rPr>
          <w:sz w:val="26"/>
          <w:szCs w:val="26"/>
        </w:rPr>
        <w:t xml:space="preserve"> единиц (увеличение на 4,4 % по сравнению с 2020 годом), из них</w:t>
      </w:r>
      <w:r w:rsidR="009C4A13" w:rsidRPr="00541529">
        <w:rPr>
          <w:sz w:val="26"/>
          <w:szCs w:val="26"/>
        </w:rPr>
        <w:t xml:space="preserve"> </w:t>
      </w:r>
      <w:r w:rsidR="009C4A13">
        <w:rPr>
          <w:bCs/>
          <w:sz w:val="26"/>
          <w:szCs w:val="26"/>
        </w:rPr>
        <w:t xml:space="preserve">694 </w:t>
      </w:r>
      <w:r w:rsidR="009C4A13" w:rsidRPr="00541529">
        <w:rPr>
          <w:sz w:val="26"/>
          <w:szCs w:val="26"/>
        </w:rPr>
        <w:t>индив</w:t>
      </w:r>
      <w:r w:rsidR="009C4A13">
        <w:rPr>
          <w:sz w:val="26"/>
          <w:szCs w:val="26"/>
        </w:rPr>
        <w:t xml:space="preserve">идуальных предпринимателя. </w:t>
      </w:r>
    </w:p>
    <w:p w:rsidR="009C4A13" w:rsidRPr="00C515CD" w:rsidRDefault="009C4A13" w:rsidP="009C4A13">
      <w:pPr>
        <w:ind w:firstLine="709"/>
        <w:jc w:val="both"/>
        <w:rPr>
          <w:sz w:val="26"/>
          <w:szCs w:val="26"/>
        </w:rPr>
      </w:pPr>
      <w:r w:rsidRPr="00C515CD">
        <w:rPr>
          <w:sz w:val="26"/>
          <w:szCs w:val="26"/>
        </w:rPr>
        <w:t>Развитие малого и среднего предпринимательства на территории Нефтеюганского района осуществляется в рамках реализации муниципальной программы Нефтеюганского района «Содействие развитию малого и среднего предпринимательства и создание условий для развития потребительского рынка в Нефтеюганском районе на 2019-2024 годы и на период до 2030 года».</w:t>
      </w:r>
    </w:p>
    <w:p w:rsidR="009C4A13" w:rsidRDefault="009C4A13" w:rsidP="009C4A13">
      <w:pPr>
        <w:ind w:firstLine="709"/>
        <w:jc w:val="both"/>
        <w:rPr>
          <w:sz w:val="26"/>
          <w:szCs w:val="26"/>
        </w:rPr>
      </w:pPr>
      <w:r>
        <w:rPr>
          <w:sz w:val="26"/>
          <w:szCs w:val="26"/>
        </w:rPr>
        <w:t>По итогам 2021</w:t>
      </w:r>
      <w:r w:rsidRPr="00B61CB6">
        <w:rPr>
          <w:sz w:val="26"/>
          <w:szCs w:val="26"/>
        </w:rPr>
        <w:t xml:space="preserve"> год</w:t>
      </w:r>
      <w:r>
        <w:rPr>
          <w:sz w:val="26"/>
          <w:szCs w:val="26"/>
        </w:rPr>
        <w:t>а финансовая поддержка оказана 20</w:t>
      </w:r>
      <w:r w:rsidRPr="00B61CB6">
        <w:rPr>
          <w:sz w:val="26"/>
          <w:szCs w:val="26"/>
        </w:rPr>
        <w:t xml:space="preserve"> </w:t>
      </w:r>
      <w:r>
        <w:rPr>
          <w:sz w:val="26"/>
          <w:szCs w:val="26"/>
        </w:rPr>
        <w:t>субъектам малого и среднего предпринимательства</w:t>
      </w:r>
      <w:r w:rsidRPr="00B61CB6">
        <w:rPr>
          <w:sz w:val="26"/>
          <w:szCs w:val="26"/>
        </w:rPr>
        <w:t xml:space="preserve"> на общую сумму </w:t>
      </w:r>
      <w:r>
        <w:rPr>
          <w:sz w:val="26"/>
          <w:szCs w:val="26"/>
        </w:rPr>
        <w:t xml:space="preserve">3 253,5 </w:t>
      </w:r>
      <w:r w:rsidRPr="00B61CB6">
        <w:rPr>
          <w:sz w:val="26"/>
          <w:szCs w:val="26"/>
        </w:rPr>
        <w:t>тыс.руб. (</w:t>
      </w:r>
      <w:r>
        <w:rPr>
          <w:sz w:val="26"/>
          <w:szCs w:val="26"/>
        </w:rPr>
        <w:t>2</w:t>
      </w:r>
      <w:r w:rsidRPr="00B61CB6">
        <w:rPr>
          <w:sz w:val="26"/>
          <w:szCs w:val="26"/>
        </w:rPr>
        <w:t xml:space="preserve"> субъектам </w:t>
      </w:r>
      <w:r>
        <w:rPr>
          <w:sz w:val="26"/>
          <w:szCs w:val="26"/>
        </w:rPr>
        <w:t>субсидия на возмещение части</w:t>
      </w:r>
      <w:r w:rsidRPr="00B61CB6">
        <w:rPr>
          <w:sz w:val="26"/>
          <w:szCs w:val="26"/>
        </w:rPr>
        <w:t xml:space="preserve"> затрат </w:t>
      </w:r>
      <w:r>
        <w:rPr>
          <w:sz w:val="26"/>
          <w:szCs w:val="26"/>
        </w:rPr>
        <w:t>по</w:t>
      </w:r>
      <w:r w:rsidRPr="00B61CB6">
        <w:rPr>
          <w:sz w:val="26"/>
          <w:szCs w:val="26"/>
        </w:rPr>
        <w:t xml:space="preserve"> аренд</w:t>
      </w:r>
      <w:r>
        <w:rPr>
          <w:sz w:val="26"/>
          <w:szCs w:val="26"/>
        </w:rPr>
        <w:t>е</w:t>
      </w:r>
      <w:r w:rsidRPr="00B61CB6">
        <w:rPr>
          <w:sz w:val="26"/>
          <w:szCs w:val="26"/>
        </w:rPr>
        <w:t xml:space="preserve"> нежилых помещ</w:t>
      </w:r>
      <w:r>
        <w:rPr>
          <w:sz w:val="26"/>
          <w:szCs w:val="26"/>
        </w:rPr>
        <w:t>ений; 14</w:t>
      </w:r>
      <w:r w:rsidRPr="00B61CB6">
        <w:rPr>
          <w:sz w:val="26"/>
          <w:szCs w:val="26"/>
        </w:rPr>
        <w:t xml:space="preserve"> субъектам </w:t>
      </w:r>
      <w:r>
        <w:rPr>
          <w:sz w:val="26"/>
          <w:szCs w:val="26"/>
        </w:rPr>
        <w:t>на</w:t>
      </w:r>
      <w:r w:rsidRPr="00B61CB6">
        <w:rPr>
          <w:sz w:val="26"/>
          <w:szCs w:val="26"/>
        </w:rPr>
        <w:t xml:space="preserve"> возмещени</w:t>
      </w:r>
      <w:r>
        <w:rPr>
          <w:sz w:val="26"/>
          <w:szCs w:val="26"/>
        </w:rPr>
        <w:t>е</w:t>
      </w:r>
      <w:r w:rsidRPr="00B61CB6">
        <w:rPr>
          <w:sz w:val="26"/>
          <w:szCs w:val="26"/>
        </w:rPr>
        <w:t xml:space="preserve"> части затрат </w:t>
      </w:r>
      <w:r>
        <w:rPr>
          <w:sz w:val="26"/>
          <w:szCs w:val="26"/>
        </w:rPr>
        <w:t>по</w:t>
      </w:r>
      <w:r w:rsidRPr="00B61CB6">
        <w:rPr>
          <w:sz w:val="26"/>
          <w:szCs w:val="26"/>
        </w:rPr>
        <w:t xml:space="preserve"> приобретени</w:t>
      </w:r>
      <w:r>
        <w:rPr>
          <w:sz w:val="26"/>
          <w:szCs w:val="26"/>
        </w:rPr>
        <w:t>ю оборудования (основных средств);</w:t>
      </w:r>
      <w:r w:rsidRPr="00B61CB6">
        <w:rPr>
          <w:sz w:val="26"/>
          <w:szCs w:val="26"/>
        </w:rPr>
        <w:t xml:space="preserve"> </w:t>
      </w:r>
      <w:r>
        <w:rPr>
          <w:sz w:val="26"/>
          <w:szCs w:val="26"/>
        </w:rPr>
        <w:t xml:space="preserve">1 субъекту на возмещение части затрат по оплате коммунальных услуг; 2 субъектам на возмещение части затрат по обязательной и добровольной сертификации; 1 </w:t>
      </w:r>
      <w:r>
        <w:rPr>
          <w:sz w:val="26"/>
          <w:szCs w:val="26"/>
        </w:rPr>
        <w:lastRenderedPageBreak/>
        <w:t xml:space="preserve">субъекту </w:t>
      </w:r>
      <w:r w:rsidRPr="00B61CB6">
        <w:rPr>
          <w:sz w:val="26"/>
          <w:szCs w:val="26"/>
        </w:rPr>
        <w:t>грант</w:t>
      </w:r>
      <w:r>
        <w:rPr>
          <w:sz w:val="26"/>
          <w:szCs w:val="26"/>
        </w:rPr>
        <w:t xml:space="preserve"> в форме субсидии начинающему предпринимателю; 1 субъекту грант в форме субсидии на развитие бизнеса.</w:t>
      </w:r>
    </w:p>
    <w:p w:rsidR="009C4A13" w:rsidRPr="00C515CD" w:rsidRDefault="009C4A13" w:rsidP="009C4A13">
      <w:pPr>
        <w:ind w:firstLine="709"/>
        <w:jc w:val="both"/>
        <w:rPr>
          <w:sz w:val="26"/>
          <w:szCs w:val="26"/>
        </w:rPr>
      </w:pPr>
      <w:r w:rsidRPr="00C515CD">
        <w:rPr>
          <w:sz w:val="26"/>
          <w:szCs w:val="26"/>
        </w:rPr>
        <w:t xml:space="preserve">В рамках </w:t>
      </w:r>
      <w:r>
        <w:rPr>
          <w:sz w:val="26"/>
          <w:szCs w:val="26"/>
        </w:rPr>
        <w:t xml:space="preserve">мероприятия </w:t>
      </w:r>
      <w:r w:rsidRPr="00C515CD">
        <w:rPr>
          <w:sz w:val="26"/>
          <w:szCs w:val="26"/>
        </w:rPr>
        <w:t>муниципальной программы «Создание условий для развития субъектов малого и среднего предпринимательства»:</w:t>
      </w:r>
    </w:p>
    <w:p w:rsidR="009C4A13" w:rsidRPr="00C515CD" w:rsidRDefault="009C4A13" w:rsidP="009C4A13">
      <w:pPr>
        <w:tabs>
          <w:tab w:val="left" w:pos="1134"/>
        </w:tabs>
        <w:ind w:firstLine="709"/>
        <w:jc w:val="both"/>
        <w:rPr>
          <w:sz w:val="26"/>
          <w:szCs w:val="26"/>
        </w:rPr>
      </w:pPr>
      <w:r>
        <w:rPr>
          <w:sz w:val="26"/>
          <w:szCs w:val="26"/>
        </w:rPr>
        <w:t>-</w:t>
      </w:r>
      <w:r>
        <w:rPr>
          <w:sz w:val="26"/>
          <w:szCs w:val="26"/>
        </w:rPr>
        <w:tab/>
        <w:t xml:space="preserve">изготовлено 3 </w:t>
      </w:r>
      <w:r w:rsidRPr="00AC3301">
        <w:rPr>
          <w:sz w:val="26"/>
          <w:szCs w:val="26"/>
        </w:rPr>
        <w:t>сюжета: «Оказание финансовой поддержки субъектам малого и среднего предпринимательства Нефтеюганского района»; «О конкурсе</w:t>
      </w:r>
      <w:r>
        <w:rPr>
          <w:sz w:val="26"/>
          <w:szCs w:val="26"/>
        </w:rPr>
        <w:t xml:space="preserve"> «Призвание»»;</w:t>
      </w:r>
      <w:r w:rsidRPr="00AC3301">
        <w:rPr>
          <w:sz w:val="26"/>
          <w:szCs w:val="26"/>
        </w:rPr>
        <w:t xml:space="preserve"> </w:t>
      </w:r>
      <w:r w:rsidRPr="00762742">
        <w:rPr>
          <w:sz w:val="26"/>
          <w:szCs w:val="26"/>
        </w:rPr>
        <w:t>«Финансовая поддержка субъектам малого и среднего предпринимательства»</w:t>
      </w:r>
      <w:r>
        <w:rPr>
          <w:sz w:val="26"/>
          <w:szCs w:val="26"/>
        </w:rPr>
        <w:t>;</w:t>
      </w:r>
    </w:p>
    <w:p w:rsidR="009C4A13" w:rsidRPr="00C515CD" w:rsidRDefault="009C4A13" w:rsidP="009C4A13">
      <w:pPr>
        <w:tabs>
          <w:tab w:val="left" w:pos="1134"/>
        </w:tabs>
        <w:ind w:firstLine="709"/>
        <w:jc w:val="both"/>
        <w:rPr>
          <w:sz w:val="26"/>
          <w:szCs w:val="26"/>
        </w:rPr>
      </w:pPr>
      <w:r>
        <w:rPr>
          <w:sz w:val="26"/>
          <w:szCs w:val="26"/>
        </w:rPr>
        <w:t>-</w:t>
      </w:r>
      <w:r w:rsidRPr="00C515CD">
        <w:rPr>
          <w:sz w:val="26"/>
          <w:szCs w:val="26"/>
        </w:rPr>
        <w:tab/>
        <w:t xml:space="preserve">изготовлен и </w:t>
      </w:r>
      <w:r>
        <w:rPr>
          <w:sz w:val="26"/>
          <w:szCs w:val="26"/>
        </w:rPr>
        <w:t xml:space="preserve">транслировался </w:t>
      </w:r>
      <w:r w:rsidRPr="00C515CD">
        <w:rPr>
          <w:sz w:val="26"/>
          <w:szCs w:val="26"/>
        </w:rPr>
        <w:t>в эфир</w:t>
      </w:r>
      <w:r>
        <w:rPr>
          <w:sz w:val="26"/>
          <w:szCs w:val="26"/>
        </w:rPr>
        <w:t>е</w:t>
      </w:r>
      <w:r w:rsidRPr="00C515CD">
        <w:rPr>
          <w:sz w:val="26"/>
          <w:szCs w:val="26"/>
        </w:rPr>
        <w:t xml:space="preserve"> видеоролик </w:t>
      </w:r>
      <w:r w:rsidRPr="00762742">
        <w:rPr>
          <w:sz w:val="26"/>
          <w:szCs w:val="26"/>
        </w:rPr>
        <w:t>«Содействие развитию малого и среднего предпринимательства на территории Нефтеюганского района</w:t>
      </w:r>
      <w:r>
        <w:rPr>
          <w:sz w:val="26"/>
          <w:szCs w:val="26"/>
        </w:rPr>
        <w:t>»;</w:t>
      </w:r>
    </w:p>
    <w:p w:rsidR="009C4A13" w:rsidRDefault="009C4A13" w:rsidP="009C4A13">
      <w:pPr>
        <w:tabs>
          <w:tab w:val="left" w:pos="1134"/>
        </w:tabs>
        <w:ind w:firstLine="709"/>
        <w:jc w:val="both"/>
        <w:rPr>
          <w:sz w:val="26"/>
          <w:szCs w:val="26"/>
        </w:rPr>
      </w:pPr>
      <w:r>
        <w:rPr>
          <w:sz w:val="26"/>
          <w:szCs w:val="26"/>
        </w:rPr>
        <w:t>-</w:t>
      </w:r>
      <w:r w:rsidRPr="00C515CD">
        <w:rPr>
          <w:sz w:val="26"/>
          <w:szCs w:val="26"/>
        </w:rPr>
        <w:tab/>
      </w:r>
      <w:r>
        <w:rPr>
          <w:sz w:val="26"/>
          <w:szCs w:val="26"/>
        </w:rPr>
        <w:t>изготовлено и выпущено в теле- и радиоэфир 21 информационное сообщение;</w:t>
      </w:r>
    </w:p>
    <w:p w:rsidR="009C4A13" w:rsidRDefault="009C4A13" w:rsidP="009C4A13">
      <w:pPr>
        <w:tabs>
          <w:tab w:val="left" w:pos="1134"/>
        </w:tabs>
        <w:ind w:firstLine="709"/>
        <w:jc w:val="both"/>
        <w:rPr>
          <w:sz w:val="26"/>
          <w:szCs w:val="26"/>
        </w:rPr>
      </w:pPr>
      <w:r>
        <w:rPr>
          <w:sz w:val="26"/>
          <w:szCs w:val="26"/>
        </w:rPr>
        <w:t>-</w:t>
      </w:r>
      <w:r>
        <w:rPr>
          <w:sz w:val="26"/>
          <w:szCs w:val="26"/>
        </w:rPr>
        <w:tab/>
        <w:t xml:space="preserve">изготовлена печатная продукция (буклеты) на тему: </w:t>
      </w:r>
      <w:r w:rsidRPr="00AC3301">
        <w:rPr>
          <w:sz w:val="26"/>
          <w:szCs w:val="26"/>
        </w:rPr>
        <w:t>«Финансовая поддержка субъектов малого и среднего предпринимательства Нефтеюганского района»</w:t>
      </w:r>
      <w:r>
        <w:rPr>
          <w:sz w:val="26"/>
          <w:szCs w:val="26"/>
        </w:rPr>
        <w:t>;</w:t>
      </w:r>
      <w:r w:rsidRPr="00C515CD">
        <w:rPr>
          <w:sz w:val="26"/>
          <w:szCs w:val="26"/>
        </w:rPr>
        <w:t xml:space="preserve"> </w:t>
      </w:r>
    </w:p>
    <w:p w:rsidR="009C4A13" w:rsidRDefault="009C4A13" w:rsidP="009C4A13">
      <w:pPr>
        <w:tabs>
          <w:tab w:val="left" w:pos="1134"/>
        </w:tabs>
        <w:ind w:firstLine="709"/>
        <w:jc w:val="both"/>
        <w:rPr>
          <w:sz w:val="26"/>
          <w:szCs w:val="26"/>
        </w:rPr>
      </w:pPr>
      <w:r>
        <w:rPr>
          <w:sz w:val="26"/>
          <w:szCs w:val="26"/>
        </w:rPr>
        <w:t xml:space="preserve">- </w:t>
      </w:r>
      <w:r w:rsidRPr="00BC00CB">
        <w:rPr>
          <w:sz w:val="26"/>
          <w:szCs w:val="26"/>
        </w:rPr>
        <w:t>организовано проведение районного конкурса «Призвание» среди субъектов малого и среднего предпринимательства Нефтеюганского района, в котором приняли участие 10 субъектов МСП, определены 3 победителя в трех номинациях и победитель конкурса</w:t>
      </w:r>
      <w:r>
        <w:rPr>
          <w:sz w:val="26"/>
          <w:szCs w:val="26"/>
        </w:rPr>
        <w:t>;</w:t>
      </w:r>
    </w:p>
    <w:p w:rsidR="009C4A13" w:rsidRDefault="009C4A13" w:rsidP="009C4A13">
      <w:pPr>
        <w:tabs>
          <w:tab w:val="left" w:pos="1134"/>
        </w:tabs>
        <w:ind w:firstLine="709"/>
        <w:jc w:val="both"/>
        <w:rPr>
          <w:sz w:val="26"/>
          <w:szCs w:val="26"/>
        </w:rPr>
      </w:pPr>
      <w:r>
        <w:rPr>
          <w:sz w:val="26"/>
          <w:szCs w:val="26"/>
        </w:rPr>
        <w:t>-</w:t>
      </w:r>
      <w:r w:rsidRPr="00C515CD">
        <w:rPr>
          <w:sz w:val="26"/>
          <w:szCs w:val="26"/>
        </w:rPr>
        <w:tab/>
      </w:r>
      <w:r w:rsidRPr="00AC3301">
        <w:rPr>
          <w:sz w:val="26"/>
          <w:szCs w:val="26"/>
        </w:rPr>
        <w:t>организовано участие предпринимателей Нефтеюганского района в окружной выставке-форуме товаропроизводителей «Сделано в Югре». Участниками выставки-форума стали 9 субъектов предпринимательства, главы крестьянско-фермерских хозяйств, в том числе 2 субъекта МСП креативной индустрии</w:t>
      </w:r>
      <w:r>
        <w:rPr>
          <w:sz w:val="26"/>
          <w:szCs w:val="26"/>
        </w:rPr>
        <w:t>;</w:t>
      </w:r>
    </w:p>
    <w:p w:rsidR="009C4A13" w:rsidRDefault="009C4A13" w:rsidP="009C4A13">
      <w:pPr>
        <w:tabs>
          <w:tab w:val="left" w:pos="1134"/>
        </w:tabs>
        <w:ind w:firstLine="709"/>
        <w:jc w:val="both"/>
        <w:rPr>
          <w:rFonts w:eastAsia="Calibri"/>
          <w:sz w:val="26"/>
          <w:szCs w:val="26"/>
        </w:rPr>
      </w:pPr>
      <w:r w:rsidRPr="009A1741">
        <w:rPr>
          <w:rFonts w:eastAsia="Calibri"/>
          <w:sz w:val="26"/>
          <w:szCs w:val="26"/>
        </w:rPr>
        <w:t>- проведено 12 мероприятий (онлайн, офлайн формат) для субъектов малого и среднего предпринимательства и самозанятых граждан;</w:t>
      </w:r>
    </w:p>
    <w:p w:rsidR="009C4A13" w:rsidRDefault="009C4A13" w:rsidP="009C4A13">
      <w:pPr>
        <w:tabs>
          <w:tab w:val="left" w:pos="1134"/>
        </w:tabs>
        <w:ind w:firstLine="709"/>
        <w:jc w:val="both"/>
        <w:rPr>
          <w:rFonts w:eastAsia="Calibri"/>
          <w:sz w:val="26"/>
          <w:szCs w:val="26"/>
        </w:rPr>
      </w:pPr>
      <w:r>
        <w:rPr>
          <w:rFonts w:eastAsia="Calibri"/>
          <w:sz w:val="26"/>
          <w:szCs w:val="26"/>
        </w:rPr>
        <w:t>- проведено 6 заседаний Координационного Совета при Главе Нефтеюганского района по развитию предпринимательства и улучшению инвестиционного климата в</w:t>
      </w:r>
      <w:r w:rsidRPr="00C44883">
        <w:rPr>
          <w:rFonts w:eastAsia="Calibri"/>
          <w:sz w:val="26"/>
          <w:szCs w:val="26"/>
        </w:rPr>
        <w:t xml:space="preserve"> </w:t>
      </w:r>
      <w:r>
        <w:rPr>
          <w:rFonts w:eastAsia="Calibri"/>
          <w:sz w:val="26"/>
          <w:szCs w:val="26"/>
        </w:rPr>
        <w:t>Нефтеюганском районе (5</w:t>
      </w:r>
      <w:r w:rsidRPr="008208EF">
        <w:rPr>
          <w:rFonts w:eastAsia="Calibri"/>
          <w:sz w:val="26"/>
          <w:szCs w:val="26"/>
        </w:rPr>
        <w:t xml:space="preserve"> заседания в заочной форме, 1 заседание в очной форме)</w:t>
      </w:r>
      <w:r>
        <w:rPr>
          <w:rFonts w:eastAsia="Calibri"/>
          <w:sz w:val="26"/>
          <w:szCs w:val="26"/>
        </w:rPr>
        <w:t>;</w:t>
      </w:r>
    </w:p>
    <w:p w:rsidR="009C4A13" w:rsidRDefault="009C4A13" w:rsidP="009C4A13">
      <w:pPr>
        <w:ind w:firstLine="709"/>
        <w:jc w:val="both"/>
        <w:rPr>
          <w:rFonts w:eastAsia="Calibri"/>
          <w:sz w:val="26"/>
          <w:szCs w:val="26"/>
        </w:rPr>
      </w:pPr>
      <w:r>
        <w:rPr>
          <w:rFonts w:eastAsia="Calibri"/>
          <w:sz w:val="26"/>
          <w:szCs w:val="26"/>
        </w:rPr>
        <w:t>И</w:t>
      </w:r>
      <w:r w:rsidRPr="005B06CC">
        <w:rPr>
          <w:rFonts w:eastAsia="Calibri"/>
          <w:sz w:val="26"/>
          <w:szCs w:val="26"/>
        </w:rPr>
        <w:t>нформационно-консульта</w:t>
      </w:r>
      <w:r>
        <w:rPr>
          <w:rFonts w:eastAsia="Calibri"/>
          <w:sz w:val="26"/>
          <w:szCs w:val="26"/>
        </w:rPr>
        <w:t>ционная и методическая поддержка оказана 413</w:t>
      </w:r>
      <w:r w:rsidRPr="005B06CC">
        <w:rPr>
          <w:rFonts w:eastAsia="Calibri"/>
          <w:sz w:val="26"/>
          <w:szCs w:val="26"/>
        </w:rPr>
        <w:t xml:space="preserve"> субъектам предпринимательства и гражданам, желающим открыть свой бизнес.</w:t>
      </w:r>
    </w:p>
    <w:p w:rsidR="009C4A13" w:rsidRPr="008E3F67" w:rsidRDefault="009C4A13" w:rsidP="009C4A13">
      <w:pPr>
        <w:ind w:firstLine="709"/>
        <w:jc w:val="both"/>
        <w:rPr>
          <w:rFonts w:eastAsia="Calibri"/>
          <w:sz w:val="26"/>
          <w:szCs w:val="26"/>
        </w:rPr>
      </w:pPr>
      <w:r w:rsidRPr="00363577">
        <w:rPr>
          <w:sz w:val="26"/>
          <w:szCs w:val="26"/>
        </w:rPr>
        <w:t xml:space="preserve">Информация о мерах поддержки субъектов малого и среднего предпринимательства, размещена на официальном сайте органов местного самоуправления </w:t>
      </w:r>
      <w:r>
        <w:rPr>
          <w:sz w:val="26"/>
          <w:szCs w:val="26"/>
        </w:rPr>
        <w:t>Нефтеюганского района в разделе</w:t>
      </w:r>
      <w:r w:rsidRPr="00363577">
        <w:rPr>
          <w:sz w:val="26"/>
          <w:szCs w:val="26"/>
        </w:rPr>
        <w:t>: «</w:t>
      </w:r>
      <w:r w:rsidRPr="008E3F67">
        <w:rPr>
          <w:sz w:val="26"/>
          <w:szCs w:val="26"/>
        </w:rPr>
        <w:t>Экономика»/ «Предпринимательство» (</w:t>
      </w:r>
      <w:hyperlink r:id="rId10" w:history="1">
        <w:r w:rsidRPr="008E3F67">
          <w:rPr>
            <w:rStyle w:val="ab"/>
            <w:sz w:val="26"/>
            <w:szCs w:val="26"/>
          </w:rPr>
          <w:t>http://www.admoil.ru/predprinimatelstvo</w:t>
        </w:r>
      </w:hyperlink>
      <w:r w:rsidRPr="008E3F67">
        <w:rPr>
          <w:rStyle w:val="ab"/>
          <w:sz w:val="26"/>
          <w:szCs w:val="26"/>
        </w:rPr>
        <w:t>)</w:t>
      </w:r>
      <w:r w:rsidRPr="008E3F67">
        <w:rPr>
          <w:sz w:val="26"/>
          <w:szCs w:val="26"/>
        </w:rPr>
        <w:t>. Для информирования также используются ресурсы: группа «БИЗНЕС НР» в мессенджере «Viber», сообщество «Предприниматели Нефтеюганского района» в социальной сети «ВКонтакте».</w:t>
      </w:r>
    </w:p>
    <w:p w:rsidR="009C4A13" w:rsidRPr="00C33A59" w:rsidRDefault="009C4A13" w:rsidP="009C4A13">
      <w:pPr>
        <w:pStyle w:val="11"/>
        <w:ind w:firstLine="709"/>
        <w:jc w:val="both"/>
        <w:rPr>
          <w:color w:val="auto"/>
          <w:sz w:val="26"/>
          <w:szCs w:val="26"/>
        </w:rPr>
      </w:pPr>
      <w:r>
        <w:rPr>
          <w:color w:val="auto"/>
          <w:sz w:val="26"/>
          <w:szCs w:val="26"/>
        </w:rPr>
        <w:t>Доля</w:t>
      </w:r>
      <w:r w:rsidRPr="00C33A59">
        <w:rPr>
          <w:color w:val="auto"/>
          <w:sz w:val="26"/>
          <w:szCs w:val="26"/>
        </w:rPr>
        <w:t xml:space="preserve"> числ</w:t>
      </w:r>
      <w:r>
        <w:rPr>
          <w:color w:val="auto"/>
          <w:sz w:val="26"/>
          <w:szCs w:val="26"/>
        </w:rPr>
        <w:t>енности работников</w:t>
      </w:r>
      <w:r w:rsidRPr="00C33A59">
        <w:rPr>
          <w:color w:val="auto"/>
          <w:sz w:val="26"/>
          <w:szCs w:val="26"/>
        </w:rPr>
        <w:t xml:space="preserve"> СМСП в численности занятых в экономике составил</w:t>
      </w:r>
      <w:r>
        <w:rPr>
          <w:color w:val="auto"/>
          <w:sz w:val="26"/>
          <w:szCs w:val="26"/>
        </w:rPr>
        <w:t>а</w:t>
      </w:r>
      <w:r w:rsidRPr="00C33A59">
        <w:rPr>
          <w:color w:val="auto"/>
          <w:sz w:val="26"/>
          <w:szCs w:val="26"/>
        </w:rPr>
        <w:t xml:space="preserve"> </w:t>
      </w:r>
      <w:r>
        <w:rPr>
          <w:color w:val="auto"/>
          <w:sz w:val="26"/>
          <w:szCs w:val="26"/>
        </w:rPr>
        <w:t>17,5</w:t>
      </w:r>
      <w:r w:rsidRPr="00C33A59">
        <w:rPr>
          <w:color w:val="auto"/>
          <w:sz w:val="26"/>
          <w:szCs w:val="26"/>
        </w:rPr>
        <w:t>%</w:t>
      </w:r>
      <w:r>
        <w:rPr>
          <w:color w:val="auto"/>
          <w:sz w:val="26"/>
          <w:szCs w:val="26"/>
        </w:rPr>
        <w:t xml:space="preserve"> </w:t>
      </w:r>
      <w:r w:rsidRPr="00C33A59">
        <w:rPr>
          <w:color w:val="auto"/>
          <w:sz w:val="26"/>
          <w:szCs w:val="26"/>
        </w:rPr>
        <w:t>(</w:t>
      </w:r>
      <w:r>
        <w:rPr>
          <w:color w:val="auto"/>
          <w:sz w:val="26"/>
          <w:szCs w:val="26"/>
        </w:rPr>
        <w:t>4</w:t>
      </w:r>
      <w:r>
        <w:rPr>
          <w:sz w:val="26"/>
          <w:szCs w:val="26"/>
        </w:rPr>
        <w:t> </w:t>
      </w:r>
      <w:r>
        <w:rPr>
          <w:color w:val="auto"/>
          <w:sz w:val="26"/>
          <w:szCs w:val="26"/>
        </w:rPr>
        <w:t>923</w:t>
      </w:r>
      <w:r w:rsidRPr="00C33A59">
        <w:rPr>
          <w:color w:val="auto"/>
          <w:sz w:val="26"/>
          <w:szCs w:val="26"/>
        </w:rPr>
        <w:t xml:space="preserve"> работник</w:t>
      </w:r>
      <w:r>
        <w:rPr>
          <w:color w:val="auto"/>
          <w:sz w:val="26"/>
          <w:szCs w:val="26"/>
        </w:rPr>
        <w:t>ов</w:t>
      </w:r>
      <w:r w:rsidRPr="00C33A59">
        <w:rPr>
          <w:color w:val="auto"/>
          <w:sz w:val="26"/>
          <w:szCs w:val="26"/>
        </w:rPr>
        <w:t xml:space="preserve"> субъектов малого </w:t>
      </w:r>
      <w:r>
        <w:rPr>
          <w:color w:val="auto"/>
          <w:sz w:val="26"/>
          <w:szCs w:val="26"/>
        </w:rPr>
        <w:t xml:space="preserve">и среднего предпринимательства, рост на 1,0 % </w:t>
      </w:r>
      <w:r>
        <w:rPr>
          <w:sz w:val="26"/>
          <w:szCs w:val="26"/>
        </w:rPr>
        <w:t>по сравнению с 2020 годом</w:t>
      </w:r>
      <w:r>
        <w:rPr>
          <w:color w:val="auto"/>
          <w:sz w:val="26"/>
          <w:szCs w:val="26"/>
        </w:rPr>
        <w:t>).</w:t>
      </w:r>
    </w:p>
    <w:p w:rsidR="009C4A13" w:rsidRDefault="009C4A13" w:rsidP="009C4A13">
      <w:pPr>
        <w:pStyle w:val="11"/>
        <w:ind w:firstLine="720"/>
        <w:jc w:val="both"/>
        <w:rPr>
          <w:color w:val="auto"/>
          <w:sz w:val="26"/>
          <w:szCs w:val="26"/>
        </w:rPr>
      </w:pPr>
    </w:p>
    <w:p w:rsidR="00AF2F6F" w:rsidRDefault="00AF2F6F" w:rsidP="009C4A13">
      <w:pPr>
        <w:pStyle w:val="11"/>
        <w:ind w:firstLine="720"/>
        <w:jc w:val="both"/>
        <w:rPr>
          <w:color w:val="auto"/>
          <w:sz w:val="26"/>
          <w:szCs w:val="26"/>
        </w:rPr>
      </w:pPr>
    </w:p>
    <w:p w:rsidR="00AF2F6F" w:rsidRDefault="00AF2F6F" w:rsidP="009C4A13">
      <w:pPr>
        <w:pStyle w:val="11"/>
        <w:ind w:firstLine="720"/>
        <w:jc w:val="both"/>
        <w:rPr>
          <w:color w:val="auto"/>
          <w:sz w:val="26"/>
          <w:szCs w:val="26"/>
        </w:rPr>
      </w:pPr>
    </w:p>
    <w:p w:rsidR="00AB410A" w:rsidRDefault="00AB410A" w:rsidP="009C4A13">
      <w:pPr>
        <w:pStyle w:val="11"/>
        <w:ind w:firstLine="720"/>
        <w:jc w:val="both"/>
        <w:rPr>
          <w:color w:val="auto"/>
          <w:sz w:val="26"/>
          <w:szCs w:val="26"/>
        </w:rPr>
      </w:pPr>
    </w:p>
    <w:p w:rsidR="00AB410A" w:rsidRDefault="00AB410A" w:rsidP="009C4A13">
      <w:pPr>
        <w:pStyle w:val="11"/>
        <w:ind w:firstLine="720"/>
        <w:jc w:val="both"/>
        <w:rPr>
          <w:color w:val="auto"/>
          <w:sz w:val="26"/>
          <w:szCs w:val="26"/>
        </w:rPr>
      </w:pPr>
    </w:p>
    <w:p w:rsidR="00AB410A" w:rsidRDefault="00AB410A" w:rsidP="009C4A13">
      <w:pPr>
        <w:pStyle w:val="11"/>
        <w:ind w:firstLine="720"/>
        <w:jc w:val="both"/>
        <w:rPr>
          <w:color w:val="auto"/>
          <w:sz w:val="26"/>
          <w:szCs w:val="26"/>
        </w:rPr>
      </w:pPr>
    </w:p>
    <w:p w:rsidR="00EC7A84" w:rsidRPr="006854D8" w:rsidRDefault="00EC7A84" w:rsidP="00EC7A84">
      <w:pPr>
        <w:pStyle w:val="11"/>
        <w:ind w:firstLine="720"/>
        <w:jc w:val="both"/>
        <w:rPr>
          <w:color w:val="auto"/>
          <w:sz w:val="26"/>
          <w:szCs w:val="26"/>
        </w:rPr>
      </w:pPr>
    </w:p>
    <w:p w:rsidR="001B6D9E" w:rsidRPr="00F15B7D" w:rsidRDefault="001B6D9E" w:rsidP="0048715B">
      <w:pPr>
        <w:pStyle w:val="3"/>
        <w:ind w:left="0" w:firstLine="0"/>
        <w:contextualSpacing/>
        <w:jc w:val="center"/>
        <w:rPr>
          <w:i w:val="0"/>
          <w:color w:val="auto"/>
          <w:sz w:val="26"/>
          <w:szCs w:val="26"/>
        </w:rPr>
      </w:pPr>
      <w:bookmarkStart w:id="10" w:name="_Toc507491945"/>
      <w:bookmarkStart w:id="11" w:name="_Toc516692869"/>
      <w:r w:rsidRPr="00F15B7D">
        <w:rPr>
          <w:i w:val="0"/>
          <w:color w:val="auto"/>
          <w:sz w:val="26"/>
          <w:szCs w:val="26"/>
        </w:rPr>
        <w:lastRenderedPageBreak/>
        <w:t>Приоритет «Сбалансированное пространственное развитие»</w:t>
      </w:r>
      <w:bookmarkEnd w:id="10"/>
      <w:bookmarkEnd w:id="11"/>
    </w:p>
    <w:p w:rsidR="00C15D6B" w:rsidRPr="00F15B7D" w:rsidRDefault="00C15D6B" w:rsidP="0048715B">
      <w:pPr>
        <w:pStyle w:val="11"/>
        <w:ind w:firstLine="720"/>
        <w:jc w:val="both"/>
        <w:rPr>
          <w:color w:val="auto"/>
          <w:sz w:val="26"/>
          <w:szCs w:val="26"/>
        </w:rPr>
      </w:pPr>
    </w:p>
    <w:p w:rsidR="001B6D9E" w:rsidRPr="00F15B7D" w:rsidRDefault="001B6D9E" w:rsidP="0048715B">
      <w:pPr>
        <w:pStyle w:val="4"/>
        <w:spacing w:after="240"/>
        <w:ind w:left="0" w:firstLine="0"/>
        <w:contextualSpacing/>
        <w:jc w:val="center"/>
        <w:rPr>
          <w:b/>
          <w:i w:val="0"/>
          <w:color w:val="auto"/>
          <w:sz w:val="26"/>
          <w:szCs w:val="26"/>
        </w:rPr>
      </w:pPr>
      <w:bookmarkStart w:id="12" w:name="_Toc507491946"/>
      <w:r w:rsidRPr="00F15B7D">
        <w:rPr>
          <w:b/>
          <w:i w:val="0"/>
          <w:color w:val="auto"/>
          <w:sz w:val="26"/>
          <w:szCs w:val="26"/>
        </w:rPr>
        <w:t>Направление «Комфортная среда»</w:t>
      </w:r>
      <w:bookmarkEnd w:id="12"/>
    </w:p>
    <w:p w:rsidR="00B9144C" w:rsidRPr="00F15B7D" w:rsidRDefault="00B9144C" w:rsidP="00E04A29">
      <w:pPr>
        <w:spacing w:after="200"/>
        <w:ind w:firstLine="851"/>
        <w:contextualSpacing/>
        <w:jc w:val="both"/>
        <w:rPr>
          <w:rFonts w:eastAsiaTheme="minorHAnsi"/>
          <w:color w:val="auto"/>
          <w:sz w:val="26"/>
          <w:szCs w:val="26"/>
        </w:rPr>
      </w:pPr>
      <w:r w:rsidRPr="00F15B7D">
        <w:rPr>
          <w:rFonts w:eastAsiaTheme="minorHAnsi"/>
          <w:color w:val="auto"/>
          <w:sz w:val="26"/>
          <w:szCs w:val="26"/>
        </w:rPr>
        <w:t>Важным фактором сбалансированного пространственного развития муниципалитета является улучшение качества городской среды, создание комфортных и безопасных условий проживания граждан, поддержание и улучшение санитарного и эстетического состояния территорий населенных пунктов района.</w:t>
      </w:r>
    </w:p>
    <w:p w:rsidR="00F15B7D" w:rsidRPr="006809F1" w:rsidRDefault="00F15B7D" w:rsidP="00F15B7D">
      <w:pPr>
        <w:suppressAutoHyphens/>
        <w:ind w:firstLine="709"/>
        <w:contextualSpacing/>
        <w:jc w:val="both"/>
        <w:rPr>
          <w:color w:val="000000" w:themeColor="text1"/>
          <w:sz w:val="26"/>
          <w:szCs w:val="26"/>
        </w:rPr>
      </w:pPr>
      <w:r w:rsidRPr="006809F1">
        <w:rPr>
          <w:color w:val="000000" w:themeColor="text1"/>
          <w:sz w:val="26"/>
          <w:szCs w:val="26"/>
        </w:rPr>
        <w:t>В 2021 году в рамках реализации национального проекта «Жилье и городская среда» федерального проекта «Формирование комфортной городской среды» паспортом проекта предусмотрено 2 показателя:</w:t>
      </w:r>
    </w:p>
    <w:p w:rsidR="00F15B7D" w:rsidRPr="006809F1" w:rsidRDefault="00F15B7D" w:rsidP="00F15B7D">
      <w:pPr>
        <w:ind w:firstLine="705"/>
        <w:contextualSpacing/>
        <w:jc w:val="both"/>
        <w:rPr>
          <w:color w:val="000000" w:themeColor="text1"/>
          <w:sz w:val="26"/>
          <w:szCs w:val="26"/>
        </w:rPr>
      </w:pPr>
      <w:r w:rsidRPr="006809F1">
        <w:rPr>
          <w:color w:val="000000" w:themeColor="text1"/>
          <w:sz w:val="26"/>
          <w:szCs w:val="26"/>
        </w:rPr>
        <w:t xml:space="preserve">- </w:t>
      </w:r>
      <w:r w:rsidRPr="006809F1">
        <w:rPr>
          <w:i/>
          <w:color w:val="000000" w:themeColor="text1"/>
          <w:sz w:val="26"/>
          <w:szCs w:val="26"/>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r w:rsidRPr="006809F1">
        <w:rPr>
          <w:color w:val="000000" w:themeColor="text1"/>
          <w:sz w:val="26"/>
          <w:szCs w:val="26"/>
        </w:rPr>
        <w:t xml:space="preserve">. </w:t>
      </w:r>
    </w:p>
    <w:p w:rsidR="00F15B7D" w:rsidRPr="006809F1" w:rsidRDefault="00F15B7D" w:rsidP="00F15B7D">
      <w:pPr>
        <w:ind w:firstLine="705"/>
        <w:contextualSpacing/>
        <w:jc w:val="both"/>
        <w:rPr>
          <w:color w:val="000000" w:themeColor="text1"/>
          <w:sz w:val="26"/>
          <w:szCs w:val="26"/>
        </w:rPr>
      </w:pPr>
      <w:r w:rsidRPr="006809F1">
        <w:rPr>
          <w:color w:val="000000" w:themeColor="text1"/>
          <w:sz w:val="26"/>
          <w:szCs w:val="26"/>
        </w:rPr>
        <w:t xml:space="preserve">Планируемое значение показателя 15%. Достигнутое значение показателя - 29%. </w:t>
      </w:r>
    </w:p>
    <w:p w:rsidR="00F15B7D" w:rsidRPr="006809F1" w:rsidRDefault="00F15B7D" w:rsidP="00F15B7D">
      <w:pPr>
        <w:ind w:firstLine="705"/>
        <w:contextualSpacing/>
        <w:jc w:val="both"/>
        <w:rPr>
          <w:color w:val="000000" w:themeColor="text1"/>
          <w:sz w:val="26"/>
          <w:szCs w:val="26"/>
        </w:rPr>
      </w:pPr>
      <w:r w:rsidRPr="006809F1">
        <w:rPr>
          <w:color w:val="000000" w:themeColor="text1"/>
          <w:sz w:val="26"/>
          <w:szCs w:val="26"/>
        </w:rPr>
        <w:t xml:space="preserve">Для достижения запланированного показателя проводились общественные обсуждения по выбору общественной территории, обсуждение по проекту объекта Благоустройство общественной территории парк «Зеленый остров» в </w:t>
      </w:r>
      <w:r>
        <w:rPr>
          <w:color w:val="000000" w:themeColor="text1"/>
          <w:sz w:val="26"/>
          <w:szCs w:val="26"/>
        </w:rPr>
        <w:t>с.п.</w:t>
      </w:r>
      <w:r w:rsidRPr="006809F1">
        <w:rPr>
          <w:color w:val="000000" w:themeColor="text1"/>
          <w:sz w:val="26"/>
          <w:szCs w:val="26"/>
        </w:rPr>
        <w:t>Куть-Ях, планируемого к реализации в 2022 году. Обсуждения проводились на сайте «Открытый регион Югра», официальном сайте администрации с</w:t>
      </w:r>
      <w:r>
        <w:rPr>
          <w:color w:val="000000" w:themeColor="text1"/>
          <w:sz w:val="26"/>
          <w:szCs w:val="26"/>
        </w:rPr>
        <w:t>.</w:t>
      </w:r>
      <w:r w:rsidRPr="006809F1">
        <w:rPr>
          <w:color w:val="000000" w:themeColor="text1"/>
          <w:sz w:val="26"/>
          <w:szCs w:val="26"/>
        </w:rPr>
        <w:t>п.Куть-ях, в социальной сети «Одноклассники», а также с помощью анкетирования населения поселения. В голосовании приняли участие жители с</w:t>
      </w:r>
      <w:r>
        <w:rPr>
          <w:color w:val="000000" w:themeColor="text1"/>
          <w:sz w:val="26"/>
          <w:szCs w:val="26"/>
        </w:rPr>
        <w:t>.</w:t>
      </w:r>
      <w:r w:rsidRPr="006809F1">
        <w:rPr>
          <w:color w:val="000000" w:themeColor="text1"/>
          <w:sz w:val="26"/>
          <w:szCs w:val="26"/>
        </w:rPr>
        <w:t xml:space="preserve">п.Куть-Ях. </w:t>
      </w:r>
    </w:p>
    <w:p w:rsidR="00F15B7D" w:rsidRPr="006809F1" w:rsidRDefault="00F15B7D" w:rsidP="00F15B7D">
      <w:pPr>
        <w:ind w:firstLine="705"/>
        <w:contextualSpacing/>
        <w:jc w:val="both"/>
        <w:rPr>
          <w:i/>
          <w:color w:val="000000" w:themeColor="text1"/>
          <w:sz w:val="26"/>
          <w:szCs w:val="26"/>
        </w:rPr>
      </w:pPr>
      <w:r w:rsidRPr="006809F1">
        <w:rPr>
          <w:b/>
          <w:i/>
          <w:color w:val="000000" w:themeColor="text1"/>
          <w:sz w:val="26"/>
          <w:szCs w:val="26"/>
        </w:rPr>
        <w:t>-</w:t>
      </w:r>
      <w:r w:rsidRPr="006809F1">
        <w:rPr>
          <w:i/>
          <w:color w:val="000000" w:themeColor="text1"/>
          <w:sz w:val="26"/>
          <w:szCs w:val="26"/>
        </w:rPr>
        <w:t xml:space="preserve"> «Количество благоустроенных общественных территорий»</w:t>
      </w:r>
    </w:p>
    <w:p w:rsidR="00F15B7D" w:rsidRPr="006809F1" w:rsidRDefault="00F15B7D" w:rsidP="00F15B7D">
      <w:pPr>
        <w:ind w:firstLine="705"/>
        <w:contextualSpacing/>
        <w:jc w:val="both"/>
        <w:rPr>
          <w:rFonts w:eastAsia="Calibri"/>
          <w:color w:val="000000" w:themeColor="text1"/>
          <w:sz w:val="26"/>
          <w:szCs w:val="26"/>
        </w:rPr>
      </w:pPr>
      <w:r w:rsidRPr="006809F1">
        <w:rPr>
          <w:rFonts w:eastAsia="Calibri"/>
          <w:color w:val="000000" w:themeColor="text1"/>
          <w:sz w:val="26"/>
          <w:szCs w:val="26"/>
        </w:rPr>
        <w:t xml:space="preserve">Плановый показатель на 2021 год составляет благоустройство 1 общественной территории. </w:t>
      </w:r>
    </w:p>
    <w:p w:rsidR="00F15B7D" w:rsidRPr="006809F1" w:rsidRDefault="00F15B7D" w:rsidP="00F15B7D">
      <w:pPr>
        <w:ind w:firstLine="705"/>
        <w:contextualSpacing/>
        <w:jc w:val="both"/>
        <w:rPr>
          <w:rStyle w:val="FontStyle14"/>
          <w:color w:val="000000" w:themeColor="text1"/>
          <w:sz w:val="26"/>
          <w:szCs w:val="26"/>
        </w:rPr>
      </w:pPr>
      <w:r w:rsidRPr="006809F1">
        <w:rPr>
          <w:rStyle w:val="FontStyle14"/>
          <w:color w:val="000000" w:themeColor="text1"/>
          <w:sz w:val="26"/>
          <w:szCs w:val="26"/>
        </w:rPr>
        <w:t>Для достижения запланированного значения показателя в 2021 году администрацией с</w:t>
      </w:r>
      <w:r>
        <w:rPr>
          <w:rStyle w:val="FontStyle14"/>
          <w:color w:val="000000" w:themeColor="text1"/>
          <w:sz w:val="26"/>
          <w:szCs w:val="26"/>
        </w:rPr>
        <w:t>.</w:t>
      </w:r>
      <w:r w:rsidRPr="006809F1">
        <w:rPr>
          <w:rStyle w:val="FontStyle14"/>
          <w:color w:val="000000" w:themeColor="text1"/>
          <w:sz w:val="26"/>
          <w:szCs w:val="26"/>
        </w:rPr>
        <w:t>п.Сентябрьский реализован проект по благоустройству общественной территории «Сквер Победы» с</w:t>
      </w:r>
      <w:r>
        <w:rPr>
          <w:rStyle w:val="FontStyle14"/>
          <w:color w:val="000000" w:themeColor="text1"/>
          <w:sz w:val="26"/>
          <w:szCs w:val="26"/>
        </w:rPr>
        <w:t>.</w:t>
      </w:r>
      <w:r w:rsidRPr="006809F1">
        <w:rPr>
          <w:rStyle w:val="FontStyle14"/>
          <w:color w:val="000000" w:themeColor="text1"/>
          <w:sz w:val="26"/>
          <w:szCs w:val="26"/>
        </w:rPr>
        <w:t xml:space="preserve">п.Сентябрьский». Сумма </w:t>
      </w:r>
      <w:r>
        <w:rPr>
          <w:rStyle w:val="FontStyle14"/>
          <w:color w:val="000000" w:themeColor="text1"/>
          <w:sz w:val="26"/>
          <w:szCs w:val="26"/>
        </w:rPr>
        <w:t>муниципального контракта</w:t>
      </w:r>
      <w:r w:rsidRPr="006809F1">
        <w:rPr>
          <w:rStyle w:val="FontStyle14"/>
          <w:color w:val="000000" w:themeColor="text1"/>
          <w:sz w:val="26"/>
          <w:szCs w:val="26"/>
        </w:rPr>
        <w:t xml:space="preserve"> всего 7 782,7 тыс.руб., в том числе:</w:t>
      </w:r>
    </w:p>
    <w:p w:rsidR="00F15B7D" w:rsidRPr="006809F1" w:rsidRDefault="00F15B7D" w:rsidP="00F15B7D">
      <w:pPr>
        <w:ind w:firstLine="705"/>
        <w:contextualSpacing/>
        <w:jc w:val="both"/>
        <w:rPr>
          <w:rStyle w:val="FontStyle14"/>
          <w:color w:val="000000" w:themeColor="text1"/>
          <w:sz w:val="26"/>
          <w:szCs w:val="26"/>
        </w:rPr>
      </w:pPr>
      <w:r w:rsidRPr="006809F1">
        <w:rPr>
          <w:rStyle w:val="FontStyle14"/>
          <w:color w:val="000000" w:themeColor="text1"/>
          <w:sz w:val="26"/>
          <w:szCs w:val="26"/>
        </w:rPr>
        <w:t>ФБ – 2 383,5 т</w:t>
      </w:r>
      <w:r>
        <w:rPr>
          <w:rStyle w:val="FontStyle14"/>
          <w:color w:val="000000" w:themeColor="text1"/>
          <w:sz w:val="26"/>
          <w:szCs w:val="26"/>
        </w:rPr>
        <w:t>ыс</w:t>
      </w:r>
      <w:r w:rsidRPr="006809F1">
        <w:rPr>
          <w:rStyle w:val="FontStyle14"/>
          <w:color w:val="000000" w:themeColor="text1"/>
          <w:sz w:val="26"/>
          <w:szCs w:val="26"/>
        </w:rPr>
        <w:t>.р</w:t>
      </w:r>
      <w:r>
        <w:rPr>
          <w:rStyle w:val="FontStyle14"/>
          <w:color w:val="000000" w:themeColor="text1"/>
          <w:sz w:val="26"/>
          <w:szCs w:val="26"/>
        </w:rPr>
        <w:t>уб</w:t>
      </w:r>
      <w:r w:rsidRPr="006809F1">
        <w:rPr>
          <w:rStyle w:val="FontStyle14"/>
          <w:color w:val="000000" w:themeColor="text1"/>
          <w:sz w:val="26"/>
          <w:szCs w:val="26"/>
        </w:rPr>
        <w:t>.</w:t>
      </w:r>
    </w:p>
    <w:p w:rsidR="00F15B7D" w:rsidRPr="006809F1" w:rsidRDefault="00F15B7D" w:rsidP="00F15B7D">
      <w:pPr>
        <w:ind w:firstLine="705"/>
        <w:contextualSpacing/>
        <w:jc w:val="both"/>
        <w:rPr>
          <w:rStyle w:val="FontStyle14"/>
          <w:color w:val="000000" w:themeColor="text1"/>
          <w:sz w:val="26"/>
          <w:szCs w:val="26"/>
        </w:rPr>
      </w:pPr>
      <w:r w:rsidRPr="006809F1">
        <w:rPr>
          <w:rStyle w:val="FontStyle14"/>
          <w:color w:val="000000" w:themeColor="text1"/>
          <w:sz w:val="26"/>
          <w:szCs w:val="26"/>
        </w:rPr>
        <w:t>ОБ – 3 728,0 т</w:t>
      </w:r>
      <w:r>
        <w:rPr>
          <w:rStyle w:val="FontStyle14"/>
          <w:color w:val="000000" w:themeColor="text1"/>
          <w:sz w:val="26"/>
          <w:szCs w:val="26"/>
        </w:rPr>
        <w:t>ыс</w:t>
      </w:r>
      <w:r w:rsidRPr="006809F1">
        <w:rPr>
          <w:rStyle w:val="FontStyle14"/>
          <w:color w:val="000000" w:themeColor="text1"/>
          <w:sz w:val="26"/>
          <w:szCs w:val="26"/>
        </w:rPr>
        <w:t>.р</w:t>
      </w:r>
      <w:r>
        <w:rPr>
          <w:rStyle w:val="FontStyle14"/>
          <w:color w:val="000000" w:themeColor="text1"/>
          <w:sz w:val="26"/>
          <w:szCs w:val="26"/>
        </w:rPr>
        <w:t>уб</w:t>
      </w:r>
      <w:r w:rsidRPr="006809F1">
        <w:rPr>
          <w:rStyle w:val="FontStyle14"/>
          <w:color w:val="000000" w:themeColor="text1"/>
          <w:sz w:val="26"/>
          <w:szCs w:val="26"/>
        </w:rPr>
        <w:t>.</w:t>
      </w:r>
    </w:p>
    <w:p w:rsidR="00F15B7D" w:rsidRDefault="00F15B7D" w:rsidP="00F15B7D">
      <w:pPr>
        <w:ind w:firstLine="705"/>
        <w:contextualSpacing/>
        <w:jc w:val="both"/>
        <w:rPr>
          <w:rStyle w:val="FontStyle14"/>
          <w:color w:val="000000" w:themeColor="text1"/>
          <w:sz w:val="26"/>
          <w:szCs w:val="26"/>
        </w:rPr>
      </w:pPr>
      <w:r w:rsidRPr="006809F1">
        <w:rPr>
          <w:rStyle w:val="FontStyle14"/>
          <w:color w:val="000000" w:themeColor="text1"/>
          <w:sz w:val="26"/>
          <w:szCs w:val="26"/>
        </w:rPr>
        <w:t>МБ – 1 671,2 т</w:t>
      </w:r>
      <w:r>
        <w:rPr>
          <w:rStyle w:val="FontStyle14"/>
          <w:color w:val="000000" w:themeColor="text1"/>
          <w:sz w:val="26"/>
          <w:szCs w:val="26"/>
        </w:rPr>
        <w:t>ыс</w:t>
      </w:r>
      <w:r w:rsidRPr="006809F1">
        <w:rPr>
          <w:rStyle w:val="FontStyle14"/>
          <w:color w:val="000000" w:themeColor="text1"/>
          <w:sz w:val="26"/>
          <w:szCs w:val="26"/>
        </w:rPr>
        <w:t>.р</w:t>
      </w:r>
      <w:r>
        <w:rPr>
          <w:rStyle w:val="FontStyle14"/>
          <w:color w:val="000000" w:themeColor="text1"/>
          <w:sz w:val="26"/>
          <w:szCs w:val="26"/>
        </w:rPr>
        <w:t>уб</w:t>
      </w:r>
      <w:r w:rsidRPr="006809F1">
        <w:rPr>
          <w:rStyle w:val="FontStyle14"/>
          <w:color w:val="000000" w:themeColor="text1"/>
          <w:sz w:val="26"/>
          <w:szCs w:val="26"/>
        </w:rPr>
        <w:t>.</w:t>
      </w:r>
    </w:p>
    <w:p w:rsidR="00F15B7D" w:rsidRPr="006809F1" w:rsidRDefault="00F15B7D" w:rsidP="00F15B7D">
      <w:pPr>
        <w:ind w:firstLine="705"/>
        <w:contextualSpacing/>
        <w:jc w:val="both"/>
        <w:rPr>
          <w:rStyle w:val="FontStyle14"/>
          <w:color w:val="000000" w:themeColor="text1"/>
          <w:sz w:val="26"/>
          <w:szCs w:val="26"/>
        </w:rPr>
      </w:pPr>
      <w:r w:rsidRPr="006809F1">
        <w:rPr>
          <w:rStyle w:val="FontStyle14"/>
          <w:color w:val="000000" w:themeColor="text1"/>
          <w:sz w:val="26"/>
          <w:szCs w:val="26"/>
        </w:rPr>
        <w:t>Торжественное открытие «Сквера Победы» с</w:t>
      </w:r>
      <w:r>
        <w:rPr>
          <w:rStyle w:val="FontStyle14"/>
          <w:color w:val="000000" w:themeColor="text1"/>
          <w:sz w:val="26"/>
          <w:szCs w:val="26"/>
        </w:rPr>
        <w:t>.</w:t>
      </w:r>
      <w:r w:rsidRPr="006809F1">
        <w:rPr>
          <w:rStyle w:val="FontStyle14"/>
          <w:color w:val="000000" w:themeColor="text1"/>
          <w:sz w:val="26"/>
          <w:szCs w:val="26"/>
        </w:rPr>
        <w:t xml:space="preserve">п.Сентябрьский проведено 11.09.2021. </w:t>
      </w:r>
    </w:p>
    <w:p w:rsidR="00F15B7D" w:rsidRPr="006809F1" w:rsidRDefault="00F15B7D" w:rsidP="00F15B7D">
      <w:pPr>
        <w:ind w:firstLine="705"/>
        <w:contextualSpacing/>
        <w:jc w:val="both"/>
        <w:rPr>
          <w:rFonts w:eastAsia="Calibri"/>
          <w:color w:val="000000" w:themeColor="text1"/>
          <w:sz w:val="26"/>
          <w:szCs w:val="26"/>
        </w:rPr>
      </w:pPr>
      <w:r w:rsidRPr="006809F1">
        <w:rPr>
          <w:rFonts w:eastAsia="Calibri"/>
          <w:color w:val="000000" w:themeColor="text1"/>
          <w:sz w:val="26"/>
          <w:szCs w:val="26"/>
        </w:rPr>
        <w:t>Значение показателя достигнуто.</w:t>
      </w:r>
    </w:p>
    <w:p w:rsidR="00F15B7D" w:rsidRPr="006809F1" w:rsidRDefault="00F15B7D" w:rsidP="00F15B7D">
      <w:pPr>
        <w:pStyle w:val="Style11"/>
        <w:tabs>
          <w:tab w:val="left" w:pos="0"/>
        </w:tabs>
        <w:ind w:firstLine="709"/>
        <w:jc w:val="both"/>
        <w:rPr>
          <w:rStyle w:val="FontStyle14"/>
          <w:color w:val="000000" w:themeColor="text1"/>
          <w:sz w:val="26"/>
          <w:szCs w:val="26"/>
        </w:rPr>
      </w:pPr>
      <w:r w:rsidRPr="006809F1">
        <w:rPr>
          <w:rStyle w:val="FontStyle14"/>
          <w:color w:val="000000" w:themeColor="text1"/>
          <w:sz w:val="26"/>
          <w:szCs w:val="26"/>
        </w:rPr>
        <w:t>В рамках реализации мероприятий по благоустройству дворовых территорий выполнено благоустройство 4 дворовых территорий в г</w:t>
      </w:r>
      <w:r>
        <w:rPr>
          <w:rStyle w:val="FontStyle14"/>
          <w:color w:val="000000" w:themeColor="text1"/>
          <w:sz w:val="26"/>
          <w:szCs w:val="26"/>
        </w:rPr>
        <w:t>.</w:t>
      </w:r>
      <w:r w:rsidRPr="006809F1">
        <w:rPr>
          <w:rStyle w:val="FontStyle14"/>
          <w:color w:val="000000" w:themeColor="text1"/>
          <w:sz w:val="26"/>
          <w:szCs w:val="26"/>
        </w:rPr>
        <w:t>п.Пойковский, в том числе:</w:t>
      </w:r>
    </w:p>
    <w:p w:rsidR="00F15B7D" w:rsidRPr="006809F1" w:rsidRDefault="00F15B7D" w:rsidP="00F15B7D">
      <w:pPr>
        <w:pStyle w:val="Style11"/>
        <w:tabs>
          <w:tab w:val="left" w:pos="0"/>
        </w:tabs>
        <w:jc w:val="both"/>
        <w:rPr>
          <w:rStyle w:val="FontStyle14"/>
          <w:color w:val="000000" w:themeColor="text1"/>
          <w:sz w:val="26"/>
          <w:szCs w:val="26"/>
        </w:rPr>
      </w:pPr>
      <w:r w:rsidRPr="006809F1">
        <w:rPr>
          <w:rStyle w:val="FontStyle14"/>
          <w:color w:val="000000" w:themeColor="text1"/>
          <w:sz w:val="26"/>
          <w:szCs w:val="26"/>
        </w:rPr>
        <w:tab/>
        <w:t>- мкр.1, д. 100,101,102 (асфальтирование проездов, устройство тротуаров, устройство освещения, установка лавочек и урн);</w:t>
      </w:r>
    </w:p>
    <w:p w:rsidR="00F15B7D" w:rsidRPr="006809F1" w:rsidRDefault="00F15B7D" w:rsidP="00F15B7D">
      <w:pPr>
        <w:pStyle w:val="Style11"/>
        <w:tabs>
          <w:tab w:val="left" w:pos="0"/>
        </w:tabs>
        <w:jc w:val="both"/>
        <w:rPr>
          <w:rStyle w:val="FontStyle14"/>
          <w:color w:val="000000" w:themeColor="text1"/>
          <w:sz w:val="26"/>
          <w:szCs w:val="26"/>
        </w:rPr>
      </w:pPr>
      <w:r w:rsidRPr="006809F1">
        <w:rPr>
          <w:rStyle w:val="FontStyle14"/>
          <w:color w:val="000000" w:themeColor="text1"/>
          <w:sz w:val="26"/>
          <w:szCs w:val="26"/>
        </w:rPr>
        <w:tab/>
        <w:t>- мкр.1 д. 104 (асфальтирование проездов, устройство тротуаров, устройство освещения, установка лавочек и урн);</w:t>
      </w:r>
    </w:p>
    <w:p w:rsidR="00F15B7D" w:rsidRPr="006809F1" w:rsidRDefault="00F15B7D" w:rsidP="00F15B7D">
      <w:pPr>
        <w:pStyle w:val="Style11"/>
        <w:tabs>
          <w:tab w:val="left" w:pos="0"/>
        </w:tabs>
        <w:jc w:val="both"/>
        <w:rPr>
          <w:rStyle w:val="FontStyle14"/>
          <w:color w:val="000000" w:themeColor="text1"/>
          <w:sz w:val="26"/>
          <w:szCs w:val="26"/>
        </w:rPr>
      </w:pPr>
      <w:r w:rsidRPr="006809F1">
        <w:rPr>
          <w:rStyle w:val="FontStyle14"/>
          <w:color w:val="000000" w:themeColor="text1"/>
          <w:sz w:val="26"/>
          <w:szCs w:val="26"/>
        </w:rPr>
        <w:tab/>
        <w:t>- мкр.3, д. 109,111 (асфальтирование проездов, устройство тротуаров, устройство освещения, установка лавочек и урн);</w:t>
      </w:r>
    </w:p>
    <w:p w:rsidR="00F15B7D" w:rsidRPr="006809F1" w:rsidRDefault="00F15B7D" w:rsidP="00F15B7D">
      <w:pPr>
        <w:pStyle w:val="Style11"/>
        <w:tabs>
          <w:tab w:val="left" w:pos="0"/>
        </w:tabs>
        <w:jc w:val="both"/>
        <w:rPr>
          <w:rStyle w:val="FontStyle14"/>
          <w:color w:val="000000" w:themeColor="text1"/>
          <w:sz w:val="26"/>
          <w:szCs w:val="26"/>
        </w:rPr>
      </w:pPr>
      <w:r w:rsidRPr="006809F1">
        <w:rPr>
          <w:rStyle w:val="FontStyle14"/>
          <w:color w:val="000000" w:themeColor="text1"/>
          <w:sz w:val="26"/>
          <w:szCs w:val="26"/>
        </w:rPr>
        <w:tab/>
        <w:t>- мкр.3, д. 123 (устройство освещения, установка лавочек и урн).</w:t>
      </w:r>
    </w:p>
    <w:p w:rsidR="00F15B7D" w:rsidRPr="006809F1" w:rsidRDefault="00F15B7D" w:rsidP="00F15B7D">
      <w:pPr>
        <w:pStyle w:val="Style11"/>
        <w:tabs>
          <w:tab w:val="left" w:pos="0"/>
        </w:tabs>
        <w:jc w:val="both"/>
        <w:rPr>
          <w:color w:val="000000" w:themeColor="text1"/>
        </w:rPr>
      </w:pPr>
      <w:r w:rsidRPr="006809F1">
        <w:rPr>
          <w:color w:val="000000" w:themeColor="text1"/>
          <w:sz w:val="26"/>
          <w:szCs w:val="26"/>
        </w:rPr>
        <w:t xml:space="preserve">Сумма </w:t>
      </w:r>
      <w:r>
        <w:rPr>
          <w:color w:val="000000" w:themeColor="text1"/>
          <w:sz w:val="26"/>
          <w:szCs w:val="26"/>
        </w:rPr>
        <w:t>муниципального контракта</w:t>
      </w:r>
      <w:r w:rsidRPr="006809F1">
        <w:rPr>
          <w:color w:val="000000" w:themeColor="text1"/>
          <w:sz w:val="26"/>
          <w:szCs w:val="26"/>
        </w:rPr>
        <w:t xml:space="preserve"> всего 10 300,0 тыс.рублей, в том числе:</w:t>
      </w:r>
    </w:p>
    <w:p w:rsidR="00F15B7D" w:rsidRPr="006809F1" w:rsidRDefault="00F15B7D" w:rsidP="00F15B7D">
      <w:pPr>
        <w:pStyle w:val="Style11"/>
        <w:tabs>
          <w:tab w:val="left" w:pos="0"/>
        </w:tabs>
        <w:ind w:firstLine="709"/>
        <w:jc w:val="both"/>
        <w:rPr>
          <w:color w:val="000000" w:themeColor="text1"/>
          <w:sz w:val="26"/>
          <w:szCs w:val="26"/>
        </w:rPr>
      </w:pPr>
      <w:r w:rsidRPr="006809F1">
        <w:rPr>
          <w:color w:val="000000" w:themeColor="text1"/>
          <w:sz w:val="26"/>
          <w:szCs w:val="26"/>
        </w:rPr>
        <w:t>- ОБ (субсидия) – 6 565,3 тыс.руб.,</w:t>
      </w:r>
    </w:p>
    <w:p w:rsidR="00F15B7D" w:rsidRPr="006809F1" w:rsidRDefault="00F15B7D" w:rsidP="00F15B7D">
      <w:pPr>
        <w:pStyle w:val="Style11"/>
        <w:tabs>
          <w:tab w:val="left" w:pos="0"/>
        </w:tabs>
        <w:ind w:firstLine="709"/>
        <w:jc w:val="both"/>
        <w:rPr>
          <w:color w:val="000000" w:themeColor="text1"/>
          <w:sz w:val="26"/>
          <w:szCs w:val="26"/>
        </w:rPr>
      </w:pPr>
      <w:r w:rsidRPr="006809F1">
        <w:rPr>
          <w:color w:val="000000" w:themeColor="text1"/>
          <w:sz w:val="26"/>
          <w:szCs w:val="26"/>
        </w:rPr>
        <w:lastRenderedPageBreak/>
        <w:t>- ОБ (наказы депутатам) – 2 093,375 тыс.руб,</w:t>
      </w:r>
    </w:p>
    <w:p w:rsidR="00F15B7D" w:rsidRDefault="00F15B7D" w:rsidP="00F15B7D">
      <w:pPr>
        <w:tabs>
          <w:tab w:val="left" w:pos="0"/>
        </w:tabs>
        <w:ind w:firstLine="709"/>
        <w:jc w:val="both"/>
        <w:rPr>
          <w:color w:val="000000" w:themeColor="text1"/>
          <w:sz w:val="26"/>
          <w:szCs w:val="26"/>
        </w:rPr>
      </w:pPr>
      <w:r w:rsidRPr="006809F1">
        <w:rPr>
          <w:color w:val="000000" w:themeColor="text1"/>
          <w:sz w:val="26"/>
          <w:szCs w:val="26"/>
        </w:rPr>
        <w:t>- МБ (софинансирование) – 1 641,325 тыс.руб.</w:t>
      </w:r>
    </w:p>
    <w:p w:rsidR="00425665" w:rsidRPr="00F15B7D" w:rsidRDefault="00425665" w:rsidP="00CB0645">
      <w:pPr>
        <w:ind w:firstLine="720"/>
        <w:jc w:val="both"/>
        <w:rPr>
          <w:color w:val="auto"/>
          <w:sz w:val="26"/>
          <w:szCs w:val="26"/>
        </w:rPr>
      </w:pPr>
    </w:p>
    <w:p w:rsidR="00796149" w:rsidRPr="00F15B7D" w:rsidRDefault="00796149" w:rsidP="00CB0645">
      <w:pPr>
        <w:ind w:firstLine="720"/>
        <w:jc w:val="both"/>
        <w:rPr>
          <w:color w:val="auto"/>
          <w:sz w:val="26"/>
          <w:szCs w:val="26"/>
        </w:rPr>
      </w:pPr>
    </w:p>
    <w:p w:rsidR="001B6D9E" w:rsidRPr="00801F5E" w:rsidRDefault="001B6D9E" w:rsidP="00FA484E">
      <w:pPr>
        <w:pStyle w:val="4"/>
        <w:spacing w:after="240"/>
        <w:ind w:left="0" w:firstLine="0"/>
        <w:contextualSpacing/>
        <w:jc w:val="center"/>
        <w:rPr>
          <w:b/>
          <w:i w:val="0"/>
          <w:color w:val="auto"/>
          <w:sz w:val="26"/>
          <w:szCs w:val="26"/>
        </w:rPr>
      </w:pPr>
      <w:bookmarkStart w:id="13" w:name="_Toc507491947"/>
      <w:r w:rsidRPr="00801F5E">
        <w:rPr>
          <w:b/>
          <w:i w:val="0"/>
          <w:color w:val="auto"/>
          <w:sz w:val="26"/>
          <w:szCs w:val="26"/>
        </w:rPr>
        <w:t>Направление «Рациональное природопользование и экологическая безопасность»</w:t>
      </w:r>
      <w:bookmarkEnd w:id="13"/>
    </w:p>
    <w:p w:rsidR="00801F5E" w:rsidRDefault="00801F5E" w:rsidP="00801F5E">
      <w:pPr>
        <w:ind w:firstLine="567"/>
        <w:jc w:val="both"/>
        <w:rPr>
          <w:sz w:val="26"/>
          <w:szCs w:val="26"/>
        </w:rPr>
      </w:pPr>
      <w:r>
        <w:rPr>
          <w:sz w:val="26"/>
          <w:szCs w:val="26"/>
        </w:rPr>
        <w:t>В настоящее время Администрацией Нефтеюганского района в рамках муниципальной программы решаются  важные задачи:</w:t>
      </w:r>
    </w:p>
    <w:p w:rsidR="00801F5E" w:rsidRDefault="00801F5E" w:rsidP="00801F5E">
      <w:pPr>
        <w:ind w:firstLine="567"/>
        <w:jc w:val="both"/>
        <w:rPr>
          <w:sz w:val="26"/>
          <w:szCs w:val="26"/>
        </w:rPr>
      </w:pPr>
      <w:r>
        <w:rPr>
          <w:sz w:val="26"/>
          <w:szCs w:val="26"/>
        </w:rPr>
        <w:t>Обеспечение жителей Нефтеюганского района качественной чистой водой.</w:t>
      </w:r>
    </w:p>
    <w:p w:rsidR="00801F5E" w:rsidRDefault="00801F5E" w:rsidP="00801F5E">
      <w:pPr>
        <w:ind w:firstLine="567"/>
        <w:jc w:val="both"/>
        <w:rPr>
          <w:sz w:val="26"/>
          <w:szCs w:val="26"/>
        </w:rPr>
      </w:pPr>
      <w:r>
        <w:rPr>
          <w:sz w:val="26"/>
          <w:szCs w:val="26"/>
        </w:rPr>
        <w:t xml:space="preserve">В текущем году заключены муниципальные контракты на ПИРы в сп. Сингапай, сп. Салым, заключен муниципальный контракт на СМР в сп. Каркатеевы. </w:t>
      </w:r>
    </w:p>
    <w:p w:rsidR="00801F5E" w:rsidRDefault="00801F5E" w:rsidP="00801F5E">
      <w:pPr>
        <w:ind w:firstLine="567"/>
        <w:jc w:val="both"/>
        <w:rPr>
          <w:sz w:val="26"/>
          <w:szCs w:val="26"/>
        </w:rPr>
      </w:pPr>
      <w:r>
        <w:rPr>
          <w:sz w:val="26"/>
          <w:szCs w:val="26"/>
        </w:rPr>
        <w:t xml:space="preserve">Сп.Куть-Ях, сп.Сентябрьский, сп.Салым  проведены предпроектные работы – разработка технологической схемы  </w:t>
      </w:r>
    </w:p>
    <w:p w:rsidR="00801F5E" w:rsidRDefault="00801F5E" w:rsidP="00801F5E">
      <w:pPr>
        <w:ind w:firstLine="567"/>
        <w:jc w:val="both"/>
        <w:rPr>
          <w:sz w:val="26"/>
          <w:szCs w:val="26"/>
        </w:rPr>
      </w:pPr>
      <w:r>
        <w:rPr>
          <w:sz w:val="26"/>
          <w:szCs w:val="26"/>
        </w:rPr>
        <w:tab/>
        <w:t>С 2022 года мероприятия ВОС региональный проект «Чистая вода» включены в национальный проект «Жилье и городская среда».</w:t>
      </w:r>
    </w:p>
    <w:p w:rsidR="00801F5E" w:rsidRDefault="00801F5E" w:rsidP="00801F5E">
      <w:pPr>
        <w:ind w:firstLine="567"/>
        <w:jc w:val="both"/>
        <w:rPr>
          <w:sz w:val="26"/>
          <w:szCs w:val="26"/>
        </w:rPr>
      </w:pPr>
      <w:r>
        <w:rPr>
          <w:sz w:val="26"/>
          <w:szCs w:val="26"/>
        </w:rPr>
        <w:t>Одновременно в рамках программы реализуется строительство и реконструкция КОС в поселениях района. В муниципалитете сформирован и реализуется План мероприятий («дорожная карта») по приведению канализационно-очистных сооружений на территории муниципального образования Нефтеюганский район к нормативному состоянию на период 2018-2020 годы и плановый период до 2030 года. Детально уточнены этапы проведения работ: предпроектные, проектно-изыскательские и строительно-монтажные. Каждый следующий объект запланирован к реализации после завершения предыдущего.</w:t>
      </w:r>
    </w:p>
    <w:p w:rsidR="00801F5E" w:rsidRDefault="00801F5E" w:rsidP="00801F5E">
      <w:pPr>
        <w:ind w:firstLine="567"/>
        <w:jc w:val="both"/>
        <w:rPr>
          <w:sz w:val="26"/>
          <w:szCs w:val="26"/>
        </w:rPr>
      </w:pPr>
      <w:r>
        <w:rPr>
          <w:sz w:val="26"/>
          <w:szCs w:val="26"/>
        </w:rPr>
        <w:t>В сп. Усть-Юган в ноябре текущего года запущен КОС -200, объект работает в штатном режиме.</w:t>
      </w:r>
    </w:p>
    <w:p w:rsidR="00801F5E" w:rsidRDefault="00801F5E" w:rsidP="00801F5E">
      <w:pPr>
        <w:ind w:firstLine="567"/>
        <w:jc w:val="both"/>
        <w:rPr>
          <w:sz w:val="26"/>
          <w:szCs w:val="26"/>
        </w:rPr>
      </w:pPr>
      <w:r>
        <w:rPr>
          <w:sz w:val="26"/>
          <w:szCs w:val="26"/>
        </w:rPr>
        <w:t>Также в этом году проведены предпроектные работы по КОС сп.Салым.</w:t>
      </w:r>
    </w:p>
    <w:p w:rsidR="00801F5E" w:rsidRDefault="00801F5E" w:rsidP="00801F5E">
      <w:pPr>
        <w:ind w:firstLine="567"/>
        <w:jc w:val="both"/>
        <w:rPr>
          <w:sz w:val="26"/>
          <w:szCs w:val="26"/>
        </w:rPr>
      </w:pPr>
      <w:r>
        <w:rPr>
          <w:sz w:val="26"/>
          <w:szCs w:val="26"/>
        </w:rPr>
        <w:t>Кроме того, в настоящее время мероприятия, которые требуют решения - это рекультивация несанкционированной свалки в гп.Пойковский и строительство стационарно инженерно-оборудованной площадки в гп. Пойковский. На объекты выполнены ПИРы. Работа продолжается в этом направлении.</w:t>
      </w:r>
    </w:p>
    <w:p w:rsidR="00801F5E" w:rsidRDefault="00801F5E" w:rsidP="00801F5E">
      <w:pPr>
        <w:ind w:firstLine="567"/>
        <w:contextualSpacing/>
        <w:jc w:val="both"/>
        <w:rPr>
          <w:bCs/>
          <w:sz w:val="26"/>
          <w:szCs w:val="26"/>
        </w:rPr>
      </w:pPr>
      <w:r>
        <w:rPr>
          <w:bCs/>
          <w:sz w:val="26"/>
          <w:szCs w:val="26"/>
        </w:rPr>
        <w:t>В рамках национального проекта «Экология», муниципалитет участвует в проектах:</w:t>
      </w:r>
    </w:p>
    <w:p w:rsidR="00801F5E" w:rsidRDefault="00801F5E" w:rsidP="00801F5E">
      <w:pPr>
        <w:jc w:val="both"/>
        <w:rPr>
          <w:sz w:val="26"/>
          <w:szCs w:val="26"/>
        </w:rPr>
      </w:pPr>
      <w:r>
        <w:rPr>
          <w:sz w:val="26"/>
          <w:szCs w:val="26"/>
        </w:rPr>
        <w:tab/>
        <w:t xml:space="preserve">- региональный проект </w:t>
      </w:r>
      <w:r>
        <w:rPr>
          <w:i/>
          <w:sz w:val="26"/>
          <w:szCs w:val="26"/>
        </w:rPr>
        <w:t>«</w:t>
      </w:r>
      <w:r>
        <w:rPr>
          <w:b/>
          <w:i/>
          <w:sz w:val="26"/>
          <w:szCs w:val="26"/>
        </w:rPr>
        <w:t>Чистая вода</w:t>
      </w:r>
      <w:r>
        <w:rPr>
          <w:i/>
          <w:sz w:val="26"/>
          <w:szCs w:val="26"/>
        </w:rPr>
        <w:t>».</w:t>
      </w:r>
      <w:r>
        <w:rPr>
          <w:sz w:val="26"/>
          <w:szCs w:val="26"/>
        </w:rPr>
        <w:t xml:space="preserve"> С 2019 года ведутся работы по объекту «Реконструкция водоочистных сооружений в гп. Пойковский». При поддержке Губернатора автономного округа – Югры объект обеспечен финансированием из федерального, окружного и местного бюджетов.  Достижение целевого показателя: «Построены и реконструированы крупные объекты питьевого водоснабжения, нарастающим итогом» запланировано на 2023 год. На сегодняшний день получены ПИР, а в ноябре проведен аукцион и определен  подрядчик ООО «СК-Интек».</w:t>
      </w:r>
    </w:p>
    <w:p w:rsidR="00801F5E" w:rsidRDefault="00801F5E" w:rsidP="00801F5E">
      <w:pPr>
        <w:ind w:firstLine="709"/>
        <w:jc w:val="both"/>
        <w:rPr>
          <w:sz w:val="26"/>
          <w:szCs w:val="26"/>
        </w:rPr>
      </w:pPr>
      <w:r>
        <w:rPr>
          <w:sz w:val="26"/>
          <w:szCs w:val="26"/>
        </w:rPr>
        <w:t xml:space="preserve">- региональный проект </w:t>
      </w:r>
      <w:r>
        <w:rPr>
          <w:i/>
          <w:sz w:val="26"/>
          <w:szCs w:val="26"/>
        </w:rPr>
        <w:t>«</w:t>
      </w:r>
      <w:r>
        <w:rPr>
          <w:b/>
          <w:i/>
          <w:sz w:val="26"/>
          <w:szCs w:val="26"/>
        </w:rPr>
        <w:t>Сохранение уникальных водных объектов</w:t>
      </w:r>
      <w:r>
        <w:rPr>
          <w:i/>
          <w:sz w:val="26"/>
          <w:szCs w:val="26"/>
        </w:rPr>
        <w:t>»</w:t>
      </w:r>
      <w:r>
        <w:rPr>
          <w:sz w:val="26"/>
          <w:szCs w:val="26"/>
        </w:rPr>
        <w:t>. Ежегодно  проводятся субботники по очистке от мусора берегов водных объектов территории Нефтеюганского района.  В 2021 году очищено 8,4 км береговой линии. Общее количество участников 435 человек. Собрано 166 м</w:t>
      </w:r>
      <w:r>
        <w:rPr>
          <w:sz w:val="26"/>
          <w:szCs w:val="26"/>
          <w:vertAlign w:val="superscript"/>
        </w:rPr>
        <w:t>3</w:t>
      </w:r>
      <w:r>
        <w:rPr>
          <w:sz w:val="26"/>
          <w:szCs w:val="26"/>
        </w:rPr>
        <w:t xml:space="preserve"> мусора. Целевые показатели достигнуты в полном объеме.</w:t>
      </w:r>
    </w:p>
    <w:p w:rsidR="00801F5E" w:rsidRDefault="00801F5E" w:rsidP="00801F5E">
      <w:pPr>
        <w:suppressAutoHyphens/>
        <w:ind w:firstLine="709"/>
        <w:jc w:val="both"/>
        <w:rPr>
          <w:rFonts w:eastAsiaTheme="minorHAnsi"/>
          <w:sz w:val="26"/>
          <w:szCs w:val="26"/>
          <w:lang w:eastAsia="en-US"/>
        </w:rPr>
      </w:pPr>
      <w:r>
        <w:rPr>
          <w:sz w:val="26"/>
          <w:szCs w:val="26"/>
        </w:rPr>
        <w:t xml:space="preserve">В отчетном году как и в прошлом во всех поселениях Нефтеюганского района успешно прошла Всероссийская акция «Сад памяти». Волонтеры, активисты в </w:t>
      </w:r>
      <w:r>
        <w:rPr>
          <w:sz w:val="26"/>
          <w:szCs w:val="26"/>
        </w:rPr>
        <w:lastRenderedPageBreak/>
        <w:t>память о героях Великой Отечественной Войны высадили саженцы (сирень, яблоня, рябина, ель, кедр и другие) у мемориалов, у домов ветеранов, в Скверах Победы.</w:t>
      </w:r>
    </w:p>
    <w:p w:rsidR="00801F5E" w:rsidRDefault="00801F5E" w:rsidP="00801F5E">
      <w:pPr>
        <w:pStyle w:val="a3"/>
        <w:ind w:left="0"/>
        <w:rPr>
          <w:sz w:val="26"/>
          <w:szCs w:val="26"/>
        </w:rPr>
      </w:pPr>
      <w:r>
        <w:rPr>
          <w:sz w:val="26"/>
          <w:szCs w:val="26"/>
        </w:rPr>
        <w:t>Кроме того, в 2021 году</w:t>
      </w:r>
      <w:r>
        <w:t xml:space="preserve"> с </w:t>
      </w:r>
      <w:r>
        <w:rPr>
          <w:sz w:val="26"/>
          <w:szCs w:val="26"/>
        </w:rPr>
        <w:t>использованием лучших практик эколого-просветительской и природоохранной деятельности с населением успешно проведены мероприятия в рамках Всероссийского экологического субботника «Зеленая Весна 2021», «Зеленая Россия», «Чистая страна», окружная акция «Живи в стиле ЭКО» и «Экологическая неделя добра».</w:t>
      </w:r>
    </w:p>
    <w:p w:rsidR="00801F5E" w:rsidRDefault="00801F5E" w:rsidP="00EE70F9">
      <w:pPr>
        <w:ind w:firstLine="709"/>
        <w:jc w:val="both"/>
        <w:rPr>
          <w:sz w:val="26"/>
          <w:szCs w:val="26"/>
        </w:rPr>
      </w:pPr>
      <w:r>
        <w:rPr>
          <w:sz w:val="26"/>
          <w:szCs w:val="26"/>
        </w:rPr>
        <w:t>В реализации мероприятий активно принимали участие главы поселений, общественники, активные граждане  района. Благодаря организации мероприятий  главами поселений, при активном участии неравнодушных жителей, вклад муниципалитета в сохранение окружающей среды признали на окружном уровне. Нефтеюганский район стал лидером по итогам реализации проектов 18 международной акции «Спасти и сохранить».</w:t>
      </w:r>
    </w:p>
    <w:p w:rsidR="00801F5E" w:rsidRDefault="00801F5E" w:rsidP="00EE70F9">
      <w:pPr>
        <w:ind w:firstLine="709"/>
        <w:jc w:val="both"/>
        <w:rPr>
          <w:sz w:val="26"/>
          <w:szCs w:val="26"/>
        </w:rPr>
      </w:pPr>
      <w:r>
        <w:rPr>
          <w:sz w:val="26"/>
          <w:szCs w:val="26"/>
        </w:rPr>
        <w:t xml:space="preserve">В 2020 году в целях формирования экологической культуры населения и  укрепления правопорядка в области охраны окружающей среды создан </w:t>
      </w:r>
      <w:r>
        <w:rPr>
          <w:i/>
          <w:sz w:val="26"/>
          <w:szCs w:val="26"/>
        </w:rPr>
        <w:t>экологический патруль</w:t>
      </w:r>
      <w:r>
        <w:rPr>
          <w:sz w:val="26"/>
          <w:szCs w:val="26"/>
        </w:rPr>
        <w:t xml:space="preserve"> Нефтеюганского района. Специалистами администрации района регулярно обследуется межселенная территория района. В отчетном году организовано 14 выездов.</w:t>
      </w:r>
    </w:p>
    <w:p w:rsidR="00801F5E" w:rsidRDefault="00801F5E" w:rsidP="00801F5E">
      <w:pPr>
        <w:suppressAutoHyphens/>
        <w:ind w:firstLine="709"/>
        <w:jc w:val="both"/>
        <w:rPr>
          <w:sz w:val="26"/>
          <w:szCs w:val="26"/>
          <w:shd w:val="clear" w:color="auto" w:fill="FFFFFF"/>
        </w:rPr>
      </w:pPr>
      <w:r>
        <w:rPr>
          <w:sz w:val="26"/>
          <w:szCs w:val="26"/>
          <w:shd w:val="clear" w:color="auto" w:fill="FFFFFF"/>
        </w:rPr>
        <w:t>В 2021 году надзорными органами, экологическим патрулем, в том числе благодаря обращениям граждан, году выявлено 16 несанкционированных свалок, все они полностью ликвидированы. 8 свалок убраны за счет средств местного бюджета, остальные собственниками земельных участков.</w:t>
      </w:r>
    </w:p>
    <w:p w:rsidR="00801F5E" w:rsidRPr="006B16F5" w:rsidRDefault="00801F5E" w:rsidP="00EE70F9">
      <w:pPr>
        <w:suppressAutoHyphens/>
        <w:ind w:firstLine="709"/>
        <w:jc w:val="both"/>
        <w:rPr>
          <w:sz w:val="26"/>
          <w:szCs w:val="26"/>
        </w:rPr>
      </w:pPr>
      <w:r w:rsidRPr="006B16F5">
        <w:rPr>
          <w:sz w:val="26"/>
          <w:szCs w:val="26"/>
        </w:rPr>
        <w:t>В результате эффективной работы в 202</w:t>
      </w:r>
      <w:r>
        <w:rPr>
          <w:sz w:val="26"/>
          <w:szCs w:val="26"/>
        </w:rPr>
        <w:t>1</w:t>
      </w:r>
      <w:r w:rsidRPr="006B16F5">
        <w:rPr>
          <w:sz w:val="26"/>
          <w:szCs w:val="26"/>
        </w:rPr>
        <w:t xml:space="preserve"> году в Нефтеюганском районе отмечена положительная динамика: </w:t>
      </w:r>
    </w:p>
    <w:p w:rsidR="00801F5E" w:rsidRPr="006B16F5" w:rsidRDefault="00801F5E" w:rsidP="00801F5E">
      <w:pPr>
        <w:suppressAutoHyphens/>
        <w:ind w:firstLine="709"/>
        <w:jc w:val="both"/>
        <w:rPr>
          <w:sz w:val="26"/>
          <w:szCs w:val="26"/>
        </w:rPr>
      </w:pPr>
      <w:r w:rsidRPr="006B16F5">
        <w:rPr>
          <w:sz w:val="26"/>
          <w:szCs w:val="26"/>
          <w:shd w:val="clear" w:color="auto" w:fill="FFFFFF"/>
        </w:rPr>
        <w:t xml:space="preserve">1. </w:t>
      </w:r>
      <w:r w:rsidRPr="006B16F5">
        <w:rPr>
          <w:sz w:val="26"/>
          <w:szCs w:val="26"/>
        </w:rPr>
        <w:t>4</w:t>
      </w:r>
      <w:r>
        <w:rPr>
          <w:sz w:val="26"/>
          <w:szCs w:val="26"/>
        </w:rPr>
        <w:t>7</w:t>
      </w:r>
      <w:r w:rsidRPr="006B16F5">
        <w:rPr>
          <w:sz w:val="26"/>
          <w:szCs w:val="26"/>
        </w:rPr>
        <w:t xml:space="preserve"> % населения вовлечено в эколого-просветительские и эколого-образовательные мероприятия от общего количества населения района (в 2015 году – 28 %). Это практически каждый второй житель района. </w:t>
      </w:r>
    </w:p>
    <w:p w:rsidR="00801F5E" w:rsidRPr="006B16F5" w:rsidRDefault="00801F5E" w:rsidP="00801F5E">
      <w:pPr>
        <w:suppressAutoHyphens/>
        <w:ind w:firstLine="709"/>
        <w:jc w:val="both"/>
        <w:rPr>
          <w:sz w:val="26"/>
          <w:szCs w:val="26"/>
        </w:rPr>
      </w:pPr>
      <w:r w:rsidRPr="006B16F5">
        <w:rPr>
          <w:sz w:val="26"/>
          <w:szCs w:val="26"/>
        </w:rPr>
        <w:t xml:space="preserve">2. Все выявленные несанкционированные места захламления отходами на межселенной территории ликвидированы полностью - 100 %. </w:t>
      </w:r>
    </w:p>
    <w:p w:rsidR="00337976" w:rsidRPr="00177B17" w:rsidRDefault="00337976" w:rsidP="008C24BB">
      <w:pPr>
        <w:ind w:firstLine="709"/>
        <w:jc w:val="both"/>
        <w:rPr>
          <w:color w:val="auto"/>
          <w:sz w:val="26"/>
          <w:szCs w:val="26"/>
        </w:rPr>
      </w:pPr>
    </w:p>
    <w:p w:rsidR="00177B17" w:rsidRPr="00177B17" w:rsidRDefault="00177B17" w:rsidP="008C24BB">
      <w:pPr>
        <w:ind w:firstLine="709"/>
        <w:jc w:val="both"/>
        <w:rPr>
          <w:color w:val="auto"/>
          <w:sz w:val="26"/>
          <w:szCs w:val="26"/>
        </w:rPr>
      </w:pPr>
    </w:p>
    <w:p w:rsidR="001B6D9E" w:rsidRPr="00177B17" w:rsidRDefault="001B6D9E" w:rsidP="00FA484E">
      <w:pPr>
        <w:pStyle w:val="4"/>
        <w:spacing w:after="240"/>
        <w:ind w:left="0" w:firstLine="0"/>
        <w:contextualSpacing/>
        <w:jc w:val="center"/>
        <w:rPr>
          <w:b/>
          <w:i w:val="0"/>
          <w:color w:val="auto"/>
          <w:sz w:val="26"/>
          <w:szCs w:val="26"/>
        </w:rPr>
      </w:pPr>
      <w:bookmarkStart w:id="14" w:name="_Toc507491948"/>
      <w:r w:rsidRPr="00177B17">
        <w:rPr>
          <w:b/>
          <w:i w:val="0"/>
          <w:color w:val="auto"/>
          <w:sz w:val="26"/>
          <w:szCs w:val="26"/>
        </w:rPr>
        <w:t>Направление «Эффективное пространство»</w:t>
      </w:r>
      <w:bookmarkEnd w:id="14"/>
    </w:p>
    <w:p w:rsidR="008112F5" w:rsidRPr="00CE1F35" w:rsidRDefault="008112F5" w:rsidP="008112F5">
      <w:pPr>
        <w:ind w:firstLine="709"/>
        <w:jc w:val="both"/>
        <w:rPr>
          <w:sz w:val="26"/>
          <w:szCs w:val="26"/>
        </w:rPr>
      </w:pPr>
      <w:r w:rsidRPr="00CE1F35">
        <w:rPr>
          <w:sz w:val="26"/>
          <w:szCs w:val="26"/>
        </w:rPr>
        <w:t>В целях обеспечения комплексного и устойчивого развития территории и дальнейшего развития жилищной, социальной, инженерной и транспортной инфраструктуры для создания условий, способствующих улучшению жилищных условий жителей Нефтеюганского района в 2021 году приведены в соответствие с действующим законодательством, актуализированы, согласованны с органами исполнительной власти, структурными подразделениями, эксплуатирующими организациями с целью определения планируемого развития территории, параметров функциональных и территориальных зон с учетом зон с особыми условиями использования территории и факторов риска возникновения чрезвычайных ситуаций природного и техногенного характера, фактического использования территорий и обращений граждан, в том числе для размещения объектов нефтедобычи, а именно:</w:t>
      </w:r>
    </w:p>
    <w:p w:rsidR="008112F5" w:rsidRPr="00CE1F35" w:rsidRDefault="008112F5" w:rsidP="00D74500">
      <w:pPr>
        <w:pStyle w:val="a3"/>
        <w:numPr>
          <w:ilvl w:val="0"/>
          <w:numId w:val="2"/>
        </w:numPr>
        <w:tabs>
          <w:tab w:val="left" w:pos="993"/>
        </w:tabs>
        <w:ind w:left="0" w:firstLine="709"/>
        <w:rPr>
          <w:color w:val="000000"/>
          <w:sz w:val="26"/>
          <w:szCs w:val="26"/>
        </w:rPr>
      </w:pPr>
      <w:r w:rsidRPr="00CE1F35">
        <w:rPr>
          <w:color w:val="000000"/>
          <w:sz w:val="26"/>
          <w:szCs w:val="26"/>
        </w:rPr>
        <w:t>внесены изменения в правила землепользования и застройки межселенной территории Нефтеюганского района, городского поселения Пойковский и сельских поселения Каркатеевы, Куть-Ях, Салым, Сентябрьский, Сингапай;</w:t>
      </w:r>
    </w:p>
    <w:p w:rsidR="008112F5" w:rsidRPr="00CE1F35" w:rsidRDefault="008112F5" w:rsidP="00D74500">
      <w:pPr>
        <w:pStyle w:val="a3"/>
        <w:numPr>
          <w:ilvl w:val="0"/>
          <w:numId w:val="2"/>
        </w:numPr>
        <w:tabs>
          <w:tab w:val="left" w:pos="993"/>
        </w:tabs>
        <w:ind w:left="0" w:firstLine="709"/>
        <w:rPr>
          <w:color w:val="000000"/>
          <w:sz w:val="26"/>
          <w:szCs w:val="26"/>
        </w:rPr>
      </w:pPr>
      <w:r w:rsidRPr="00CE1F35">
        <w:rPr>
          <w:color w:val="000000"/>
          <w:sz w:val="26"/>
          <w:szCs w:val="26"/>
        </w:rPr>
        <w:lastRenderedPageBreak/>
        <w:t>внесены изменения в местные нормативы градостроительного проектирования территории Нефтеюганского района;</w:t>
      </w:r>
    </w:p>
    <w:p w:rsidR="008112F5" w:rsidRPr="00CE1F35" w:rsidRDefault="008112F5" w:rsidP="00D74500">
      <w:pPr>
        <w:pStyle w:val="a3"/>
        <w:numPr>
          <w:ilvl w:val="0"/>
          <w:numId w:val="2"/>
        </w:numPr>
        <w:tabs>
          <w:tab w:val="left" w:pos="993"/>
        </w:tabs>
        <w:ind w:left="0" w:firstLine="709"/>
        <w:rPr>
          <w:color w:val="000000"/>
          <w:sz w:val="26"/>
          <w:szCs w:val="26"/>
        </w:rPr>
      </w:pPr>
      <w:r w:rsidRPr="00CE1F35">
        <w:rPr>
          <w:color w:val="000000"/>
          <w:sz w:val="26"/>
          <w:szCs w:val="26"/>
        </w:rPr>
        <w:t>разработаны проекты внесения изменений в схему территориального планирования муниципального образования Нефтеюганский район и в генеральный план сельского поселения Каркатеевы, направленных на развитие системы газоснабжения и газификации Нефтеюганского района;</w:t>
      </w:r>
    </w:p>
    <w:p w:rsidR="008112F5" w:rsidRPr="00CE1F35" w:rsidRDefault="008112F5" w:rsidP="00D74500">
      <w:pPr>
        <w:pStyle w:val="a3"/>
        <w:numPr>
          <w:ilvl w:val="0"/>
          <w:numId w:val="2"/>
        </w:numPr>
        <w:tabs>
          <w:tab w:val="left" w:pos="993"/>
        </w:tabs>
        <w:ind w:left="0" w:firstLine="709"/>
        <w:rPr>
          <w:color w:val="000000"/>
          <w:sz w:val="26"/>
          <w:szCs w:val="26"/>
        </w:rPr>
      </w:pPr>
      <w:r w:rsidRPr="00CE1F35">
        <w:rPr>
          <w:color w:val="000000"/>
          <w:sz w:val="26"/>
          <w:szCs w:val="26"/>
        </w:rPr>
        <w:t>подготовлена документация по планировке планируемых к застройке и реновации территорий в городском поселении Пойковский и сельских поселений Сингапай, Салым, Усть-Юган, Куть-Ях, Сентябрьский;</w:t>
      </w:r>
    </w:p>
    <w:p w:rsidR="008112F5" w:rsidRPr="00CE1F35" w:rsidRDefault="008112F5" w:rsidP="00D74500">
      <w:pPr>
        <w:pStyle w:val="a3"/>
        <w:numPr>
          <w:ilvl w:val="0"/>
          <w:numId w:val="2"/>
        </w:numPr>
        <w:tabs>
          <w:tab w:val="left" w:pos="993"/>
        </w:tabs>
        <w:ind w:left="0" w:firstLine="709"/>
        <w:rPr>
          <w:color w:val="000000"/>
          <w:sz w:val="26"/>
          <w:szCs w:val="26"/>
        </w:rPr>
      </w:pPr>
      <w:r w:rsidRPr="00CE1F35">
        <w:rPr>
          <w:color w:val="000000"/>
          <w:sz w:val="26"/>
          <w:szCs w:val="26"/>
        </w:rPr>
        <w:t>подготовлены и утверждены проекты планировки и проекты межевания межселенной территории Нефтеюганского района для размещения линейных объектов лыжероллерной трассы в районе сельского поселения Каркатеевы и автомобильной дороги «Автодорога подъезд к базе отдыха «Сказка»;</w:t>
      </w:r>
    </w:p>
    <w:p w:rsidR="008112F5" w:rsidRPr="00CE1F35" w:rsidRDefault="008112F5" w:rsidP="00D74500">
      <w:pPr>
        <w:pStyle w:val="a3"/>
        <w:numPr>
          <w:ilvl w:val="0"/>
          <w:numId w:val="2"/>
        </w:numPr>
        <w:tabs>
          <w:tab w:val="left" w:pos="993"/>
        </w:tabs>
        <w:ind w:left="0" w:firstLine="709"/>
        <w:rPr>
          <w:color w:val="000000"/>
          <w:sz w:val="26"/>
          <w:szCs w:val="26"/>
        </w:rPr>
      </w:pPr>
      <w:r w:rsidRPr="00CE1F35">
        <w:rPr>
          <w:color w:val="000000"/>
          <w:sz w:val="26"/>
          <w:szCs w:val="26"/>
        </w:rPr>
        <w:t>утверждено 104 проекта планировки и проекта межевания межселенной территории Нефтеюганского района для размещения объектов добычи нефти и территории садоводческих и огороднических некоммерческих товариществ;</w:t>
      </w:r>
    </w:p>
    <w:p w:rsidR="008112F5" w:rsidRPr="00CE1F35" w:rsidRDefault="008112F5" w:rsidP="00D74500">
      <w:pPr>
        <w:pStyle w:val="a3"/>
        <w:numPr>
          <w:ilvl w:val="0"/>
          <w:numId w:val="2"/>
        </w:numPr>
        <w:tabs>
          <w:tab w:val="left" w:pos="993"/>
        </w:tabs>
        <w:ind w:left="0" w:firstLine="709"/>
        <w:rPr>
          <w:color w:val="000000"/>
          <w:sz w:val="26"/>
          <w:szCs w:val="26"/>
        </w:rPr>
      </w:pPr>
      <w:r w:rsidRPr="00CE1F35">
        <w:rPr>
          <w:color w:val="000000"/>
          <w:sz w:val="26"/>
          <w:szCs w:val="26"/>
        </w:rPr>
        <w:t>в Единый государственный реестр недвижимости внесены сведения о территориальных зонах сельских поселений Лемпино, Сентябрьский, Сингапай, Салым.</w:t>
      </w:r>
    </w:p>
    <w:p w:rsidR="008112F5" w:rsidRPr="00CE1F35" w:rsidRDefault="008112F5" w:rsidP="008112F5">
      <w:pPr>
        <w:ind w:firstLine="709"/>
        <w:jc w:val="both"/>
        <w:rPr>
          <w:sz w:val="26"/>
          <w:szCs w:val="26"/>
        </w:rPr>
      </w:pPr>
      <w:r w:rsidRPr="00CE1F35">
        <w:rPr>
          <w:sz w:val="26"/>
          <w:szCs w:val="26"/>
        </w:rPr>
        <w:t>В целях регулирования застройки, а также подтверждения соответствия проектной документации требованиям, установленным градостроительным регламентом, проектом планировки территории и проектом межевания территории, при осуществлении строительства, реконструкции объекта капитального строительства,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предоставляются муниципальные услуги по выдаче разрешения на строительство, ввод в эксплуатацию объектов, уведомления о  соответствии (несоответствии) построенных или реконструированных объекта индивидуального жилищного строительства или садового дома,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
    <w:p w:rsidR="008112F5" w:rsidRPr="00CE1F35" w:rsidRDefault="008112F5" w:rsidP="008112F5">
      <w:pPr>
        <w:ind w:firstLine="709"/>
        <w:jc w:val="both"/>
        <w:rPr>
          <w:sz w:val="26"/>
          <w:szCs w:val="26"/>
        </w:rPr>
      </w:pPr>
      <w:r w:rsidRPr="00CE1F35">
        <w:rPr>
          <w:sz w:val="26"/>
          <w:szCs w:val="26"/>
        </w:rPr>
        <w:t>За 2021 год выдано 51 разрешение на строительство объектов, в том числе:</w:t>
      </w:r>
    </w:p>
    <w:p w:rsidR="008112F5" w:rsidRPr="00CE1F35" w:rsidRDefault="008112F5" w:rsidP="00D74500">
      <w:pPr>
        <w:pStyle w:val="a3"/>
        <w:numPr>
          <w:ilvl w:val="0"/>
          <w:numId w:val="2"/>
        </w:numPr>
        <w:tabs>
          <w:tab w:val="left" w:pos="993"/>
        </w:tabs>
        <w:ind w:left="0" w:firstLine="709"/>
        <w:rPr>
          <w:color w:val="000000"/>
          <w:sz w:val="26"/>
          <w:szCs w:val="26"/>
        </w:rPr>
      </w:pPr>
      <w:r w:rsidRPr="00CE1F35">
        <w:rPr>
          <w:color w:val="000000"/>
          <w:sz w:val="26"/>
          <w:szCs w:val="26"/>
        </w:rPr>
        <w:t>29 новых разрешений на строительство;</w:t>
      </w:r>
    </w:p>
    <w:p w:rsidR="008112F5" w:rsidRPr="00CE1F35" w:rsidRDefault="008112F5" w:rsidP="00D74500">
      <w:pPr>
        <w:pStyle w:val="a3"/>
        <w:numPr>
          <w:ilvl w:val="0"/>
          <w:numId w:val="2"/>
        </w:numPr>
        <w:tabs>
          <w:tab w:val="left" w:pos="993"/>
        </w:tabs>
        <w:ind w:left="0" w:firstLine="709"/>
        <w:rPr>
          <w:color w:val="000000"/>
          <w:sz w:val="26"/>
          <w:szCs w:val="26"/>
        </w:rPr>
      </w:pPr>
      <w:r w:rsidRPr="00CE1F35">
        <w:rPr>
          <w:color w:val="000000"/>
          <w:sz w:val="26"/>
          <w:szCs w:val="26"/>
        </w:rPr>
        <w:t xml:space="preserve">22 внесения изменений в действующие разрешения на строительство, из них 17 в целях продления разрешений. </w:t>
      </w:r>
    </w:p>
    <w:p w:rsidR="008112F5" w:rsidRPr="00CE1F35" w:rsidRDefault="008112F5" w:rsidP="008112F5">
      <w:pPr>
        <w:ind w:firstLine="709"/>
        <w:jc w:val="both"/>
        <w:rPr>
          <w:sz w:val="26"/>
          <w:szCs w:val="26"/>
        </w:rPr>
      </w:pPr>
      <w:r w:rsidRPr="00CE1F35">
        <w:rPr>
          <w:sz w:val="26"/>
          <w:szCs w:val="26"/>
        </w:rPr>
        <w:t>За 2021 год рассмотрено 43 уведомления о планируемом строительстве или реконструкции объекта индивидуального жилищного строительства или садового дома и 12 уведомлений об окончании строительства или реконструкции объекта индивидуального жилищного строительства или садового дома.</w:t>
      </w:r>
    </w:p>
    <w:p w:rsidR="008112F5" w:rsidRPr="00CE1F35" w:rsidRDefault="008112F5" w:rsidP="008112F5">
      <w:pPr>
        <w:ind w:firstLine="709"/>
        <w:jc w:val="both"/>
        <w:rPr>
          <w:sz w:val="26"/>
          <w:szCs w:val="26"/>
        </w:rPr>
      </w:pPr>
      <w:r w:rsidRPr="00CE1F35">
        <w:rPr>
          <w:sz w:val="26"/>
          <w:szCs w:val="26"/>
        </w:rPr>
        <w:t xml:space="preserve">За отчетный год на территории Нефтеюганского района построено и введено в эксплуатацию 19 объектов производственного, административного, общественного-делового назначения. </w:t>
      </w:r>
    </w:p>
    <w:p w:rsidR="008112F5" w:rsidRPr="00CE1F35" w:rsidRDefault="008112F5" w:rsidP="008112F5">
      <w:pPr>
        <w:ind w:firstLine="709"/>
        <w:jc w:val="both"/>
        <w:rPr>
          <w:sz w:val="26"/>
          <w:szCs w:val="26"/>
        </w:rPr>
      </w:pPr>
      <w:r w:rsidRPr="00CE1F35">
        <w:rPr>
          <w:sz w:val="26"/>
          <w:szCs w:val="26"/>
        </w:rPr>
        <w:t xml:space="preserve">В рамках развития социальной сферы на территории Нефтеюганского района введен в эксплуатацию детский сад на 120 мест в сп.Сингапай, физкультурно-оздоровительный комплекс в сп.Сингапай и реконструкция существующего здания </w:t>
      </w:r>
      <w:r w:rsidRPr="00CE1F35">
        <w:rPr>
          <w:sz w:val="26"/>
          <w:szCs w:val="26"/>
        </w:rPr>
        <w:lastRenderedPageBreak/>
        <w:t>общеобразовательного учреждения, строительство дополнительного корпуса в сп.Салым, ул. Привокзальная, д.16.</w:t>
      </w:r>
    </w:p>
    <w:p w:rsidR="008112F5" w:rsidRPr="00CE1F35" w:rsidRDefault="008112F5" w:rsidP="008112F5">
      <w:pPr>
        <w:ind w:firstLine="709"/>
        <w:jc w:val="both"/>
        <w:rPr>
          <w:sz w:val="26"/>
          <w:szCs w:val="26"/>
        </w:rPr>
      </w:pPr>
      <w:r w:rsidRPr="00CE1F35">
        <w:rPr>
          <w:sz w:val="26"/>
          <w:szCs w:val="26"/>
        </w:rPr>
        <w:t>В 2021 году 100% услуг по выдаче разрешений на строительство и разрешений на ввод предоставлено посредством Единого портала государственных услуг (функций).</w:t>
      </w:r>
    </w:p>
    <w:p w:rsidR="008112F5" w:rsidRPr="00CE1F35" w:rsidRDefault="008112F5" w:rsidP="008112F5">
      <w:pPr>
        <w:ind w:firstLine="709"/>
        <w:jc w:val="both"/>
        <w:rPr>
          <w:sz w:val="26"/>
          <w:szCs w:val="26"/>
        </w:rPr>
      </w:pPr>
      <w:r w:rsidRPr="00CE1F35">
        <w:rPr>
          <w:sz w:val="26"/>
          <w:szCs w:val="26"/>
        </w:rPr>
        <w:t xml:space="preserve">Плановый показатель ввода жилья на территории Нефтеюганского района в 2021 году составлял 28250 кв. м, из них индивидуальных жилых домов общей площадью 6 697,66 кв. м. На территории Нефтеюганского района общий ввод жилья составил 21 968,36 кв. м (данный показатель уточняется), из них введено 3 многоквартирных жилых дома общей суммарной площадью – 8670,46 кв. м (166 квартир) и 142 индивидуальных жилых дома общей суммарной площадью – 13297,9 кв. м. </w:t>
      </w:r>
    </w:p>
    <w:p w:rsidR="008112F5" w:rsidRPr="00CE1F35" w:rsidRDefault="008112F5" w:rsidP="008112F5">
      <w:pPr>
        <w:ind w:firstLine="709"/>
        <w:jc w:val="both"/>
        <w:rPr>
          <w:sz w:val="26"/>
          <w:szCs w:val="26"/>
        </w:rPr>
      </w:pPr>
      <w:r w:rsidRPr="00CE1F35">
        <w:rPr>
          <w:sz w:val="26"/>
          <w:szCs w:val="26"/>
        </w:rPr>
        <w:t>Из 3 многоквартирных жилых домов, введенных в 2021 году, 2 многоквартирных жилых дома введено в городском поселении Пойковский, в 1 и 3 микрорайонах (112 квартир / 8039,7 кв. м.):</w:t>
      </w:r>
    </w:p>
    <w:p w:rsidR="008112F5" w:rsidRPr="00CE1F35" w:rsidRDefault="008112F5" w:rsidP="00D74500">
      <w:pPr>
        <w:pStyle w:val="a3"/>
        <w:numPr>
          <w:ilvl w:val="0"/>
          <w:numId w:val="2"/>
        </w:numPr>
        <w:tabs>
          <w:tab w:val="left" w:pos="993"/>
        </w:tabs>
        <w:ind w:left="0" w:firstLine="709"/>
        <w:rPr>
          <w:color w:val="000000"/>
          <w:sz w:val="26"/>
          <w:szCs w:val="26"/>
        </w:rPr>
      </w:pPr>
      <w:r w:rsidRPr="00CE1F35">
        <w:rPr>
          <w:color w:val="000000"/>
          <w:sz w:val="26"/>
          <w:szCs w:val="26"/>
        </w:rPr>
        <w:t>1 микрорайон, д.4 (земельный участок 4) – 64 квартиры / 3653,1 кв. м.;</w:t>
      </w:r>
    </w:p>
    <w:p w:rsidR="008112F5" w:rsidRPr="00CE1F35" w:rsidRDefault="008112F5" w:rsidP="00D74500">
      <w:pPr>
        <w:pStyle w:val="a3"/>
        <w:numPr>
          <w:ilvl w:val="0"/>
          <w:numId w:val="2"/>
        </w:numPr>
        <w:tabs>
          <w:tab w:val="left" w:pos="993"/>
        </w:tabs>
        <w:ind w:left="0" w:firstLine="709"/>
        <w:rPr>
          <w:color w:val="000000"/>
          <w:sz w:val="26"/>
          <w:szCs w:val="26"/>
        </w:rPr>
      </w:pPr>
      <w:r w:rsidRPr="00CE1F35">
        <w:rPr>
          <w:color w:val="000000"/>
          <w:sz w:val="26"/>
          <w:szCs w:val="26"/>
        </w:rPr>
        <w:t>3 микрорайон, дом 97 – 48 квартир / 2386,6 кв. м.</w:t>
      </w:r>
    </w:p>
    <w:p w:rsidR="008112F5" w:rsidRPr="00CE1F35" w:rsidRDefault="008112F5" w:rsidP="008112F5">
      <w:pPr>
        <w:ind w:firstLine="709"/>
        <w:jc w:val="both"/>
        <w:rPr>
          <w:sz w:val="26"/>
          <w:szCs w:val="26"/>
        </w:rPr>
      </w:pPr>
      <w:r w:rsidRPr="00CE1F35">
        <w:rPr>
          <w:sz w:val="26"/>
          <w:szCs w:val="26"/>
        </w:rPr>
        <w:t>Один многоквартирный жилой дом в селе Чеускино:</w:t>
      </w:r>
    </w:p>
    <w:p w:rsidR="008112F5" w:rsidRPr="00CE1F35" w:rsidRDefault="008112F5" w:rsidP="00D74500">
      <w:pPr>
        <w:pStyle w:val="a3"/>
        <w:numPr>
          <w:ilvl w:val="0"/>
          <w:numId w:val="2"/>
        </w:numPr>
        <w:tabs>
          <w:tab w:val="left" w:pos="993"/>
        </w:tabs>
        <w:ind w:left="0" w:firstLine="709"/>
        <w:rPr>
          <w:color w:val="000000"/>
          <w:sz w:val="26"/>
          <w:szCs w:val="26"/>
        </w:rPr>
      </w:pPr>
      <w:r w:rsidRPr="00CE1F35">
        <w:rPr>
          <w:color w:val="000000"/>
          <w:sz w:val="26"/>
          <w:szCs w:val="26"/>
        </w:rPr>
        <w:t>ул. Центральная, д.35 – 54 квартиры / 2630,76 кв. м.</w:t>
      </w:r>
    </w:p>
    <w:p w:rsidR="008112F5" w:rsidRPr="00CE1F35" w:rsidRDefault="008112F5" w:rsidP="008112F5">
      <w:pPr>
        <w:ind w:firstLine="709"/>
        <w:jc w:val="both"/>
        <w:rPr>
          <w:sz w:val="26"/>
          <w:szCs w:val="26"/>
        </w:rPr>
      </w:pPr>
      <w:r w:rsidRPr="00CE1F35">
        <w:rPr>
          <w:sz w:val="26"/>
          <w:szCs w:val="26"/>
        </w:rPr>
        <w:t>Наибольшее количество индивидуальных жилых домов в рассматриваемом году введено преимущественно в пгт.Пойковский, сп.Сингапай и на межселенной территории Нефтеюганского района. Из вышеуказанных 142 домов 100 домов являются садовыми.</w:t>
      </w:r>
    </w:p>
    <w:p w:rsidR="008112F5" w:rsidRPr="00CE1F35" w:rsidRDefault="008112F5" w:rsidP="008112F5">
      <w:pPr>
        <w:autoSpaceDE w:val="0"/>
        <w:autoSpaceDN w:val="0"/>
        <w:adjustRightInd w:val="0"/>
        <w:ind w:right="-1" w:firstLine="708"/>
        <w:jc w:val="both"/>
        <w:rPr>
          <w:sz w:val="26"/>
          <w:szCs w:val="26"/>
        </w:rPr>
      </w:pPr>
      <w:r w:rsidRPr="00CE1F35">
        <w:rPr>
          <w:sz w:val="26"/>
          <w:szCs w:val="26"/>
        </w:rPr>
        <w:t xml:space="preserve">Работа в области регулирования застройки направлена на снятие административных барьеров, снижение сроков предоставления муниципальных услуг, взаимодействие и информирование застройщиков в области предоставления муниципальных услуг, а также на достижение целевых показателей в сфере жилищного строительства. </w:t>
      </w:r>
    </w:p>
    <w:p w:rsidR="008112F5" w:rsidRPr="00CE1F35" w:rsidRDefault="008112F5" w:rsidP="008112F5">
      <w:pPr>
        <w:ind w:right="-1" w:firstLine="708"/>
        <w:jc w:val="both"/>
        <w:rPr>
          <w:sz w:val="26"/>
          <w:szCs w:val="26"/>
        </w:rPr>
      </w:pPr>
      <w:r w:rsidRPr="00CE1F35">
        <w:rPr>
          <w:sz w:val="26"/>
          <w:szCs w:val="26"/>
        </w:rPr>
        <w:t xml:space="preserve">В целях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создания условий для планировки территорий и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осуществляется предоставление разрешения условно разрешенного вида использования земельного участка или объекта капитального строительства. </w:t>
      </w:r>
    </w:p>
    <w:p w:rsidR="008112F5" w:rsidRPr="00CE1F35" w:rsidRDefault="008112F5" w:rsidP="008112F5">
      <w:pPr>
        <w:ind w:right="-1" w:firstLine="708"/>
        <w:jc w:val="both"/>
        <w:rPr>
          <w:sz w:val="26"/>
          <w:szCs w:val="26"/>
        </w:rPr>
      </w:pPr>
      <w:r w:rsidRPr="00CE1F35">
        <w:rPr>
          <w:sz w:val="26"/>
          <w:szCs w:val="26"/>
        </w:rPr>
        <w:t>За 2021 год рассмотрено заявлений на условно разрешенный вид использования земельного участка в отношении межселенной территории Нефтеюганского района – 75, в том числе:</w:t>
      </w:r>
    </w:p>
    <w:p w:rsidR="008112F5" w:rsidRPr="00CE1F35" w:rsidRDefault="008112F5" w:rsidP="00D74500">
      <w:pPr>
        <w:pStyle w:val="a3"/>
        <w:numPr>
          <w:ilvl w:val="0"/>
          <w:numId w:val="2"/>
        </w:numPr>
        <w:tabs>
          <w:tab w:val="left" w:pos="993"/>
        </w:tabs>
        <w:ind w:left="0" w:firstLine="708"/>
        <w:rPr>
          <w:color w:val="000000"/>
          <w:sz w:val="26"/>
          <w:szCs w:val="26"/>
        </w:rPr>
      </w:pPr>
      <w:r w:rsidRPr="00CE1F35">
        <w:rPr>
          <w:color w:val="000000"/>
          <w:sz w:val="26"/>
          <w:szCs w:val="26"/>
        </w:rPr>
        <w:t xml:space="preserve">42 разрешения предоставлено на условно разрешенный вид использования земельного участка или объекта капитального строительства, расположенного </w:t>
      </w:r>
      <w:r w:rsidRPr="00CE1F35">
        <w:rPr>
          <w:color w:val="000000"/>
          <w:sz w:val="26"/>
          <w:szCs w:val="26"/>
        </w:rPr>
        <w:br/>
        <w:t>на межселенной территории Нефтеюганского района;</w:t>
      </w:r>
    </w:p>
    <w:p w:rsidR="008112F5" w:rsidRPr="00CE1F35" w:rsidRDefault="008112F5" w:rsidP="00D74500">
      <w:pPr>
        <w:pStyle w:val="a3"/>
        <w:numPr>
          <w:ilvl w:val="0"/>
          <w:numId w:val="2"/>
        </w:numPr>
        <w:tabs>
          <w:tab w:val="left" w:pos="993"/>
        </w:tabs>
        <w:ind w:left="0" w:firstLine="708"/>
        <w:rPr>
          <w:color w:val="000000"/>
          <w:sz w:val="26"/>
          <w:szCs w:val="26"/>
        </w:rPr>
      </w:pPr>
      <w:r w:rsidRPr="00CE1F35">
        <w:rPr>
          <w:color w:val="000000"/>
          <w:sz w:val="26"/>
          <w:szCs w:val="26"/>
        </w:rPr>
        <w:t>33 отказа по предоставлению разрешений на условно разрешенный вид использования земельного участка или объекта капитального строительства, расположенного на межселенной территории Нефтеюганского района».</w:t>
      </w:r>
    </w:p>
    <w:p w:rsidR="008112F5" w:rsidRPr="00CE1F35" w:rsidRDefault="008112F5" w:rsidP="008112F5">
      <w:pPr>
        <w:ind w:right="-1" w:firstLine="708"/>
        <w:jc w:val="both"/>
        <w:rPr>
          <w:sz w:val="26"/>
          <w:szCs w:val="26"/>
        </w:rPr>
      </w:pPr>
      <w:r w:rsidRPr="00CE1F35">
        <w:rPr>
          <w:sz w:val="26"/>
          <w:szCs w:val="26"/>
        </w:rPr>
        <w:t xml:space="preserve">С целью обеспечения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 </w:t>
      </w:r>
      <w:r w:rsidRPr="00CE1F35">
        <w:rPr>
          <w:sz w:val="26"/>
          <w:szCs w:val="26"/>
        </w:rPr>
        <w:lastRenderedPageBreak/>
        <w:t>осуществляется ведение государственной информационной системы обеспечения градостроительной деятельности Нефтеюганского района.</w:t>
      </w:r>
    </w:p>
    <w:p w:rsidR="008112F5" w:rsidRPr="00CE1F35" w:rsidRDefault="008112F5" w:rsidP="008112F5">
      <w:pPr>
        <w:ind w:right="-1" w:firstLine="708"/>
        <w:jc w:val="both"/>
        <w:rPr>
          <w:sz w:val="26"/>
          <w:szCs w:val="26"/>
        </w:rPr>
      </w:pPr>
      <w:r w:rsidRPr="00CE1F35">
        <w:rPr>
          <w:sz w:val="26"/>
          <w:szCs w:val="26"/>
        </w:rPr>
        <w:t>В 2021 году предоставлено 175 градостроительных планов земельного участка и 208 сведений из информационной системы обеспечения градостроительной деятельности, 18 адресов присвоено объектам адресации, в том числе десяти земельным участкам и восьми объектам капитального строительства в границах межселенной территории Нефтеюганского района.</w:t>
      </w:r>
    </w:p>
    <w:p w:rsidR="00F15B7D" w:rsidRPr="006809F1" w:rsidRDefault="00F15B7D" w:rsidP="00F15B7D">
      <w:pPr>
        <w:pStyle w:val="11"/>
        <w:ind w:firstLine="708"/>
        <w:jc w:val="both"/>
        <w:rPr>
          <w:color w:val="000000" w:themeColor="text1"/>
          <w:sz w:val="26"/>
          <w:szCs w:val="26"/>
        </w:rPr>
      </w:pPr>
      <w:r w:rsidRPr="006809F1">
        <w:rPr>
          <w:color w:val="000000" w:themeColor="text1"/>
          <w:sz w:val="26"/>
          <w:szCs w:val="26"/>
        </w:rPr>
        <w:t>Системное восстановление технических характеристик автомобильных дорог местного значения, обеспечение их круглогодичного содержания, а также   обновление автобусного парка, работающего на внутрипоселковых маршрутах, позволяет обеспечить более безопасную работу транспортного комплекса муниципального района, в том числе повышает доступность медицинской помощи для населения района, увеличивает мобильность жителей района и обеспечивает повышение качества и доступности транспортных услуг с использованием автомобильного транспорта.</w:t>
      </w:r>
    </w:p>
    <w:p w:rsidR="00F15B7D" w:rsidRPr="006809F1" w:rsidRDefault="00F15B7D" w:rsidP="00F15B7D">
      <w:pPr>
        <w:ind w:firstLine="709"/>
        <w:contextualSpacing/>
        <w:jc w:val="both"/>
        <w:rPr>
          <w:color w:val="000000" w:themeColor="text1"/>
          <w:sz w:val="26"/>
          <w:szCs w:val="26"/>
        </w:rPr>
      </w:pPr>
      <w:r w:rsidRPr="006809F1">
        <w:rPr>
          <w:color w:val="000000" w:themeColor="text1"/>
          <w:sz w:val="26"/>
          <w:szCs w:val="26"/>
        </w:rPr>
        <w:t>Все населенные пункты Нефтеюганского района обеспечены автомобильными дорогами общего пользования местного значения с твердым покрытием.</w:t>
      </w:r>
    </w:p>
    <w:p w:rsidR="00F15B7D" w:rsidRPr="006809F1" w:rsidRDefault="00F15B7D" w:rsidP="00F15B7D">
      <w:pPr>
        <w:ind w:firstLine="709"/>
        <w:contextualSpacing/>
        <w:jc w:val="both"/>
        <w:rPr>
          <w:color w:val="000000" w:themeColor="text1"/>
          <w:sz w:val="26"/>
          <w:szCs w:val="26"/>
        </w:rPr>
      </w:pPr>
      <w:r w:rsidRPr="006809F1">
        <w:rPr>
          <w:color w:val="000000" w:themeColor="text1"/>
          <w:sz w:val="26"/>
          <w:szCs w:val="26"/>
        </w:rPr>
        <w:t xml:space="preserve"> Протяженность автомобильных дорог общего пользования местного значения Нефтеюганского района в 2021 году увеличилась на 1,305 км, за счет принятия в муниципальную собственность муниципального образования Нефтеюганский район подъездной автомобильной дороги к п.Сивыс-Ях «Проезд Линейный участок 1» и составляет 176,2 км, из них протяженность подъездных автомобильных дорог к поселениям района – 43,2 км, протяженность улично-дорожной сети населенных пунктов составляет 133 км.</w:t>
      </w:r>
    </w:p>
    <w:p w:rsidR="00F15B7D" w:rsidRPr="006809F1" w:rsidRDefault="00F15B7D" w:rsidP="00F15B7D">
      <w:pPr>
        <w:ind w:firstLine="709"/>
        <w:contextualSpacing/>
        <w:jc w:val="both"/>
        <w:rPr>
          <w:color w:val="000000" w:themeColor="text1"/>
          <w:sz w:val="26"/>
          <w:szCs w:val="26"/>
        </w:rPr>
      </w:pPr>
      <w:r w:rsidRPr="006809F1">
        <w:rPr>
          <w:color w:val="000000" w:themeColor="text1"/>
          <w:sz w:val="26"/>
          <w:szCs w:val="26"/>
        </w:rPr>
        <w:t>Продолжена реализация заключенного в 2020 году трёхлетного муниципального контракта на проведение капитального ремонта автомобильной дороги «Подъездная автомобильная дорога к п.Усть-Юган, протяжённостью 17,606 км».</w:t>
      </w:r>
    </w:p>
    <w:p w:rsidR="00F15B7D" w:rsidRPr="006809F1" w:rsidRDefault="00F15B7D" w:rsidP="00F15B7D">
      <w:pPr>
        <w:ind w:firstLine="709"/>
        <w:contextualSpacing/>
        <w:jc w:val="both"/>
        <w:rPr>
          <w:color w:val="000000" w:themeColor="text1"/>
          <w:sz w:val="26"/>
          <w:szCs w:val="26"/>
        </w:rPr>
      </w:pPr>
      <w:r w:rsidRPr="006809F1">
        <w:rPr>
          <w:color w:val="000000" w:themeColor="text1"/>
          <w:sz w:val="26"/>
          <w:szCs w:val="26"/>
        </w:rPr>
        <w:t>В 2021 году по факту отремонтированы подрядчиком оставшиеся 8,106 км автомобильной дороги. Таким образом, капитальный ремонт объекта полностью завершен на один год ранее срока, предусмотренного муниципальным контрактом.</w:t>
      </w:r>
    </w:p>
    <w:p w:rsidR="00F15B7D" w:rsidRPr="006809F1" w:rsidRDefault="00F15B7D" w:rsidP="00F15B7D">
      <w:pPr>
        <w:ind w:firstLine="709"/>
        <w:contextualSpacing/>
        <w:jc w:val="both"/>
        <w:rPr>
          <w:color w:val="000000" w:themeColor="text1"/>
          <w:sz w:val="26"/>
          <w:szCs w:val="26"/>
        </w:rPr>
      </w:pPr>
      <w:r w:rsidRPr="006809F1">
        <w:rPr>
          <w:color w:val="000000" w:themeColor="text1"/>
          <w:sz w:val="26"/>
          <w:szCs w:val="26"/>
        </w:rPr>
        <w:t>18.10.2021 в прямом эфире с участием Губернатора Ханты-Мансийского автономного округа - Югры была проведена общественная приемка автомобильной дороги «Подъездная автомобильная дорога к п.Усть-Юган», протяжённостью 17,606 км»» и открыто рабочее движение по ней.</w:t>
      </w:r>
    </w:p>
    <w:p w:rsidR="00F15B7D" w:rsidRPr="006809F1" w:rsidRDefault="00F15B7D" w:rsidP="00F15B7D">
      <w:pPr>
        <w:ind w:firstLine="709"/>
        <w:contextualSpacing/>
        <w:jc w:val="both"/>
        <w:rPr>
          <w:color w:val="000000" w:themeColor="text1"/>
          <w:sz w:val="26"/>
          <w:szCs w:val="26"/>
        </w:rPr>
      </w:pPr>
      <w:r w:rsidRPr="006809F1">
        <w:rPr>
          <w:color w:val="000000" w:themeColor="text1"/>
          <w:sz w:val="26"/>
          <w:szCs w:val="26"/>
        </w:rPr>
        <w:t>Кроме того, в 2021 году за счет средств дотации из бюджета Ханты-Мансийского автономного округа - Югры и средств местного бюджета поселений отремонтировано 4,139 км автомобильных дорог общего пользования местного значения. В с</w:t>
      </w:r>
      <w:r>
        <w:rPr>
          <w:color w:val="000000" w:themeColor="text1"/>
          <w:sz w:val="26"/>
          <w:szCs w:val="26"/>
        </w:rPr>
        <w:t>.</w:t>
      </w:r>
      <w:r w:rsidRPr="006809F1">
        <w:rPr>
          <w:color w:val="000000" w:themeColor="text1"/>
          <w:sz w:val="26"/>
          <w:szCs w:val="26"/>
        </w:rPr>
        <w:t>п.Сентябрьский выполнен ремонт автомобильной дороги местного значения, обеспечивающий въезд в населенный пункт. В с</w:t>
      </w:r>
      <w:r>
        <w:rPr>
          <w:color w:val="000000" w:themeColor="text1"/>
          <w:sz w:val="26"/>
          <w:szCs w:val="26"/>
        </w:rPr>
        <w:t>.</w:t>
      </w:r>
      <w:r w:rsidRPr="006809F1">
        <w:rPr>
          <w:color w:val="000000" w:themeColor="text1"/>
          <w:sz w:val="26"/>
          <w:szCs w:val="26"/>
        </w:rPr>
        <w:t>п.Салым выполнено устройство тротуара, тем самым обеспечена непрерывная пешеходная доступность к социально-значимым объектам. В г</w:t>
      </w:r>
      <w:r>
        <w:rPr>
          <w:color w:val="000000" w:themeColor="text1"/>
          <w:sz w:val="26"/>
          <w:szCs w:val="26"/>
        </w:rPr>
        <w:t>.</w:t>
      </w:r>
      <w:r w:rsidRPr="006809F1">
        <w:rPr>
          <w:color w:val="000000" w:themeColor="text1"/>
          <w:sz w:val="26"/>
          <w:szCs w:val="26"/>
        </w:rPr>
        <w:t>п.Пойковский проведены работы по устройству парковки и тротуара к д/с «Жемчужинка». Также проведен ремонт проезжей части автомобильной дороги в с</w:t>
      </w:r>
      <w:r>
        <w:rPr>
          <w:color w:val="000000" w:themeColor="text1"/>
          <w:sz w:val="26"/>
          <w:szCs w:val="26"/>
        </w:rPr>
        <w:t>.</w:t>
      </w:r>
      <w:r w:rsidRPr="006809F1">
        <w:rPr>
          <w:color w:val="000000" w:themeColor="text1"/>
          <w:sz w:val="26"/>
          <w:szCs w:val="26"/>
        </w:rPr>
        <w:t>п.Лемпино и на подъездной автомобильной дороге к п.Сивыс-Ях.</w:t>
      </w:r>
    </w:p>
    <w:p w:rsidR="00F15B7D" w:rsidRPr="006809F1" w:rsidRDefault="00F15B7D" w:rsidP="00F15B7D">
      <w:pPr>
        <w:pStyle w:val="a3"/>
        <w:tabs>
          <w:tab w:val="left" w:pos="0"/>
        </w:tabs>
        <w:ind w:left="0" w:firstLine="709"/>
        <w:rPr>
          <w:color w:val="000000" w:themeColor="text1"/>
          <w:sz w:val="26"/>
          <w:szCs w:val="26"/>
        </w:rPr>
      </w:pPr>
      <w:r w:rsidRPr="006809F1">
        <w:rPr>
          <w:color w:val="000000" w:themeColor="text1"/>
          <w:sz w:val="26"/>
          <w:szCs w:val="26"/>
        </w:rPr>
        <w:t xml:space="preserve">За счет проводимых работ по содержанию автомобильных дорог общего пользования местного значения муниципального района обеспечено бесперебойное </w:t>
      </w:r>
      <w:r w:rsidRPr="006809F1">
        <w:rPr>
          <w:color w:val="000000" w:themeColor="text1"/>
          <w:sz w:val="26"/>
          <w:szCs w:val="26"/>
        </w:rPr>
        <w:lastRenderedPageBreak/>
        <w:t xml:space="preserve">круглогодичное транспортное сообщение жителей сельских населенных пунктов с сетью автодорог общего пользования. Круглогодичное функционирование сети автомобильных дорог общего пользования муниципального района обеспечено путем своевременной организации работ по заключению муниципальных контрактов по зимнему и летнему содержанию автомобильных дорог, находящихся в собственности муниципального района, а также путем осуществления регулярного контроля за эксплуатацией автомобильных дорог и дорожных сооружений, и обеспечением сохранности автодорог.  </w:t>
      </w:r>
    </w:p>
    <w:p w:rsidR="00F15B7D" w:rsidRPr="006809F1" w:rsidRDefault="00F15B7D" w:rsidP="00F15B7D">
      <w:pPr>
        <w:pStyle w:val="a3"/>
        <w:tabs>
          <w:tab w:val="left" w:pos="0"/>
        </w:tabs>
        <w:ind w:left="0" w:firstLine="709"/>
        <w:rPr>
          <w:color w:val="000000" w:themeColor="text1"/>
          <w:sz w:val="26"/>
          <w:szCs w:val="26"/>
        </w:rPr>
      </w:pPr>
      <w:r w:rsidRPr="006809F1">
        <w:rPr>
          <w:color w:val="000000" w:themeColor="text1"/>
          <w:sz w:val="26"/>
          <w:szCs w:val="26"/>
        </w:rPr>
        <w:t>В Нефтеюганском районе труднодоступные и отдалённые местности отсутствуют. Все населенные пункты района соединены с опорной сетью дорогами с твердым покрытием.</w:t>
      </w:r>
    </w:p>
    <w:p w:rsidR="00F15B7D" w:rsidRPr="006809F1" w:rsidRDefault="00F15B7D" w:rsidP="00F15B7D">
      <w:pPr>
        <w:pStyle w:val="a3"/>
        <w:tabs>
          <w:tab w:val="left" w:pos="0"/>
        </w:tabs>
        <w:ind w:left="0" w:firstLine="709"/>
        <w:rPr>
          <w:color w:val="000000" w:themeColor="text1"/>
          <w:sz w:val="26"/>
          <w:szCs w:val="26"/>
        </w:rPr>
      </w:pPr>
      <w:r w:rsidRPr="006809F1">
        <w:rPr>
          <w:color w:val="000000" w:themeColor="text1"/>
          <w:sz w:val="26"/>
          <w:szCs w:val="26"/>
        </w:rPr>
        <w:t>В 2021 году износ парка автобусов организаций автомобильного транспорта, осуществляющих перевозки пассажиров составил 57,4%, в связи с естественным износом автомобильного парка при эксплуатации. Обновление автопарка путем приобретения новых автобусов запланировано на 2025 – 2030гг в рамках муниципальной программы «Развитие транспортной системы Нефтеюганского района на 2019-2024 годы и на период до 2030 года»</w:t>
      </w:r>
    </w:p>
    <w:p w:rsidR="00C15D6B" w:rsidRPr="00F15B7D" w:rsidRDefault="00C15D6B" w:rsidP="0048715B">
      <w:pPr>
        <w:pStyle w:val="11"/>
        <w:ind w:firstLine="720"/>
        <w:jc w:val="both"/>
        <w:rPr>
          <w:b/>
          <w:color w:val="auto"/>
          <w:sz w:val="26"/>
          <w:szCs w:val="26"/>
        </w:rPr>
      </w:pPr>
    </w:p>
    <w:p w:rsidR="007B42C3" w:rsidRPr="00F15B7D" w:rsidRDefault="007B42C3" w:rsidP="0048715B">
      <w:pPr>
        <w:pStyle w:val="11"/>
        <w:ind w:firstLine="720"/>
        <w:jc w:val="both"/>
        <w:rPr>
          <w:b/>
          <w:color w:val="auto"/>
          <w:sz w:val="26"/>
          <w:szCs w:val="26"/>
        </w:rPr>
      </w:pPr>
    </w:p>
    <w:p w:rsidR="001B6D9E" w:rsidRPr="004E13E7" w:rsidRDefault="001B6D9E" w:rsidP="004E13E7">
      <w:pPr>
        <w:pStyle w:val="11"/>
        <w:spacing w:after="240"/>
        <w:jc w:val="center"/>
        <w:rPr>
          <w:b/>
          <w:color w:val="auto"/>
          <w:sz w:val="26"/>
          <w:szCs w:val="26"/>
        </w:rPr>
      </w:pPr>
      <w:r w:rsidRPr="004E13E7">
        <w:rPr>
          <w:b/>
          <w:color w:val="auto"/>
          <w:sz w:val="26"/>
          <w:szCs w:val="26"/>
        </w:rPr>
        <w:t>Направление «Проектное управление»</w:t>
      </w:r>
    </w:p>
    <w:p w:rsidR="004E13E7" w:rsidRPr="004E13E7" w:rsidRDefault="004E13E7" w:rsidP="004E13E7">
      <w:pPr>
        <w:pStyle w:val="11"/>
        <w:ind w:firstLine="709"/>
        <w:jc w:val="both"/>
        <w:rPr>
          <w:color w:val="auto"/>
          <w:sz w:val="26"/>
          <w:szCs w:val="26"/>
        </w:rPr>
      </w:pPr>
      <w:r w:rsidRPr="004E13E7">
        <w:rPr>
          <w:color w:val="auto"/>
          <w:sz w:val="26"/>
          <w:szCs w:val="26"/>
        </w:rPr>
        <w:t>В 2021 году в соответствии с Указом Президента Российской Федерации от 21 июля 2020 № 474 «О национальных целях развития Российской Федерации на период до 2030 года» были поставлены новые задачи, определены цели развития экономики и социальной сферы. Нефтеюганский район участвует в 6 национальных проектах, посредством реализации региональной составляющей по направлениям: «Демография», «Образование», «Жилье и городская среда», «Экология», «Малое и среднее предпринимательство и поддержка индивидуальной предпринимательской инициативы», «Культура».</w:t>
      </w:r>
    </w:p>
    <w:p w:rsidR="004E13E7" w:rsidRPr="004E13E7" w:rsidRDefault="004E13E7" w:rsidP="004E13E7">
      <w:pPr>
        <w:pStyle w:val="11"/>
        <w:ind w:firstLine="709"/>
        <w:jc w:val="both"/>
        <w:rPr>
          <w:color w:val="auto"/>
          <w:sz w:val="26"/>
          <w:szCs w:val="26"/>
        </w:rPr>
      </w:pPr>
      <w:r w:rsidRPr="004E13E7">
        <w:rPr>
          <w:color w:val="auto"/>
          <w:sz w:val="26"/>
          <w:szCs w:val="26"/>
        </w:rPr>
        <w:t xml:space="preserve">Результаты реализации региональных проектов отражаются в степени достижения целевых показателей. Для муниципалитета на 2021 год установлено 15 целевых показателей, достигнуто 14 целевых показателей. </w:t>
      </w:r>
    </w:p>
    <w:p w:rsidR="004E13E7" w:rsidRPr="004E13E7" w:rsidRDefault="004E13E7" w:rsidP="004E13E7">
      <w:pPr>
        <w:pStyle w:val="11"/>
        <w:ind w:firstLine="709"/>
        <w:jc w:val="both"/>
        <w:rPr>
          <w:color w:val="auto"/>
          <w:sz w:val="26"/>
          <w:szCs w:val="26"/>
        </w:rPr>
      </w:pPr>
      <w:r w:rsidRPr="004E13E7">
        <w:rPr>
          <w:color w:val="auto"/>
          <w:sz w:val="26"/>
          <w:szCs w:val="26"/>
        </w:rPr>
        <w:t>Всего в 2021 году состоялось 12 заседаний Проектного комитета администрации Нефтеюганского района. На заседаниях на регулярной основе рассматривалась реализация мероприятий региональных проектов входящих в состав национальных проектов.</w:t>
      </w:r>
    </w:p>
    <w:p w:rsidR="004E13E7" w:rsidRPr="004E13E7" w:rsidRDefault="004E13E7" w:rsidP="004E13E7">
      <w:pPr>
        <w:pStyle w:val="11"/>
        <w:ind w:firstLine="709"/>
        <w:jc w:val="both"/>
        <w:rPr>
          <w:color w:val="auto"/>
          <w:sz w:val="26"/>
          <w:szCs w:val="26"/>
        </w:rPr>
      </w:pPr>
      <w:r w:rsidRPr="004E13E7">
        <w:rPr>
          <w:color w:val="auto"/>
          <w:sz w:val="26"/>
          <w:szCs w:val="26"/>
        </w:rPr>
        <w:t>В 2021 году на реализации находилось 7 муниципальных проектов, реализовано 4 муниципальных проекта, на стадии реализации находятся 3 приоритетных муниципальных проекта:</w:t>
      </w:r>
    </w:p>
    <w:p w:rsidR="004E13E7" w:rsidRPr="004E13E7" w:rsidRDefault="004E13E7" w:rsidP="004E13E7">
      <w:pPr>
        <w:pStyle w:val="11"/>
        <w:ind w:firstLine="709"/>
        <w:jc w:val="both"/>
        <w:rPr>
          <w:color w:val="auto"/>
          <w:sz w:val="26"/>
          <w:szCs w:val="26"/>
        </w:rPr>
      </w:pPr>
      <w:r w:rsidRPr="004E13E7">
        <w:rPr>
          <w:color w:val="auto"/>
          <w:sz w:val="26"/>
          <w:szCs w:val="26"/>
        </w:rPr>
        <w:t>- «Крепкое здоровье – крепкий район»;</w:t>
      </w:r>
      <w:r w:rsidRPr="004E13E7">
        <w:rPr>
          <w:color w:val="auto"/>
          <w:sz w:val="26"/>
          <w:szCs w:val="26"/>
        </w:rPr>
        <w:tab/>
      </w:r>
      <w:bookmarkStart w:id="15" w:name="_GoBack"/>
      <w:bookmarkEnd w:id="15"/>
    </w:p>
    <w:p w:rsidR="004E13E7" w:rsidRPr="004E13E7" w:rsidRDefault="004E13E7" w:rsidP="004E13E7">
      <w:pPr>
        <w:pStyle w:val="11"/>
        <w:ind w:firstLine="709"/>
        <w:jc w:val="both"/>
        <w:rPr>
          <w:color w:val="auto"/>
          <w:sz w:val="26"/>
          <w:szCs w:val="26"/>
        </w:rPr>
      </w:pPr>
      <w:r w:rsidRPr="004E13E7">
        <w:rPr>
          <w:color w:val="auto"/>
          <w:sz w:val="26"/>
          <w:szCs w:val="26"/>
        </w:rPr>
        <w:t>- «Капитальный ремонт автомобильной дороги «Подъездная автодорога к п.Усть-Юган», протяженностью 17,606 км»;</w:t>
      </w:r>
    </w:p>
    <w:p w:rsidR="00F038E0" w:rsidRPr="004E13E7" w:rsidRDefault="004E13E7" w:rsidP="004E13E7">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4E13E7">
        <w:rPr>
          <w:color w:val="auto"/>
          <w:sz w:val="26"/>
          <w:szCs w:val="26"/>
        </w:rPr>
        <w:t>- «Приватизация Нефтеюганского районного муниципального унитарного предприятия «Электросвязи» путем преобразования в общество с ограниченной ответственностью, с последующей реализацией доли муниципального образования Нефтеюганский район в уставном капитале общества».</w:t>
      </w:r>
    </w:p>
    <w:p w:rsidR="004E13E7" w:rsidRDefault="004E13E7" w:rsidP="004E13E7">
      <w:pPr>
        <w:pBdr>
          <w:top w:val="none" w:sz="0" w:space="0" w:color="auto"/>
          <w:left w:val="none" w:sz="0" w:space="0" w:color="auto"/>
          <w:bottom w:val="none" w:sz="0" w:space="0" w:color="auto"/>
          <w:right w:val="none" w:sz="0" w:space="0" w:color="auto"/>
          <w:between w:val="none" w:sz="0" w:space="0" w:color="auto"/>
        </w:pBdr>
        <w:jc w:val="both"/>
        <w:rPr>
          <w:rFonts w:eastAsia="Calibri"/>
          <w:color w:val="auto"/>
        </w:rPr>
      </w:pPr>
    </w:p>
    <w:p w:rsidR="004E13E7" w:rsidRDefault="004E13E7" w:rsidP="004E13E7">
      <w:pPr>
        <w:pBdr>
          <w:top w:val="none" w:sz="0" w:space="0" w:color="auto"/>
          <w:left w:val="none" w:sz="0" w:space="0" w:color="auto"/>
          <w:bottom w:val="none" w:sz="0" w:space="0" w:color="auto"/>
          <w:right w:val="none" w:sz="0" w:space="0" w:color="auto"/>
          <w:between w:val="none" w:sz="0" w:space="0" w:color="auto"/>
        </w:pBdr>
        <w:jc w:val="both"/>
        <w:rPr>
          <w:rFonts w:eastAsia="Calibri"/>
          <w:color w:val="auto"/>
        </w:rPr>
      </w:pPr>
    </w:p>
    <w:p w:rsidR="004E13E7" w:rsidRPr="004E13E7" w:rsidRDefault="004E13E7" w:rsidP="004E13E7">
      <w:pPr>
        <w:pBdr>
          <w:top w:val="none" w:sz="0" w:space="0" w:color="auto"/>
          <w:left w:val="none" w:sz="0" w:space="0" w:color="auto"/>
          <w:bottom w:val="none" w:sz="0" w:space="0" w:color="auto"/>
          <w:right w:val="none" w:sz="0" w:space="0" w:color="auto"/>
          <w:between w:val="none" w:sz="0" w:space="0" w:color="auto"/>
        </w:pBdr>
        <w:jc w:val="both"/>
        <w:rPr>
          <w:rFonts w:eastAsia="Calibri"/>
          <w:color w:val="auto"/>
        </w:rPr>
      </w:pPr>
    </w:p>
    <w:p w:rsidR="001B6D9E" w:rsidRPr="00525BF3" w:rsidRDefault="001B6D9E" w:rsidP="00FA484E">
      <w:pPr>
        <w:pStyle w:val="11"/>
        <w:spacing w:after="240"/>
        <w:jc w:val="center"/>
        <w:rPr>
          <w:b/>
          <w:color w:val="auto"/>
          <w:sz w:val="26"/>
          <w:szCs w:val="26"/>
        </w:rPr>
      </w:pPr>
      <w:r w:rsidRPr="00525BF3">
        <w:rPr>
          <w:b/>
          <w:color w:val="auto"/>
          <w:sz w:val="26"/>
          <w:szCs w:val="26"/>
        </w:rPr>
        <w:lastRenderedPageBreak/>
        <w:t>Направление «Бюджетная политика»</w:t>
      </w:r>
    </w:p>
    <w:p w:rsidR="002E2815" w:rsidRPr="00525BF3" w:rsidRDefault="002E2815" w:rsidP="00762A1C">
      <w:pPr>
        <w:ind w:firstLine="708"/>
        <w:jc w:val="both"/>
        <w:rPr>
          <w:rFonts w:eastAsiaTheme="minorHAnsi"/>
          <w:color w:val="auto"/>
          <w:sz w:val="26"/>
          <w:szCs w:val="26"/>
          <w:lang w:eastAsia="en-US"/>
        </w:rPr>
      </w:pPr>
      <w:r w:rsidRPr="00525BF3">
        <w:rPr>
          <w:rFonts w:eastAsiaTheme="minorHAnsi"/>
          <w:color w:val="auto"/>
          <w:sz w:val="26"/>
          <w:szCs w:val="26"/>
          <w:lang w:eastAsia="en-US"/>
        </w:rPr>
        <w:t>Бюджетная политика Нефтеюганского района в 20</w:t>
      </w:r>
      <w:r w:rsidR="00A87B70" w:rsidRPr="00525BF3">
        <w:rPr>
          <w:rFonts w:eastAsiaTheme="minorHAnsi"/>
          <w:color w:val="auto"/>
          <w:sz w:val="26"/>
          <w:szCs w:val="26"/>
          <w:lang w:eastAsia="en-US"/>
        </w:rPr>
        <w:t>2</w:t>
      </w:r>
      <w:r w:rsidR="00525BF3" w:rsidRPr="00525BF3">
        <w:rPr>
          <w:rFonts w:eastAsiaTheme="minorHAnsi"/>
          <w:color w:val="auto"/>
          <w:sz w:val="26"/>
          <w:szCs w:val="26"/>
          <w:lang w:eastAsia="en-US"/>
        </w:rPr>
        <w:t>1</w:t>
      </w:r>
      <w:r w:rsidRPr="00525BF3">
        <w:rPr>
          <w:rFonts w:eastAsiaTheme="minorHAnsi"/>
          <w:color w:val="auto"/>
          <w:sz w:val="26"/>
          <w:szCs w:val="26"/>
          <w:lang w:eastAsia="en-US"/>
        </w:rPr>
        <w:t xml:space="preserve"> году была направлена на поддержание стабильности и устойчивости бюджетной системы Нефтеюганского района, обеспечение сбалансированности бюджета Нефтеюганского района и бюджетов муниципальных образований поселений Нефтеюганского района. </w:t>
      </w:r>
    </w:p>
    <w:p w:rsidR="00525BF3" w:rsidRPr="00CE1F35" w:rsidRDefault="00525BF3" w:rsidP="00525BF3">
      <w:pPr>
        <w:ind w:firstLine="709"/>
        <w:jc w:val="both"/>
        <w:rPr>
          <w:sz w:val="26"/>
          <w:szCs w:val="26"/>
        </w:rPr>
      </w:pPr>
      <w:r w:rsidRPr="00CE1F35">
        <w:rPr>
          <w:sz w:val="26"/>
          <w:szCs w:val="26"/>
        </w:rPr>
        <w:t>Поступления доходов в бюджет Нефтеюганского района за 2021 год составили в сумме 6 706,0 млн. рублей, из них:</w:t>
      </w:r>
    </w:p>
    <w:p w:rsidR="00525BF3" w:rsidRPr="00CE1F35" w:rsidRDefault="00525BF3" w:rsidP="00525BF3">
      <w:pPr>
        <w:widowControl w:val="0"/>
        <w:autoSpaceDE w:val="0"/>
        <w:autoSpaceDN w:val="0"/>
        <w:adjustRightInd w:val="0"/>
        <w:ind w:firstLine="709"/>
        <w:jc w:val="both"/>
        <w:rPr>
          <w:sz w:val="26"/>
          <w:szCs w:val="26"/>
        </w:rPr>
      </w:pPr>
      <w:r w:rsidRPr="00CE1F35">
        <w:rPr>
          <w:sz w:val="26"/>
          <w:szCs w:val="26"/>
        </w:rPr>
        <w:t>По сравнению с прошлым годом налоговых и неналоговых доходов, поступило больше на 570,8 млн. рублей, или 24,6 %. Значительное увеличение произошло в связи с поступлением сумм по искам о возмещении вреда, причиненного окружающей среде в бюджет муниципального района (в 2020 – 474,9 млн. рублей; в 2021 году – 857,9 млн. рублей).</w:t>
      </w:r>
    </w:p>
    <w:p w:rsidR="00525BF3" w:rsidRDefault="00A21747" w:rsidP="00525BF3">
      <w:pPr>
        <w:ind w:firstLine="709"/>
        <w:jc w:val="both"/>
        <w:rPr>
          <w:rFonts w:eastAsiaTheme="minorHAnsi"/>
          <w:color w:val="auto"/>
          <w:sz w:val="26"/>
          <w:szCs w:val="26"/>
          <w:lang w:eastAsia="en-US"/>
        </w:rPr>
      </w:pPr>
      <w:r w:rsidRPr="00525BF3">
        <w:rPr>
          <w:rFonts w:eastAsiaTheme="minorHAnsi"/>
          <w:color w:val="auto"/>
          <w:sz w:val="26"/>
          <w:szCs w:val="26"/>
          <w:lang w:eastAsia="en-US"/>
        </w:rPr>
        <w:t>Целевой показатель 4.2 «Отношение собственных доходов к совокупным доходам бюджета» составил 72,</w:t>
      </w:r>
      <w:r w:rsidR="00525BF3" w:rsidRPr="00525BF3">
        <w:rPr>
          <w:rFonts w:eastAsiaTheme="minorHAnsi"/>
          <w:color w:val="auto"/>
          <w:sz w:val="26"/>
          <w:szCs w:val="26"/>
          <w:lang w:eastAsia="en-US"/>
        </w:rPr>
        <w:t>4</w:t>
      </w:r>
      <w:r w:rsidRPr="00525BF3">
        <w:rPr>
          <w:rFonts w:eastAsiaTheme="minorHAnsi"/>
          <w:color w:val="auto"/>
          <w:sz w:val="26"/>
          <w:szCs w:val="26"/>
          <w:lang w:eastAsia="en-US"/>
        </w:rPr>
        <w:t xml:space="preserve">%, </w:t>
      </w:r>
      <w:r w:rsidR="00525BF3" w:rsidRPr="00525BF3">
        <w:rPr>
          <w:rFonts w:eastAsiaTheme="minorHAnsi"/>
          <w:color w:val="auto"/>
          <w:sz w:val="26"/>
          <w:szCs w:val="26"/>
          <w:lang w:eastAsia="en-US"/>
        </w:rPr>
        <w:t>на уровне</w:t>
      </w:r>
      <w:r w:rsidRPr="00525BF3">
        <w:rPr>
          <w:rFonts w:eastAsiaTheme="minorHAnsi"/>
          <w:color w:val="auto"/>
          <w:sz w:val="26"/>
          <w:szCs w:val="26"/>
          <w:lang w:eastAsia="en-US"/>
        </w:rPr>
        <w:t xml:space="preserve"> прошл</w:t>
      </w:r>
      <w:r w:rsidR="00525BF3" w:rsidRPr="00525BF3">
        <w:rPr>
          <w:rFonts w:eastAsiaTheme="minorHAnsi"/>
          <w:color w:val="auto"/>
          <w:sz w:val="26"/>
          <w:szCs w:val="26"/>
          <w:lang w:eastAsia="en-US"/>
        </w:rPr>
        <w:t>ого</w:t>
      </w:r>
      <w:r w:rsidRPr="00525BF3">
        <w:rPr>
          <w:rFonts w:eastAsiaTheme="minorHAnsi"/>
          <w:color w:val="auto"/>
          <w:sz w:val="26"/>
          <w:szCs w:val="26"/>
          <w:lang w:eastAsia="en-US"/>
        </w:rPr>
        <w:t xml:space="preserve"> год</w:t>
      </w:r>
      <w:r w:rsidR="00525BF3" w:rsidRPr="00525BF3">
        <w:rPr>
          <w:rFonts w:eastAsiaTheme="minorHAnsi"/>
          <w:color w:val="auto"/>
          <w:sz w:val="26"/>
          <w:szCs w:val="26"/>
          <w:lang w:eastAsia="en-US"/>
        </w:rPr>
        <w:t>а</w:t>
      </w:r>
      <w:r w:rsidRPr="00525BF3">
        <w:rPr>
          <w:rFonts w:eastAsiaTheme="minorHAnsi"/>
          <w:color w:val="auto"/>
          <w:sz w:val="26"/>
          <w:szCs w:val="26"/>
          <w:lang w:eastAsia="en-US"/>
        </w:rPr>
        <w:t xml:space="preserve">. </w:t>
      </w:r>
    </w:p>
    <w:p w:rsidR="00525BF3" w:rsidRPr="00CE1F35" w:rsidRDefault="00525BF3" w:rsidP="00525BF3">
      <w:pPr>
        <w:ind w:firstLine="709"/>
        <w:jc w:val="both"/>
        <w:rPr>
          <w:sz w:val="26"/>
          <w:szCs w:val="26"/>
        </w:rPr>
      </w:pPr>
      <w:r w:rsidRPr="00CE1F35">
        <w:rPr>
          <w:sz w:val="26"/>
          <w:szCs w:val="26"/>
        </w:rPr>
        <w:t>В общем объеме доходов налоговые и неналоговые доходы составили 43,1 % от всех поступлений в бюджет.</w:t>
      </w:r>
    </w:p>
    <w:p w:rsidR="00525BF3" w:rsidRPr="00CE1F35" w:rsidRDefault="00525BF3" w:rsidP="00525BF3">
      <w:pPr>
        <w:ind w:firstLine="709"/>
        <w:jc w:val="both"/>
        <w:rPr>
          <w:sz w:val="26"/>
          <w:szCs w:val="26"/>
        </w:rPr>
      </w:pPr>
      <w:r w:rsidRPr="00CE1F35">
        <w:rPr>
          <w:sz w:val="26"/>
          <w:szCs w:val="26"/>
        </w:rPr>
        <w:t xml:space="preserve">Бюджетная политика Нефтеюганского района в 2021 году осуществлялась с учетом текущей экономической ситуации, связанной с последствиями распространения эпидемии коронавируса, а также своевременного реагирования на принимаемые государством меры. </w:t>
      </w:r>
    </w:p>
    <w:p w:rsidR="00525BF3" w:rsidRPr="00CE1F35" w:rsidRDefault="00525BF3" w:rsidP="00525BF3">
      <w:pPr>
        <w:ind w:firstLine="709"/>
        <w:jc w:val="both"/>
        <w:rPr>
          <w:sz w:val="26"/>
          <w:szCs w:val="26"/>
        </w:rPr>
      </w:pPr>
      <w:r w:rsidRPr="00CE1F35">
        <w:rPr>
          <w:sz w:val="26"/>
          <w:szCs w:val="26"/>
        </w:rPr>
        <w:t>В сложившихся экономических условиях основные приоритеты и ориентиры налоговой, бюджетной и долговой политики Нефтеюганского района на 2021 - 2023 годы направленны на сохранение финансовой устойчивости и сбалансированности бюджетной системы Нефтеюганского района, обеспечение достижения национальных целей развития Российской Федерации, сконцентрированных на повышение уровня жизни граждан, создание комфортных условий для их проживания, обеспечение достойного эффективного труда людей и успешное предпринимательство, цифровую трансформацию.</w:t>
      </w:r>
    </w:p>
    <w:p w:rsidR="00525BF3" w:rsidRPr="00CE1F35" w:rsidRDefault="00525BF3" w:rsidP="00525BF3">
      <w:pPr>
        <w:ind w:firstLine="708"/>
        <w:contextualSpacing/>
        <w:jc w:val="both"/>
        <w:rPr>
          <w:sz w:val="26"/>
          <w:szCs w:val="26"/>
        </w:rPr>
      </w:pPr>
      <w:r w:rsidRPr="00CE1F35">
        <w:rPr>
          <w:sz w:val="26"/>
          <w:szCs w:val="26"/>
        </w:rPr>
        <w:t>Правительством Ханты-Мансийского автономного округа – Югры за достижение наиболее высоких показателей качества организации и осуществления бюджетного процесса по итогам 2020 года были предоставлены гранты городским округам и муниципальным районам Ханты-Мансийского автономного округа – Югры в виде дотации, в том числе Нефтеюганскому району:</w:t>
      </w:r>
    </w:p>
    <w:p w:rsidR="00525BF3" w:rsidRPr="00CE1F35" w:rsidRDefault="00525BF3" w:rsidP="00D74500">
      <w:pPr>
        <w:pStyle w:val="a3"/>
        <w:numPr>
          <w:ilvl w:val="0"/>
          <w:numId w:val="1"/>
        </w:numPr>
        <w:tabs>
          <w:tab w:val="left" w:pos="993"/>
        </w:tabs>
        <w:ind w:left="0" w:firstLine="709"/>
        <w:rPr>
          <w:sz w:val="26"/>
          <w:szCs w:val="26"/>
        </w:rPr>
      </w:pPr>
      <w:r w:rsidRPr="00CE1F35">
        <w:rPr>
          <w:sz w:val="26"/>
          <w:szCs w:val="26"/>
        </w:rPr>
        <w:t>дотация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Ханты-Мансийского автономного округа – Югры в сумме 6,3 млн. рублей;</w:t>
      </w:r>
    </w:p>
    <w:p w:rsidR="00525BF3" w:rsidRPr="00CE1F35" w:rsidRDefault="00525BF3" w:rsidP="00D74500">
      <w:pPr>
        <w:pStyle w:val="a3"/>
        <w:numPr>
          <w:ilvl w:val="0"/>
          <w:numId w:val="1"/>
        </w:numPr>
        <w:tabs>
          <w:tab w:val="left" w:pos="993"/>
        </w:tabs>
        <w:ind w:left="0" w:firstLine="709"/>
        <w:rPr>
          <w:sz w:val="26"/>
          <w:szCs w:val="26"/>
        </w:rPr>
      </w:pPr>
      <w:r w:rsidRPr="00CE1F35">
        <w:rPr>
          <w:sz w:val="26"/>
          <w:szCs w:val="26"/>
        </w:rPr>
        <w:t>дотация 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 в сумме 4,5 млн. рублей.</w:t>
      </w:r>
    </w:p>
    <w:p w:rsidR="00525BF3" w:rsidRPr="00CE1F35" w:rsidRDefault="00525BF3" w:rsidP="00525BF3">
      <w:pPr>
        <w:ind w:firstLine="708"/>
        <w:jc w:val="both"/>
        <w:rPr>
          <w:sz w:val="26"/>
          <w:szCs w:val="26"/>
        </w:rPr>
      </w:pPr>
      <w:r w:rsidRPr="00CE1F35">
        <w:rPr>
          <w:sz w:val="26"/>
          <w:szCs w:val="26"/>
        </w:rPr>
        <w:t>Предоставлена дотация для поощрения достижения наилучших значений показателей деятельности органов местного самоуправления муниципальных районов и городских округов автономного округа, стимулирования роста налогового потенциала и качества планирования доходов в городских округах и муниципальных районах автономного округа за счет средств дотации (гранта) из федерального бюджета в сумме 31,6 млн. рублей.</w:t>
      </w:r>
    </w:p>
    <w:p w:rsidR="00525BF3" w:rsidRPr="00CE1F35" w:rsidRDefault="00525BF3" w:rsidP="00525BF3">
      <w:pPr>
        <w:ind w:firstLine="708"/>
        <w:jc w:val="both"/>
        <w:rPr>
          <w:sz w:val="26"/>
          <w:szCs w:val="26"/>
        </w:rPr>
      </w:pPr>
      <w:r w:rsidRPr="00CE1F35">
        <w:rPr>
          <w:sz w:val="26"/>
          <w:szCs w:val="26"/>
        </w:rPr>
        <w:lastRenderedPageBreak/>
        <w:t>Полученные дотации направлены на проведение ремонта, капитального ремонта и обеспечение требований по антитеррористической защищенности объектов (территорий) образовательных организаций, ремонт и капитальный ремонт автодорог местного значения, на финансовое обеспечение мероприятий, связанных с профилактикой и устранением последствий распространения новой коронавирусной инфекции, вызванной COVID-19, на поощрение муниципальных управленческих команд.</w:t>
      </w:r>
    </w:p>
    <w:p w:rsidR="00525BF3" w:rsidRPr="00CE1F35" w:rsidRDefault="00525BF3" w:rsidP="00525BF3">
      <w:pPr>
        <w:ind w:firstLine="708"/>
        <w:jc w:val="both"/>
        <w:rPr>
          <w:sz w:val="26"/>
          <w:szCs w:val="26"/>
        </w:rPr>
      </w:pPr>
      <w:r w:rsidRPr="00CE1F35">
        <w:rPr>
          <w:sz w:val="26"/>
          <w:szCs w:val="26"/>
        </w:rPr>
        <w:t>Распоряжением Правительства Ханты-Мансийского автономного округа – Югры предоставлена бюджетам городских округов и муниципальных районов Ханты-Мансийского автономного округа – Югры дотация на поддержку мер по обеспечению сбалансированности бюджетов городских округов и муниципальных районов Ханты-Мансийского автономного округа – Югры, в том числе Нефтеюганскому району в сумме 16,6 млн. рублей.</w:t>
      </w:r>
    </w:p>
    <w:p w:rsidR="00525BF3" w:rsidRPr="00CE1F35" w:rsidRDefault="00525BF3" w:rsidP="00525BF3">
      <w:pPr>
        <w:autoSpaceDE w:val="0"/>
        <w:autoSpaceDN w:val="0"/>
        <w:adjustRightInd w:val="0"/>
        <w:ind w:firstLine="708"/>
        <w:jc w:val="both"/>
        <w:rPr>
          <w:sz w:val="26"/>
          <w:szCs w:val="26"/>
        </w:rPr>
      </w:pPr>
      <w:r w:rsidRPr="00CE1F35">
        <w:rPr>
          <w:sz w:val="26"/>
          <w:szCs w:val="26"/>
        </w:rPr>
        <w:t xml:space="preserve">В Нефтеюганском районе постановлением администрации Нефтеюганского района от 03.02.2021 № 138-па «О мероприятиях по исполнению решения Думы Нефтеюганского района от 25.11.2020 № 548 «О бюджете Нефтеюганского района на 2021 год и плановый период 2022 и 2023 годов» и повышению эффективности расходования бюджетных средств» (с изменениями от 23.12.2021 № 2273-па) утвержден  план мероприятий по росту доходов, оптимизации расходов местного бюджета и сокращению муниципального долга на 2021 год и на плановый период 2022 и 2023 годов с плановым бюджетным эффектом в сумме 100,4 млн. рублей. </w:t>
      </w:r>
    </w:p>
    <w:p w:rsidR="00525BF3" w:rsidRPr="00CE1F35" w:rsidRDefault="00525BF3" w:rsidP="00525BF3">
      <w:pPr>
        <w:autoSpaceDE w:val="0"/>
        <w:autoSpaceDN w:val="0"/>
        <w:adjustRightInd w:val="0"/>
        <w:ind w:firstLine="708"/>
        <w:jc w:val="both"/>
        <w:rPr>
          <w:sz w:val="26"/>
          <w:szCs w:val="26"/>
        </w:rPr>
      </w:pPr>
      <w:r w:rsidRPr="00CE1F35">
        <w:rPr>
          <w:sz w:val="26"/>
          <w:szCs w:val="26"/>
        </w:rPr>
        <w:t xml:space="preserve">Результат: </w:t>
      </w:r>
    </w:p>
    <w:p w:rsidR="00525BF3" w:rsidRPr="00CE1F35" w:rsidRDefault="00525BF3" w:rsidP="00D74500">
      <w:pPr>
        <w:pStyle w:val="a3"/>
        <w:numPr>
          <w:ilvl w:val="0"/>
          <w:numId w:val="1"/>
        </w:numPr>
        <w:tabs>
          <w:tab w:val="left" w:pos="993"/>
        </w:tabs>
        <w:ind w:left="0" w:firstLine="709"/>
        <w:rPr>
          <w:sz w:val="26"/>
          <w:szCs w:val="26"/>
        </w:rPr>
      </w:pPr>
      <w:r w:rsidRPr="00CE1F35">
        <w:rPr>
          <w:sz w:val="26"/>
          <w:szCs w:val="26"/>
        </w:rPr>
        <w:t>общий объем бюджетного эффекта от выполнения плана мероприятий бюджета Нефтеюганского района за 2021 год исполнен на 109,1% и составил 109,6 млн. рублей из них:</w:t>
      </w:r>
    </w:p>
    <w:p w:rsidR="00525BF3" w:rsidRPr="00CE1F35" w:rsidRDefault="00525BF3" w:rsidP="00D74500">
      <w:pPr>
        <w:pStyle w:val="a3"/>
        <w:numPr>
          <w:ilvl w:val="0"/>
          <w:numId w:val="1"/>
        </w:numPr>
        <w:tabs>
          <w:tab w:val="left" w:pos="993"/>
        </w:tabs>
        <w:ind w:left="0" w:firstLine="709"/>
        <w:rPr>
          <w:sz w:val="26"/>
          <w:szCs w:val="26"/>
        </w:rPr>
      </w:pPr>
      <w:r w:rsidRPr="00CE1F35">
        <w:rPr>
          <w:sz w:val="26"/>
          <w:szCs w:val="26"/>
        </w:rPr>
        <w:t>от мероприятий по росту доходов 48,6  млн. рублей;</w:t>
      </w:r>
    </w:p>
    <w:p w:rsidR="00525BF3" w:rsidRPr="00CE1F35" w:rsidRDefault="00525BF3" w:rsidP="00D74500">
      <w:pPr>
        <w:pStyle w:val="a3"/>
        <w:numPr>
          <w:ilvl w:val="0"/>
          <w:numId w:val="1"/>
        </w:numPr>
        <w:tabs>
          <w:tab w:val="left" w:pos="993"/>
        </w:tabs>
        <w:ind w:left="0" w:firstLine="709"/>
        <w:rPr>
          <w:sz w:val="26"/>
          <w:szCs w:val="26"/>
        </w:rPr>
      </w:pPr>
      <w:r w:rsidRPr="00CE1F35">
        <w:rPr>
          <w:sz w:val="26"/>
          <w:szCs w:val="26"/>
        </w:rPr>
        <w:t>по оптимизации расходов 61,0 млн. рублей.</w:t>
      </w:r>
    </w:p>
    <w:p w:rsidR="00525BF3" w:rsidRPr="00CE1F35" w:rsidRDefault="00525BF3" w:rsidP="00525BF3">
      <w:pPr>
        <w:autoSpaceDE w:val="0"/>
        <w:autoSpaceDN w:val="0"/>
        <w:adjustRightInd w:val="0"/>
        <w:ind w:firstLine="708"/>
        <w:jc w:val="both"/>
        <w:rPr>
          <w:sz w:val="26"/>
          <w:szCs w:val="26"/>
        </w:rPr>
      </w:pPr>
      <w:r w:rsidRPr="00CE1F35">
        <w:rPr>
          <w:sz w:val="26"/>
          <w:szCs w:val="26"/>
        </w:rPr>
        <w:t>На территории Нефтеюганского района действует Межведомственная комиссия по расширению доходной базы, укреплению контроля за соблюдением налоговой дисциплины. Постановлением Главы администрации Нефтеюганского района от 12.02.2021 №200-па утвержден план мероприятий по расширению доходной базы, укреплению контроля за соблюдением налоговой дисциплины в Нефтеюганском районе на 2021 год.</w:t>
      </w:r>
    </w:p>
    <w:p w:rsidR="00525BF3" w:rsidRPr="00CE1F35" w:rsidRDefault="00525BF3" w:rsidP="00525BF3">
      <w:pPr>
        <w:autoSpaceDE w:val="0"/>
        <w:autoSpaceDN w:val="0"/>
        <w:adjustRightInd w:val="0"/>
        <w:ind w:firstLine="708"/>
        <w:jc w:val="both"/>
        <w:outlineLvl w:val="0"/>
        <w:rPr>
          <w:sz w:val="26"/>
          <w:szCs w:val="26"/>
        </w:rPr>
      </w:pPr>
      <w:r w:rsidRPr="00CE1F35">
        <w:rPr>
          <w:sz w:val="26"/>
          <w:szCs w:val="26"/>
        </w:rPr>
        <w:t>В результате мероприятий по мобилизации доходов, проводимых администрацией Нефтеюганского района и поселениями района, за 2021 год в бюджет автономного округа и консолидированный бюджет Нефтеюганского района поступило 28,7 млн. рублей налоговых и неналоговых доходов, в том числе: налог на доходы физических лиц – 4,9 млн. рублей; налог, взимаемый в связи с применением упрощенной системы налогообложения – 1,4 млн. рублей; транспортный налог – 17,6 млн. рублей, земельный налог – 1,3 млн. рублей, налог на имущество физических лиц – 3,5 млн. рублей.</w:t>
      </w:r>
    </w:p>
    <w:p w:rsidR="00525BF3" w:rsidRPr="00CE1F35" w:rsidRDefault="00525BF3" w:rsidP="00525BF3">
      <w:pPr>
        <w:ind w:firstLine="708"/>
        <w:jc w:val="both"/>
        <w:rPr>
          <w:sz w:val="26"/>
          <w:szCs w:val="26"/>
        </w:rPr>
      </w:pPr>
      <w:r w:rsidRPr="00CE1F35">
        <w:rPr>
          <w:sz w:val="26"/>
          <w:szCs w:val="26"/>
        </w:rPr>
        <w:t>Стабильно высокий показатель достигнут в части повышения открытости и прозрачности бюджетного процесса. В целях поддержания высокого уровня прозрачности бюджета и бюджетного процесса, а также вовлечения граждан в обсуждение бюджетных вопросов в течение всего года проводилась работа по наполнению и поддержанию актуальности портала «Открытый бюджет».</w:t>
      </w:r>
    </w:p>
    <w:p w:rsidR="00525BF3" w:rsidRPr="00CE1F35" w:rsidRDefault="00525BF3" w:rsidP="00525BF3">
      <w:pPr>
        <w:ind w:firstLine="708"/>
        <w:jc w:val="both"/>
        <w:rPr>
          <w:sz w:val="26"/>
          <w:szCs w:val="26"/>
        </w:rPr>
      </w:pPr>
      <w:r w:rsidRPr="00CE1F35">
        <w:rPr>
          <w:sz w:val="26"/>
          <w:szCs w:val="26"/>
        </w:rPr>
        <w:t xml:space="preserve">В Нефтеюганском районе ежегодно проводятся публичные слушания по проекту решения об исполнении бюджета и проекту решения о бюджете </w:t>
      </w:r>
      <w:r w:rsidRPr="00CE1F35">
        <w:rPr>
          <w:sz w:val="26"/>
          <w:szCs w:val="26"/>
        </w:rPr>
        <w:lastRenderedPageBreak/>
        <w:t>Нефтеюганского района. В разделе «Бюджет для граждан» публикуются брошюры в доступной для граждан форме с информацией о бюджете и бюджетном процессе Нефтеюганского района.</w:t>
      </w:r>
    </w:p>
    <w:p w:rsidR="00525BF3" w:rsidRPr="00CE1F35" w:rsidRDefault="00525BF3" w:rsidP="00525BF3">
      <w:pPr>
        <w:ind w:firstLine="708"/>
        <w:jc w:val="both"/>
        <w:rPr>
          <w:sz w:val="26"/>
          <w:szCs w:val="26"/>
        </w:rPr>
      </w:pPr>
      <w:r w:rsidRPr="00CE1F35">
        <w:rPr>
          <w:sz w:val="26"/>
          <w:szCs w:val="26"/>
        </w:rPr>
        <w:t>По результатам мониторинга по уровню открытости бюджетных данных, проводимым департаментом финансов автономного округа – Югры в период с 15 марта по 24 марта 2021 года, Нефтеюганский район оценен с максимальным количеством баллов 10 из 10 баллов.</w:t>
      </w:r>
    </w:p>
    <w:p w:rsidR="00525BF3" w:rsidRPr="00CE1F35" w:rsidRDefault="00525BF3" w:rsidP="00525BF3">
      <w:pPr>
        <w:ind w:firstLine="708"/>
        <w:jc w:val="both"/>
        <w:rPr>
          <w:sz w:val="26"/>
          <w:szCs w:val="26"/>
        </w:rPr>
      </w:pPr>
      <w:r w:rsidRPr="00CE1F35">
        <w:rPr>
          <w:sz w:val="26"/>
          <w:szCs w:val="26"/>
        </w:rPr>
        <w:t xml:space="preserve">В 2021 году Нефтеюганский район принял участие во Всероссийском конкурсе проектов по представлению бюджета для граждан, а также принимал участие в организации регионального конкурсного отбора по представлению бюджета для граждан. Конкурс проводился в два тура отдельно среди физических и юридических лиц. Так по результатам регионального этапа в номинации «Лучший проект местного бюджета для граждан» Нефтеюганскому району по проекту бюджета на 2021 год и плановый период 2022 и 2023 годов присвоено I место в категории среди юридических лиц, с максимальным количеством баллов среди всех муниципальных образований округа в количестве 260. </w:t>
      </w:r>
    </w:p>
    <w:p w:rsidR="00525BF3" w:rsidRPr="00CE1F35" w:rsidRDefault="00525BF3" w:rsidP="00525BF3">
      <w:pPr>
        <w:ind w:firstLine="708"/>
        <w:jc w:val="both"/>
        <w:rPr>
          <w:sz w:val="26"/>
          <w:szCs w:val="26"/>
        </w:rPr>
      </w:pPr>
      <w:r w:rsidRPr="00CE1F35">
        <w:rPr>
          <w:sz w:val="26"/>
          <w:szCs w:val="26"/>
        </w:rPr>
        <w:t>По результатам второго тура Всероссийского конкурса проектов по представлению бюджета для граждан, проводимого Финансовым университетом при Правительстве Российской Федерации в рамках совместной работы с Министерством финансов Российской Федерации Нефтеюганскому району присвоено IV место среди лиц, прошедших предварительный отбор (региональный этап). На конкурс поступило 328 проектов из них от юридических лиц 189 проектов.</w:t>
      </w:r>
    </w:p>
    <w:p w:rsidR="00525BF3" w:rsidRPr="00CE1F35" w:rsidRDefault="00525BF3" w:rsidP="00525BF3">
      <w:pPr>
        <w:ind w:firstLine="708"/>
        <w:jc w:val="both"/>
        <w:rPr>
          <w:sz w:val="26"/>
          <w:szCs w:val="26"/>
        </w:rPr>
      </w:pPr>
      <w:r w:rsidRPr="00CE1F35">
        <w:rPr>
          <w:sz w:val="26"/>
          <w:szCs w:val="26"/>
        </w:rPr>
        <w:t xml:space="preserve">В 2021 году Бюджетные ресурсы были сконцентрированы на ключевых моментах бюджетной политики, направленных на решение важнейших социальных задач. </w:t>
      </w:r>
    </w:p>
    <w:p w:rsidR="00525BF3" w:rsidRPr="00CE1F35" w:rsidRDefault="00525BF3" w:rsidP="00525BF3">
      <w:pPr>
        <w:ind w:firstLine="708"/>
        <w:jc w:val="both"/>
        <w:rPr>
          <w:sz w:val="26"/>
          <w:szCs w:val="26"/>
        </w:rPr>
      </w:pPr>
      <w:r w:rsidRPr="00CE1F35">
        <w:rPr>
          <w:sz w:val="26"/>
          <w:szCs w:val="26"/>
        </w:rPr>
        <w:t>Общий объем расходов Нефтеюганского района за 2021 год составил 6 757,1 млн. рублей.</w:t>
      </w:r>
    </w:p>
    <w:p w:rsidR="00525BF3" w:rsidRPr="00CE1F35" w:rsidRDefault="00525BF3" w:rsidP="00525BF3">
      <w:pPr>
        <w:ind w:firstLine="708"/>
        <w:jc w:val="both"/>
        <w:rPr>
          <w:sz w:val="26"/>
          <w:szCs w:val="26"/>
        </w:rPr>
      </w:pPr>
      <w:r w:rsidRPr="00CE1F35">
        <w:rPr>
          <w:sz w:val="26"/>
          <w:szCs w:val="26"/>
        </w:rPr>
        <w:t>Расходные обязательства за счет федерального и окружного бюджетов исполнены на 3 353 млн. рублей. За счет бюджета муниципального образования исполнено 3 404,1 млн. рублей.</w:t>
      </w:r>
    </w:p>
    <w:p w:rsidR="00525BF3" w:rsidRPr="00CE1F35" w:rsidRDefault="00525BF3" w:rsidP="00525BF3">
      <w:pPr>
        <w:ind w:firstLine="708"/>
        <w:jc w:val="both"/>
        <w:rPr>
          <w:sz w:val="26"/>
          <w:szCs w:val="26"/>
        </w:rPr>
      </w:pPr>
      <w:r w:rsidRPr="00CE1F35">
        <w:rPr>
          <w:sz w:val="26"/>
          <w:szCs w:val="26"/>
        </w:rPr>
        <w:t>Основная доля финансовых средств в общей сумме 3 257,4 млн. рублей была направлена на развитие социальной политики, образования, культуры, физической культуры и спорта, здравоохранение. Что составляет 48,2% от общих расходов бюджета района.</w:t>
      </w:r>
    </w:p>
    <w:p w:rsidR="00525BF3" w:rsidRPr="00CE1F35" w:rsidRDefault="00525BF3" w:rsidP="00525BF3">
      <w:pPr>
        <w:ind w:firstLine="708"/>
        <w:jc w:val="both"/>
        <w:rPr>
          <w:sz w:val="26"/>
          <w:szCs w:val="26"/>
        </w:rPr>
      </w:pPr>
      <w:r w:rsidRPr="00CE1F35">
        <w:rPr>
          <w:sz w:val="26"/>
          <w:szCs w:val="26"/>
        </w:rPr>
        <w:t xml:space="preserve">В 2021 году бюджет Нефтеюганского района планировался и исполнялся по программно-целевому принципу. Доля расходов, формируемая в рамках программ, в общем объеме составила 99,8%. </w:t>
      </w:r>
    </w:p>
    <w:p w:rsidR="00525BF3" w:rsidRPr="00CE1F35" w:rsidRDefault="00525BF3" w:rsidP="00525BF3">
      <w:pPr>
        <w:ind w:firstLine="708"/>
        <w:jc w:val="both"/>
        <w:rPr>
          <w:sz w:val="26"/>
          <w:szCs w:val="26"/>
        </w:rPr>
      </w:pPr>
      <w:r w:rsidRPr="00CE1F35">
        <w:rPr>
          <w:sz w:val="26"/>
          <w:szCs w:val="26"/>
        </w:rPr>
        <w:t>На территории Нефтеюганского района в 2021 году осуществлялась реализация 22 муниципальных программ с запланированным объемом финансирования за счет всех источников 7 207,7 млн. рублей.</w:t>
      </w:r>
    </w:p>
    <w:p w:rsidR="00525BF3" w:rsidRPr="00CE1F35" w:rsidRDefault="00525BF3" w:rsidP="00525BF3">
      <w:pPr>
        <w:ind w:firstLine="708"/>
        <w:jc w:val="both"/>
        <w:rPr>
          <w:sz w:val="26"/>
          <w:szCs w:val="26"/>
        </w:rPr>
      </w:pPr>
      <w:r w:rsidRPr="00CE1F35">
        <w:rPr>
          <w:sz w:val="26"/>
          <w:szCs w:val="26"/>
        </w:rPr>
        <w:t xml:space="preserve">Исполнение расходных обязательств по муниципальным программам составило 6 747,7 млн. рублей или 93,6% от годового плана. </w:t>
      </w:r>
    </w:p>
    <w:p w:rsidR="00525BF3" w:rsidRPr="00CE1F35" w:rsidRDefault="00525BF3" w:rsidP="00525BF3">
      <w:pPr>
        <w:ind w:firstLine="708"/>
        <w:jc w:val="both"/>
        <w:rPr>
          <w:sz w:val="26"/>
          <w:szCs w:val="26"/>
        </w:rPr>
      </w:pPr>
      <w:r w:rsidRPr="00CE1F35">
        <w:rPr>
          <w:sz w:val="26"/>
          <w:szCs w:val="26"/>
        </w:rPr>
        <w:t>В течение 2021 года велась работа по повышению эффективности бюджетных расходов с целью недопущения просроченной кредиторской задолженности по бюджетным обязательствам. За отчетный период просроченная кредиторская задолженность отсутствовала.</w:t>
      </w:r>
    </w:p>
    <w:p w:rsidR="00525BF3" w:rsidRPr="00CE1F35" w:rsidRDefault="00525BF3" w:rsidP="00525BF3">
      <w:pPr>
        <w:widowControl w:val="0"/>
        <w:autoSpaceDE w:val="0"/>
        <w:autoSpaceDN w:val="0"/>
        <w:adjustRightInd w:val="0"/>
        <w:ind w:firstLine="708"/>
        <w:jc w:val="both"/>
        <w:rPr>
          <w:sz w:val="26"/>
          <w:szCs w:val="26"/>
        </w:rPr>
      </w:pPr>
      <w:r w:rsidRPr="00CE1F35">
        <w:rPr>
          <w:sz w:val="26"/>
          <w:szCs w:val="26"/>
        </w:rPr>
        <w:t>Вопросы, поставленные Думой Нефтеюганского района на 2021 год, в рамках полномочий Департамента финансов Нефтеюганского района отсутствуют.</w:t>
      </w:r>
    </w:p>
    <w:p w:rsidR="001B6D9E" w:rsidRPr="00FA013D" w:rsidRDefault="001B6D9E" w:rsidP="00FA484E">
      <w:pPr>
        <w:pStyle w:val="11"/>
        <w:spacing w:after="240"/>
        <w:jc w:val="center"/>
        <w:rPr>
          <w:b/>
          <w:color w:val="auto"/>
          <w:sz w:val="26"/>
          <w:szCs w:val="26"/>
        </w:rPr>
      </w:pPr>
      <w:r w:rsidRPr="00FA013D">
        <w:rPr>
          <w:b/>
          <w:color w:val="auto"/>
          <w:sz w:val="26"/>
          <w:szCs w:val="26"/>
        </w:rPr>
        <w:lastRenderedPageBreak/>
        <w:t>Направление «Открытая власть»</w:t>
      </w:r>
    </w:p>
    <w:p w:rsidR="00DE2AD4" w:rsidRPr="00662856" w:rsidRDefault="00DE2AD4" w:rsidP="00DE2AD4">
      <w:pPr>
        <w:widowControl w:val="0"/>
        <w:autoSpaceDE w:val="0"/>
        <w:autoSpaceDN w:val="0"/>
        <w:adjustRightInd w:val="0"/>
        <w:ind w:firstLine="709"/>
        <w:jc w:val="both"/>
        <w:rPr>
          <w:color w:val="000000" w:themeColor="text1"/>
          <w:sz w:val="26"/>
          <w:szCs w:val="26"/>
        </w:rPr>
      </w:pPr>
      <w:r w:rsidRPr="00662856">
        <w:rPr>
          <w:color w:val="000000" w:themeColor="text1"/>
          <w:sz w:val="26"/>
          <w:szCs w:val="26"/>
        </w:rPr>
        <w:t>В соответствии с требованиями Федерального закона от 09.02.2009 №8-ФЗ      «Об обеспечении доступа к информации о деятельности государственных органов и органов местного самоуправления», в 202</w:t>
      </w:r>
      <w:r>
        <w:rPr>
          <w:color w:val="000000" w:themeColor="text1"/>
          <w:sz w:val="26"/>
          <w:szCs w:val="26"/>
        </w:rPr>
        <w:t>1</w:t>
      </w:r>
      <w:r w:rsidRPr="00662856">
        <w:rPr>
          <w:color w:val="000000" w:themeColor="text1"/>
          <w:sz w:val="26"/>
          <w:szCs w:val="26"/>
        </w:rPr>
        <w:t xml:space="preserve"> году информированность граждан обеспечивалась через средства массовой информации, официальный сайт органов местного самоуправления, путем размещения информации на информационных стендах администрации, поселений района, а также обеспечения присутствия граждан на встречах, заседаниях коллегиальных органов. </w:t>
      </w:r>
    </w:p>
    <w:p w:rsidR="00DE2AD4" w:rsidRPr="00662856" w:rsidRDefault="00DE2AD4" w:rsidP="00DE2AD4">
      <w:pPr>
        <w:widowControl w:val="0"/>
        <w:autoSpaceDE w:val="0"/>
        <w:autoSpaceDN w:val="0"/>
        <w:adjustRightInd w:val="0"/>
        <w:ind w:firstLine="709"/>
        <w:jc w:val="both"/>
        <w:rPr>
          <w:color w:val="000000" w:themeColor="text1"/>
          <w:sz w:val="26"/>
          <w:szCs w:val="26"/>
        </w:rPr>
      </w:pPr>
      <w:r w:rsidRPr="00662856">
        <w:rPr>
          <w:color w:val="000000" w:themeColor="text1"/>
          <w:sz w:val="26"/>
          <w:szCs w:val="26"/>
        </w:rPr>
        <w:t>В целях налаживания более эффективной обратной связи и тесного взаимодействия с населением, увеличения информированности граждан о деятельности органом местного самоуправления на официальном сайте органов местного самоуправления функционируют разделы:</w:t>
      </w:r>
    </w:p>
    <w:p w:rsidR="00DE2AD4" w:rsidRPr="00662856" w:rsidRDefault="00DE2AD4" w:rsidP="00DE2AD4">
      <w:pPr>
        <w:widowControl w:val="0"/>
        <w:autoSpaceDE w:val="0"/>
        <w:autoSpaceDN w:val="0"/>
        <w:adjustRightInd w:val="0"/>
        <w:ind w:firstLine="709"/>
        <w:jc w:val="both"/>
        <w:rPr>
          <w:color w:val="000000" w:themeColor="text1"/>
          <w:sz w:val="26"/>
          <w:szCs w:val="26"/>
        </w:rPr>
      </w:pPr>
      <w:r w:rsidRPr="00662856">
        <w:rPr>
          <w:color w:val="000000" w:themeColor="text1"/>
          <w:sz w:val="26"/>
          <w:szCs w:val="26"/>
        </w:rPr>
        <w:t xml:space="preserve">- «Интернет-приемная» с унифицированной формой страниц раздела для направления обращений граждан и организаций в форме электронного документа. Через интернет - приемную осуществляется возможность задать любой интересующий вопрос должностным лицам администрации Нефтеюганского района, поделиться своим мнением о работе муниципальных органов власти, результатах рассмотрения обращений, обозначить проблемы, требующие вмешательства со стороны муниципальных властей.  </w:t>
      </w:r>
    </w:p>
    <w:p w:rsidR="00DE2AD4" w:rsidRPr="00594FB9" w:rsidRDefault="00DE2AD4" w:rsidP="00DE2AD4">
      <w:pPr>
        <w:widowControl w:val="0"/>
        <w:autoSpaceDE w:val="0"/>
        <w:autoSpaceDN w:val="0"/>
        <w:adjustRightInd w:val="0"/>
        <w:ind w:firstLine="709"/>
        <w:jc w:val="both"/>
        <w:rPr>
          <w:sz w:val="26"/>
          <w:szCs w:val="26"/>
        </w:rPr>
      </w:pPr>
      <w:r w:rsidRPr="00594FB9">
        <w:rPr>
          <w:sz w:val="26"/>
          <w:szCs w:val="26"/>
        </w:rPr>
        <w:t xml:space="preserve">В 2021 году через интернет-приемную органов местного самоуправления Нефтеюганского района поступило 143 обращения, что составляет 31% от общего количества обращений, поступивших непосредственно от заявителей и свидетельствует об успешном развитии электронных технологий во взаимодействии с населением района. </w:t>
      </w:r>
    </w:p>
    <w:p w:rsidR="00DE2AD4" w:rsidRPr="00662856" w:rsidRDefault="00DE2AD4" w:rsidP="00DE2AD4">
      <w:pPr>
        <w:widowControl w:val="0"/>
        <w:autoSpaceDE w:val="0"/>
        <w:autoSpaceDN w:val="0"/>
        <w:adjustRightInd w:val="0"/>
        <w:ind w:firstLine="709"/>
        <w:jc w:val="both"/>
        <w:rPr>
          <w:color w:val="000000" w:themeColor="text1"/>
          <w:sz w:val="26"/>
          <w:szCs w:val="26"/>
        </w:rPr>
      </w:pPr>
      <w:r w:rsidRPr="00594FB9">
        <w:rPr>
          <w:sz w:val="26"/>
          <w:szCs w:val="26"/>
        </w:rPr>
        <w:t>Всего за отчетный период в адрес органов местного самоуправления района поступило 457 письменных, устных обращений и запросов граждан, содержащих 489 вопросов, что на 14% меньше обращений и вопросов, чем в 2020 году.</w:t>
      </w:r>
      <w:r w:rsidRPr="00594FB9">
        <w:rPr>
          <w:i/>
          <w:iCs/>
          <w:sz w:val="26"/>
          <w:szCs w:val="26"/>
        </w:rPr>
        <w:t xml:space="preserve"> </w:t>
      </w:r>
      <w:r w:rsidRPr="00594FB9">
        <w:rPr>
          <w:iCs/>
          <w:sz w:val="26"/>
          <w:szCs w:val="26"/>
        </w:rPr>
        <w:t>Степень удовлетворенности авторов результатами рассмотрения их обращений и принятым по ним мерам, в процентах: 2021 год</w:t>
      </w:r>
      <w:r w:rsidR="00955C24">
        <w:rPr>
          <w:iCs/>
          <w:sz w:val="26"/>
          <w:szCs w:val="26"/>
        </w:rPr>
        <w:t xml:space="preserve"> </w:t>
      </w:r>
      <w:r w:rsidR="00955C24" w:rsidRPr="00594FB9">
        <w:rPr>
          <w:iCs/>
          <w:sz w:val="26"/>
          <w:szCs w:val="26"/>
        </w:rPr>
        <w:t>–</w:t>
      </w:r>
      <w:r w:rsidRPr="00594FB9">
        <w:rPr>
          <w:iCs/>
          <w:sz w:val="26"/>
          <w:szCs w:val="26"/>
        </w:rPr>
        <w:t xml:space="preserve"> 89%,</w:t>
      </w:r>
      <w:r w:rsidRPr="00594FB9">
        <w:rPr>
          <w:sz w:val="26"/>
          <w:szCs w:val="26"/>
        </w:rPr>
        <w:t xml:space="preserve"> </w:t>
      </w:r>
      <w:r w:rsidRPr="00594FB9">
        <w:rPr>
          <w:iCs/>
          <w:sz w:val="26"/>
          <w:szCs w:val="26"/>
        </w:rPr>
        <w:t>2020 год – 88%.</w:t>
      </w:r>
      <w:r w:rsidRPr="00594FB9">
        <w:rPr>
          <w:sz w:val="26"/>
          <w:szCs w:val="26"/>
        </w:rPr>
        <w:t>«О</w:t>
      </w:r>
      <w:r w:rsidRPr="00662856">
        <w:rPr>
          <w:color w:val="000000" w:themeColor="text1"/>
          <w:sz w:val="26"/>
          <w:szCs w:val="26"/>
        </w:rPr>
        <w:t>бращения граждан» - в данном разделе размещаются порядок направления обращения в органы МСУ, порядок обращений на личный прием к должностным лицам органов МСУ, графики проведения личных приемов должностных лиц органов МСУ, информация об ответственных лицах за обеспечение личного приема, правовые акты, регулирующие порядок работы с обращениями, анализ обращений. Согласно утвержденным графикам, размещенным на стендах здания администрации района, городского и сельских поселений, официальном сайте органов местного самоуправления Нефтеюганского района, осуществляется выездное консультирование граждан в режиме прямого общения должностными лицами органов местного самоуправления Нефтеюганского района, консультантом общественной приемной Губернатора Ханты-Мансийского автономного округа – Югры, а при необходимости, специалистами окружных федеральных органов власти.</w:t>
      </w:r>
    </w:p>
    <w:p w:rsidR="00DE2AD4" w:rsidRDefault="00DE2AD4" w:rsidP="00DE2AD4">
      <w:pPr>
        <w:widowControl w:val="0"/>
        <w:autoSpaceDE w:val="0"/>
        <w:autoSpaceDN w:val="0"/>
        <w:adjustRightInd w:val="0"/>
        <w:ind w:firstLine="709"/>
        <w:jc w:val="both"/>
        <w:rPr>
          <w:sz w:val="26"/>
          <w:szCs w:val="26"/>
        </w:rPr>
      </w:pPr>
      <w:r>
        <w:rPr>
          <w:sz w:val="26"/>
          <w:szCs w:val="26"/>
        </w:rPr>
        <w:t>Должностными лицами администрации Нефтеюганского района в 2021 году проведено 17 личных приемов, обратилось 44 гражданина, что на 5% больше, чем в 2020 году. Рассмотрено 41 обращение, что на 17 % больше чем в 2020 году.</w:t>
      </w:r>
    </w:p>
    <w:p w:rsidR="00DE2AD4" w:rsidRDefault="00DE2AD4" w:rsidP="00DE2AD4">
      <w:pPr>
        <w:ind w:firstLine="709"/>
        <w:jc w:val="both"/>
        <w:rPr>
          <w:sz w:val="26"/>
          <w:szCs w:val="26"/>
        </w:rPr>
      </w:pPr>
      <w:r>
        <w:rPr>
          <w:sz w:val="26"/>
          <w:szCs w:val="26"/>
        </w:rPr>
        <w:t xml:space="preserve">На официальном сайте органов местного самоуправления Нефтеюганского района функционирует раздел «Ответы на обращения граждан, затрагивающие </w:t>
      </w:r>
      <w:r>
        <w:rPr>
          <w:sz w:val="26"/>
          <w:szCs w:val="26"/>
        </w:rPr>
        <w:lastRenderedPageBreak/>
        <w:t xml:space="preserve">интересы неопределённого круга лиц», где размещены ответы на вопросы общественно значимого характера в интересах неопределенного круга лиц. </w:t>
      </w:r>
    </w:p>
    <w:p w:rsidR="00DE2AD4" w:rsidRPr="00662856" w:rsidRDefault="00DE2AD4" w:rsidP="00DE2AD4">
      <w:pPr>
        <w:widowControl w:val="0"/>
        <w:autoSpaceDE w:val="0"/>
        <w:autoSpaceDN w:val="0"/>
        <w:adjustRightInd w:val="0"/>
        <w:ind w:firstLine="709"/>
        <w:jc w:val="both"/>
        <w:rPr>
          <w:color w:val="000000" w:themeColor="text1"/>
          <w:sz w:val="26"/>
          <w:szCs w:val="26"/>
        </w:rPr>
      </w:pPr>
      <w:r w:rsidRPr="00662856">
        <w:rPr>
          <w:color w:val="000000" w:themeColor="text1"/>
          <w:sz w:val="26"/>
          <w:szCs w:val="26"/>
        </w:rPr>
        <w:t>В рубрике «Вы позвоните - мы ответим» газеты «Югорское Обозрение» доводится информация до населения о проведении «Прямых диалогов», организованных в целях обеспечения доступа к информации о деятельности органов местного самоуправления. В газете публикуется график проведения диалогов с должностными лицами на текущую неделю. В 202</w:t>
      </w:r>
      <w:r>
        <w:rPr>
          <w:color w:val="000000" w:themeColor="text1"/>
          <w:sz w:val="26"/>
          <w:szCs w:val="26"/>
        </w:rPr>
        <w:t>1</w:t>
      </w:r>
      <w:r w:rsidRPr="00662856">
        <w:rPr>
          <w:color w:val="000000" w:themeColor="text1"/>
          <w:sz w:val="26"/>
          <w:szCs w:val="26"/>
        </w:rPr>
        <w:t xml:space="preserve"> году проведено 94 диалога. </w:t>
      </w:r>
    </w:p>
    <w:p w:rsidR="00DE2AD4" w:rsidRDefault="00DE2AD4" w:rsidP="00DE2AD4">
      <w:pPr>
        <w:widowControl w:val="0"/>
        <w:autoSpaceDE w:val="0"/>
        <w:autoSpaceDN w:val="0"/>
        <w:adjustRightInd w:val="0"/>
        <w:ind w:firstLine="709"/>
        <w:jc w:val="both"/>
        <w:rPr>
          <w:color w:val="000000" w:themeColor="text1"/>
          <w:sz w:val="26"/>
          <w:szCs w:val="26"/>
        </w:rPr>
      </w:pPr>
      <w:r w:rsidRPr="00662856">
        <w:rPr>
          <w:color w:val="000000" w:themeColor="text1"/>
          <w:sz w:val="26"/>
          <w:szCs w:val="26"/>
        </w:rPr>
        <w:t>Для принятия мер по предупреждению коррупционных проявлений, создания условий для выявления фактов коррупционных правонарушений, реагирование на действия или бездействия должностных лиц и работников органов местного самоуправления Нефтеюганского района, также руководителей муниципальных предприятий и учреждений продолжена работа по обеспечению функционирования телефонной линии «Горячая линия». Данная линия работает в круглосуточном режиме. За отчетный период жалобы по данному направлению не поступали.</w:t>
      </w:r>
    </w:p>
    <w:p w:rsidR="00DE2AD4" w:rsidRPr="004E4BEB" w:rsidRDefault="00DE2AD4" w:rsidP="009C603C">
      <w:pPr>
        <w:widowControl w:val="0"/>
        <w:autoSpaceDE w:val="0"/>
        <w:autoSpaceDN w:val="0"/>
        <w:adjustRightInd w:val="0"/>
        <w:ind w:firstLine="709"/>
        <w:jc w:val="both"/>
        <w:rPr>
          <w:color w:val="000000" w:themeColor="text1"/>
          <w:sz w:val="26"/>
          <w:szCs w:val="26"/>
        </w:rPr>
      </w:pPr>
      <w:r w:rsidRPr="004E4BEB">
        <w:rPr>
          <w:color w:val="000000" w:themeColor="text1"/>
          <w:sz w:val="26"/>
          <w:szCs w:val="26"/>
        </w:rPr>
        <w:t>В соответствии с Указом Президента Российской Федерации от 07.05.2018 №204 «О национальных целях и стратегических задачах развития Российской Федерации на период до 2024 года», в целях информированности населения о реализации национальных проектов на территории Нефтеюганского района, а также работе органов местного самоуправления Нефтеюганского района, в 2021 году продолжена практика встреч с гражданами, трудовыми коллективами, общественными организациями, представителями организаций, учреждений Нефтеюганского района.</w:t>
      </w:r>
    </w:p>
    <w:p w:rsidR="00DE2AD4" w:rsidRPr="004E4BEB" w:rsidRDefault="00DE2AD4" w:rsidP="009C603C">
      <w:pPr>
        <w:widowControl w:val="0"/>
        <w:autoSpaceDE w:val="0"/>
        <w:autoSpaceDN w:val="0"/>
        <w:adjustRightInd w:val="0"/>
        <w:ind w:firstLine="709"/>
        <w:jc w:val="both"/>
        <w:rPr>
          <w:color w:val="000000" w:themeColor="text1"/>
          <w:sz w:val="26"/>
          <w:szCs w:val="26"/>
        </w:rPr>
      </w:pPr>
      <w:r w:rsidRPr="004E4BEB">
        <w:rPr>
          <w:color w:val="000000" w:themeColor="text1"/>
          <w:sz w:val="26"/>
          <w:szCs w:val="26"/>
        </w:rPr>
        <w:t xml:space="preserve">В связи с ситуацией, связанной с распространением новой коронавирусной инфекции и действующими ограничительными мероприятиями, с марта месяца встречи Главы района переведены на онлайн платформы. Встречи проводились в виде прямых эфиров в социальных сетях «Instagram» и «ВКонтакте». </w:t>
      </w:r>
    </w:p>
    <w:p w:rsidR="00DE2AD4" w:rsidRDefault="00DE2AD4" w:rsidP="009C603C">
      <w:pPr>
        <w:widowControl w:val="0"/>
        <w:shd w:val="clear" w:color="auto" w:fill="FFFFFF"/>
        <w:autoSpaceDE w:val="0"/>
        <w:autoSpaceDN w:val="0"/>
        <w:adjustRightInd w:val="0"/>
        <w:ind w:firstLine="709"/>
        <w:jc w:val="both"/>
        <w:rPr>
          <w:spacing w:val="1"/>
          <w:sz w:val="26"/>
          <w:szCs w:val="26"/>
        </w:rPr>
      </w:pPr>
      <w:r w:rsidRPr="004E4BEB">
        <w:rPr>
          <w:color w:val="000000" w:themeColor="text1"/>
          <w:spacing w:val="1"/>
          <w:sz w:val="26"/>
          <w:szCs w:val="26"/>
        </w:rPr>
        <w:t>В прямых эфирах-встречах принимали участие жители</w:t>
      </w:r>
      <w:r w:rsidRPr="007E5E83">
        <w:rPr>
          <w:color w:val="000000" w:themeColor="text1"/>
          <w:spacing w:val="1"/>
          <w:sz w:val="26"/>
          <w:szCs w:val="26"/>
        </w:rPr>
        <w:t xml:space="preserve"> поселений Нефтеюганского района, </w:t>
      </w:r>
      <w:r>
        <w:rPr>
          <w:color w:val="000000" w:themeColor="text1"/>
          <w:spacing w:val="1"/>
          <w:sz w:val="26"/>
          <w:szCs w:val="26"/>
        </w:rPr>
        <w:t xml:space="preserve">в течение года </w:t>
      </w:r>
      <w:r w:rsidRPr="007E5E83">
        <w:rPr>
          <w:color w:val="000000" w:themeColor="text1"/>
          <w:spacing w:val="1"/>
          <w:sz w:val="26"/>
          <w:szCs w:val="26"/>
        </w:rPr>
        <w:t>прослежива</w:t>
      </w:r>
      <w:r>
        <w:rPr>
          <w:color w:val="000000" w:themeColor="text1"/>
          <w:spacing w:val="1"/>
          <w:sz w:val="26"/>
          <w:szCs w:val="26"/>
        </w:rPr>
        <w:t>лась</w:t>
      </w:r>
      <w:r w:rsidRPr="007E5E83">
        <w:rPr>
          <w:color w:val="000000" w:themeColor="text1"/>
          <w:spacing w:val="1"/>
          <w:sz w:val="26"/>
          <w:szCs w:val="26"/>
        </w:rPr>
        <w:t xml:space="preserve"> </w:t>
      </w:r>
      <w:r w:rsidRPr="00BF63D1">
        <w:rPr>
          <w:spacing w:val="1"/>
          <w:sz w:val="26"/>
          <w:szCs w:val="26"/>
        </w:rPr>
        <w:t xml:space="preserve">активность и заинтересованность </w:t>
      </w:r>
      <w:r>
        <w:rPr>
          <w:spacing w:val="1"/>
          <w:sz w:val="26"/>
          <w:szCs w:val="26"/>
        </w:rPr>
        <w:t xml:space="preserve">граждан </w:t>
      </w:r>
      <w:r w:rsidRPr="00BF63D1">
        <w:rPr>
          <w:spacing w:val="1"/>
          <w:sz w:val="26"/>
          <w:szCs w:val="26"/>
        </w:rPr>
        <w:t xml:space="preserve">во встречах с </w:t>
      </w:r>
      <w:r>
        <w:rPr>
          <w:spacing w:val="1"/>
          <w:sz w:val="26"/>
          <w:szCs w:val="26"/>
        </w:rPr>
        <w:t>должностными лицами администрации района</w:t>
      </w:r>
      <w:r w:rsidRPr="00BF63D1">
        <w:rPr>
          <w:spacing w:val="1"/>
          <w:sz w:val="26"/>
          <w:szCs w:val="26"/>
        </w:rPr>
        <w:t xml:space="preserve">. </w:t>
      </w:r>
      <w:r w:rsidRPr="00A82AF0">
        <w:rPr>
          <w:spacing w:val="1"/>
          <w:sz w:val="26"/>
          <w:szCs w:val="26"/>
        </w:rPr>
        <w:t xml:space="preserve">Всего </w:t>
      </w:r>
      <w:r>
        <w:rPr>
          <w:spacing w:val="1"/>
          <w:sz w:val="26"/>
          <w:szCs w:val="26"/>
        </w:rPr>
        <w:t xml:space="preserve">в 2021 году состоялось 119 встреч, в которых приняло </w:t>
      </w:r>
      <w:r w:rsidRPr="00564526">
        <w:rPr>
          <w:spacing w:val="1"/>
          <w:sz w:val="26"/>
          <w:szCs w:val="26"/>
        </w:rPr>
        <w:t xml:space="preserve">участие свыше </w:t>
      </w:r>
      <w:r>
        <w:rPr>
          <w:spacing w:val="1"/>
          <w:sz w:val="26"/>
          <w:szCs w:val="26"/>
        </w:rPr>
        <w:t>300</w:t>
      </w:r>
      <w:r w:rsidRPr="00564526">
        <w:rPr>
          <w:spacing w:val="1"/>
          <w:sz w:val="26"/>
          <w:szCs w:val="26"/>
        </w:rPr>
        <w:t>0 человек</w:t>
      </w:r>
      <w:r>
        <w:rPr>
          <w:spacing w:val="1"/>
          <w:sz w:val="26"/>
          <w:szCs w:val="26"/>
        </w:rPr>
        <w:t>. В сравнении с 2020</w:t>
      </w:r>
      <w:r w:rsidRPr="00BF63D1">
        <w:rPr>
          <w:spacing w:val="1"/>
          <w:sz w:val="26"/>
          <w:szCs w:val="26"/>
        </w:rPr>
        <w:t xml:space="preserve"> годом количество встреч </w:t>
      </w:r>
      <w:r w:rsidRPr="00540266">
        <w:rPr>
          <w:spacing w:val="1"/>
          <w:sz w:val="26"/>
          <w:szCs w:val="26"/>
        </w:rPr>
        <w:t xml:space="preserve">увеличилось на </w:t>
      </w:r>
      <w:r>
        <w:rPr>
          <w:spacing w:val="1"/>
          <w:sz w:val="26"/>
          <w:szCs w:val="26"/>
        </w:rPr>
        <w:t>18</w:t>
      </w:r>
      <w:r w:rsidRPr="00540266">
        <w:rPr>
          <w:spacing w:val="1"/>
          <w:sz w:val="26"/>
          <w:szCs w:val="26"/>
        </w:rPr>
        <w:t>%.</w:t>
      </w:r>
    </w:p>
    <w:p w:rsidR="00DE2AD4" w:rsidRDefault="00DE2AD4" w:rsidP="00DE2AD4">
      <w:pPr>
        <w:widowControl w:val="0"/>
        <w:autoSpaceDE w:val="0"/>
        <w:autoSpaceDN w:val="0"/>
        <w:adjustRightInd w:val="0"/>
        <w:ind w:firstLine="567"/>
        <w:jc w:val="both"/>
        <w:rPr>
          <w:color w:val="000000" w:themeColor="text1"/>
          <w:sz w:val="26"/>
          <w:szCs w:val="26"/>
        </w:rPr>
      </w:pPr>
      <w:r w:rsidRPr="004E4BEB">
        <w:rPr>
          <w:color w:val="000000" w:themeColor="text1"/>
          <w:sz w:val="26"/>
          <w:szCs w:val="26"/>
        </w:rPr>
        <w:t xml:space="preserve">На официальном сайте органов местного самоуправления Нефтеюганского района создан раздел «Вопрос-ответ», где размещалась информация по поступившим вопросам от населения. Результаты исполнения мероприятий доводились до сведения жителей Нефтеюганского района через письменные ответы </w:t>
      </w:r>
      <w:r>
        <w:rPr>
          <w:color w:val="000000" w:themeColor="text1"/>
          <w:sz w:val="26"/>
          <w:szCs w:val="26"/>
        </w:rPr>
        <w:t xml:space="preserve">лично заявителю, при проведении </w:t>
      </w:r>
      <w:r w:rsidRPr="004E4BEB">
        <w:rPr>
          <w:color w:val="000000" w:themeColor="text1"/>
          <w:sz w:val="26"/>
          <w:szCs w:val="26"/>
        </w:rPr>
        <w:t>п</w:t>
      </w:r>
      <w:r>
        <w:rPr>
          <w:color w:val="000000" w:themeColor="text1"/>
          <w:sz w:val="26"/>
          <w:szCs w:val="26"/>
        </w:rPr>
        <w:t>оследующих встреч, размещением на</w:t>
      </w:r>
      <w:r w:rsidRPr="004E4BEB">
        <w:rPr>
          <w:color w:val="000000" w:themeColor="text1"/>
          <w:sz w:val="26"/>
          <w:szCs w:val="26"/>
        </w:rPr>
        <w:t xml:space="preserve"> информационных стендах поселений, СМИ, </w:t>
      </w:r>
      <w:r>
        <w:rPr>
          <w:color w:val="000000" w:themeColor="text1"/>
          <w:sz w:val="26"/>
          <w:szCs w:val="26"/>
        </w:rPr>
        <w:t xml:space="preserve">официальном сайте администрации </w:t>
      </w:r>
      <w:r w:rsidRPr="004E4BEB">
        <w:rPr>
          <w:color w:val="000000" w:themeColor="text1"/>
          <w:sz w:val="26"/>
          <w:szCs w:val="26"/>
        </w:rPr>
        <w:t>района.</w:t>
      </w:r>
    </w:p>
    <w:p w:rsidR="00DE2AD4" w:rsidRPr="00212CB9" w:rsidRDefault="00DE2AD4" w:rsidP="00DE2AD4">
      <w:pPr>
        <w:ind w:firstLine="567"/>
        <w:jc w:val="both"/>
        <w:rPr>
          <w:sz w:val="26"/>
          <w:szCs w:val="26"/>
        </w:rPr>
      </w:pPr>
      <w:r w:rsidRPr="00212CB9">
        <w:rPr>
          <w:sz w:val="26"/>
          <w:szCs w:val="26"/>
        </w:rPr>
        <w:t>Изучение и анализ общественного мнения населения Нефтеюганского района, осуществляемый на основе социологических исследований, является решением комплекса задач по установлению обратной связи между ОМСУ и населением, информационно-аналитическому обеспечению принятия руководством муниципального образования управленческих решений с учётом мнения населения, постоянному отслеживанию реакции жителей района на такие актуальные в настоящее время направления деятельности как инициированная Президентом России планомерная борьба с коррупцией, противодействие политическому и национально-религиозному экстремизму, анализ степени удовлетворённости населения работой ОМСУ, качеством государственных и муниципальных услуг.</w:t>
      </w:r>
    </w:p>
    <w:p w:rsidR="00DE2AD4" w:rsidRPr="00212CB9" w:rsidRDefault="00DE2AD4" w:rsidP="00DE2AD4">
      <w:pPr>
        <w:ind w:firstLine="709"/>
        <w:jc w:val="both"/>
        <w:rPr>
          <w:sz w:val="26"/>
          <w:szCs w:val="26"/>
        </w:rPr>
      </w:pPr>
      <w:r w:rsidRPr="00212CB9">
        <w:rPr>
          <w:sz w:val="26"/>
          <w:szCs w:val="26"/>
        </w:rPr>
        <w:lastRenderedPageBreak/>
        <w:t>О социально-экономическом, общественном развитии Нефтеюганского района в средствах массовой информации в общей сложности в эфир вышло 2</w:t>
      </w:r>
      <w:r w:rsidR="00E71EC1" w:rsidRPr="00D74500">
        <w:rPr>
          <w:sz w:val="26"/>
          <w:szCs w:val="26"/>
        </w:rPr>
        <w:t> </w:t>
      </w:r>
      <w:r w:rsidRPr="00212CB9">
        <w:rPr>
          <w:sz w:val="26"/>
          <w:szCs w:val="26"/>
        </w:rPr>
        <w:t xml:space="preserve">288 материалов. </w:t>
      </w:r>
    </w:p>
    <w:p w:rsidR="00DE2AD4" w:rsidRPr="00955C24" w:rsidRDefault="00DE2AD4" w:rsidP="00DE2AD4">
      <w:pPr>
        <w:ind w:firstLine="708"/>
        <w:jc w:val="both"/>
        <w:rPr>
          <w:color w:val="auto"/>
          <w:sz w:val="26"/>
          <w:szCs w:val="26"/>
        </w:rPr>
      </w:pPr>
      <w:r w:rsidRPr="00212CB9">
        <w:rPr>
          <w:sz w:val="26"/>
          <w:szCs w:val="26"/>
        </w:rPr>
        <w:t>Всего в электронных и печатных средствах массовой информации вышло в эфир 7 презентационных фильмов, 29 программ «Диалог» с участием руководителей структурных подразделений администрации района, 545 информационных сюжетов, 29 специальных репортажей, 39 тематических интервью, 12 авторских комментариев, 292 информационных сообщения (телетексты). В радиоэфир вышло 1335 информационных сообщений. В эфире окружной телерадиокомпании «Югория</w:t>
      </w:r>
      <w:r w:rsidRPr="00955C24">
        <w:rPr>
          <w:color w:val="auto"/>
          <w:sz w:val="26"/>
          <w:szCs w:val="26"/>
        </w:rPr>
        <w:t xml:space="preserve">» вышло 6 сюжетов, 8 материалов опубликовано в окружной газете «Новости Югры». </w:t>
      </w:r>
    </w:p>
    <w:p w:rsidR="00DE2AD4" w:rsidRPr="00212CB9" w:rsidRDefault="00DE2AD4" w:rsidP="00DE2AD4">
      <w:pPr>
        <w:ind w:firstLine="709"/>
        <w:jc w:val="both"/>
        <w:rPr>
          <w:sz w:val="26"/>
          <w:szCs w:val="26"/>
        </w:rPr>
      </w:pPr>
      <w:r w:rsidRPr="00955C24">
        <w:rPr>
          <w:color w:val="auto"/>
          <w:sz w:val="26"/>
          <w:szCs w:val="26"/>
        </w:rPr>
        <w:t>В газете «Югорское обозрение» опубликовано</w:t>
      </w:r>
      <w:r w:rsidRPr="00212CB9">
        <w:rPr>
          <w:sz w:val="26"/>
          <w:szCs w:val="26"/>
        </w:rPr>
        <w:t xml:space="preserve"> 732 нормативных правовых актов, принятых Главой, Думой, администрацией Нефтеюганского района, 1723 информационных материала. В них отражена деятельность органов местного самоуправления Нефтеюганского района, показатели социально-экономического развития муниципального образования, освещены наиболее значимые мероприятия и события из жизни района. </w:t>
      </w:r>
    </w:p>
    <w:p w:rsidR="00DE2AD4" w:rsidRDefault="00DE2AD4" w:rsidP="00DE2AD4">
      <w:pPr>
        <w:ind w:firstLine="709"/>
        <w:jc w:val="both"/>
        <w:rPr>
          <w:sz w:val="26"/>
          <w:szCs w:val="26"/>
        </w:rPr>
      </w:pPr>
      <w:r w:rsidRPr="00212CB9">
        <w:rPr>
          <w:sz w:val="26"/>
          <w:szCs w:val="26"/>
        </w:rPr>
        <w:t xml:space="preserve">В течение 2021 года на </w:t>
      </w:r>
      <w:r w:rsidRPr="00212CB9">
        <w:rPr>
          <w:sz w:val="26"/>
          <w:szCs w:val="26"/>
          <w:lang w:val="en-US"/>
        </w:rPr>
        <w:t>DVD</w:t>
      </w:r>
      <w:r w:rsidRPr="00212CB9">
        <w:rPr>
          <w:sz w:val="26"/>
          <w:szCs w:val="26"/>
        </w:rPr>
        <w:t>-диск была осуществлена запись 2 фильмов общим тиражом 50 экземпляров, изготовлено 18 широкоформатных поверхностей с социально значимой информацией о деятельности органов местного самоуправления Нефтеюганского района.</w:t>
      </w:r>
      <w:r>
        <w:rPr>
          <w:sz w:val="26"/>
          <w:szCs w:val="26"/>
        </w:rPr>
        <w:t xml:space="preserve"> </w:t>
      </w:r>
    </w:p>
    <w:p w:rsidR="00DE2AD4" w:rsidRPr="00212CB9" w:rsidRDefault="00DE2AD4" w:rsidP="00DE2AD4">
      <w:pPr>
        <w:widowControl w:val="0"/>
        <w:autoSpaceDE w:val="0"/>
        <w:autoSpaceDN w:val="0"/>
        <w:adjustRightInd w:val="0"/>
        <w:ind w:firstLine="708"/>
        <w:jc w:val="both"/>
        <w:rPr>
          <w:bCs/>
          <w:sz w:val="26"/>
          <w:szCs w:val="26"/>
        </w:rPr>
      </w:pPr>
      <w:r w:rsidRPr="00212CB9">
        <w:rPr>
          <w:rFonts w:eastAsia="Calibri"/>
          <w:sz w:val="26"/>
          <w:szCs w:val="26"/>
          <w:lang w:eastAsia="en-US"/>
        </w:rPr>
        <w:t xml:space="preserve">Удовлетворенность информационной открытостью органов местного самоуправления Нефтеюганского района в 2021 году составляет 87,6%. В 2020 году удовлетворенность составляла 75,5%. </w:t>
      </w:r>
      <w:r w:rsidRPr="00212CB9">
        <w:rPr>
          <w:sz w:val="26"/>
          <w:szCs w:val="26"/>
        </w:rPr>
        <w:t>Показатель определяется по данным социологического опроса, проведенного на территории Нефтеюганского района, в процентном соотношении из числа жителей района, принявших участие в опросе. Данный показатель рассчитывается как среднее арифметическое двух индикаторов, каждый из которых определяется на основе ответов «да», «скорее да» от всех ответов («да», «скорее да», «скорее нет», «нет», «затрудняюсь ответить») на вопрос: «Достаточно ли у Вас информации о деятельности органов местного самоуправления Нефтеюганского района?». После получения информации был осуществлен анализ полученных первичных данных. Результаты опроса опубликованы в муниципальной газете «Югорское обозрение» и размещены на официальном сайте органов местного самоуправления.</w:t>
      </w:r>
      <w:r w:rsidRPr="00212CB9">
        <w:rPr>
          <w:bCs/>
          <w:sz w:val="26"/>
          <w:szCs w:val="26"/>
        </w:rPr>
        <w:t xml:space="preserve"> </w:t>
      </w:r>
    </w:p>
    <w:p w:rsidR="00DE2AD4" w:rsidRDefault="00DE2AD4" w:rsidP="00DE2AD4">
      <w:pPr>
        <w:widowControl w:val="0"/>
        <w:autoSpaceDE w:val="0"/>
        <w:autoSpaceDN w:val="0"/>
        <w:adjustRightInd w:val="0"/>
        <w:ind w:firstLine="567"/>
        <w:jc w:val="both"/>
        <w:rPr>
          <w:color w:val="000000" w:themeColor="text1"/>
          <w:sz w:val="26"/>
          <w:szCs w:val="26"/>
        </w:rPr>
      </w:pPr>
    </w:p>
    <w:p w:rsidR="00F93717" w:rsidRDefault="00F93717" w:rsidP="00DE2AD4">
      <w:pPr>
        <w:widowControl w:val="0"/>
        <w:autoSpaceDE w:val="0"/>
        <w:autoSpaceDN w:val="0"/>
        <w:adjustRightInd w:val="0"/>
        <w:ind w:firstLine="567"/>
        <w:jc w:val="both"/>
        <w:rPr>
          <w:color w:val="000000" w:themeColor="text1"/>
          <w:sz w:val="26"/>
          <w:szCs w:val="26"/>
        </w:rPr>
      </w:pPr>
    </w:p>
    <w:p w:rsidR="00F93717" w:rsidRDefault="00F93717" w:rsidP="00DE2AD4">
      <w:pPr>
        <w:widowControl w:val="0"/>
        <w:autoSpaceDE w:val="0"/>
        <w:autoSpaceDN w:val="0"/>
        <w:adjustRightInd w:val="0"/>
        <w:ind w:firstLine="567"/>
        <w:jc w:val="both"/>
        <w:rPr>
          <w:color w:val="000000" w:themeColor="text1"/>
          <w:sz w:val="26"/>
          <w:szCs w:val="26"/>
        </w:rPr>
      </w:pPr>
    </w:p>
    <w:p w:rsidR="00DE2AD4" w:rsidRDefault="00DE2AD4" w:rsidP="00DE2AD4">
      <w:pPr>
        <w:widowControl w:val="0"/>
        <w:autoSpaceDE w:val="0"/>
        <w:autoSpaceDN w:val="0"/>
        <w:adjustRightInd w:val="0"/>
        <w:ind w:firstLine="567"/>
        <w:jc w:val="both"/>
        <w:rPr>
          <w:color w:val="000000" w:themeColor="text1"/>
          <w:sz w:val="26"/>
          <w:szCs w:val="26"/>
        </w:rPr>
      </w:pPr>
    </w:p>
    <w:p w:rsidR="008548B9" w:rsidRDefault="008548B9" w:rsidP="00DE2AD4">
      <w:pPr>
        <w:widowControl w:val="0"/>
        <w:autoSpaceDE w:val="0"/>
        <w:autoSpaceDN w:val="0"/>
        <w:adjustRightInd w:val="0"/>
        <w:ind w:firstLine="567"/>
        <w:jc w:val="both"/>
        <w:rPr>
          <w:color w:val="000000" w:themeColor="text1"/>
          <w:sz w:val="26"/>
          <w:szCs w:val="26"/>
        </w:rPr>
      </w:pPr>
    </w:p>
    <w:p w:rsidR="007144DB" w:rsidRDefault="007144DB" w:rsidP="00DE2AD4">
      <w:pPr>
        <w:widowControl w:val="0"/>
        <w:autoSpaceDE w:val="0"/>
        <w:autoSpaceDN w:val="0"/>
        <w:adjustRightInd w:val="0"/>
        <w:ind w:firstLine="567"/>
        <w:jc w:val="both"/>
        <w:rPr>
          <w:color w:val="000000" w:themeColor="text1"/>
          <w:sz w:val="26"/>
          <w:szCs w:val="26"/>
        </w:rPr>
      </w:pPr>
    </w:p>
    <w:p w:rsidR="007144DB" w:rsidRDefault="007144DB" w:rsidP="00DE2AD4">
      <w:pPr>
        <w:widowControl w:val="0"/>
        <w:autoSpaceDE w:val="0"/>
        <w:autoSpaceDN w:val="0"/>
        <w:adjustRightInd w:val="0"/>
        <w:ind w:firstLine="567"/>
        <w:jc w:val="both"/>
        <w:rPr>
          <w:color w:val="000000" w:themeColor="text1"/>
          <w:sz w:val="26"/>
          <w:szCs w:val="26"/>
        </w:rPr>
      </w:pPr>
    </w:p>
    <w:p w:rsidR="007144DB" w:rsidRDefault="007144DB" w:rsidP="00DE2AD4">
      <w:pPr>
        <w:widowControl w:val="0"/>
        <w:autoSpaceDE w:val="0"/>
        <w:autoSpaceDN w:val="0"/>
        <w:adjustRightInd w:val="0"/>
        <w:ind w:firstLine="567"/>
        <w:jc w:val="both"/>
        <w:rPr>
          <w:color w:val="000000" w:themeColor="text1"/>
          <w:sz w:val="26"/>
          <w:szCs w:val="26"/>
        </w:rPr>
      </w:pPr>
    </w:p>
    <w:p w:rsidR="007144DB" w:rsidRDefault="007144DB" w:rsidP="00DE2AD4">
      <w:pPr>
        <w:widowControl w:val="0"/>
        <w:autoSpaceDE w:val="0"/>
        <w:autoSpaceDN w:val="0"/>
        <w:adjustRightInd w:val="0"/>
        <w:ind w:firstLine="567"/>
        <w:jc w:val="both"/>
        <w:rPr>
          <w:color w:val="000000" w:themeColor="text1"/>
          <w:sz w:val="26"/>
          <w:szCs w:val="26"/>
        </w:rPr>
      </w:pPr>
    </w:p>
    <w:p w:rsidR="008548B9" w:rsidRDefault="008548B9" w:rsidP="00DE2AD4">
      <w:pPr>
        <w:widowControl w:val="0"/>
        <w:autoSpaceDE w:val="0"/>
        <w:autoSpaceDN w:val="0"/>
        <w:adjustRightInd w:val="0"/>
        <w:ind w:firstLine="567"/>
        <w:jc w:val="both"/>
        <w:rPr>
          <w:color w:val="000000" w:themeColor="text1"/>
          <w:sz w:val="26"/>
          <w:szCs w:val="26"/>
        </w:rPr>
      </w:pPr>
    </w:p>
    <w:p w:rsidR="008548B9" w:rsidRDefault="008548B9" w:rsidP="00DE2AD4">
      <w:pPr>
        <w:widowControl w:val="0"/>
        <w:autoSpaceDE w:val="0"/>
        <w:autoSpaceDN w:val="0"/>
        <w:adjustRightInd w:val="0"/>
        <w:ind w:firstLine="567"/>
        <w:jc w:val="both"/>
        <w:rPr>
          <w:color w:val="000000" w:themeColor="text1"/>
          <w:sz w:val="26"/>
          <w:szCs w:val="26"/>
        </w:rPr>
      </w:pPr>
    </w:p>
    <w:p w:rsidR="008548B9" w:rsidRDefault="008548B9" w:rsidP="00DE2AD4">
      <w:pPr>
        <w:widowControl w:val="0"/>
        <w:autoSpaceDE w:val="0"/>
        <w:autoSpaceDN w:val="0"/>
        <w:adjustRightInd w:val="0"/>
        <w:ind w:firstLine="567"/>
        <w:jc w:val="both"/>
        <w:rPr>
          <w:color w:val="000000" w:themeColor="text1"/>
          <w:sz w:val="26"/>
          <w:szCs w:val="26"/>
        </w:rPr>
      </w:pPr>
    </w:p>
    <w:p w:rsidR="008548B9" w:rsidRDefault="008548B9" w:rsidP="00DE2AD4">
      <w:pPr>
        <w:widowControl w:val="0"/>
        <w:autoSpaceDE w:val="0"/>
        <w:autoSpaceDN w:val="0"/>
        <w:adjustRightInd w:val="0"/>
        <w:ind w:firstLine="567"/>
        <w:jc w:val="both"/>
        <w:rPr>
          <w:color w:val="000000" w:themeColor="text1"/>
          <w:sz w:val="26"/>
          <w:szCs w:val="26"/>
        </w:rPr>
      </w:pPr>
    </w:p>
    <w:p w:rsidR="008548B9" w:rsidRDefault="008548B9" w:rsidP="00DE2AD4">
      <w:pPr>
        <w:widowControl w:val="0"/>
        <w:autoSpaceDE w:val="0"/>
        <w:autoSpaceDN w:val="0"/>
        <w:adjustRightInd w:val="0"/>
        <w:ind w:firstLine="567"/>
        <w:jc w:val="both"/>
        <w:rPr>
          <w:color w:val="000000" w:themeColor="text1"/>
          <w:sz w:val="26"/>
          <w:szCs w:val="26"/>
        </w:rPr>
      </w:pPr>
    </w:p>
    <w:p w:rsidR="0056221F" w:rsidRPr="00955C24" w:rsidRDefault="0056221F" w:rsidP="0056221F">
      <w:pPr>
        <w:spacing w:after="120"/>
        <w:jc w:val="center"/>
        <w:rPr>
          <w:b/>
          <w:color w:val="auto"/>
          <w:sz w:val="26"/>
          <w:szCs w:val="26"/>
        </w:rPr>
      </w:pPr>
      <w:r w:rsidRPr="00955C24">
        <w:rPr>
          <w:b/>
          <w:color w:val="auto"/>
          <w:sz w:val="26"/>
          <w:szCs w:val="26"/>
        </w:rPr>
        <w:lastRenderedPageBreak/>
        <w:t>Достижение значений показателей социально-экономического развития</w:t>
      </w:r>
    </w:p>
    <w:p w:rsidR="000B6A12" w:rsidRPr="000B6A12" w:rsidRDefault="000B6A12" w:rsidP="000B6A12">
      <w:pPr>
        <w:ind w:firstLine="709"/>
        <w:jc w:val="both"/>
        <w:rPr>
          <w:color w:val="auto"/>
          <w:sz w:val="26"/>
          <w:szCs w:val="26"/>
        </w:rPr>
      </w:pPr>
      <w:r w:rsidRPr="000B6A12">
        <w:rPr>
          <w:color w:val="auto"/>
          <w:sz w:val="26"/>
          <w:szCs w:val="26"/>
        </w:rPr>
        <w:t>Существенное влияние на достижение показателей социально-экономического развития Нефтеюганского района по итогам 2021 года оказала сложившаяся в мире неблагоприятная эпидемиологическая обстановка. Несмотря на негативное влияние эпидемии, сохранилась положительная динамика ряда показателей.</w:t>
      </w:r>
    </w:p>
    <w:p w:rsidR="0056221F" w:rsidRPr="001B232D" w:rsidRDefault="0056221F" w:rsidP="0056221F">
      <w:pPr>
        <w:ind w:firstLine="708"/>
        <w:jc w:val="both"/>
        <w:rPr>
          <w:color w:val="auto"/>
          <w:sz w:val="26"/>
          <w:szCs w:val="26"/>
        </w:rPr>
      </w:pPr>
      <w:r w:rsidRPr="002C0A4B">
        <w:rPr>
          <w:color w:val="auto"/>
          <w:sz w:val="26"/>
          <w:szCs w:val="26"/>
        </w:rPr>
        <w:t>В целом из 23 показателей значения 1</w:t>
      </w:r>
      <w:r w:rsidR="006A7907">
        <w:rPr>
          <w:color w:val="auto"/>
          <w:sz w:val="26"/>
          <w:szCs w:val="26"/>
        </w:rPr>
        <w:t>1</w:t>
      </w:r>
      <w:r w:rsidRPr="002C0A4B">
        <w:rPr>
          <w:color w:val="auto"/>
          <w:sz w:val="26"/>
          <w:szCs w:val="26"/>
        </w:rPr>
        <w:t xml:space="preserve"> показателей имеют положительную динамику исполнения и </w:t>
      </w:r>
      <w:r w:rsidRPr="001B232D">
        <w:rPr>
          <w:color w:val="auto"/>
          <w:sz w:val="26"/>
          <w:szCs w:val="26"/>
        </w:rPr>
        <w:t>переисполнения плановых показателей (</w:t>
      </w:r>
      <w:r w:rsidR="006A7907">
        <w:rPr>
          <w:color w:val="auto"/>
          <w:sz w:val="26"/>
          <w:szCs w:val="26"/>
        </w:rPr>
        <w:t>48</w:t>
      </w:r>
      <w:r w:rsidRPr="001B232D">
        <w:rPr>
          <w:color w:val="auto"/>
          <w:sz w:val="26"/>
          <w:szCs w:val="26"/>
        </w:rPr>
        <w:t>% от общего числа), и 1</w:t>
      </w:r>
      <w:r w:rsidR="006A7907">
        <w:rPr>
          <w:color w:val="auto"/>
          <w:sz w:val="26"/>
          <w:szCs w:val="26"/>
        </w:rPr>
        <w:t>2</w:t>
      </w:r>
      <w:r w:rsidRPr="001B232D">
        <w:rPr>
          <w:color w:val="auto"/>
          <w:sz w:val="26"/>
          <w:szCs w:val="26"/>
        </w:rPr>
        <w:t xml:space="preserve"> – не выполнены (</w:t>
      </w:r>
      <w:r w:rsidR="006A7907">
        <w:rPr>
          <w:color w:val="auto"/>
          <w:sz w:val="26"/>
          <w:szCs w:val="26"/>
        </w:rPr>
        <w:t>52</w:t>
      </w:r>
      <w:r w:rsidRPr="001B232D">
        <w:rPr>
          <w:color w:val="auto"/>
          <w:sz w:val="26"/>
          <w:szCs w:val="26"/>
        </w:rPr>
        <w:t xml:space="preserve">% от общего числа). </w:t>
      </w:r>
    </w:p>
    <w:p w:rsidR="0056221F" w:rsidRPr="00C90A1F" w:rsidRDefault="0056221F" w:rsidP="0056221F">
      <w:pPr>
        <w:ind w:firstLine="708"/>
        <w:jc w:val="both"/>
        <w:rPr>
          <w:color w:val="auto"/>
          <w:sz w:val="26"/>
          <w:szCs w:val="26"/>
        </w:rPr>
      </w:pPr>
      <w:r w:rsidRPr="00C90A1F">
        <w:rPr>
          <w:color w:val="auto"/>
          <w:sz w:val="26"/>
          <w:szCs w:val="26"/>
        </w:rPr>
        <w:t xml:space="preserve">Выполнение плановых значений: </w:t>
      </w:r>
    </w:p>
    <w:p w:rsidR="0056221F" w:rsidRPr="00C90A1F" w:rsidRDefault="0056221F" w:rsidP="0056221F">
      <w:pPr>
        <w:ind w:firstLine="708"/>
        <w:jc w:val="both"/>
        <w:rPr>
          <w:color w:val="auto"/>
          <w:sz w:val="26"/>
          <w:szCs w:val="26"/>
        </w:rPr>
      </w:pPr>
      <w:r w:rsidRPr="00C90A1F">
        <w:rPr>
          <w:color w:val="auto"/>
          <w:sz w:val="26"/>
          <w:szCs w:val="26"/>
        </w:rPr>
        <w:t>доля участников ЕГЭ, не преодолевших минимальный порог (усредненная по всем предметам) 3% соответствует плановому показателю;</w:t>
      </w:r>
    </w:p>
    <w:p w:rsidR="0056221F" w:rsidRDefault="0056221F" w:rsidP="0056221F">
      <w:pPr>
        <w:ind w:firstLine="708"/>
        <w:jc w:val="both"/>
        <w:rPr>
          <w:color w:val="auto"/>
          <w:sz w:val="26"/>
          <w:szCs w:val="26"/>
        </w:rPr>
      </w:pPr>
      <w:r w:rsidRPr="002C34E6">
        <w:rPr>
          <w:color w:val="auto"/>
          <w:sz w:val="26"/>
          <w:szCs w:val="26"/>
        </w:rPr>
        <w:t xml:space="preserve">выпуск товаров и услуг составил </w:t>
      </w:r>
      <w:r w:rsidR="002C34E6" w:rsidRPr="002C34E6">
        <w:rPr>
          <w:color w:val="auto"/>
          <w:sz w:val="26"/>
          <w:szCs w:val="26"/>
        </w:rPr>
        <w:t>427</w:t>
      </w:r>
      <w:r w:rsidRPr="002C34E6">
        <w:rPr>
          <w:color w:val="auto"/>
          <w:sz w:val="26"/>
          <w:szCs w:val="26"/>
        </w:rPr>
        <w:t xml:space="preserve"> </w:t>
      </w:r>
      <w:r w:rsidR="002C34E6" w:rsidRPr="002C34E6">
        <w:rPr>
          <w:color w:val="auto"/>
          <w:sz w:val="26"/>
          <w:szCs w:val="26"/>
        </w:rPr>
        <w:t>065</w:t>
      </w:r>
      <w:r w:rsidRPr="002C34E6">
        <w:rPr>
          <w:color w:val="auto"/>
          <w:sz w:val="26"/>
          <w:szCs w:val="26"/>
        </w:rPr>
        <w:t>,</w:t>
      </w:r>
      <w:r w:rsidR="002C34E6" w:rsidRPr="002C34E6">
        <w:rPr>
          <w:color w:val="auto"/>
          <w:sz w:val="26"/>
          <w:szCs w:val="26"/>
        </w:rPr>
        <w:t>9</w:t>
      </w:r>
      <w:r w:rsidRPr="002C34E6">
        <w:rPr>
          <w:color w:val="auto"/>
          <w:sz w:val="26"/>
          <w:szCs w:val="26"/>
        </w:rPr>
        <w:t xml:space="preserve"> млн. рублей, или 1</w:t>
      </w:r>
      <w:r w:rsidR="002C34E6" w:rsidRPr="002C34E6">
        <w:rPr>
          <w:color w:val="auto"/>
          <w:sz w:val="26"/>
          <w:szCs w:val="26"/>
        </w:rPr>
        <w:t>40</w:t>
      </w:r>
      <w:r w:rsidRPr="002C34E6">
        <w:rPr>
          <w:color w:val="auto"/>
          <w:sz w:val="26"/>
          <w:szCs w:val="26"/>
        </w:rPr>
        <w:t>% к плановому показателю;</w:t>
      </w:r>
    </w:p>
    <w:p w:rsidR="00443A15" w:rsidRPr="00443A15" w:rsidRDefault="00443A15" w:rsidP="00443A15">
      <w:pPr>
        <w:ind w:firstLine="708"/>
        <w:jc w:val="both"/>
        <w:rPr>
          <w:color w:val="auto"/>
          <w:sz w:val="26"/>
          <w:szCs w:val="26"/>
        </w:rPr>
      </w:pPr>
      <w:r w:rsidRPr="00443A15">
        <w:rPr>
          <w:color w:val="auto"/>
          <w:sz w:val="26"/>
          <w:szCs w:val="26"/>
        </w:rPr>
        <w:t>объем отгруженных товаров собственного производства, выполненных работ и услуг собственными силами обрабатывающей промышленности составил 11 111,0 млн. рублей, что выше планового показателя на 60% (выше планового назначения 2030 года на 26%);</w:t>
      </w:r>
    </w:p>
    <w:p w:rsidR="0056221F" w:rsidRPr="00B66A5B" w:rsidRDefault="0056221F" w:rsidP="0056221F">
      <w:pPr>
        <w:ind w:firstLine="708"/>
        <w:jc w:val="both"/>
        <w:rPr>
          <w:color w:val="auto"/>
          <w:sz w:val="26"/>
          <w:szCs w:val="26"/>
        </w:rPr>
      </w:pPr>
      <w:r w:rsidRPr="00B66A5B">
        <w:rPr>
          <w:color w:val="auto"/>
          <w:sz w:val="26"/>
          <w:szCs w:val="26"/>
        </w:rPr>
        <w:t xml:space="preserve">показатель производства продукции сельского хозяйства составил </w:t>
      </w:r>
      <w:r w:rsidR="00B66A5B" w:rsidRPr="00B66A5B">
        <w:rPr>
          <w:color w:val="auto"/>
          <w:sz w:val="26"/>
          <w:szCs w:val="26"/>
        </w:rPr>
        <w:t>402</w:t>
      </w:r>
      <w:r w:rsidRPr="00B66A5B">
        <w:rPr>
          <w:color w:val="auto"/>
          <w:sz w:val="26"/>
          <w:szCs w:val="26"/>
        </w:rPr>
        <w:t>,</w:t>
      </w:r>
      <w:r w:rsidR="00B66A5B" w:rsidRPr="00B66A5B">
        <w:rPr>
          <w:color w:val="auto"/>
          <w:sz w:val="26"/>
          <w:szCs w:val="26"/>
        </w:rPr>
        <w:t>63</w:t>
      </w:r>
      <w:r w:rsidRPr="00B66A5B">
        <w:rPr>
          <w:color w:val="auto"/>
          <w:sz w:val="26"/>
          <w:szCs w:val="26"/>
        </w:rPr>
        <w:t xml:space="preserve"> млн. рублей, или на 1</w:t>
      </w:r>
      <w:r w:rsidR="00B66A5B" w:rsidRPr="00B66A5B">
        <w:rPr>
          <w:color w:val="auto"/>
          <w:sz w:val="26"/>
          <w:szCs w:val="26"/>
        </w:rPr>
        <w:t>3</w:t>
      </w:r>
      <w:r w:rsidRPr="00B66A5B">
        <w:rPr>
          <w:color w:val="auto"/>
          <w:sz w:val="26"/>
          <w:szCs w:val="26"/>
        </w:rPr>
        <w:t>% выше планового показателя;</w:t>
      </w:r>
    </w:p>
    <w:p w:rsidR="0056221F" w:rsidRPr="00443A15" w:rsidRDefault="0056221F" w:rsidP="0056221F">
      <w:pPr>
        <w:ind w:firstLine="708"/>
        <w:jc w:val="both"/>
        <w:rPr>
          <w:color w:val="auto"/>
          <w:sz w:val="26"/>
          <w:szCs w:val="26"/>
        </w:rPr>
      </w:pPr>
      <w:r w:rsidRPr="00443A15">
        <w:rPr>
          <w:color w:val="auto"/>
          <w:sz w:val="26"/>
          <w:szCs w:val="26"/>
        </w:rPr>
        <w:t xml:space="preserve">среднесписочная численность работников (без внешних совместителей) малых, включая микропредприятия, и средних предприятий 3 </w:t>
      </w:r>
      <w:r w:rsidR="00443A15" w:rsidRPr="00443A15">
        <w:rPr>
          <w:color w:val="auto"/>
          <w:sz w:val="26"/>
          <w:szCs w:val="26"/>
        </w:rPr>
        <w:t>432</w:t>
      </w:r>
      <w:r w:rsidRPr="00443A15">
        <w:rPr>
          <w:color w:val="auto"/>
          <w:sz w:val="26"/>
          <w:szCs w:val="26"/>
        </w:rPr>
        <w:t xml:space="preserve"> человек</w:t>
      </w:r>
      <w:r w:rsidR="00443A15" w:rsidRPr="00443A15">
        <w:rPr>
          <w:color w:val="auto"/>
          <w:sz w:val="26"/>
          <w:szCs w:val="26"/>
        </w:rPr>
        <w:t>а</w:t>
      </w:r>
      <w:r w:rsidRPr="00443A15">
        <w:rPr>
          <w:color w:val="auto"/>
          <w:sz w:val="26"/>
          <w:szCs w:val="26"/>
        </w:rPr>
        <w:t xml:space="preserve">, или на </w:t>
      </w:r>
      <w:r w:rsidR="00443A15" w:rsidRPr="00443A15">
        <w:rPr>
          <w:color w:val="auto"/>
          <w:sz w:val="26"/>
          <w:szCs w:val="26"/>
        </w:rPr>
        <w:t>3</w:t>
      </w:r>
      <w:r w:rsidRPr="00443A15">
        <w:rPr>
          <w:color w:val="auto"/>
          <w:sz w:val="26"/>
          <w:szCs w:val="26"/>
        </w:rPr>
        <w:t>% выше планового назначения;</w:t>
      </w:r>
    </w:p>
    <w:p w:rsidR="0056221F" w:rsidRPr="003A484D" w:rsidRDefault="0056221F" w:rsidP="0056221F">
      <w:pPr>
        <w:ind w:firstLine="708"/>
        <w:jc w:val="both"/>
        <w:rPr>
          <w:color w:val="auto"/>
          <w:sz w:val="26"/>
          <w:szCs w:val="26"/>
        </w:rPr>
      </w:pPr>
      <w:r w:rsidRPr="003A484D">
        <w:rPr>
          <w:color w:val="auto"/>
          <w:sz w:val="26"/>
          <w:szCs w:val="26"/>
        </w:rPr>
        <w:t>среднедушевые месячные доходы населения составили 5</w:t>
      </w:r>
      <w:r w:rsidR="003A484D" w:rsidRPr="003A484D">
        <w:rPr>
          <w:color w:val="auto"/>
          <w:sz w:val="26"/>
          <w:szCs w:val="26"/>
        </w:rPr>
        <w:t>9 831</w:t>
      </w:r>
      <w:r w:rsidRPr="003A484D">
        <w:rPr>
          <w:color w:val="auto"/>
          <w:sz w:val="26"/>
          <w:szCs w:val="26"/>
        </w:rPr>
        <w:t>,</w:t>
      </w:r>
      <w:r w:rsidR="003A484D" w:rsidRPr="003A484D">
        <w:rPr>
          <w:color w:val="auto"/>
          <w:sz w:val="26"/>
          <w:szCs w:val="26"/>
        </w:rPr>
        <w:t>9</w:t>
      </w:r>
      <w:r w:rsidRPr="003A484D">
        <w:rPr>
          <w:color w:val="auto"/>
          <w:sz w:val="26"/>
          <w:szCs w:val="26"/>
        </w:rPr>
        <w:t xml:space="preserve"> рублей, что </w:t>
      </w:r>
      <w:r w:rsidR="003A484D" w:rsidRPr="003A484D">
        <w:rPr>
          <w:color w:val="auto"/>
          <w:sz w:val="26"/>
          <w:szCs w:val="26"/>
        </w:rPr>
        <w:t>выше</w:t>
      </w:r>
      <w:r w:rsidRPr="003A484D">
        <w:rPr>
          <w:color w:val="auto"/>
          <w:sz w:val="26"/>
          <w:szCs w:val="26"/>
        </w:rPr>
        <w:t xml:space="preserve"> планово</w:t>
      </w:r>
      <w:r w:rsidR="003A484D" w:rsidRPr="003A484D">
        <w:rPr>
          <w:color w:val="auto"/>
          <w:sz w:val="26"/>
          <w:szCs w:val="26"/>
        </w:rPr>
        <w:t>го</w:t>
      </w:r>
      <w:r w:rsidRPr="003A484D">
        <w:rPr>
          <w:color w:val="auto"/>
          <w:sz w:val="26"/>
          <w:szCs w:val="26"/>
        </w:rPr>
        <w:t xml:space="preserve"> показател</w:t>
      </w:r>
      <w:r w:rsidR="003A484D" w:rsidRPr="003A484D">
        <w:rPr>
          <w:color w:val="auto"/>
          <w:sz w:val="26"/>
          <w:szCs w:val="26"/>
        </w:rPr>
        <w:t>я на 5%</w:t>
      </w:r>
      <w:r w:rsidRPr="003A484D">
        <w:rPr>
          <w:color w:val="auto"/>
          <w:sz w:val="26"/>
          <w:szCs w:val="26"/>
        </w:rPr>
        <w:t>;</w:t>
      </w:r>
    </w:p>
    <w:p w:rsidR="0056221F" w:rsidRPr="001A17B5" w:rsidRDefault="0056221F" w:rsidP="0056221F">
      <w:pPr>
        <w:ind w:firstLine="708"/>
        <w:jc w:val="both"/>
        <w:rPr>
          <w:color w:val="auto"/>
          <w:sz w:val="26"/>
          <w:szCs w:val="26"/>
        </w:rPr>
      </w:pPr>
      <w:r w:rsidRPr="001A17B5">
        <w:rPr>
          <w:color w:val="auto"/>
          <w:sz w:val="26"/>
          <w:szCs w:val="26"/>
        </w:rPr>
        <w:t>доля населения, вовлеченного в эколого-просветительские и эколого-образовательные мероприятия от общего количества населения района составила 4</w:t>
      </w:r>
      <w:r w:rsidR="001A17B5" w:rsidRPr="001A17B5">
        <w:rPr>
          <w:color w:val="auto"/>
          <w:sz w:val="26"/>
          <w:szCs w:val="26"/>
        </w:rPr>
        <w:t>7</w:t>
      </w:r>
      <w:r w:rsidRPr="001A17B5">
        <w:rPr>
          <w:color w:val="auto"/>
          <w:sz w:val="26"/>
          <w:szCs w:val="26"/>
        </w:rPr>
        <w:t xml:space="preserve">,0%, что выше планового значения показателя на </w:t>
      </w:r>
      <w:r w:rsidR="001A17B5" w:rsidRPr="001A17B5">
        <w:rPr>
          <w:color w:val="auto"/>
          <w:sz w:val="26"/>
          <w:szCs w:val="26"/>
        </w:rPr>
        <w:t>2</w:t>
      </w:r>
      <w:r w:rsidRPr="001A17B5">
        <w:rPr>
          <w:color w:val="auto"/>
          <w:sz w:val="26"/>
          <w:szCs w:val="26"/>
        </w:rPr>
        <w:t>%;</w:t>
      </w:r>
    </w:p>
    <w:p w:rsidR="0056221F" w:rsidRPr="00A37D6E" w:rsidRDefault="0056221F" w:rsidP="0056221F">
      <w:pPr>
        <w:ind w:firstLine="708"/>
        <w:jc w:val="both"/>
        <w:rPr>
          <w:color w:val="auto"/>
          <w:sz w:val="26"/>
          <w:szCs w:val="26"/>
        </w:rPr>
      </w:pPr>
      <w:r w:rsidRPr="00A37D6E">
        <w:rPr>
          <w:color w:val="auto"/>
          <w:sz w:val="26"/>
          <w:szCs w:val="26"/>
        </w:rPr>
        <w:t xml:space="preserve">доходы бюджета составили 6 </w:t>
      </w:r>
      <w:r w:rsidR="006E1CCE" w:rsidRPr="00A37D6E">
        <w:rPr>
          <w:color w:val="auto"/>
          <w:sz w:val="26"/>
          <w:szCs w:val="26"/>
        </w:rPr>
        <w:t>706</w:t>
      </w:r>
      <w:r w:rsidRPr="00A37D6E">
        <w:rPr>
          <w:color w:val="auto"/>
          <w:sz w:val="26"/>
          <w:szCs w:val="26"/>
        </w:rPr>
        <w:t xml:space="preserve"> млн. рублей, что превысило плановое значение показателя на 6</w:t>
      </w:r>
      <w:r w:rsidR="00EF3FB6" w:rsidRPr="00A37D6E">
        <w:rPr>
          <w:color w:val="auto"/>
          <w:sz w:val="26"/>
          <w:szCs w:val="26"/>
        </w:rPr>
        <w:t>6</w:t>
      </w:r>
      <w:r w:rsidRPr="00A37D6E">
        <w:rPr>
          <w:color w:val="auto"/>
          <w:sz w:val="26"/>
          <w:szCs w:val="26"/>
        </w:rPr>
        <w:t>%;</w:t>
      </w:r>
    </w:p>
    <w:p w:rsidR="0056221F" w:rsidRPr="007F2B19" w:rsidRDefault="0056221F" w:rsidP="0056221F">
      <w:pPr>
        <w:ind w:firstLine="708"/>
        <w:jc w:val="both"/>
        <w:rPr>
          <w:color w:val="auto"/>
          <w:sz w:val="26"/>
          <w:szCs w:val="26"/>
        </w:rPr>
      </w:pPr>
      <w:r w:rsidRPr="007F2B19">
        <w:rPr>
          <w:color w:val="auto"/>
          <w:sz w:val="26"/>
          <w:szCs w:val="26"/>
        </w:rPr>
        <w:t>отношение собственных доходов к совокупным доходам бюджета составило 72,</w:t>
      </w:r>
      <w:r w:rsidR="007F2B19" w:rsidRPr="007F2B19">
        <w:rPr>
          <w:color w:val="auto"/>
          <w:sz w:val="26"/>
          <w:szCs w:val="26"/>
        </w:rPr>
        <w:t>4</w:t>
      </w:r>
      <w:r w:rsidRPr="007F2B19">
        <w:rPr>
          <w:color w:val="auto"/>
          <w:sz w:val="26"/>
          <w:szCs w:val="26"/>
        </w:rPr>
        <w:t>%, превышение целевого назначения на 40%;</w:t>
      </w:r>
    </w:p>
    <w:p w:rsidR="0056221F" w:rsidRPr="00CD739F" w:rsidRDefault="0056221F" w:rsidP="0056221F">
      <w:pPr>
        <w:ind w:firstLine="708"/>
        <w:jc w:val="both"/>
        <w:rPr>
          <w:color w:val="auto"/>
          <w:sz w:val="26"/>
          <w:szCs w:val="26"/>
        </w:rPr>
      </w:pPr>
      <w:r w:rsidRPr="00CD739F">
        <w:rPr>
          <w:color w:val="auto"/>
          <w:sz w:val="26"/>
          <w:szCs w:val="26"/>
        </w:rPr>
        <w:t xml:space="preserve">доля жителей Нефтеюганского района, использующих механизм получения государственных и муниципальных услуг в электронной форме </w:t>
      </w:r>
      <w:r w:rsidR="00CD739F" w:rsidRPr="00CD739F">
        <w:rPr>
          <w:color w:val="auto"/>
          <w:sz w:val="26"/>
          <w:szCs w:val="26"/>
        </w:rPr>
        <w:t>86</w:t>
      </w:r>
      <w:r w:rsidRPr="00CD739F">
        <w:rPr>
          <w:color w:val="auto"/>
          <w:sz w:val="26"/>
          <w:szCs w:val="26"/>
        </w:rPr>
        <w:t>,</w:t>
      </w:r>
      <w:r w:rsidR="00CD739F" w:rsidRPr="00CD739F">
        <w:rPr>
          <w:color w:val="auto"/>
          <w:sz w:val="26"/>
          <w:szCs w:val="26"/>
        </w:rPr>
        <w:t>1</w:t>
      </w:r>
      <w:r w:rsidRPr="00CD739F">
        <w:rPr>
          <w:color w:val="auto"/>
          <w:sz w:val="26"/>
          <w:szCs w:val="26"/>
        </w:rPr>
        <w:t xml:space="preserve">%, превышение целевого назначения на </w:t>
      </w:r>
      <w:r w:rsidR="00CD739F" w:rsidRPr="00CD739F">
        <w:rPr>
          <w:color w:val="auto"/>
          <w:sz w:val="26"/>
          <w:szCs w:val="26"/>
        </w:rPr>
        <w:t>23</w:t>
      </w:r>
      <w:r w:rsidRPr="00CD739F">
        <w:rPr>
          <w:color w:val="auto"/>
          <w:sz w:val="26"/>
          <w:szCs w:val="26"/>
        </w:rPr>
        <w:t>%;</w:t>
      </w:r>
    </w:p>
    <w:p w:rsidR="0056221F" w:rsidRPr="00481B83" w:rsidRDefault="0056221F" w:rsidP="0056221F">
      <w:pPr>
        <w:ind w:firstLine="708"/>
        <w:jc w:val="both"/>
        <w:rPr>
          <w:color w:val="auto"/>
          <w:sz w:val="26"/>
          <w:szCs w:val="26"/>
        </w:rPr>
      </w:pPr>
      <w:r w:rsidRPr="00481B83">
        <w:rPr>
          <w:color w:val="auto"/>
          <w:sz w:val="26"/>
          <w:szCs w:val="26"/>
        </w:rPr>
        <w:t xml:space="preserve">доля жителей Нефтеюганского района, удовлетворенных деятельностью органов местного самоуправления составила </w:t>
      </w:r>
      <w:r w:rsidR="00481B83" w:rsidRPr="00481B83">
        <w:rPr>
          <w:color w:val="auto"/>
          <w:sz w:val="26"/>
          <w:szCs w:val="26"/>
        </w:rPr>
        <w:t>87</w:t>
      </w:r>
      <w:r w:rsidRPr="00481B83">
        <w:rPr>
          <w:color w:val="auto"/>
          <w:sz w:val="26"/>
          <w:szCs w:val="26"/>
        </w:rPr>
        <w:t>,</w:t>
      </w:r>
      <w:r w:rsidR="00481B83" w:rsidRPr="00481B83">
        <w:rPr>
          <w:color w:val="auto"/>
          <w:sz w:val="26"/>
          <w:szCs w:val="26"/>
        </w:rPr>
        <w:t>6</w:t>
      </w:r>
      <w:r w:rsidRPr="00481B83">
        <w:rPr>
          <w:color w:val="auto"/>
          <w:sz w:val="26"/>
          <w:szCs w:val="26"/>
        </w:rPr>
        <w:t xml:space="preserve">%, превышение целевого назначения на </w:t>
      </w:r>
      <w:r w:rsidR="00481B83" w:rsidRPr="00481B83">
        <w:rPr>
          <w:color w:val="auto"/>
          <w:sz w:val="26"/>
          <w:szCs w:val="26"/>
        </w:rPr>
        <w:t>18</w:t>
      </w:r>
      <w:r w:rsidRPr="00481B83">
        <w:rPr>
          <w:color w:val="auto"/>
          <w:sz w:val="26"/>
          <w:szCs w:val="26"/>
        </w:rPr>
        <w:t>%.</w:t>
      </w:r>
    </w:p>
    <w:p w:rsidR="0056221F" w:rsidRPr="009B142B" w:rsidRDefault="0056221F" w:rsidP="0056221F">
      <w:pPr>
        <w:ind w:firstLine="708"/>
        <w:jc w:val="both"/>
        <w:rPr>
          <w:color w:val="auto"/>
          <w:sz w:val="26"/>
          <w:szCs w:val="26"/>
        </w:rPr>
      </w:pPr>
      <w:r w:rsidRPr="009B142B">
        <w:rPr>
          <w:color w:val="auto"/>
          <w:sz w:val="26"/>
          <w:szCs w:val="26"/>
        </w:rPr>
        <w:t>Не достижение целевых значений показателей:</w:t>
      </w:r>
    </w:p>
    <w:p w:rsidR="0056221F" w:rsidRPr="009B142B" w:rsidRDefault="0056221F" w:rsidP="0056221F">
      <w:pPr>
        <w:ind w:firstLine="708"/>
        <w:jc w:val="both"/>
        <w:rPr>
          <w:color w:val="auto"/>
          <w:sz w:val="26"/>
          <w:szCs w:val="26"/>
        </w:rPr>
      </w:pPr>
      <w:r w:rsidRPr="009B142B">
        <w:rPr>
          <w:color w:val="auto"/>
          <w:sz w:val="26"/>
          <w:szCs w:val="26"/>
        </w:rPr>
        <w:t>среднегодовая численность населения составила 4</w:t>
      </w:r>
      <w:r w:rsidR="009B142B" w:rsidRPr="009B142B">
        <w:rPr>
          <w:color w:val="auto"/>
          <w:sz w:val="26"/>
          <w:szCs w:val="26"/>
        </w:rPr>
        <w:t>5</w:t>
      </w:r>
      <w:r w:rsidRPr="009B142B">
        <w:rPr>
          <w:color w:val="auto"/>
          <w:sz w:val="26"/>
          <w:szCs w:val="26"/>
        </w:rPr>
        <w:t>,</w:t>
      </w:r>
      <w:r w:rsidR="009B142B" w:rsidRPr="009B142B">
        <w:rPr>
          <w:color w:val="auto"/>
          <w:sz w:val="26"/>
          <w:szCs w:val="26"/>
        </w:rPr>
        <w:t>073</w:t>
      </w:r>
      <w:r w:rsidRPr="009B142B">
        <w:rPr>
          <w:color w:val="auto"/>
          <w:sz w:val="26"/>
          <w:szCs w:val="26"/>
        </w:rPr>
        <w:t xml:space="preserve"> тыс. человек, что на 1,</w:t>
      </w:r>
      <w:r w:rsidR="009B142B" w:rsidRPr="009B142B">
        <w:rPr>
          <w:color w:val="auto"/>
          <w:sz w:val="26"/>
          <w:szCs w:val="26"/>
        </w:rPr>
        <w:t>0</w:t>
      </w:r>
      <w:r w:rsidRPr="009B142B">
        <w:rPr>
          <w:color w:val="auto"/>
          <w:sz w:val="26"/>
          <w:szCs w:val="26"/>
        </w:rPr>
        <w:t>% ниже целевого значения (при этом рост на 2</w:t>
      </w:r>
      <w:r w:rsidR="009B142B" w:rsidRPr="009B142B">
        <w:rPr>
          <w:color w:val="auto"/>
          <w:sz w:val="26"/>
          <w:szCs w:val="26"/>
        </w:rPr>
        <w:t>09</w:t>
      </w:r>
      <w:r w:rsidRPr="009B142B">
        <w:rPr>
          <w:color w:val="auto"/>
          <w:sz w:val="26"/>
          <w:szCs w:val="26"/>
        </w:rPr>
        <w:t xml:space="preserve"> человек по сравнению с прошлым годом); </w:t>
      </w:r>
    </w:p>
    <w:p w:rsidR="0056221F" w:rsidRPr="00650543" w:rsidRDefault="0056221F" w:rsidP="0056221F">
      <w:pPr>
        <w:ind w:firstLine="708"/>
        <w:jc w:val="both"/>
        <w:rPr>
          <w:color w:val="auto"/>
          <w:sz w:val="26"/>
          <w:szCs w:val="26"/>
        </w:rPr>
      </w:pPr>
      <w:r w:rsidRPr="00650543">
        <w:rPr>
          <w:color w:val="auto"/>
          <w:sz w:val="26"/>
          <w:szCs w:val="26"/>
        </w:rPr>
        <w:t xml:space="preserve">продолжительность жизни населения на 01.01.2021 составила 74 года, что ниже планового значения показателя на </w:t>
      </w:r>
      <w:r w:rsidR="00650543" w:rsidRPr="00650543">
        <w:rPr>
          <w:color w:val="auto"/>
          <w:sz w:val="26"/>
          <w:szCs w:val="26"/>
        </w:rPr>
        <w:t>2</w:t>
      </w:r>
      <w:r w:rsidRPr="00650543">
        <w:rPr>
          <w:color w:val="auto"/>
          <w:sz w:val="26"/>
          <w:szCs w:val="26"/>
        </w:rPr>
        <w:t>%;</w:t>
      </w:r>
    </w:p>
    <w:p w:rsidR="0056221F" w:rsidRPr="00B35AD0" w:rsidRDefault="0056221F" w:rsidP="0056221F">
      <w:pPr>
        <w:ind w:firstLine="708"/>
        <w:jc w:val="both"/>
        <w:rPr>
          <w:color w:val="auto"/>
          <w:sz w:val="26"/>
          <w:szCs w:val="26"/>
        </w:rPr>
      </w:pPr>
      <w:r w:rsidRPr="00B35AD0">
        <w:rPr>
          <w:color w:val="auto"/>
          <w:sz w:val="26"/>
          <w:szCs w:val="26"/>
        </w:rPr>
        <w:t xml:space="preserve">низкий коэффициент естественного прироста населения </w:t>
      </w:r>
      <w:r w:rsidR="00B35AD0" w:rsidRPr="00B35AD0">
        <w:rPr>
          <w:color w:val="auto"/>
          <w:sz w:val="26"/>
          <w:szCs w:val="26"/>
        </w:rPr>
        <w:t>0,8</w:t>
      </w:r>
      <w:r w:rsidRPr="00B35AD0">
        <w:rPr>
          <w:color w:val="auto"/>
          <w:sz w:val="26"/>
          <w:szCs w:val="26"/>
        </w:rPr>
        <w:t xml:space="preserve"> промилле (не достижение показателя на </w:t>
      </w:r>
      <w:r w:rsidR="00B35AD0" w:rsidRPr="00B35AD0">
        <w:rPr>
          <w:color w:val="auto"/>
          <w:sz w:val="26"/>
          <w:szCs w:val="26"/>
        </w:rPr>
        <w:t>85</w:t>
      </w:r>
      <w:r w:rsidRPr="00B35AD0">
        <w:rPr>
          <w:color w:val="auto"/>
          <w:sz w:val="26"/>
          <w:szCs w:val="26"/>
        </w:rPr>
        <w:t>%)</w:t>
      </w:r>
      <w:r w:rsidR="00B35AD0">
        <w:rPr>
          <w:color w:val="auto"/>
          <w:sz w:val="26"/>
          <w:szCs w:val="26"/>
        </w:rPr>
        <w:t xml:space="preserve"> </w:t>
      </w:r>
      <w:r w:rsidRPr="00B35AD0">
        <w:rPr>
          <w:color w:val="auto"/>
          <w:sz w:val="26"/>
          <w:szCs w:val="26"/>
        </w:rPr>
        <w:t>;</w:t>
      </w:r>
    </w:p>
    <w:p w:rsidR="0056221F" w:rsidRDefault="009D440E" w:rsidP="0056221F">
      <w:pPr>
        <w:ind w:firstLine="708"/>
        <w:jc w:val="both"/>
        <w:rPr>
          <w:color w:val="auto"/>
          <w:sz w:val="26"/>
          <w:szCs w:val="26"/>
        </w:rPr>
      </w:pPr>
      <w:r w:rsidRPr="009D440E">
        <w:rPr>
          <w:color w:val="auto"/>
          <w:sz w:val="26"/>
          <w:szCs w:val="26"/>
        </w:rPr>
        <w:t>увеличение показателя</w:t>
      </w:r>
      <w:r w:rsidR="0056221F" w:rsidRPr="009D440E">
        <w:rPr>
          <w:color w:val="auto"/>
          <w:sz w:val="26"/>
          <w:szCs w:val="26"/>
        </w:rPr>
        <w:t xml:space="preserve"> смертности от всех причин </w:t>
      </w:r>
      <w:r w:rsidR="0056221F" w:rsidRPr="00B35AD0">
        <w:rPr>
          <w:color w:val="auto"/>
          <w:sz w:val="26"/>
          <w:szCs w:val="26"/>
        </w:rPr>
        <w:t>(составил 5,</w:t>
      </w:r>
      <w:r w:rsidR="00B35AD0" w:rsidRPr="00B35AD0">
        <w:rPr>
          <w:color w:val="auto"/>
          <w:sz w:val="26"/>
          <w:szCs w:val="26"/>
        </w:rPr>
        <w:t>8</w:t>
      </w:r>
      <w:r w:rsidR="0056221F" w:rsidRPr="00B35AD0">
        <w:rPr>
          <w:color w:val="auto"/>
          <w:sz w:val="26"/>
          <w:szCs w:val="26"/>
        </w:rPr>
        <w:t xml:space="preserve"> смертей на тыс. жителей</w:t>
      </w:r>
      <w:r>
        <w:rPr>
          <w:color w:val="auto"/>
          <w:sz w:val="26"/>
          <w:szCs w:val="26"/>
        </w:rPr>
        <w:t xml:space="preserve">, в 2020 году показатель составлял 5,2 </w:t>
      </w:r>
      <w:r w:rsidRPr="00B35AD0">
        <w:rPr>
          <w:color w:val="auto"/>
          <w:sz w:val="26"/>
          <w:szCs w:val="26"/>
        </w:rPr>
        <w:t>смертей на тыс. жителей</w:t>
      </w:r>
      <w:r w:rsidR="0056221F" w:rsidRPr="00B35AD0">
        <w:rPr>
          <w:color w:val="auto"/>
          <w:sz w:val="26"/>
          <w:szCs w:val="26"/>
        </w:rPr>
        <w:t>);</w:t>
      </w:r>
    </w:p>
    <w:p w:rsidR="00D94038" w:rsidRPr="0096796E" w:rsidRDefault="00D94038" w:rsidP="00D94038">
      <w:pPr>
        <w:ind w:firstLine="708"/>
        <w:jc w:val="both"/>
        <w:rPr>
          <w:color w:val="auto"/>
          <w:sz w:val="26"/>
          <w:szCs w:val="26"/>
        </w:rPr>
      </w:pPr>
      <w:r w:rsidRPr="0096796E">
        <w:rPr>
          <w:color w:val="auto"/>
          <w:sz w:val="26"/>
          <w:szCs w:val="26"/>
        </w:rPr>
        <w:lastRenderedPageBreak/>
        <w:t>уровень обеспеченности врачами, городское население 3</w:t>
      </w:r>
      <w:r>
        <w:rPr>
          <w:color w:val="auto"/>
          <w:sz w:val="26"/>
          <w:szCs w:val="26"/>
        </w:rPr>
        <w:t>3</w:t>
      </w:r>
      <w:r w:rsidRPr="0096796E">
        <w:rPr>
          <w:color w:val="auto"/>
          <w:sz w:val="26"/>
          <w:szCs w:val="26"/>
        </w:rPr>
        <w:t>,</w:t>
      </w:r>
      <w:r>
        <w:rPr>
          <w:color w:val="auto"/>
          <w:sz w:val="26"/>
          <w:szCs w:val="26"/>
        </w:rPr>
        <w:t>1</w:t>
      </w:r>
      <w:r w:rsidRPr="0096796E">
        <w:rPr>
          <w:color w:val="auto"/>
          <w:sz w:val="26"/>
          <w:szCs w:val="26"/>
        </w:rPr>
        <w:t xml:space="preserve"> человек на 10 тыс. населения на </w:t>
      </w:r>
      <w:r>
        <w:rPr>
          <w:color w:val="auto"/>
          <w:sz w:val="26"/>
          <w:szCs w:val="26"/>
        </w:rPr>
        <w:t>19</w:t>
      </w:r>
      <w:r w:rsidRPr="0096796E">
        <w:rPr>
          <w:color w:val="auto"/>
          <w:sz w:val="26"/>
          <w:szCs w:val="26"/>
        </w:rPr>
        <w:t>% ниже планового значения показателя;</w:t>
      </w:r>
    </w:p>
    <w:p w:rsidR="00D94038" w:rsidRPr="0096796E" w:rsidRDefault="00D94038" w:rsidP="00D94038">
      <w:pPr>
        <w:ind w:firstLine="708"/>
        <w:jc w:val="both"/>
        <w:rPr>
          <w:color w:val="auto"/>
          <w:sz w:val="26"/>
          <w:szCs w:val="26"/>
        </w:rPr>
      </w:pPr>
      <w:r w:rsidRPr="0096796E">
        <w:rPr>
          <w:color w:val="auto"/>
          <w:sz w:val="26"/>
          <w:szCs w:val="26"/>
        </w:rPr>
        <w:t>уровень обеспеченности врачами, сельское население 9,</w:t>
      </w:r>
      <w:r>
        <w:rPr>
          <w:color w:val="auto"/>
          <w:sz w:val="26"/>
          <w:szCs w:val="26"/>
        </w:rPr>
        <w:t>5</w:t>
      </w:r>
      <w:r w:rsidRPr="0096796E">
        <w:rPr>
          <w:color w:val="auto"/>
          <w:sz w:val="26"/>
          <w:szCs w:val="26"/>
        </w:rPr>
        <w:t xml:space="preserve"> человек на 10 тыс. населения на </w:t>
      </w:r>
      <w:r>
        <w:rPr>
          <w:color w:val="auto"/>
          <w:sz w:val="26"/>
          <w:szCs w:val="26"/>
        </w:rPr>
        <w:t>4</w:t>
      </w:r>
      <w:r w:rsidRPr="0096796E">
        <w:rPr>
          <w:color w:val="auto"/>
          <w:sz w:val="26"/>
          <w:szCs w:val="26"/>
        </w:rPr>
        <w:t>1% ниже планового значения показателя;</w:t>
      </w:r>
    </w:p>
    <w:p w:rsidR="0056221F" w:rsidRPr="00BD387A" w:rsidRDefault="0056221F" w:rsidP="0056221F">
      <w:pPr>
        <w:ind w:firstLine="708"/>
        <w:jc w:val="both"/>
        <w:rPr>
          <w:color w:val="auto"/>
          <w:sz w:val="26"/>
          <w:szCs w:val="26"/>
        </w:rPr>
      </w:pPr>
      <w:r w:rsidRPr="00BD387A">
        <w:rPr>
          <w:color w:val="auto"/>
          <w:sz w:val="26"/>
          <w:szCs w:val="26"/>
        </w:rPr>
        <w:t>средний размер дохода пенсионера составил 2</w:t>
      </w:r>
      <w:r w:rsidR="00BD387A" w:rsidRPr="00BD387A">
        <w:rPr>
          <w:color w:val="auto"/>
          <w:sz w:val="26"/>
          <w:szCs w:val="26"/>
        </w:rPr>
        <w:t>4</w:t>
      </w:r>
      <w:r w:rsidRPr="00BD387A">
        <w:rPr>
          <w:color w:val="auto"/>
          <w:sz w:val="26"/>
          <w:szCs w:val="26"/>
        </w:rPr>
        <w:t xml:space="preserve"> </w:t>
      </w:r>
      <w:r w:rsidR="00BD387A" w:rsidRPr="00BD387A">
        <w:rPr>
          <w:color w:val="auto"/>
          <w:sz w:val="26"/>
          <w:szCs w:val="26"/>
        </w:rPr>
        <w:t>803</w:t>
      </w:r>
      <w:r w:rsidRPr="00BD387A">
        <w:rPr>
          <w:color w:val="auto"/>
          <w:sz w:val="26"/>
          <w:szCs w:val="26"/>
        </w:rPr>
        <w:t>,</w:t>
      </w:r>
      <w:r w:rsidR="00BD387A" w:rsidRPr="00BD387A">
        <w:rPr>
          <w:color w:val="auto"/>
          <w:sz w:val="26"/>
          <w:szCs w:val="26"/>
        </w:rPr>
        <w:t xml:space="preserve">3 </w:t>
      </w:r>
      <w:r w:rsidRPr="00BD387A">
        <w:rPr>
          <w:color w:val="auto"/>
          <w:sz w:val="26"/>
          <w:szCs w:val="26"/>
        </w:rPr>
        <w:t>рублей, что на 1</w:t>
      </w:r>
      <w:r w:rsidR="00BD387A" w:rsidRPr="00BD387A">
        <w:rPr>
          <w:color w:val="auto"/>
          <w:sz w:val="26"/>
          <w:szCs w:val="26"/>
        </w:rPr>
        <w:t>0</w:t>
      </w:r>
      <w:r w:rsidRPr="00BD387A">
        <w:rPr>
          <w:color w:val="auto"/>
          <w:sz w:val="26"/>
          <w:szCs w:val="26"/>
        </w:rPr>
        <w:t>% ниже планового назначения (рост на</w:t>
      </w:r>
      <w:r w:rsidRPr="00015FFB">
        <w:rPr>
          <w:color w:val="C00000"/>
          <w:sz w:val="26"/>
          <w:szCs w:val="26"/>
        </w:rPr>
        <w:t xml:space="preserve"> </w:t>
      </w:r>
      <w:r w:rsidR="00BD387A" w:rsidRPr="00BD387A">
        <w:rPr>
          <w:color w:val="auto"/>
          <w:sz w:val="26"/>
          <w:szCs w:val="26"/>
        </w:rPr>
        <w:t>1 643,2</w:t>
      </w:r>
      <w:r w:rsidRPr="00BD387A">
        <w:rPr>
          <w:color w:val="auto"/>
          <w:sz w:val="26"/>
          <w:szCs w:val="26"/>
        </w:rPr>
        <w:t xml:space="preserve"> рублей по сравнению с прошлым годом);</w:t>
      </w:r>
    </w:p>
    <w:p w:rsidR="0056221F" w:rsidRPr="00F61A90" w:rsidRDefault="0056221F" w:rsidP="0056221F">
      <w:pPr>
        <w:ind w:firstLine="708"/>
        <w:jc w:val="both"/>
        <w:rPr>
          <w:color w:val="auto"/>
          <w:sz w:val="26"/>
          <w:szCs w:val="26"/>
        </w:rPr>
      </w:pPr>
      <w:r w:rsidRPr="00752049">
        <w:rPr>
          <w:color w:val="auto"/>
          <w:sz w:val="26"/>
          <w:szCs w:val="26"/>
        </w:rPr>
        <w:t>объем инвестиций в основной капитал составил 1</w:t>
      </w:r>
      <w:r w:rsidR="00752049" w:rsidRPr="00752049">
        <w:rPr>
          <w:color w:val="auto"/>
          <w:sz w:val="26"/>
          <w:szCs w:val="26"/>
        </w:rPr>
        <w:t>56</w:t>
      </w:r>
      <w:r w:rsidRPr="00752049">
        <w:rPr>
          <w:color w:val="auto"/>
          <w:sz w:val="26"/>
          <w:szCs w:val="26"/>
        </w:rPr>
        <w:t xml:space="preserve"> </w:t>
      </w:r>
      <w:r w:rsidR="00752049" w:rsidRPr="00752049">
        <w:rPr>
          <w:color w:val="auto"/>
          <w:sz w:val="26"/>
          <w:szCs w:val="26"/>
        </w:rPr>
        <w:t>096</w:t>
      </w:r>
      <w:r w:rsidRPr="00752049">
        <w:rPr>
          <w:color w:val="auto"/>
          <w:sz w:val="26"/>
          <w:szCs w:val="26"/>
        </w:rPr>
        <w:t>,</w:t>
      </w:r>
      <w:r w:rsidR="00752049" w:rsidRPr="00752049">
        <w:rPr>
          <w:color w:val="auto"/>
          <w:sz w:val="26"/>
          <w:szCs w:val="26"/>
        </w:rPr>
        <w:t>9</w:t>
      </w:r>
      <w:r w:rsidRPr="00752049">
        <w:rPr>
          <w:color w:val="auto"/>
          <w:sz w:val="26"/>
          <w:szCs w:val="26"/>
        </w:rPr>
        <w:t xml:space="preserve"> млн. рублей, не достижение целевого показателя на </w:t>
      </w:r>
      <w:r w:rsidR="00752049">
        <w:rPr>
          <w:color w:val="auto"/>
          <w:sz w:val="26"/>
          <w:szCs w:val="26"/>
        </w:rPr>
        <w:t>6</w:t>
      </w:r>
      <w:r w:rsidRPr="00752049">
        <w:rPr>
          <w:color w:val="auto"/>
          <w:sz w:val="26"/>
          <w:szCs w:val="26"/>
        </w:rPr>
        <w:t xml:space="preserve">% </w:t>
      </w:r>
      <w:r w:rsidRPr="00F61A90">
        <w:rPr>
          <w:color w:val="auto"/>
          <w:sz w:val="26"/>
          <w:szCs w:val="26"/>
        </w:rPr>
        <w:t>(</w:t>
      </w:r>
      <w:r w:rsidR="00F61A90" w:rsidRPr="00F61A90">
        <w:rPr>
          <w:color w:val="auto"/>
          <w:sz w:val="26"/>
          <w:szCs w:val="26"/>
        </w:rPr>
        <w:t>или 120% к уровню 2020 года в сопоставимых ценах</w:t>
      </w:r>
      <w:r w:rsidRPr="00F61A90">
        <w:rPr>
          <w:color w:val="auto"/>
          <w:sz w:val="26"/>
          <w:szCs w:val="26"/>
        </w:rPr>
        <w:t>);</w:t>
      </w:r>
    </w:p>
    <w:p w:rsidR="0056221F" w:rsidRPr="00A25BD3" w:rsidRDefault="0056221F" w:rsidP="0056221F">
      <w:pPr>
        <w:ind w:firstLine="708"/>
        <w:jc w:val="both"/>
        <w:rPr>
          <w:color w:val="auto"/>
          <w:sz w:val="26"/>
          <w:szCs w:val="26"/>
        </w:rPr>
      </w:pPr>
      <w:r w:rsidRPr="00A25BD3">
        <w:rPr>
          <w:color w:val="auto"/>
          <w:sz w:val="26"/>
          <w:szCs w:val="26"/>
        </w:rPr>
        <w:t>среднегодовая численность занятых в экономике составила 28,</w:t>
      </w:r>
      <w:r w:rsidR="00A25BD3" w:rsidRPr="00A25BD3">
        <w:rPr>
          <w:color w:val="auto"/>
          <w:sz w:val="26"/>
          <w:szCs w:val="26"/>
        </w:rPr>
        <w:t>2</w:t>
      </w:r>
      <w:r w:rsidRPr="00A25BD3">
        <w:rPr>
          <w:color w:val="auto"/>
          <w:sz w:val="26"/>
          <w:szCs w:val="26"/>
        </w:rPr>
        <w:t xml:space="preserve"> тыс. человек, что на </w:t>
      </w:r>
      <w:r w:rsidR="00A25BD3" w:rsidRPr="00A25BD3">
        <w:rPr>
          <w:color w:val="auto"/>
          <w:sz w:val="26"/>
          <w:szCs w:val="26"/>
        </w:rPr>
        <w:t>9</w:t>
      </w:r>
      <w:r w:rsidRPr="00A25BD3">
        <w:rPr>
          <w:color w:val="auto"/>
          <w:sz w:val="26"/>
          <w:szCs w:val="26"/>
        </w:rPr>
        <w:t>% ниже планового показателя;</w:t>
      </w:r>
    </w:p>
    <w:p w:rsidR="0056221F" w:rsidRPr="00F6649E" w:rsidRDefault="0056221F" w:rsidP="0056221F">
      <w:pPr>
        <w:ind w:firstLine="708"/>
        <w:jc w:val="both"/>
        <w:rPr>
          <w:color w:val="auto"/>
          <w:sz w:val="26"/>
          <w:szCs w:val="26"/>
        </w:rPr>
      </w:pPr>
      <w:r w:rsidRPr="00481B83">
        <w:rPr>
          <w:color w:val="auto"/>
          <w:sz w:val="26"/>
          <w:szCs w:val="26"/>
        </w:rPr>
        <w:t xml:space="preserve">уровень официально зарегистрированной безработицы, </w:t>
      </w:r>
      <w:r w:rsidR="00481B83" w:rsidRPr="00481B83">
        <w:rPr>
          <w:color w:val="auto"/>
          <w:sz w:val="26"/>
          <w:szCs w:val="26"/>
        </w:rPr>
        <w:t>несмотря на незначительное превышение планового назначения (0,07%),</w:t>
      </w:r>
      <w:r w:rsidRPr="00481B83">
        <w:rPr>
          <w:color w:val="auto"/>
          <w:sz w:val="26"/>
          <w:szCs w:val="26"/>
        </w:rPr>
        <w:t xml:space="preserve"> по-прежнему остается самым низким среди муниципалитетов автономного округа, и составил 0,</w:t>
      </w:r>
      <w:r w:rsidR="00481B83" w:rsidRPr="00481B83">
        <w:rPr>
          <w:color w:val="auto"/>
          <w:sz w:val="26"/>
          <w:szCs w:val="26"/>
        </w:rPr>
        <w:t xml:space="preserve">13% </w:t>
      </w:r>
      <w:r w:rsidR="00F6649E" w:rsidRPr="00A0053A">
        <w:rPr>
          <w:color w:val="auto"/>
          <w:sz w:val="26"/>
          <w:szCs w:val="26"/>
        </w:rPr>
        <w:t xml:space="preserve">(по Ханты-Мансийскому автономному округу – Югре 0,49%, в </w:t>
      </w:r>
      <w:r w:rsidR="00F6649E">
        <w:rPr>
          <w:color w:val="auto"/>
          <w:sz w:val="26"/>
          <w:szCs w:val="26"/>
        </w:rPr>
        <w:t xml:space="preserve">Уральском Федеральном округе </w:t>
      </w:r>
      <w:r w:rsidR="00F6649E" w:rsidRPr="00793453">
        <w:rPr>
          <w:color w:val="auto"/>
          <w:sz w:val="26"/>
          <w:szCs w:val="26"/>
        </w:rPr>
        <w:t>4,3</w:t>
      </w:r>
      <w:r w:rsidR="00F6649E" w:rsidRPr="00F6649E">
        <w:rPr>
          <w:color w:val="auto"/>
          <w:sz w:val="26"/>
          <w:szCs w:val="26"/>
        </w:rPr>
        <w:t>%)</w:t>
      </w:r>
      <w:r w:rsidRPr="00F6649E">
        <w:rPr>
          <w:color w:val="auto"/>
          <w:sz w:val="26"/>
          <w:szCs w:val="26"/>
        </w:rPr>
        <w:t>;</w:t>
      </w:r>
    </w:p>
    <w:p w:rsidR="005F55A7" w:rsidRPr="000F4C14" w:rsidRDefault="005F55A7" w:rsidP="005F55A7">
      <w:pPr>
        <w:ind w:firstLine="708"/>
        <w:jc w:val="both"/>
        <w:rPr>
          <w:color w:val="auto"/>
          <w:sz w:val="26"/>
          <w:szCs w:val="26"/>
        </w:rPr>
      </w:pPr>
      <w:r w:rsidRPr="000F4C14">
        <w:rPr>
          <w:color w:val="auto"/>
          <w:sz w:val="26"/>
          <w:szCs w:val="26"/>
        </w:rPr>
        <w:t xml:space="preserve">обеспеченность жильем в среднем на 1 жителя составила </w:t>
      </w:r>
      <w:r w:rsidR="000F4C14" w:rsidRPr="000F4C14">
        <w:rPr>
          <w:color w:val="auto"/>
          <w:sz w:val="26"/>
          <w:szCs w:val="26"/>
        </w:rPr>
        <w:t>16,6</w:t>
      </w:r>
      <w:r w:rsidRPr="000F4C14">
        <w:rPr>
          <w:color w:val="auto"/>
          <w:sz w:val="26"/>
          <w:szCs w:val="26"/>
        </w:rPr>
        <w:t xml:space="preserve"> кв.м общей площади </w:t>
      </w:r>
      <w:r w:rsidR="000F4C14" w:rsidRPr="000F4C14">
        <w:rPr>
          <w:color w:val="auto"/>
          <w:sz w:val="26"/>
          <w:szCs w:val="26"/>
        </w:rPr>
        <w:t>при</w:t>
      </w:r>
      <w:r w:rsidRPr="000F4C14">
        <w:rPr>
          <w:color w:val="auto"/>
          <w:sz w:val="26"/>
          <w:szCs w:val="26"/>
        </w:rPr>
        <w:t xml:space="preserve"> планово</w:t>
      </w:r>
      <w:r w:rsidR="000F4C14" w:rsidRPr="000F4C14">
        <w:rPr>
          <w:color w:val="auto"/>
          <w:sz w:val="26"/>
          <w:szCs w:val="26"/>
        </w:rPr>
        <w:t>м</w:t>
      </w:r>
      <w:r w:rsidRPr="000F4C14">
        <w:rPr>
          <w:color w:val="auto"/>
          <w:sz w:val="26"/>
          <w:szCs w:val="26"/>
        </w:rPr>
        <w:t xml:space="preserve"> назначени</w:t>
      </w:r>
      <w:r w:rsidR="000F4C14" w:rsidRPr="000F4C14">
        <w:rPr>
          <w:color w:val="auto"/>
          <w:sz w:val="26"/>
          <w:szCs w:val="26"/>
        </w:rPr>
        <w:t>и</w:t>
      </w:r>
      <w:r w:rsidRPr="000F4C14">
        <w:rPr>
          <w:color w:val="auto"/>
          <w:sz w:val="26"/>
          <w:szCs w:val="26"/>
        </w:rPr>
        <w:t xml:space="preserve"> 202</w:t>
      </w:r>
      <w:r w:rsidR="000F4C14" w:rsidRPr="000F4C14">
        <w:rPr>
          <w:color w:val="auto"/>
          <w:sz w:val="26"/>
          <w:szCs w:val="26"/>
        </w:rPr>
        <w:t>1</w:t>
      </w:r>
      <w:r w:rsidRPr="000F4C14">
        <w:rPr>
          <w:color w:val="auto"/>
          <w:sz w:val="26"/>
          <w:szCs w:val="26"/>
        </w:rPr>
        <w:t xml:space="preserve"> года </w:t>
      </w:r>
      <w:r w:rsidR="000F4C14" w:rsidRPr="000F4C14">
        <w:rPr>
          <w:color w:val="auto"/>
          <w:sz w:val="26"/>
          <w:szCs w:val="26"/>
        </w:rPr>
        <w:t>16,7 кв.м</w:t>
      </w:r>
      <w:r w:rsidRPr="000F4C14">
        <w:rPr>
          <w:color w:val="auto"/>
          <w:sz w:val="26"/>
          <w:szCs w:val="26"/>
        </w:rPr>
        <w:t>;</w:t>
      </w:r>
    </w:p>
    <w:p w:rsidR="0056221F" w:rsidRPr="002A7A27" w:rsidRDefault="0056221F" w:rsidP="0056221F">
      <w:pPr>
        <w:ind w:firstLine="708"/>
        <w:jc w:val="both"/>
        <w:rPr>
          <w:color w:val="auto"/>
          <w:sz w:val="26"/>
          <w:szCs w:val="26"/>
        </w:rPr>
      </w:pPr>
      <w:r w:rsidRPr="002A7A27">
        <w:rPr>
          <w:color w:val="auto"/>
          <w:sz w:val="26"/>
          <w:szCs w:val="26"/>
        </w:rPr>
        <w:t>удельный вес площади ветхого и аварийного жилищного фонда в общей жилой площади составил 1</w:t>
      </w:r>
      <w:r w:rsidR="002A7A27" w:rsidRPr="002A7A27">
        <w:rPr>
          <w:color w:val="auto"/>
          <w:sz w:val="26"/>
          <w:szCs w:val="26"/>
        </w:rPr>
        <w:t>3</w:t>
      </w:r>
      <w:r w:rsidRPr="002A7A27">
        <w:rPr>
          <w:color w:val="auto"/>
          <w:sz w:val="26"/>
          <w:szCs w:val="26"/>
        </w:rPr>
        <w:t>,</w:t>
      </w:r>
      <w:r w:rsidR="002A7A27" w:rsidRPr="002A7A27">
        <w:rPr>
          <w:color w:val="auto"/>
          <w:sz w:val="26"/>
          <w:szCs w:val="26"/>
        </w:rPr>
        <w:t>6</w:t>
      </w:r>
      <w:r w:rsidRPr="002A7A27">
        <w:rPr>
          <w:color w:val="auto"/>
          <w:sz w:val="26"/>
          <w:szCs w:val="26"/>
        </w:rPr>
        <w:t>% (</w:t>
      </w:r>
      <w:r w:rsidR="002A7A27" w:rsidRPr="002A7A27">
        <w:rPr>
          <w:color w:val="auto"/>
          <w:sz w:val="26"/>
          <w:szCs w:val="26"/>
        </w:rPr>
        <w:t>131</w:t>
      </w:r>
      <w:r w:rsidRPr="002A7A27">
        <w:rPr>
          <w:color w:val="auto"/>
          <w:sz w:val="26"/>
          <w:szCs w:val="26"/>
        </w:rPr>
        <w:t>% к плановому показателю).</w:t>
      </w:r>
    </w:p>
    <w:p w:rsidR="0056221F" w:rsidRPr="002A7A27" w:rsidRDefault="0056221F" w:rsidP="0056221F">
      <w:pPr>
        <w:ind w:firstLine="708"/>
        <w:jc w:val="both"/>
        <w:rPr>
          <w:color w:val="auto"/>
          <w:sz w:val="26"/>
          <w:szCs w:val="26"/>
        </w:rPr>
      </w:pPr>
    </w:p>
    <w:p w:rsidR="0056221F" w:rsidRPr="002A7A27" w:rsidRDefault="0056221F" w:rsidP="0056221F">
      <w:pPr>
        <w:ind w:firstLine="708"/>
        <w:jc w:val="both"/>
        <w:rPr>
          <w:color w:val="auto"/>
          <w:sz w:val="26"/>
          <w:szCs w:val="26"/>
        </w:rPr>
      </w:pPr>
    </w:p>
    <w:p w:rsidR="0056221F" w:rsidRPr="002A7A27" w:rsidRDefault="0056221F" w:rsidP="0056221F">
      <w:pPr>
        <w:ind w:firstLine="708"/>
        <w:jc w:val="both"/>
        <w:rPr>
          <w:color w:val="auto"/>
          <w:sz w:val="26"/>
          <w:szCs w:val="26"/>
        </w:rPr>
      </w:pPr>
    </w:p>
    <w:p w:rsidR="0056221F" w:rsidRPr="002A7A27" w:rsidRDefault="0056221F" w:rsidP="0056221F">
      <w:pPr>
        <w:ind w:firstLine="708"/>
        <w:jc w:val="both"/>
        <w:rPr>
          <w:color w:val="auto"/>
          <w:sz w:val="26"/>
          <w:szCs w:val="26"/>
        </w:rPr>
      </w:pPr>
    </w:p>
    <w:sectPr w:rsidR="0056221F" w:rsidRPr="002A7A27" w:rsidSect="001A45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D1F" w:rsidRDefault="009A6D1F" w:rsidP="00C9226A">
      <w:r>
        <w:separator/>
      </w:r>
    </w:p>
  </w:endnote>
  <w:endnote w:type="continuationSeparator" w:id="0">
    <w:p w:rsidR="009A6D1F" w:rsidRDefault="009A6D1F" w:rsidP="00C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D1F" w:rsidRDefault="009A6D1F" w:rsidP="00C9226A">
      <w:r>
        <w:separator/>
      </w:r>
    </w:p>
  </w:footnote>
  <w:footnote w:type="continuationSeparator" w:id="0">
    <w:p w:rsidR="009A6D1F" w:rsidRDefault="009A6D1F" w:rsidP="00C9226A">
      <w:r>
        <w:continuationSeparator/>
      </w:r>
    </w:p>
  </w:footnote>
  <w:footnote w:id="1">
    <w:p w:rsidR="009A6D1F" w:rsidRDefault="009A6D1F" w:rsidP="008C5D3D">
      <w:pPr>
        <w:pStyle w:val="af0"/>
      </w:pPr>
      <w:r>
        <w:rPr>
          <w:rStyle w:val="ac"/>
        </w:rPr>
        <w:footnoteRef/>
      </w:r>
      <w:r>
        <w:t xml:space="preserve"> </w:t>
      </w:r>
      <w:r w:rsidRPr="00525347">
        <w:rPr>
          <w:color w:val="333333"/>
          <w:sz w:val="18"/>
          <w:szCs w:val="18"/>
        </w:rPr>
        <w:t>Распоряжение Минкультуры России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footnote>
  <w:footnote w:id="2">
    <w:p w:rsidR="009A6D1F" w:rsidRPr="00F051DA" w:rsidRDefault="009A6D1F" w:rsidP="008C5D3D">
      <w:pPr>
        <w:pStyle w:val="af0"/>
        <w:jc w:val="both"/>
        <w:rPr>
          <w:i/>
          <w:color w:val="auto"/>
          <w:sz w:val="18"/>
          <w:szCs w:val="18"/>
        </w:rPr>
      </w:pPr>
      <w:r w:rsidRPr="002E3859">
        <w:rPr>
          <w:color w:val="333333"/>
          <w:sz w:val="18"/>
          <w:szCs w:val="18"/>
          <w:vertAlign w:val="superscript"/>
        </w:rPr>
        <w:footnoteRef/>
      </w:r>
      <w:r w:rsidRPr="002E3859">
        <w:rPr>
          <w:color w:val="333333"/>
          <w:sz w:val="18"/>
          <w:szCs w:val="18"/>
        </w:rPr>
        <w:t xml:space="preserve"> Интернет-портал «Салымский край» – это многофункциональная площадка с разнообразным интерактивным сервисом, отражающая обширный контент по истории, этнографии, современному состоянию территории Нефтеюганского района. Особое внимание будет уделяться жителям района, внёсшим вклад в развитие территории, юбилейным и знаменательным датам района. В электронную библиотеку портала включены краеведческие, периодические издания, произведения авторов Нефтеюганского района, переведённые в цифровой формат. На сервисе размещён познавательный игровой контент. Интерфейс будет понятным, удобным, с масштабированием под мобильные устройства. Информацией с портала можно делиться в соцсетях и мессенджерах.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3B53"/>
    <w:multiLevelType w:val="hybridMultilevel"/>
    <w:tmpl w:val="39388932"/>
    <w:lvl w:ilvl="0" w:tplc="0EC634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86379EC"/>
    <w:multiLevelType w:val="hybridMultilevel"/>
    <w:tmpl w:val="4370778A"/>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DB223E9"/>
    <w:multiLevelType w:val="hybridMultilevel"/>
    <w:tmpl w:val="4CB2D43C"/>
    <w:lvl w:ilvl="0" w:tplc="0DA82A34">
      <w:start w:val="2"/>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E887095"/>
    <w:multiLevelType w:val="hybridMultilevel"/>
    <w:tmpl w:val="3C060456"/>
    <w:lvl w:ilvl="0" w:tplc="163E8E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B6"/>
    <w:rsid w:val="00000668"/>
    <w:rsid w:val="000014EB"/>
    <w:rsid w:val="0000305A"/>
    <w:rsid w:val="00004406"/>
    <w:rsid w:val="0000587B"/>
    <w:rsid w:val="00006506"/>
    <w:rsid w:val="00015FFB"/>
    <w:rsid w:val="000170EE"/>
    <w:rsid w:val="00017A31"/>
    <w:rsid w:val="0002071C"/>
    <w:rsid w:val="00025D5D"/>
    <w:rsid w:val="00030D9A"/>
    <w:rsid w:val="000319B4"/>
    <w:rsid w:val="00031BD5"/>
    <w:rsid w:val="00031FA2"/>
    <w:rsid w:val="000419FB"/>
    <w:rsid w:val="00043094"/>
    <w:rsid w:val="00044E92"/>
    <w:rsid w:val="0004693A"/>
    <w:rsid w:val="000514DA"/>
    <w:rsid w:val="0005420E"/>
    <w:rsid w:val="0005491E"/>
    <w:rsid w:val="00056640"/>
    <w:rsid w:val="00057C84"/>
    <w:rsid w:val="00060DE5"/>
    <w:rsid w:val="00063F48"/>
    <w:rsid w:val="0006406D"/>
    <w:rsid w:val="00067DC0"/>
    <w:rsid w:val="000735EB"/>
    <w:rsid w:val="00074059"/>
    <w:rsid w:val="00081518"/>
    <w:rsid w:val="0008209E"/>
    <w:rsid w:val="00083B05"/>
    <w:rsid w:val="00086447"/>
    <w:rsid w:val="00086F0D"/>
    <w:rsid w:val="000903B1"/>
    <w:rsid w:val="00096014"/>
    <w:rsid w:val="000A0CF0"/>
    <w:rsid w:val="000A2AB3"/>
    <w:rsid w:val="000A2D37"/>
    <w:rsid w:val="000A3DAB"/>
    <w:rsid w:val="000A65A6"/>
    <w:rsid w:val="000A6C51"/>
    <w:rsid w:val="000A7270"/>
    <w:rsid w:val="000A7F0A"/>
    <w:rsid w:val="000B01A8"/>
    <w:rsid w:val="000B3A4C"/>
    <w:rsid w:val="000B545F"/>
    <w:rsid w:val="000B6499"/>
    <w:rsid w:val="000B6778"/>
    <w:rsid w:val="000B6A12"/>
    <w:rsid w:val="000B6AEF"/>
    <w:rsid w:val="000B716B"/>
    <w:rsid w:val="000C04F6"/>
    <w:rsid w:val="000C17BB"/>
    <w:rsid w:val="000C1CA3"/>
    <w:rsid w:val="000C301B"/>
    <w:rsid w:val="000C512E"/>
    <w:rsid w:val="000C5A6E"/>
    <w:rsid w:val="000D39AC"/>
    <w:rsid w:val="000D5669"/>
    <w:rsid w:val="000D578C"/>
    <w:rsid w:val="000D7AE9"/>
    <w:rsid w:val="000E1166"/>
    <w:rsid w:val="000E1A99"/>
    <w:rsid w:val="000E3BBF"/>
    <w:rsid w:val="000E446B"/>
    <w:rsid w:val="000F0260"/>
    <w:rsid w:val="000F0EE9"/>
    <w:rsid w:val="000F319D"/>
    <w:rsid w:val="000F4C14"/>
    <w:rsid w:val="000F5FB9"/>
    <w:rsid w:val="000F6799"/>
    <w:rsid w:val="000F76DF"/>
    <w:rsid w:val="0010146B"/>
    <w:rsid w:val="00102888"/>
    <w:rsid w:val="00103391"/>
    <w:rsid w:val="00104474"/>
    <w:rsid w:val="001044C9"/>
    <w:rsid w:val="00104D32"/>
    <w:rsid w:val="00107D28"/>
    <w:rsid w:val="0011021A"/>
    <w:rsid w:val="00116C15"/>
    <w:rsid w:val="00117033"/>
    <w:rsid w:val="00117FB6"/>
    <w:rsid w:val="001200D6"/>
    <w:rsid w:val="00124E15"/>
    <w:rsid w:val="001253D5"/>
    <w:rsid w:val="0012761E"/>
    <w:rsid w:val="001304D9"/>
    <w:rsid w:val="001318C8"/>
    <w:rsid w:val="00131A59"/>
    <w:rsid w:val="001323EE"/>
    <w:rsid w:val="00136DC4"/>
    <w:rsid w:val="001376DA"/>
    <w:rsid w:val="00137DC3"/>
    <w:rsid w:val="00140BB0"/>
    <w:rsid w:val="001429A1"/>
    <w:rsid w:val="00146F6D"/>
    <w:rsid w:val="00147367"/>
    <w:rsid w:val="00155882"/>
    <w:rsid w:val="00161C93"/>
    <w:rsid w:val="001650BA"/>
    <w:rsid w:val="001656CC"/>
    <w:rsid w:val="00165C59"/>
    <w:rsid w:val="00165D69"/>
    <w:rsid w:val="00167D71"/>
    <w:rsid w:val="00173E61"/>
    <w:rsid w:val="00177B17"/>
    <w:rsid w:val="0018272C"/>
    <w:rsid w:val="001848E4"/>
    <w:rsid w:val="00185281"/>
    <w:rsid w:val="00187BA5"/>
    <w:rsid w:val="00190AE2"/>
    <w:rsid w:val="0019164E"/>
    <w:rsid w:val="001921A1"/>
    <w:rsid w:val="00192741"/>
    <w:rsid w:val="00194279"/>
    <w:rsid w:val="001951CB"/>
    <w:rsid w:val="001979F1"/>
    <w:rsid w:val="001A17B5"/>
    <w:rsid w:val="001A45A8"/>
    <w:rsid w:val="001A48D5"/>
    <w:rsid w:val="001A62C1"/>
    <w:rsid w:val="001A635D"/>
    <w:rsid w:val="001A7853"/>
    <w:rsid w:val="001A7CD3"/>
    <w:rsid w:val="001B15FA"/>
    <w:rsid w:val="001B232D"/>
    <w:rsid w:val="001B3A68"/>
    <w:rsid w:val="001B4C38"/>
    <w:rsid w:val="001B599B"/>
    <w:rsid w:val="001B615C"/>
    <w:rsid w:val="001B6D9E"/>
    <w:rsid w:val="001C02DC"/>
    <w:rsid w:val="001C2D62"/>
    <w:rsid w:val="001C4A56"/>
    <w:rsid w:val="001C64F4"/>
    <w:rsid w:val="001C6BA4"/>
    <w:rsid w:val="001D069F"/>
    <w:rsid w:val="001D3850"/>
    <w:rsid w:val="001D3CFD"/>
    <w:rsid w:val="001D54CD"/>
    <w:rsid w:val="001D6C39"/>
    <w:rsid w:val="001D705C"/>
    <w:rsid w:val="001D7238"/>
    <w:rsid w:val="001E0DB5"/>
    <w:rsid w:val="001E2BC2"/>
    <w:rsid w:val="001E3151"/>
    <w:rsid w:val="001E57AA"/>
    <w:rsid w:val="001E5CCC"/>
    <w:rsid w:val="001E69D7"/>
    <w:rsid w:val="001E6FA0"/>
    <w:rsid w:val="001F013F"/>
    <w:rsid w:val="001F1477"/>
    <w:rsid w:val="001F3D3E"/>
    <w:rsid w:val="001F4093"/>
    <w:rsid w:val="001F49D2"/>
    <w:rsid w:val="00203D29"/>
    <w:rsid w:val="00203E6E"/>
    <w:rsid w:val="002045D3"/>
    <w:rsid w:val="00206C43"/>
    <w:rsid w:val="00207E04"/>
    <w:rsid w:val="002102EF"/>
    <w:rsid w:val="002116CA"/>
    <w:rsid w:val="002131FE"/>
    <w:rsid w:val="00213488"/>
    <w:rsid w:val="00217129"/>
    <w:rsid w:val="00221D13"/>
    <w:rsid w:val="00225776"/>
    <w:rsid w:val="00225F29"/>
    <w:rsid w:val="002263B9"/>
    <w:rsid w:val="00226864"/>
    <w:rsid w:val="0023357C"/>
    <w:rsid w:val="00234AE7"/>
    <w:rsid w:val="0023509B"/>
    <w:rsid w:val="002376A6"/>
    <w:rsid w:val="002413B8"/>
    <w:rsid w:val="0024462C"/>
    <w:rsid w:val="002467FB"/>
    <w:rsid w:val="00246DBD"/>
    <w:rsid w:val="00250781"/>
    <w:rsid w:val="00250ED7"/>
    <w:rsid w:val="00250F1B"/>
    <w:rsid w:val="00250F21"/>
    <w:rsid w:val="002519B8"/>
    <w:rsid w:val="00252480"/>
    <w:rsid w:val="00252629"/>
    <w:rsid w:val="00260770"/>
    <w:rsid w:val="00261629"/>
    <w:rsid w:val="00263EE2"/>
    <w:rsid w:val="00265BE4"/>
    <w:rsid w:val="00267217"/>
    <w:rsid w:val="0027188E"/>
    <w:rsid w:val="00271FC5"/>
    <w:rsid w:val="00272538"/>
    <w:rsid w:val="00274814"/>
    <w:rsid w:val="0027512F"/>
    <w:rsid w:val="00277556"/>
    <w:rsid w:val="00280066"/>
    <w:rsid w:val="00281B08"/>
    <w:rsid w:val="00284C4C"/>
    <w:rsid w:val="00286B9F"/>
    <w:rsid w:val="0029396F"/>
    <w:rsid w:val="00296CF1"/>
    <w:rsid w:val="002A16A3"/>
    <w:rsid w:val="002A196B"/>
    <w:rsid w:val="002A2D22"/>
    <w:rsid w:val="002A7A27"/>
    <w:rsid w:val="002B0365"/>
    <w:rsid w:val="002B1025"/>
    <w:rsid w:val="002B55B3"/>
    <w:rsid w:val="002B5958"/>
    <w:rsid w:val="002B75ED"/>
    <w:rsid w:val="002B7EA9"/>
    <w:rsid w:val="002C0A4B"/>
    <w:rsid w:val="002C1872"/>
    <w:rsid w:val="002C34E6"/>
    <w:rsid w:val="002C6E02"/>
    <w:rsid w:val="002D2919"/>
    <w:rsid w:val="002D2D6E"/>
    <w:rsid w:val="002D6BC8"/>
    <w:rsid w:val="002E02DC"/>
    <w:rsid w:val="002E06C0"/>
    <w:rsid w:val="002E2815"/>
    <w:rsid w:val="002F4DDD"/>
    <w:rsid w:val="002F61AD"/>
    <w:rsid w:val="00301ED9"/>
    <w:rsid w:val="0030762A"/>
    <w:rsid w:val="00311F13"/>
    <w:rsid w:val="003131D1"/>
    <w:rsid w:val="00316384"/>
    <w:rsid w:val="00316916"/>
    <w:rsid w:val="003209FF"/>
    <w:rsid w:val="00324DC9"/>
    <w:rsid w:val="00324FE4"/>
    <w:rsid w:val="0032544C"/>
    <w:rsid w:val="003257BB"/>
    <w:rsid w:val="0033304F"/>
    <w:rsid w:val="003340AE"/>
    <w:rsid w:val="003347AD"/>
    <w:rsid w:val="00335761"/>
    <w:rsid w:val="00337976"/>
    <w:rsid w:val="003412BA"/>
    <w:rsid w:val="00342BD2"/>
    <w:rsid w:val="00343789"/>
    <w:rsid w:val="00344208"/>
    <w:rsid w:val="00344BED"/>
    <w:rsid w:val="0035100A"/>
    <w:rsid w:val="00355C8D"/>
    <w:rsid w:val="00360244"/>
    <w:rsid w:val="00363960"/>
    <w:rsid w:val="00364205"/>
    <w:rsid w:val="00365B97"/>
    <w:rsid w:val="00366345"/>
    <w:rsid w:val="00370922"/>
    <w:rsid w:val="00371236"/>
    <w:rsid w:val="003714E8"/>
    <w:rsid w:val="00371D37"/>
    <w:rsid w:val="00371FDC"/>
    <w:rsid w:val="00372629"/>
    <w:rsid w:val="003734A2"/>
    <w:rsid w:val="00374AF2"/>
    <w:rsid w:val="003759F0"/>
    <w:rsid w:val="00377277"/>
    <w:rsid w:val="0037770A"/>
    <w:rsid w:val="00382B88"/>
    <w:rsid w:val="00383535"/>
    <w:rsid w:val="0038648E"/>
    <w:rsid w:val="00386EBF"/>
    <w:rsid w:val="0038798D"/>
    <w:rsid w:val="00390BC2"/>
    <w:rsid w:val="003913E4"/>
    <w:rsid w:val="0039560A"/>
    <w:rsid w:val="003A07CF"/>
    <w:rsid w:val="003A1C49"/>
    <w:rsid w:val="003A2084"/>
    <w:rsid w:val="003A315D"/>
    <w:rsid w:val="003A484D"/>
    <w:rsid w:val="003A6448"/>
    <w:rsid w:val="003A7B7D"/>
    <w:rsid w:val="003B41BE"/>
    <w:rsid w:val="003B5244"/>
    <w:rsid w:val="003B5D3C"/>
    <w:rsid w:val="003B7FAF"/>
    <w:rsid w:val="003C5A73"/>
    <w:rsid w:val="003C7461"/>
    <w:rsid w:val="003D01F2"/>
    <w:rsid w:val="003D11B2"/>
    <w:rsid w:val="003D4999"/>
    <w:rsid w:val="003D6F78"/>
    <w:rsid w:val="003D7775"/>
    <w:rsid w:val="003D77ED"/>
    <w:rsid w:val="003D7EC3"/>
    <w:rsid w:val="003E3D4A"/>
    <w:rsid w:val="003F0722"/>
    <w:rsid w:val="003F0845"/>
    <w:rsid w:val="003F2507"/>
    <w:rsid w:val="003F3B96"/>
    <w:rsid w:val="003F5291"/>
    <w:rsid w:val="003F5A07"/>
    <w:rsid w:val="003F5AB8"/>
    <w:rsid w:val="003F7C1D"/>
    <w:rsid w:val="004004A7"/>
    <w:rsid w:val="00405883"/>
    <w:rsid w:val="00411E92"/>
    <w:rsid w:val="00412A79"/>
    <w:rsid w:val="004145C7"/>
    <w:rsid w:val="004165F2"/>
    <w:rsid w:val="00421C3D"/>
    <w:rsid w:val="0042513D"/>
    <w:rsid w:val="00425665"/>
    <w:rsid w:val="00426624"/>
    <w:rsid w:val="004308D4"/>
    <w:rsid w:val="00430A6E"/>
    <w:rsid w:val="00434365"/>
    <w:rsid w:val="004366A8"/>
    <w:rsid w:val="0044383B"/>
    <w:rsid w:val="00443A15"/>
    <w:rsid w:val="00446169"/>
    <w:rsid w:val="00446729"/>
    <w:rsid w:val="00451F82"/>
    <w:rsid w:val="00452C39"/>
    <w:rsid w:val="0045326A"/>
    <w:rsid w:val="00454C5D"/>
    <w:rsid w:val="004554DD"/>
    <w:rsid w:val="00463468"/>
    <w:rsid w:val="004638B1"/>
    <w:rsid w:val="00464453"/>
    <w:rsid w:val="004646A2"/>
    <w:rsid w:val="00464A84"/>
    <w:rsid w:val="004743CB"/>
    <w:rsid w:val="00475FB6"/>
    <w:rsid w:val="0048089A"/>
    <w:rsid w:val="00481B83"/>
    <w:rsid w:val="00481E0E"/>
    <w:rsid w:val="0048402E"/>
    <w:rsid w:val="00485011"/>
    <w:rsid w:val="0048583C"/>
    <w:rsid w:val="0048715B"/>
    <w:rsid w:val="00497A4E"/>
    <w:rsid w:val="004B679C"/>
    <w:rsid w:val="004B6D00"/>
    <w:rsid w:val="004B7276"/>
    <w:rsid w:val="004C057A"/>
    <w:rsid w:val="004C12AE"/>
    <w:rsid w:val="004C31A5"/>
    <w:rsid w:val="004C32EC"/>
    <w:rsid w:val="004C4050"/>
    <w:rsid w:val="004C4061"/>
    <w:rsid w:val="004C4B68"/>
    <w:rsid w:val="004C6748"/>
    <w:rsid w:val="004C67F3"/>
    <w:rsid w:val="004D7276"/>
    <w:rsid w:val="004D7F7E"/>
    <w:rsid w:val="004E0F00"/>
    <w:rsid w:val="004E13E7"/>
    <w:rsid w:val="004E1C55"/>
    <w:rsid w:val="004E53E7"/>
    <w:rsid w:val="004E678E"/>
    <w:rsid w:val="00501715"/>
    <w:rsid w:val="00504168"/>
    <w:rsid w:val="00504DB1"/>
    <w:rsid w:val="0050726D"/>
    <w:rsid w:val="005123BA"/>
    <w:rsid w:val="00512503"/>
    <w:rsid w:val="00522203"/>
    <w:rsid w:val="0052311E"/>
    <w:rsid w:val="005231F5"/>
    <w:rsid w:val="00523850"/>
    <w:rsid w:val="00525BF3"/>
    <w:rsid w:val="00526831"/>
    <w:rsid w:val="00526D38"/>
    <w:rsid w:val="00530856"/>
    <w:rsid w:val="00530DC3"/>
    <w:rsid w:val="005355D8"/>
    <w:rsid w:val="00535E61"/>
    <w:rsid w:val="00537193"/>
    <w:rsid w:val="005447A2"/>
    <w:rsid w:val="005458B6"/>
    <w:rsid w:val="00547273"/>
    <w:rsid w:val="005502CC"/>
    <w:rsid w:val="00553F12"/>
    <w:rsid w:val="005565AD"/>
    <w:rsid w:val="00557190"/>
    <w:rsid w:val="00561EAE"/>
    <w:rsid w:val="0056221F"/>
    <w:rsid w:val="00562C84"/>
    <w:rsid w:val="00562E47"/>
    <w:rsid w:val="00562EE6"/>
    <w:rsid w:val="0056450D"/>
    <w:rsid w:val="0056684D"/>
    <w:rsid w:val="00566B40"/>
    <w:rsid w:val="00567475"/>
    <w:rsid w:val="005716F8"/>
    <w:rsid w:val="005817C8"/>
    <w:rsid w:val="00581D5E"/>
    <w:rsid w:val="005860F2"/>
    <w:rsid w:val="00587CC5"/>
    <w:rsid w:val="00587FE2"/>
    <w:rsid w:val="005901BC"/>
    <w:rsid w:val="00590ED6"/>
    <w:rsid w:val="005923F8"/>
    <w:rsid w:val="0059268F"/>
    <w:rsid w:val="00594D97"/>
    <w:rsid w:val="00597501"/>
    <w:rsid w:val="005A10DC"/>
    <w:rsid w:val="005A3B55"/>
    <w:rsid w:val="005A5C13"/>
    <w:rsid w:val="005A5E34"/>
    <w:rsid w:val="005B06C1"/>
    <w:rsid w:val="005B36CE"/>
    <w:rsid w:val="005B4B5E"/>
    <w:rsid w:val="005B555E"/>
    <w:rsid w:val="005C1C19"/>
    <w:rsid w:val="005C4646"/>
    <w:rsid w:val="005C5B0D"/>
    <w:rsid w:val="005C6890"/>
    <w:rsid w:val="005D0FB5"/>
    <w:rsid w:val="005D2584"/>
    <w:rsid w:val="005D3752"/>
    <w:rsid w:val="005D59B4"/>
    <w:rsid w:val="005D5C85"/>
    <w:rsid w:val="005D63E0"/>
    <w:rsid w:val="005D6878"/>
    <w:rsid w:val="005D6EF8"/>
    <w:rsid w:val="005E02A7"/>
    <w:rsid w:val="005E199D"/>
    <w:rsid w:val="005E24DE"/>
    <w:rsid w:val="005E323D"/>
    <w:rsid w:val="005F3FF6"/>
    <w:rsid w:val="005F55A7"/>
    <w:rsid w:val="005F7CD3"/>
    <w:rsid w:val="00607EA5"/>
    <w:rsid w:val="00611EC4"/>
    <w:rsid w:val="00614141"/>
    <w:rsid w:val="00614C67"/>
    <w:rsid w:val="0061540B"/>
    <w:rsid w:val="00615866"/>
    <w:rsid w:val="0061713A"/>
    <w:rsid w:val="00617346"/>
    <w:rsid w:val="00617DA3"/>
    <w:rsid w:val="00617EB4"/>
    <w:rsid w:val="00621C5F"/>
    <w:rsid w:val="00621F20"/>
    <w:rsid w:val="006254F7"/>
    <w:rsid w:val="006256B7"/>
    <w:rsid w:val="0063186C"/>
    <w:rsid w:val="00631B78"/>
    <w:rsid w:val="006337B0"/>
    <w:rsid w:val="006423A7"/>
    <w:rsid w:val="0064255B"/>
    <w:rsid w:val="00644741"/>
    <w:rsid w:val="0064692D"/>
    <w:rsid w:val="00646AA9"/>
    <w:rsid w:val="00646D27"/>
    <w:rsid w:val="006474D1"/>
    <w:rsid w:val="00650543"/>
    <w:rsid w:val="00651206"/>
    <w:rsid w:val="00653351"/>
    <w:rsid w:val="00653A60"/>
    <w:rsid w:val="00654A41"/>
    <w:rsid w:val="0065796C"/>
    <w:rsid w:val="006600B5"/>
    <w:rsid w:val="00662039"/>
    <w:rsid w:val="00666924"/>
    <w:rsid w:val="006718A7"/>
    <w:rsid w:val="0067236D"/>
    <w:rsid w:val="00675266"/>
    <w:rsid w:val="00675973"/>
    <w:rsid w:val="00681B29"/>
    <w:rsid w:val="00682AAA"/>
    <w:rsid w:val="00684E98"/>
    <w:rsid w:val="006854D8"/>
    <w:rsid w:val="00690ED1"/>
    <w:rsid w:val="00691CDF"/>
    <w:rsid w:val="006922A4"/>
    <w:rsid w:val="00693A14"/>
    <w:rsid w:val="006A16F0"/>
    <w:rsid w:val="006A2A35"/>
    <w:rsid w:val="006A7907"/>
    <w:rsid w:val="006B0926"/>
    <w:rsid w:val="006B0964"/>
    <w:rsid w:val="006B13EA"/>
    <w:rsid w:val="006B32F6"/>
    <w:rsid w:val="006B3DD8"/>
    <w:rsid w:val="006B427E"/>
    <w:rsid w:val="006C3546"/>
    <w:rsid w:val="006C40E1"/>
    <w:rsid w:val="006C6242"/>
    <w:rsid w:val="006C74DA"/>
    <w:rsid w:val="006D2726"/>
    <w:rsid w:val="006D4BAC"/>
    <w:rsid w:val="006D4FD1"/>
    <w:rsid w:val="006E19E0"/>
    <w:rsid w:val="006E1CCE"/>
    <w:rsid w:val="006E3C84"/>
    <w:rsid w:val="006E6716"/>
    <w:rsid w:val="006E760F"/>
    <w:rsid w:val="006E7E6C"/>
    <w:rsid w:val="006F1979"/>
    <w:rsid w:val="006F2D01"/>
    <w:rsid w:val="006F37B1"/>
    <w:rsid w:val="00700960"/>
    <w:rsid w:val="007030D9"/>
    <w:rsid w:val="0070410B"/>
    <w:rsid w:val="007049FF"/>
    <w:rsid w:val="0070785C"/>
    <w:rsid w:val="00707B03"/>
    <w:rsid w:val="00710D83"/>
    <w:rsid w:val="00713A19"/>
    <w:rsid w:val="007144DB"/>
    <w:rsid w:val="0071573A"/>
    <w:rsid w:val="00721DDB"/>
    <w:rsid w:val="007227D5"/>
    <w:rsid w:val="007269B4"/>
    <w:rsid w:val="00730B89"/>
    <w:rsid w:val="00731D30"/>
    <w:rsid w:val="00731D40"/>
    <w:rsid w:val="00733EE9"/>
    <w:rsid w:val="00734464"/>
    <w:rsid w:val="007344F9"/>
    <w:rsid w:val="00734FF2"/>
    <w:rsid w:val="007372D7"/>
    <w:rsid w:val="00741855"/>
    <w:rsid w:val="00743334"/>
    <w:rsid w:val="00744EFE"/>
    <w:rsid w:val="00746A24"/>
    <w:rsid w:val="007472A6"/>
    <w:rsid w:val="00751DED"/>
    <w:rsid w:val="00751DEE"/>
    <w:rsid w:val="00752049"/>
    <w:rsid w:val="00752F24"/>
    <w:rsid w:val="00753A71"/>
    <w:rsid w:val="00757286"/>
    <w:rsid w:val="0076083E"/>
    <w:rsid w:val="0076275B"/>
    <w:rsid w:val="00762A1C"/>
    <w:rsid w:val="00764AEA"/>
    <w:rsid w:val="00770E4E"/>
    <w:rsid w:val="00773F48"/>
    <w:rsid w:val="00776E03"/>
    <w:rsid w:val="0078046E"/>
    <w:rsid w:val="00783378"/>
    <w:rsid w:val="00784B47"/>
    <w:rsid w:val="0078623A"/>
    <w:rsid w:val="0079196C"/>
    <w:rsid w:val="00793453"/>
    <w:rsid w:val="0079427F"/>
    <w:rsid w:val="00796149"/>
    <w:rsid w:val="007970DE"/>
    <w:rsid w:val="007A7612"/>
    <w:rsid w:val="007B1793"/>
    <w:rsid w:val="007B3F0E"/>
    <w:rsid w:val="007B42C3"/>
    <w:rsid w:val="007C051C"/>
    <w:rsid w:val="007C49F7"/>
    <w:rsid w:val="007C6124"/>
    <w:rsid w:val="007C7752"/>
    <w:rsid w:val="007D24B0"/>
    <w:rsid w:val="007D3124"/>
    <w:rsid w:val="007D3418"/>
    <w:rsid w:val="007D4374"/>
    <w:rsid w:val="007E0BDE"/>
    <w:rsid w:val="007E1912"/>
    <w:rsid w:val="007E1E52"/>
    <w:rsid w:val="007E2558"/>
    <w:rsid w:val="007E43E5"/>
    <w:rsid w:val="007E7EAE"/>
    <w:rsid w:val="007F0A4A"/>
    <w:rsid w:val="007F158E"/>
    <w:rsid w:val="007F2B19"/>
    <w:rsid w:val="007F4217"/>
    <w:rsid w:val="007F7385"/>
    <w:rsid w:val="00800F01"/>
    <w:rsid w:val="008014F2"/>
    <w:rsid w:val="008017F9"/>
    <w:rsid w:val="00801F5E"/>
    <w:rsid w:val="008036A4"/>
    <w:rsid w:val="0080413E"/>
    <w:rsid w:val="008045D9"/>
    <w:rsid w:val="008112F5"/>
    <w:rsid w:val="00816204"/>
    <w:rsid w:val="00816FA2"/>
    <w:rsid w:val="00817108"/>
    <w:rsid w:val="008210FD"/>
    <w:rsid w:val="00821FE6"/>
    <w:rsid w:val="00827427"/>
    <w:rsid w:val="00827604"/>
    <w:rsid w:val="008352F4"/>
    <w:rsid w:val="00836DAC"/>
    <w:rsid w:val="00842B24"/>
    <w:rsid w:val="0084515E"/>
    <w:rsid w:val="00846AC1"/>
    <w:rsid w:val="008548B9"/>
    <w:rsid w:val="008550F0"/>
    <w:rsid w:val="008571ED"/>
    <w:rsid w:val="00860573"/>
    <w:rsid w:val="008664E6"/>
    <w:rsid w:val="00866F33"/>
    <w:rsid w:val="00867D2A"/>
    <w:rsid w:val="008717AC"/>
    <w:rsid w:val="00872A0F"/>
    <w:rsid w:val="0087522A"/>
    <w:rsid w:val="00884DF3"/>
    <w:rsid w:val="00885FDB"/>
    <w:rsid w:val="00890114"/>
    <w:rsid w:val="0089080D"/>
    <w:rsid w:val="00890F66"/>
    <w:rsid w:val="00891868"/>
    <w:rsid w:val="00892030"/>
    <w:rsid w:val="00892363"/>
    <w:rsid w:val="008934CC"/>
    <w:rsid w:val="008947A1"/>
    <w:rsid w:val="008A16DC"/>
    <w:rsid w:val="008A2421"/>
    <w:rsid w:val="008A747A"/>
    <w:rsid w:val="008A799B"/>
    <w:rsid w:val="008B1663"/>
    <w:rsid w:val="008B25A5"/>
    <w:rsid w:val="008B5BDC"/>
    <w:rsid w:val="008B764E"/>
    <w:rsid w:val="008C1D8F"/>
    <w:rsid w:val="008C22FA"/>
    <w:rsid w:val="008C24BB"/>
    <w:rsid w:val="008C2510"/>
    <w:rsid w:val="008C5D3D"/>
    <w:rsid w:val="008D2518"/>
    <w:rsid w:val="008D5F38"/>
    <w:rsid w:val="008E0922"/>
    <w:rsid w:val="008E13AC"/>
    <w:rsid w:val="008E28E9"/>
    <w:rsid w:val="008E326F"/>
    <w:rsid w:val="008E4DB6"/>
    <w:rsid w:val="008F1275"/>
    <w:rsid w:val="008F156D"/>
    <w:rsid w:val="008F68F1"/>
    <w:rsid w:val="00901AD3"/>
    <w:rsid w:val="00911BE4"/>
    <w:rsid w:val="009155BA"/>
    <w:rsid w:val="00915F6D"/>
    <w:rsid w:val="00920212"/>
    <w:rsid w:val="0092235B"/>
    <w:rsid w:val="00923E2D"/>
    <w:rsid w:val="00926D42"/>
    <w:rsid w:val="00930C3A"/>
    <w:rsid w:val="00933688"/>
    <w:rsid w:val="00940DA2"/>
    <w:rsid w:val="0094696E"/>
    <w:rsid w:val="00947191"/>
    <w:rsid w:val="00952164"/>
    <w:rsid w:val="00953934"/>
    <w:rsid w:val="00955C24"/>
    <w:rsid w:val="00956501"/>
    <w:rsid w:val="00961291"/>
    <w:rsid w:val="0096237D"/>
    <w:rsid w:val="00963487"/>
    <w:rsid w:val="00963B26"/>
    <w:rsid w:val="00970ED3"/>
    <w:rsid w:val="00971A1B"/>
    <w:rsid w:val="009815D7"/>
    <w:rsid w:val="00981A2A"/>
    <w:rsid w:val="00982273"/>
    <w:rsid w:val="009840DB"/>
    <w:rsid w:val="0099130F"/>
    <w:rsid w:val="00991B03"/>
    <w:rsid w:val="00992CA6"/>
    <w:rsid w:val="00996639"/>
    <w:rsid w:val="009A04E6"/>
    <w:rsid w:val="009A1A2E"/>
    <w:rsid w:val="009A326F"/>
    <w:rsid w:val="009A3A62"/>
    <w:rsid w:val="009A58B3"/>
    <w:rsid w:val="009A6D1F"/>
    <w:rsid w:val="009B1410"/>
    <w:rsid w:val="009B142B"/>
    <w:rsid w:val="009B1FEC"/>
    <w:rsid w:val="009B431D"/>
    <w:rsid w:val="009B4B71"/>
    <w:rsid w:val="009B5B6E"/>
    <w:rsid w:val="009B5CC9"/>
    <w:rsid w:val="009B68DA"/>
    <w:rsid w:val="009C05E0"/>
    <w:rsid w:val="009C21AB"/>
    <w:rsid w:val="009C30DF"/>
    <w:rsid w:val="009C4A13"/>
    <w:rsid w:val="009C603C"/>
    <w:rsid w:val="009C719A"/>
    <w:rsid w:val="009C7E66"/>
    <w:rsid w:val="009D37EF"/>
    <w:rsid w:val="009D3AAB"/>
    <w:rsid w:val="009D440E"/>
    <w:rsid w:val="009D4B20"/>
    <w:rsid w:val="009D6FC3"/>
    <w:rsid w:val="009E2D26"/>
    <w:rsid w:val="009E4363"/>
    <w:rsid w:val="009F4F92"/>
    <w:rsid w:val="00A0053A"/>
    <w:rsid w:val="00A00898"/>
    <w:rsid w:val="00A02666"/>
    <w:rsid w:val="00A0293D"/>
    <w:rsid w:val="00A02A6E"/>
    <w:rsid w:val="00A02EF0"/>
    <w:rsid w:val="00A049EA"/>
    <w:rsid w:val="00A10AA0"/>
    <w:rsid w:val="00A14B74"/>
    <w:rsid w:val="00A16E3A"/>
    <w:rsid w:val="00A20235"/>
    <w:rsid w:val="00A2126E"/>
    <w:rsid w:val="00A21747"/>
    <w:rsid w:val="00A21997"/>
    <w:rsid w:val="00A22660"/>
    <w:rsid w:val="00A25BD3"/>
    <w:rsid w:val="00A265F6"/>
    <w:rsid w:val="00A30FE4"/>
    <w:rsid w:val="00A34B27"/>
    <w:rsid w:val="00A34F19"/>
    <w:rsid w:val="00A36475"/>
    <w:rsid w:val="00A36649"/>
    <w:rsid w:val="00A373DE"/>
    <w:rsid w:val="00A3782A"/>
    <w:rsid w:val="00A37D6E"/>
    <w:rsid w:val="00A40FF8"/>
    <w:rsid w:val="00A43385"/>
    <w:rsid w:val="00A513B5"/>
    <w:rsid w:val="00A6342A"/>
    <w:rsid w:val="00A63BEE"/>
    <w:rsid w:val="00A70A64"/>
    <w:rsid w:val="00A71BAD"/>
    <w:rsid w:val="00A725BD"/>
    <w:rsid w:val="00A73907"/>
    <w:rsid w:val="00A77DAB"/>
    <w:rsid w:val="00A80168"/>
    <w:rsid w:val="00A802C8"/>
    <w:rsid w:val="00A85B62"/>
    <w:rsid w:val="00A86B5B"/>
    <w:rsid w:val="00A87772"/>
    <w:rsid w:val="00A87B70"/>
    <w:rsid w:val="00A97352"/>
    <w:rsid w:val="00A979AB"/>
    <w:rsid w:val="00AA0F9B"/>
    <w:rsid w:val="00AB023E"/>
    <w:rsid w:val="00AB3562"/>
    <w:rsid w:val="00AB410A"/>
    <w:rsid w:val="00AB5C9A"/>
    <w:rsid w:val="00AC232E"/>
    <w:rsid w:val="00AC3C0B"/>
    <w:rsid w:val="00AC3C92"/>
    <w:rsid w:val="00AC6FCB"/>
    <w:rsid w:val="00AD34FD"/>
    <w:rsid w:val="00AD5D4F"/>
    <w:rsid w:val="00AD670C"/>
    <w:rsid w:val="00AD6D94"/>
    <w:rsid w:val="00AD70DB"/>
    <w:rsid w:val="00AE55B1"/>
    <w:rsid w:val="00AE69B1"/>
    <w:rsid w:val="00AF1AE2"/>
    <w:rsid w:val="00AF245C"/>
    <w:rsid w:val="00AF2F6F"/>
    <w:rsid w:val="00AF30E9"/>
    <w:rsid w:val="00AF424D"/>
    <w:rsid w:val="00B0380A"/>
    <w:rsid w:val="00B04768"/>
    <w:rsid w:val="00B10228"/>
    <w:rsid w:val="00B108F3"/>
    <w:rsid w:val="00B10BDF"/>
    <w:rsid w:val="00B120D6"/>
    <w:rsid w:val="00B12B4B"/>
    <w:rsid w:val="00B15C64"/>
    <w:rsid w:val="00B1647F"/>
    <w:rsid w:val="00B16CD7"/>
    <w:rsid w:val="00B247E0"/>
    <w:rsid w:val="00B24CCE"/>
    <w:rsid w:val="00B25AAC"/>
    <w:rsid w:val="00B25DD1"/>
    <w:rsid w:val="00B31485"/>
    <w:rsid w:val="00B34218"/>
    <w:rsid w:val="00B35AD0"/>
    <w:rsid w:val="00B45A8B"/>
    <w:rsid w:val="00B477C9"/>
    <w:rsid w:val="00B50F95"/>
    <w:rsid w:val="00B54BA9"/>
    <w:rsid w:val="00B571A4"/>
    <w:rsid w:val="00B66A5B"/>
    <w:rsid w:val="00B67B73"/>
    <w:rsid w:val="00B70FD4"/>
    <w:rsid w:val="00B72BA8"/>
    <w:rsid w:val="00B73CC6"/>
    <w:rsid w:val="00B7549F"/>
    <w:rsid w:val="00B75BE1"/>
    <w:rsid w:val="00B76743"/>
    <w:rsid w:val="00B76DDF"/>
    <w:rsid w:val="00B80C88"/>
    <w:rsid w:val="00B859FE"/>
    <w:rsid w:val="00B8705F"/>
    <w:rsid w:val="00B87D99"/>
    <w:rsid w:val="00B87E73"/>
    <w:rsid w:val="00B9144C"/>
    <w:rsid w:val="00B91C59"/>
    <w:rsid w:val="00B922B6"/>
    <w:rsid w:val="00B92B76"/>
    <w:rsid w:val="00B95467"/>
    <w:rsid w:val="00BA07EE"/>
    <w:rsid w:val="00BA1C94"/>
    <w:rsid w:val="00BA50EB"/>
    <w:rsid w:val="00BA5338"/>
    <w:rsid w:val="00BA55D2"/>
    <w:rsid w:val="00BA61CA"/>
    <w:rsid w:val="00BA764A"/>
    <w:rsid w:val="00BA7B77"/>
    <w:rsid w:val="00BB106B"/>
    <w:rsid w:val="00BB1BE4"/>
    <w:rsid w:val="00BB4948"/>
    <w:rsid w:val="00BC0C78"/>
    <w:rsid w:val="00BC290C"/>
    <w:rsid w:val="00BC59C3"/>
    <w:rsid w:val="00BD1159"/>
    <w:rsid w:val="00BD1C91"/>
    <w:rsid w:val="00BD25B2"/>
    <w:rsid w:val="00BD387A"/>
    <w:rsid w:val="00BD4493"/>
    <w:rsid w:val="00BD4BEE"/>
    <w:rsid w:val="00BE2492"/>
    <w:rsid w:val="00BF453D"/>
    <w:rsid w:val="00BF483E"/>
    <w:rsid w:val="00BF737E"/>
    <w:rsid w:val="00BF7F4B"/>
    <w:rsid w:val="00C002B2"/>
    <w:rsid w:val="00C03656"/>
    <w:rsid w:val="00C03A1E"/>
    <w:rsid w:val="00C03A7C"/>
    <w:rsid w:val="00C11F7E"/>
    <w:rsid w:val="00C14DE7"/>
    <w:rsid w:val="00C15D6B"/>
    <w:rsid w:val="00C16695"/>
    <w:rsid w:val="00C16F71"/>
    <w:rsid w:val="00C176B3"/>
    <w:rsid w:val="00C21535"/>
    <w:rsid w:val="00C22FFE"/>
    <w:rsid w:val="00C23B39"/>
    <w:rsid w:val="00C24798"/>
    <w:rsid w:val="00C27F5C"/>
    <w:rsid w:val="00C3186C"/>
    <w:rsid w:val="00C31EEB"/>
    <w:rsid w:val="00C3315B"/>
    <w:rsid w:val="00C33A59"/>
    <w:rsid w:val="00C3630A"/>
    <w:rsid w:val="00C363B2"/>
    <w:rsid w:val="00C37C32"/>
    <w:rsid w:val="00C40736"/>
    <w:rsid w:val="00C4596D"/>
    <w:rsid w:val="00C471FC"/>
    <w:rsid w:val="00C51E89"/>
    <w:rsid w:val="00C551C7"/>
    <w:rsid w:val="00C574B5"/>
    <w:rsid w:val="00C71BCC"/>
    <w:rsid w:val="00C737FD"/>
    <w:rsid w:val="00C75CF9"/>
    <w:rsid w:val="00C83277"/>
    <w:rsid w:val="00C83480"/>
    <w:rsid w:val="00C85460"/>
    <w:rsid w:val="00C902FA"/>
    <w:rsid w:val="00C90A1F"/>
    <w:rsid w:val="00C92262"/>
    <w:rsid w:val="00C9226A"/>
    <w:rsid w:val="00C933D6"/>
    <w:rsid w:val="00C9610B"/>
    <w:rsid w:val="00CA0518"/>
    <w:rsid w:val="00CA4468"/>
    <w:rsid w:val="00CA71A4"/>
    <w:rsid w:val="00CA7588"/>
    <w:rsid w:val="00CB0645"/>
    <w:rsid w:val="00CB14A0"/>
    <w:rsid w:val="00CB1737"/>
    <w:rsid w:val="00CB3295"/>
    <w:rsid w:val="00CB58BA"/>
    <w:rsid w:val="00CD08BD"/>
    <w:rsid w:val="00CD24F9"/>
    <w:rsid w:val="00CD3F67"/>
    <w:rsid w:val="00CD570C"/>
    <w:rsid w:val="00CD605C"/>
    <w:rsid w:val="00CD6D28"/>
    <w:rsid w:val="00CD739F"/>
    <w:rsid w:val="00CD7717"/>
    <w:rsid w:val="00CE2A0B"/>
    <w:rsid w:val="00CE3D3E"/>
    <w:rsid w:val="00CE420A"/>
    <w:rsid w:val="00CF159A"/>
    <w:rsid w:val="00CF2EBC"/>
    <w:rsid w:val="00CF385D"/>
    <w:rsid w:val="00CF4A70"/>
    <w:rsid w:val="00CF5E3C"/>
    <w:rsid w:val="00CF6624"/>
    <w:rsid w:val="00CF7BF8"/>
    <w:rsid w:val="00D00540"/>
    <w:rsid w:val="00D03110"/>
    <w:rsid w:val="00D138B7"/>
    <w:rsid w:val="00D14602"/>
    <w:rsid w:val="00D14786"/>
    <w:rsid w:val="00D17037"/>
    <w:rsid w:val="00D24CAA"/>
    <w:rsid w:val="00D25201"/>
    <w:rsid w:val="00D25E3E"/>
    <w:rsid w:val="00D32A4D"/>
    <w:rsid w:val="00D33AE7"/>
    <w:rsid w:val="00D33EF5"/>
    <w:rsid w:val="00D349A3"/>
    <w:rsid w:val="00D37DEB"/>
    <w:rsid w:val="00D4355B"/>
    <w:rsid w:val="00D43AA2"/>
    <w:rsid w:val="00D50C63"/>
    <w:rsid w:val="00D50EAD"/>
    <w:rsid w:val="00D510F5"/>
    <w:rsid w:val="00D51D97"/>
    <w:rsid w:val="00D52947"/>
    <w:rsid w:val="00D544AF"/>
    <w:rsid w:val="00D560DC"/>
    <w:rsid w:val="00D579C4"/>
    <w:rsid w:val="00D616C7"/>
    <w:rsid w:val="00D62806"/>
    <w:rsid w:val="00D64FA7"/>
    <w:rsid w:val="00D65B0F"/>
    <w:rsid w:val="00D66C32"/>
    <w:rsid w:val="00D7437C"/>
    <w:rsid w:val="00D74500"/>
    <w:rsid w:val="00D7599F"/>
    <w:rsid w:val="00D75C63"/>
    <w:rsid w:val="00D7612C"/>
    <w:rsid w:val="00D761C3"/>
    <w:rsid w:val="00D80415"/>
    <w:rsid w:val="00D8113D"/>
    <w:rsid w:val="00D813F1"/>
    <w:rsid w:val="00D81660"/>
    <w:rsid w:val="00D83F21"/>
    <w:rsid w:val="00D84063"/>
    <w:rsid w:val="00D847A5"/>
    <w:rsid w:val="00D9013A"/>
    <w:rsid w:val="00D9049E"/>
    <w:rsid w:val="00D91431"/>
    <w:rsid w:val="00D91D9A"/>
    <w:rsid w:val="00D933D2"/>
    <w:rsid w:val="00D94038"/>
    <w:rsid w:val="00D95982"/>
    <w:rsid w:val="00D95FC6"/>
    <w:rsid w:val="00D97775"/>
    <w:rsid w:val="00DA4003"/>
    <w:rsid w:val="00DA4D1F"/>
    <w:rsid w:val="00DB471E"/>
    <w:rsid w:val="00DB4BA4"/>
    <w:rsid w:val="00DB4F9C"/>
    <w:rsid w:val="00DB5E25"/>
    <w:rsid w:val="00DB5EB4"/>
    <w:rsid w:val="00DC2229"/>
    <w:rsid w:val="00DC4CB0"/>
    <w:rsid w:val="00DD1A21"/>
    <w:rsid w:val="00DD298D"/>
    <w:rsid w:val="00DD2BD9"/>
    <w:rsid w:val="00DD444E"/>
    <w:rsid w:val="00DD6FB9"/>
    <w:rsid w:val="00DD7568"/>
    <w:rsid w:val="00DE2AD4"/>
    <w:rsid w:val="00DE4CB3"/>
    <w:rsid w:val="00DE590F"/>
    <w:rsid w:val="00DF1C9E"/>
    <w:rsid w:val="00DF50E9"/>
    <w:rsid w:val="00DF5424"/>
    <w:rsid w:val="00E04A29"/>
    <w:rsid w:val="00E1204D"/>
    <w:rsid w:val="00E1515B"/>
    <w:rsid w:val="00E168E1"/>
    <w:rsid w:val="00E17C77"/>
    <w:rsid w:val="00E205EB"/>
    <w:rsid w:val="00E21058"/>
    <w:rsid w:val="00E343F7"/>
    <w:rsid w:val="00E37A76"/>
    <w:rsid w:val="00E42BEA"/>
    <w:rsid w:val="00E45FC6"/>
    <w:rsid w:val="00E464E1"/>
    <w:rsid w:val="00E5283C"/>
    <w:rsid w:val="00E531D0"/>
    <w:rsid w:val="00E5378E"/>
    <w:rsid w:val="00E54080"/>
    <w:rsid w:val="00E565C3"/>
    <w:rsid w:val="00E62C8C"/>
    <w:rsid w:val="00E639E1"/>
    <w:rsid w:val="00E67A4B"/>
    <w:rsid w:val="00E71EC1"/>
    <w:rsid w:val="00E74C49"/>
    <w:rsid w:val="00E76670"/>
    <w:rsid w:val="00E81BDF"/>
    <w:rsid w:val="00E907F7"/>
    <w:rsid w:val="00E90A16"/>
    <w:rsid w:val="00E9140D"/>
    <w:rsid w:val="00E9282B"/>
    <w:rsid w:val="00E97912"/>
    <w:rsid w:val="00EA3095"/>
    <w:rsid w:val="00EA7273"/>
    <w:rsid w:val="00EA7DF9"/>
    <w:rsid w:val="00EB02C1"/>
    <w:rsid w:val="00EB58FE"/>
    <w:rsid w:val="00EB6834"/>
    <w:rsid w:val="00EC03DC"/>
    <w:rsid w:val="00EC3706"/>
    <w:rsid w:val="00EC3B15"/>
    <w:rsid w:val="00EC4227"/>
    <w:rsid w:val="00EC73EA"/>
    <w:rsid w:val="00EC7A84"/>
    <w:rsid w:val="00ED1AC4"/>
    <w:rsid w:val="00ED289E"/>
    <w:rsid w:val="00EE1F9B"/>
    <w:rsid w:val="00EE43F2"/>
    <w:rsid w:val="00EE70F9"/>
    <w:rsid w:val="00EF3FB6"/>
    <w:rsid w:val="00EF6036"/>
    <w:rsid w:val="00F00A16"/>
    <w:rsid w:val="00F02B65"/>
    <w:rsid w:val="00F038E0"/>
    <w:rsid w:val="00F03FDD"/>
    <w:rsid w:val="00F04D53"/>
    <w:rsid w:val="00F04EC7"/>
    <w:rsid w:val="00F051DA"/>
    <w:rsid w:val="00F10A41"/>
    <w:rsid w:val="00F15B7D"/>
    <w:rsid w:val="00F1762E"/>
    <w:rsid w:val="00F20B83"/>
    <w:rsid w:val="00F270BB"/>
    <w:rsid w:val="00F30E66"/>
    <w:rsid w:val="00F30F40"/>
    <w:rsid w:val="00F33918"/>
    <w:rsid w:val="00F33C08"/>
    <w:rsid w:val="00F34E97"/>
    <w:rsid w:val="00F41957"/>
    <w:rsid w:val="00F42735"/>
    <w:rsid w:val="00F44DEE"/>
    <w:rsid w:val="00F472B1"/>
    <w:rsid w:val="00F500D9"/>
    <w:rsid w:val="00F5224B"/>
    <w:rsid w:val="00F5355A"/>
    <w:rsid w:val="00F5716B"/>
    <w:rsid w:val="00F604B4"/>
    <w:rsid w:val="00F60CAA"/>
    <w:rsid w:val="00F61A90"/>
    <w:rsid w:val="00F62CF9"/>
    <w:rsid w:val="00F6649E"/>
    <w:rsid w:val="00F71AC9"/>
    <w:rsid w:val="00F71E4F"/>
    <w:rsid w:val="00F746D3"/>
    <w:rsid w:val="00F75549"/>
    <w:rsid w:val="00F81410"/>
    <w:rsid w:val="00F83AE5"/>
    <w:rsid w:val="00F84528"/>
    <w:rsid w:val="00F90ECF"/>
    <w:rsid w:val="00F91C33"/>
    <w:rsid w:val="00F91EF9"/>
    <w:rsid w:val="00F91FCB"/>
    <w:rsid w:val="00F928F2"/>
    <w:rsid w:val="00F9314B"/>
    <w:rsid w:val="00F93717"/>
    <w:rsid w:val="00F958D1"/>
    <w:rsid w:val="00FA013D"/>
    <w:rsid w:val="00FA05E9"/>
    <w:rsid w:val="00FA240D"/>
    <w:rsid w:val="00FA484E"/>
    <w:rsid w:val="00FA63C3"/>
    <w:rsid w:val="00FA6A3B"/>
    <w:rsid w:val="00FA7B4B"/>
    <w:rsid w:val="00FB11C8"/>
    <w:rsid w:val="00FB1576"/>
    <w:rsid w:val="00FB22FF"/>
    <w:rsid w:val="00FB493E"/>
    <w:rsid w:val="00FB724D"/>
    <w:rsid w:val="00FC0755"/>
    <w:rsid w:val="00FC0C64"/>
    <w:rsid w:val="00FC68EF"/>
    <w:rsid w:val="00FC69F2"/>
    <w:rsid w:val="00FD0346"/>
    <w:rsid w:val="00FD0C38"/>
    <w:rsid w:val="00FD0CE2"/>
    <w:rsid w:val="00FD0E84"/>
    <w:rsid w:val="00FD395E"/>
    <w:rsid w:val="00FE0270"/>
    <w:rsid w:val="00FE1C7C"/>
    <w:rsid w:val="00FE251F"/>
    <w:rsid w:val="00FE28F4"/>
    <w:rsid w:val="00FE717E"/>
    <w:rsid w:val="00FF0441"/>
    <w:rsid w:val="00FF0CDA"/>
    <w:rsid w:val="00FF4646"/>
    <w:rsid w:val="00FF49C6"/>
    <w:rsid w:val="00FF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24704-D6F3-4070-9391-22F1F251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C92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next w:val="11"/>
    <w:link w:val="20"/>
    <w:autoRedefine/>
    <w:qFormat/>
    <w:rsid w:val="00D24CAA"/>
    <w:pPr>
      <w:keepNext/>
      <w:keepLines/>
      <w:pBdr>
        <w:top w:val="none" w:sz="0" w:space="0" w:color="auto"/>
        <w:left w:val="none" w:sz="0" w:space="0" w:color="auto"/>
        <w:bottom w:val="none" w:sz="0" w:space="0" w:color="auto"/>
        <w:right w:val="none" w:sz="0" w:space="0" w:color="auto"/>
        <w:between w:val="none" w:sz="0" w:space="0" w:color="auto"/>
      </w:pBdr>
      <w:spacing w:before="160" w:after="160" w:line="360" w:lineRule="auto"/>
      <w:jc w:val="center"/>
      <w:outlineLvl w:val="1"/>
    </w:pPr>
    <w:rPr>
      <w:b/>
      <w:szCs w:val="28"/>
    </w:rPr>
  </w:style>
  <w:style w:type="paragraph" w:styleId="3">
    <w:name w:val="heading 3"/>
    <w:basedOn w:val="11"/>
    <w:next w:val="11"/>
    <w:link w:val="30"/>
    <w:qFormat/>
    <w:rsid w:val="001B6D9E"/>
    <w:pPr>
      <w:ind w:left="1080" w:hanging="720"/>
      <w:jc w:val="both"/>
      <w:outlineLvl w:val="2"/>
    </w:pPr>
    <w:rPr>
      <w:b/>
      <w:i/>
    </w:rPr>
  </w:style>
  <w:style w:type="paragraph" w:styleId="4">
    <w:name w:val="heading 4"/>
    <w:basedOn w:val="11"/>
    <w:next w:val="11"/>
    <w:link w:val="40"/>
    <w:rsid w:val="001B6D9E"/>
    <w:pPr>
      <w:ind w:left="1080" w:hanging="720"/>
      <w:jc w:val="both"/>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4CAA"/>
    <w:rPr>
      <w:rFonts w:ascii="Times New Roman" w:eastAsia="Times New Roman" w:hAnsi="Times New Roman" w:cs="Times New Roman"/>
      <w:b/>
      <w:color w:val="000000"/>
      <w:sz w:val="24"/>
      <w:szCs w:val="28"/>
      <w:lang w:eastAsia="ru-RU"/>
    </w:rPr>
  </w:style>
  <w:style w:type="character" w:customStyle="1" w:styleId="30">
    <w:name w:val="Заголовок 3 Знак"/>
    <w:basedOn w:val="a0"/>
    <w:link w:val="3"/>
    <w:rsid w:val="001B6D9E"/>
    <w:rPr>
      <w:rFonts w:ascii="Times New Roman" w:eastAsia="Times New Roman" w:hAnsi="Times New Roman" w:cs="Times New Roman"/>
      <w:b/>
      <w:i/>
      <w:color w:val="000000"/>
      <w:sz w:val="24"/>
      <w:szCs w:val="24"/>
      <w:lang w:eastAsia="ru-RU"/>
    </w:rPr>
  </w:style>
  <w:style w:type="character" w:customStyle="1" w:styleId="40">
    <w:name w:val="Заголовок 4 Знак"/>
    <w:basedOn w:val="a0"/>
    <w:link w:val="4"/>
    <w:rsid w:val="001B6D9E"/>
    <w:rPr>
      <w:rFonts w:ascii="Times New Roman" w:eastAsia="Times New Roman" w:hAnsi="Times New Roman" w:cs="Times New Roman"/>
      <w:i/>
      <w:color w:val="000000"/>
      <w:sz w:val="24"/>
      <w:szCs w:val="24"/>
      <w:lang w:eastAsia="ru-RU"/>
    </w:rPr>
  </w:style>
  <w:style w:type="paragraph" w:customStyle="1" w:styleId="11">
    <w:name w:val="Обычный1"/>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11"/>
    <w:basedOn w:val="a"/>
    <w:link w:val="a4"/>
    <w:uiPriority w:val="99"/>
    <w:qFormat/>
    <w:rsid w:val="001B6D9E"/>
    <w:pPr>
      <w:pBdr>
        <w:top w:val="none" w:sz="0" w:space="0" w:color="auto"/>
        <w:left w:val="none" w:sz="0" w:space="0" w:color="auto"/>
        <w:bottom w:val="none" w:sz="0" w:space="0" w:color="auto"/>
        <w:right w:val="none" w:sz="0" w:space="0" w:color="auto"/>
        <w:between w:val="none" w:sz="0" w:space="0" w:color="auto"/>
      </w:pBdr>
      <w:ind w:left="720" w:firstLine="708"/>
      <w:contextualSpacing/>
      <w:jc w:val="both"/>
    </w:pPr>
    <w:rPr>
      <w:rFonts w:eastAsiaTheme="minorHAnsi"/>
      <w:color w:val="auto"/>
    </w:rPr>
  </w:style>
  <w:style w:type="character" w:customStyle="1" w:styleId="a4">
    <w:name w:val="Абзац списка Знак"/>
    <w:aliases w:val="Варианты ответов Знак,Абзац списка11 Знак"/>
    <w:link w:val="a3"/>
    <w:uiPriority w:val="34"/>
    <w:rsid w:val="001B6D9E"/>
    <w:rPr>
      <w:rFonts w:ascii="Times New Roman" w:hAnsi="Times New Roman" w:cs="Times New Roman"/>
      <w:sz w:val="24"/>
      <w:szCs w:val="24"/>
      <w:lang w:eastAsia="ru-RU"/>
    </w:rPr>
  </w:style>
  <w:style w:type="character" w:styleId="a5">
    <w:name w:val="Emphasis"/>
    <w:basedOn w:val="a0"/>
    <w:uiPriority w:val="20"/>
    <w:qFormat/>
    <w:rsid w:val="001B6D9E"/>
    <w:rPr>
      <w:i/>
      <w:iCs/>
    </w:rPr>
  </w:style>
  <w:style w:type="paragraph" w:customStyle="1" w:styleId="ConsPlusNormal">
    <w:name w:val="ConsPlusNormal"/>
    <w:rsid w:val="001B6D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w:basedOn w:val="a"/>
    <w:rsid w:val="00FB157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olor w:val="auto"/>
      <w:sz w:val="20"/>
      <w:szCs w:val="20"/>
      <w:lang w:val="en-US" w:eastAsia="en-US"/>
    </w:rPr>
  </w:style>
  <w:style w:type="paragraph" w:customStyle="1" w:styleId="12">
    <w:name w:val="Абзац списка1"/>
    <w:basedOn w:val="a"/>
    <w:rsid w:val="004E0F00"/>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hAnsi="Calibri"/>
      <w:color w:val="auto"/>
      <w:sz w:val="22"/>
      <w:szCs w:val="22"/>
      <w:lang w:eastAsia="en-US"/>
    </w:rPr>
  </w:style>
  <w:style w:type="paragraph" w:styleId="a7">
    <w:name w:val="Body Text Indent"/>
    <w:basedOn w:val="a"/>
    <w:link w:val="a8"/>
    <w:uiPriority w:val="99"/>
    <w:unhideWhenUsed/>
    <w:rsid w:val="004E0F00"/>
    <w:pPr>
      <w:pBdr>
        <w:top w:val="none" w:sz="0" w:space="0" w:color="auto"/>
        <w:left w:val="none" w:sz="0" w:space="0" w:color="auto"/>
        <w:bottom w:val="none" w:sz="0" w:space="0" w:color="auto"/>
        <w:right w:val="none" w:sz="0" w:space="0" w:color="auto"/>
        <w:between w:val="none" w:sz="0" w:space="0" w:color="auto"/>
      </w:pBdr>
      <w:spacing w:after="120" w:line="276" w:lineRule="auto"/>
      <w:ind w:left="283"/>
    </w:pPr>
    <w:rPr>
      <w:rFonts w:ascii="Calibri" w:eastAsia="Calibri" w:hAnsi="Calibri"/>
      <w:color w:val="auto"/>
      <w:sz w:val="22"/>
      <w:szCs w:val="22"/>
      <w:lang w:eastAsia="en-US"/>
    </w:rPr>
  </w:style>
  <w:style w:type="character" w:customStyle="1" w:styleId="a8">
    <w:name w:val="Основной текст с отступом Знак"/>
    <w:basedOn w:val="a0"/>
    <w:link w:val="a7"/>
    <w:rsid w:val="004E0F00"/>
    <w:rPr>
      <w:rFonts w:ascii="Calibri" w:eastAsia="Calibri" w:hAnsi="Calibri" w:cs="Times New Roman"/>
    </w:rPr>
  </w:style>
  <w:style w:type="paragraph" w:styleId="a9">
    <w:name w:val="Balloon Text"/>
    <w:basedOn w:val="a"/>
    <w:link w:val="aa"/>
    <w:uiPriority w:val="99"/>
    <w:semiHidden/>
    <w:unhideWhenUsed/>
    <w:rsid w:val="005817C8"/>
    <w:rPr>
      <w:rFonts w:ascii="Tahoma" w:hAnsi="Tahoma" w:cs="Tahoma"/>
      <w:sz w:val="16"/>
      <w:szCs w:val="16"/>
    </w:rPr>
  </w:style>
  <w:style w:type="character" w:customStyle="1" w:styleId="aa">
    <w:name w:val="Текст выноски Знак"/>
    <w:basedOn w:val="a0"/>
    <w:link w:val="a9"/>
    <w:uiPriority w:val="99"/>
    <w:semiHidden/>
    <w:rsid w:val="005817C8"/>
    <w:rPr>
      <w:rFonts w:ascii="Tahoma" w:eastAsia="Times New Roman" w:hAnsi="Tahoma" w:cs="Tahoma"/>
      <w:color w:val="000000"/>
      <w:sz w:val="16"/>
      <w:szCs w:val="16"/>
      <w:lang w:eastAsia="ru-RU"/>
    </w:rPr>
  </w:style>
  <w:style w:type="character" w:styleId="ab">
    <w:name w:val="Hyperlink"/>
    <w:basedOn w:val="a0"/>
    <w:uiPriority w:val="99"/>
    <w:unhideWhenUsed/>
    <w:rsid w:val="00FA484E"/>
    <w:rPr>
      <w:color w:val="0000FF" w:themeColor="hyperlink"/>
      <w:u w:val="single"/>
    </w:rPr>
  </w:style>
  <w:style w:type="character" w:customStyle="1" w:styleId="10">
    <w:name w:val="Заголовок 1 Знак"/>
    <w:basedOn w:val="a0"/>
    <w:link w:val="1"/>
    <w:uiPriority w:val="9"/>
    <w:rsid w:val="00C9226A"/>
    <w:rPr>
      <w:rFonts w:asciiTheme="majorHAnsi" w:eastAsiaTheme="majorEastAsia" w:hAnsiTheme="majorHAnsi" w:cstheme="majorBidi"/>
      <w:b/>
      <w:bCs/>
      <w:color w:val="365F91" w:themeColor="accent1" w:themeShade="BF"/>
      <w:sz w:val="28"/>
      <w:szCs w:val="28"/>
      <w:lang w:eastAsia="ru-RU"/>
    </w:rPr>
  </w:style>
  <w:style w:type="character" w:styleId="ac">
    <w:name w:val="footnote reference"/>
    <w:basedOn w:val="a0"/>
    <w:rsid w:val="00C9226A"/>
    <w:rPr>
      <w:rFonts w:cs="Times New Roman"/>
      <w:vertAlign w:val="superscript"/>
    </w:rPr>
  </w:style>
  <w:style w:type="paragraph" w:customStyle="1" w:styleId="110">
    <w:name w:val="Заголовок 11"/>
    <w:basedOn w:val="a"/>
    <w:next w:val="a"/>
    <w:uiPriority w:val="99"/>
    <w:rsid w:val="00C9226A"/>
    <w:pPr>
      <w:keepNext/>
      <w:keepLines/>
      <w:pBdr>
        <w:top w:val="none" w:sz="0" w:space="0" w:color="auto"/>
        <w:left w:val="none" w:sz="0" w:space="0" w:color="auto"/>
        <w:bottom w:val="none" w:sz="0" w:space="0" w:color="auto"/>
        <w:right w:val="none" w:sz="0" w:space="0" w:color="auto"/>
        <w:between w:val="none" w:sz="0" w:space="0" w:color="auto"/>
      </w:pBdr>
      <w:spacing w:before="480"/>
      <w:outlineLvl w:val="0"/>
    </w:pPr>
    <w:rPr>
      <w:rFonts w:ascii="Cambria" w:hAnsi="Cambria"/>
      <w:b/>
      <w:bCs/>
      <w:color w:val="365F91"/>
      <w:sz w:val="28"/>
      <w:szCs w:val="28"/>
    </w:rPr>
  </w:style>
  <w:style w:type="paragraph" w:customStyle="1" w:styleId="Default">
    <w:name w:val="Default"/>
    <w:rsid w:val="00C9226A"/>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97f7f0196e0d926b69cab22ea2311640mailrucssattributepostfix">
    <w:name w:val="97f7f0196e0d926b69cab22ea2311640mailrucssattributepostfix"/>
    <w:basedOn w:val="a"/>
    <w:uiPriority w:val="99"/>
    <w:rsid w:val="00C9226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Calibri"/>
      <w:color w:val="auto"/>
    </w:rPr>
  </w:style>
  <w:style w:type="paragraph" w:customStyle="1" w:styleId="conspluscell">
    <w:name w:val="conspluscell"/>
    <w:basedOn w:val="a"/>
    <w:rsid w:val="001B3A68"/>
    <w:pPr>
      <w:pBdr>
        <w:top w:val="none" w:sz="0" w:space="0" w:color="auto"/>
        <w:left w:val="none" w:sz="0" w:space="0" w:color="auto"/>
        <w:bottom w:val="none" w:sz="0" w:space="0" w:color="auto"/>
        <w:right w:val="none" w:sz="0" w:space="0" w:color="auto"/>
        <w:between w:val="none" w:sz="0" w:space="0" w:color="auto"/>
      </w:pBdr>
      <w:autoSpaceDE w:val="0"/>
      <w:autoSpaceDN w:val="0"/>
    </w:pPr>
    <w:rPr>
      <w:rFonts w:eastAsia="Calibri"/>
      <w:color w:val="auto"/>
      <w:sz w:val="26"/>
      <w:szCs w:val="26"/>
    </w:rPr>
  </w:style>
  <w:style w:type="paragraph" w:customStyle="1" w:styleId="ConsPlusTitle">
    <w:name w:val="ConsPlusTitle"/>
    <w:rsid w:val="001B3A68"/>
    <w:pPr>
      <w:widowControl w:val="0"/>
      <w:autoSpaceDE w:val="0"/>
      <w:autoSpaceDN w:val="0"/>
      <w:spacing w:after="0" w:line="240" w:lineRule="auto"/>
    </w:pPr>
    <w:rPr>
      <w:rFonts w:ascii="Calibri" w:eastAsia="Times New Roman" w:hAnsi="Calibri" w:cs="Calibri"/>
      <w:b/>
      <w:szCs w:val="20"/>
      <w:lang w:eastAsia="ru-RU"/>
    </w:rPr>
  </w:style>
  <w:style w:type="paragraph" w:styleId="ad">
    <w:name w:val="No Spacing"/>
    <w:uiPriority w:val="1"/>
    <w:qFormat/>
    <w:rsid w:val="0099130F"/>
    <w:pPr>
      <w:spacing w:after="0" w:line="240" w:lineRule="auto"/>
    </w:pPr>
  </w:style>
  <w:style w:type="paragraph" w:styleId="ae">
    <w:name w:val="Subtitle"/>
    <w:basedOn w:val="11"/>
    <w:next w:val="11"/>
    <w:link w:val="af"/>
    <w:rsid w:val="001A635D"/>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1A635D"/>
    <w:rPr>
      <w:rFonts w:ascii="Georgia" w:eastAsia="Georgia" w:hAnsi="Georgia" w:cs="Georgia"/>
      <w:i/>
      <w:color w:val="666666"/>
      <w:sz w:val="48"/>
      <w:szCs w:val="48"/>
      <w:lang w:eastAsia="ru-RU"/>
    </w:rPr>
  </w:style>
  <w:style w:type="paragraph" w:styleId="af0">
    <w:name w:val="footnote text"/>
    <w:basedOn w:val="a"/>
    <w:link w:val="af1"/>
    <w:uiPriority w:val="99"/>
    <w:semiHidden/>
    <w:unhideWhenUsed/>
    <w:rsid w:val="008C5D3D"/>
    <w:rPr>
      <w:sz w:val="20"/>
      <w:szCs w:val="20"/>
    </w:rPr>
  </w:style>
  <w:style w:type="character" w:customStyle="1" w:styleId="af1">
    <w:name w:val="Текст сноски Знак"/>
    <w:basedOn w:val="a0"/>
    <w:link w:val="af0"/>
    <w:uiPriority w:val="99"/>
    <w:semiHidden/>
    <w:rsid w:val="008C5D3D"/>
    <w:rPr>
      <w:rFonts w:ascii="Times New Roman" w:eastAsia="Times New Roman" w:hAnsi="Times New Roman" w:cs="Times New Roman"/>
      <w:color w:val="000000"/>
      <w:sz w:val="20"/>
      <w:szCs w:val="20"/>
      <w:lang w:eastAsia="ru-RU"/>
    </w:rPr>
  </w:style>
  <w:style w:type="character" w:customStyle="1" w:styleId="FontStyle14">
    <w:name w:val="Font Style14"/>
    <w:rsid w:val="00F15B7D"/>
    <w:rPr>
      <w:rFonts w:ascii="Times New Roman" w:hAnsi="Times New Roman" w:cs="Times New Roman" w:hint="default"/>
      <w:sz w:val="22"/>
      <w:szCs w:val="22"/>
    </w:rPr>
  </w:style>
  <w:style w:type="paragraph" w:customStyle="1" w:styleId="Style11">
    <w:name w:val="Style11"/>
    <w:basedOn w:val="a"/>
    <w:rsid w:val="00F15B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Calibri"/>
      <w:color w:val="auto"/>
    </w:rPr>
  </w:style>
  <w:style w:type="table" w:customStyle="1" w:styleId="32">
    <w:name w:val="32"/>
    <w:basedOn w:val="a1"/>
    <w:rsid w:val="004E13E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3632">
      <w:bodyDiv w:val="1"/>
      <w:marLeft w:val="0"/>
      <w:marRight w:val="0"/>
      <w:marTop w:val="0"/>
      <w:marBottom w:val="0"/>
      <w:divBdr>
        <w:top w:val="none" w:sz="0" w:space="0" w:color="auto"/>
        <w:left w:val="none" w:sz="0" w:space="0" w:color="auto"/>
        <w:bottom w:val="none" w:sz="0" w:space="0" w:color="auto"/>
        <w:right w:val="none" w:sz="0" w:space="0" w:color="auto"/>
      </w:divBdr>
    </w:div>
    <w:div w:id="198787822">
      <w:bodyDiv w:val="1"/>
      <w:marLeft w:val="0"/>
      <w:marRight w:val="0"/>
      <w:marTop w:val="0"/>
      <w:marBottom w:val="0"/>
      <w:divBdr>
        <w:top w:val="none" w:sz="0" w:space="0" w:color="auto"/>
        <w:left w:val="none" w:sz="0" w:space="0" w:color="auto"/>
        <w:bottom w:val="none" w:sz="0" w:space="0" w:color="auto"/>
        <w:right w:val="none" w:sz="0" w:space="0" w:color="auto"/>
      </w:divBdr>
    </w:div>
    <w:div w:id="4150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ymkra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oil.ru/predprinimatelstvo" TargetMode="External"/><Relationship Id="rId4" Type="http://schemas.openxmlformats.org/officeDocument/2006/relationships/settings" Target="settings.xml"/><Relationship Id="rId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759E-9BBC-46D1-8EAA-EE339F77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40</Pages>
  <Words>17059</Words>
  <Characters>97239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Остальцова Елена Ивановна</dc:creator>
  <cp:lastModifiedBy>Довыденок Наталья Александровна</cp:lastModifiedBy>
  <cp:revision>86</cp:revision>
  <cp:lastPrinted>2022-04-27T12:22:00Z</cp:lastPrinted>
  <dcterms:created xsi:type="dcterms:W3CDTF">2022-04-26T03:23:00Z</dcterms:created>
  <dcterms:modified xsi:type="dcterms:W3CDTF">2022-05-04T07:55:00Z</dcterms:modified>
</cp:coreProperties>
</file>