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9E" w:rsidRPr="005923F8" w:rsidRDefault="001B6D9E" w:rsidP="001B6D9E">
      <w:pPr>
        <w:pBdr>
          <w:top w:val="none" w:sz="0" w:space="0" w:color="auto"/>
          <w:left w:val="none" w:sz="0" w:space="0" w:color="auto"/>
          <w:bottom w:val="none" w:sz="0" w:space="0" w:color="auto"/>
          <w:right w:val="none" w:sz="0" w:space="0" w:color="auto"/>
          <w:between w:val="none" w:sz="0" w:space="0" w:color="auto"/>
        </w:pBdr>
        <w:jc w:val="center"/>
        <w:rPr>
          <w:rFonts w:eastAsiaTheme="minorHAnsi"/>
          <w:b/>
          <w:color w:val="auto"/>
          <w:sz w:val="26"/>
          <w:szCs w:val="26"/>
          <w:lang w:eastAsia="en-US"/>
        </w:rPr>
      </w:pPr>
      <w:bookmarkStart w:id="0" w:name="_Toc503913872"/>
      <w:bookmarkStart w:id="1" w:name="_Toc504055103"/>
      <w:bookmarkStart w:id="2" w:name="_Toc507491935"/>
      <w:bookmarkStart w:id="3" w:name="_Toc516692866"/>
      <w:r w:rsidRPr="005923F8">
        <w:rPr>
          <w:rFonts w:eastAsiaTheme="minorHAnsi"/>
          <w:b/>
          <w:color w:val="auto"/>
          <w:sz w:val="26"/>
          <w:szCs w:val="26"/>
          <w:lang w:eastAsia="en-US"/>
        </w:rPr>
        <w:t>Сводный доклад о ходе реализации Стратегии социально-экономического развития Нефтеюганского района по итогам 20</w:t>
      </w:r>
      <w:r w:rsidR="00131A59" w:rsidRPr="005923F8">
        <w:rPr>
          <w:rFonts w:eastAsiaTheme="minorHAnsi"/>
          <w:b/>
          <w:color w:val="auto"/>
          <w:sz w:val="26"/>
          <w:szCs w:val="26"/>
          <w:lang w:eastAsia="en-US"/>
        </w:rPr>
        <w:t>20</w:t>
      </w:r>
      <w:r w:rsidRPr="005923F8">
        <w:rPr>
          <w:rFonts w:eastAsiaTheme="minorHAnsi"/>
          <w:b/>
          <w:color w:val="auto"/>
          <w:sz w:val="26"/>
          <w:szCs w:val="26"/>
          <w:lang w:eastAsia="en-US"/>
        </w:rPr>
        <w:t xml:space="preserve"> года</w:t>
      </w:r>
    </w:p>
    <w:p w:rsidR="001B6D9E" w:rsidRPr="0056221F" w:rsidRDefault="001B6D9E" w:rsidP="001B6D9E">
      <w:pPr>
        <w:pBdr>
          <w:top w:val="none" w:sz="0" w:space="0" w:color="auto"/>
          <w:left w:val="none" w:sz="0" w:space="0" w:color="auto"/>
          <w:bottom w:val="none" w:sz="0" w:space="0" w:color="auto"/>
          <w:right w:val="none" w:sz="0" w:space="0" w:color="auto"/>
          <w:between w:val="none" w:sz="0" w:space="0" w:color="auto"/>
        </w:pBdr>
        <w:jc w:val="center"/>
        <w:rPr>
          <w:rFonts w:eastAsiaTheme="minorHAnsi"/>
          <w:b/>
          <w:color w:val="auto"/>
          <w:sz w:val="26"/>
          <w:szCs w:val="26"/>
          <w:lang w:eastAsia="en-US"/>
        </w:rPr>
      </w:pPr>
    </w:p>
    <w:p w:rsidR="001F4093" w:rsidRDefault="0056221F" w:rsidP="001F4093">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56221F">
        <w:rPr>
          <w:color w:val="auto"/>
          <w:sz w:val="26"/>
          <w:szCs w:val="26"/>
        </w:rPr>
        <w:t xml:space="preserve">Существенное влияние на достижение показателей социально-экономического развития Нефтеюганского района по итогам 2020 года оказала сложившаяся в мире неблагоприятная эпидемиологическая обстановка. Несмотря на негативное влияние эпидемии, сохранилась положительная динамика </w:t>
      </w:r>
      <w:r w:rsidR="0030762A">
        <w:rPr>
          <w:color w:val="auto"/>
          <w:sz w:val="26"/>
          <w:szCs w:val="26"/>
        </w:rPr>
        <w:t>ряда</w:t>
      </w:r>
      <w:r w:rsidRPr="0056221F">
        <w:rPr>
          <w:color w:val="auto"/>
          <w:sz w:val="26"/>
          <w:szCs w:val="26"/>
        </w:rPr>
        <w:t xml:space="preserve"> показателей.</w:t>
      </w:r>
    </w:p>
    <w:p w:rsidR="0056221F" w:rsidRPr="0056221F" w:rsidRDefault="0056221F" w:rsidP="001F4093">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p>
    <w:p w:rsidR="0048715B" w:rsidRPr="005923F8" w:rsidRDefault="0048715B" w:rsidP="0048715B">
      <w:pPr>
        <w:pBdr>
          <w:top w:val="none" w:sz="0" w:space="0" w:color="auto"/>
          <w:left w:val="none" w:sz="0" w:space="0" w:color="auto"/>
          <w:bottom w:val="none" w:sz="0" w:space="0" w:color="auto"/>
          <w:right w:val="none" w:sz="0" w:space="0" w:color="auto"/>
          <w:between w:val="none" w:sz="0" w:space="0" w:color="auto"/>
        </w:pBdr>
        <w:spacing w:after="240"/>
        <w:jc w:val="center"/>
        <w:rPr>
          <w:rFonts w:eastAsiaTheme="minorHAnsi"/>
          <w:b/>
          <w:color w:val="auto"/>
          <w:sz w:val="26"/>
          <w:szCs w:val="26"/>
          <w:lang w:eastAsia="en-US"/>
        </w:rPr>
      </w:pPr>
      <w:r w:rsidRPr="005923F8">
        <w:rPr>
          <w:rFonts w:eastAsiaTheme="minorHAnsi"/>
          <w:b/>
          <w:color w:val="auto"/>
          <w:sz w:val="26"/>
          <w:szCs w:val="26"/>
          <w:lang w:eastAsia="en-US"/>
        </w:rPr>
        <w:t>Приоритет «Накопление человеческого капитала»</w:t>
      </w:r>
    </w:p>
    <w:bookmarkEnd w:id="0"/>
    <w:bookmarkEnd w:id="1"/>
    <w:bookmarkEnd w:id="2"/>
    <w:bookmarkEnd w:id="3"/>
    <w:p w:rsidR="001B6D9E" w:rsidRPr="005923F8" w:rsidRDefault="001B6D9E" w:rsidP="00581D5E">
      <w:pPr>
        <w:pStyle w:val="11"/>
        <w:jc w:val="center"/>
        <w:rPr>
          <w:b/>
          <w:color w:val="auto"/>
          <w:sz w:val="26"/>
          <w:szCs w:val="26"/>
        </w:rPr>
      </w:pPr>
      <w:r w:rsidRPr="005923F8">
        <w:rPr>
          <w:b/>
          <w:color w:val="auto"/>
          <w:sz w:val="26"/>
          <w:szCs w:val="26"/>
        </w:rPr>
        <w:t>Направление «Демографическая политика и рынок труда»</w:t>
      </w:r>
    </w:p>
    <w:p w:rsidR="00107D28" w:rsidRPr="005923F8" w:rsidRDefault="00107D28" w:rsidP="00107D28">
      <w:pPr>
        <w:spacing w:after="120"/>
        <w:ind w:firstLine="851"/>
        <w:contextualSpacing/>
        <w:jc w:val="both"/>
        <w:rPr>
          <w:color w:val="auto"/>
          <w:sz w:val="28"/>
          <w:szCs w:val="28"/>
        </w:rPr>
      </w:pPr>
    </w:p>
    <w:p w:rsidR="00504168" w:rsidRPr="00504168" w:rsidRDefault="00107D28" w:rsidP="00504168">
      <w:pPr>
        <w:spacing w:after="120"/>
        <w:ind w:firstLine="709"/>
        <w:contextualSpacing/>
        <w:jc w:val="both"/>
        <w:rPr>
          <w:color w:val="auto"/>
          <w:sz w:val="26"/>
          <w:szCs w:val="26"/>
        </w:rPr>
      </w:pPr>
      <w:r w:rsidRPr="005923F8">
        <w:rPr>
          <w:color w:val="auto"/>
          <w:sz w:val="26"/>
          <w:szCs w:val="26"/>
        </w:rPr>
        <w:t>Среднегодовая численность постоянного населения за 20</w:t>
      </w:r>
      <w:r w:rsidR="005923F8" w:rsidRPr="005923F8">
        <w:rPr>
          <w:color w:val="auto"/>
          <w:sz w:val="26"/>
          <w:szCs w:val="26"/>
        </w:rPr>
        <w:t>20</w:t>
      </w:r>
      <w:r w:rsidRPr="005923F8">
        <w:rPr>
          <w:color w:val="auto"/>
          <w:sz w:val="26"/>
          <w:szCs w:val="26"/>
        </w:rPr>
        <w:t xml:space="preserve"> год составила </w:t>
      </w:r>
      <w:r w:rsidR="00504168" w:rsidRPr="00504168">
        <w:rPr>
          <w:color w:val="auto"/>
          <w:sz w:val="26"/>
          <w:szCs w:val="26"/>
        </w:rPr>
        <w:t xml:space="preserve">44,864 тыс. человек, что выше на 0,7% показателя 2019 года. </w:t>
      </w:r>
      <w:r w:rsidR="0030762A" w:rsidRPr="0030762A">
        <w:rPr>
          <w:color w:val="auto"/>
          <w:sz w:val="26"/>
          <w:szCs w:val="26"/>
        </w:rPr>
        <w:t xml:space="preserve">При сохраняющейся положительной динамики превышения рождаемости над смертностью, </w:t>
      </w:r>
      <w:r w:rsidR="0030762A">
        <w:rPr>
          <w:color w:val="auto"/>
          <w:sz w:val="26"/>
          <w:szCs w:val="26"/>
        </w:rPr>
        <w:t>е</w:t>
      </w:r>
      <w:r w:rsidR="00504168" w:rsidRPr="00504168">
        <w:rPr>
          <w:color w:val="auto"/>
          <w:sz w:val="26"/>
          <w:szCs w:val="26"/>
        </w:rPr>
        <w:t>стественный прирост населения снизился на 43,3% к уровню 2019 года, миграционный прирост населения составил 231 человек (в 2019 году миграционный отток 83 человека).</w:t>
      </w:r>
    </w:p>
    <w:p w:rsidR="00504168" w:rsidRPr="00504168" w:rsidRDefault="00504168" w:rsidP="00504168">
      <w:pPr>
        <w:spacing w:after="120"/>
        <w:ind w:firstLine="709"/>
        <w:contextualSpacing/>
        <w:jc w:val="both"/>
        <w:rPr>
          <w:color w:val="auto"/>
          <w:sz w:val="26"/>
          <w:szCs w:val="26"/>
        </w:rPr>
      </w:pPr>
      <w:r w:rsidRPr="00504168">
        <w:rPr>
          <w:color w:val="auto"/>
          <w:sz w:val="26"/>
          <w:szCs w:val="26"/>
        </w:rPr>
        <w:t>Показатель ожидаемой продолжительности жизни составил 74,0 года, что ниже планового значения показателя на 1,5% (в соответствии с данными БУ «</w:t>
      </w:r>
      <w:proofErr w:type="spellStart"/>
      <w:r w:rsidRPr="00504168">
        <w:rPr>
          <w:color w:val="auto"/>
          <w:sz w:val="26"/>
          <w:szCs w:val="26"/>
        </w:rPr>
        <w:t>Нефтеюганская</w:t>
      </w:r>
      <w:proofErr w:type="spellEnd"/>
      <w:r w:rsidRPr="00504168">
        <w:rPr>
          <w:color w:val="auto"/>
          <w:sz w:val="26"/>
          <w:szCs w:val="26"/>
        </w:rPr>
        <w:t xml:space="preserve"> районная больница»).</w:t>
      </w:r>
    </w:p>
    <w:p w:rsidR="00504168" w:rsidRPr="00504168" w:rsidRDefault="00504168" w:rsidP="00504168">
      <w:pPr>
        <w:spacing w:after="120"/>
        <w:ind w:firstLine="709"/>
        <w:contextualSpacing/>
        <w:jc w:val="both"/>
        <w:rPr>
          <w:color w:val="auto"/>
          <w:sz w:val="26"/>
          <w:szCs w:val="26"/>
        </w:rPr>
      </w:pPr>
      <w:r w:rsidRPr="00504168">
        <w:rPr>
          <w:color w:val="auto"/>
          <w:sz w:val="26"/>
          <w:szCs w:val="26"/>
        </w:rPr>
        <w:t xml:space="preserve">Средний размер дохода пенсионера увеличился на 5,3% к уровню 2019 года (в действующих ценах) и составил 23 160,1 рублей (статистические данные по </w:t>
      </w:r>
      <w:proofErr w:type="spellStart"/>
      <w:r w:rsidRPr="00504168">
        <w:rPr>
          <w:color w:val="auto"/>
          <w:sz w:val="26"/>
          <w:szCs w:val="26"/>
        </w:rPr>
        <w:t>г</w:t>
      </w:r>
      <w:proofErr w:type="gramStart"/>
      <w:r w:rsidRPr="00504168">
        <w:rPr>
          <w:color w:val="auto"/>
          <w:sz w:val="26"/>
          <w:szCs w:val="26"/>
        </w:rPr>
        <w:t>.Н</w:t>
      </w:r>
      <w:proofErr w:type="gramEnd"/>
      <w:r w:rsidRPr="00504168">
        <w:rPr>
          <w:color w:val="auto"/>
          <w:sz w:val="26"/>
          <w:szCs w:val="26"/>
        </w:rPr>
        <w:t>ефтеюганску</w:t>
      </w:r>
      <w:proofErr w:type="spellEnd"/>
      <w:r w:rsidRPr="00504168">
        <w:rPr>
          <w:color w:val="auto"/>
          <w:sz w:val="26"/>
          <w:szCs w:val="26"/>
        </w:rPr>
        <w:t xml:space="preserve"> и </w:t>
      </w:r>
      <w:proofErr w:type="spellStart"/>
      <w:r w:rsidRPr="00504168">
        <w:rPr>
          <w:color w:val="auto"/>
          <w:sz w:val="26"/>
          <w:szCs w:val="26"/>
        </w:rPr>
        <w:t>Нефтеюганскому</w:t>
      </w:r>
      <w:proofErr w:type="spellEnd"/>
      <w:r w:rsidRPr="00504168">
        <w:rPr>
          <w:color w:val="auto"/>
          <w:sz w:val="26"/>
          <w:szCs w:val="26"/>
        </w:rPr>
        <w:t xml:space="preserve"> району).  </w:t>
      </w:r>
    </w:p>
    <w:p w:rsidR="00504168" w:rsidRPr="00504168" w:rsidRDefault="00504168" w:rsidP="00504168">
      <w:pPr>
        <w:spacing w:after="120"/>
        <w:ind w:firstLine="709"/>
        <w:contextualSpacing/>
        <w:jc w:val="both"/>
        <w:rPr>
          <w:color w:val="auto"/>
          <w:sz w:val="26"/>
          <w:szCs w:val="26"/>
        </w:rPr>
      </w:pPr>
      <w:r w:rsidRPr="00504168">
        <w:rPr>
          <w:color w:val="auto"/>
          <w:sz w:val="26"/>
          <w:szCs w:val="26"/>
        </w:rPr>
        <w:t xml:space="preserve">Численность </w:t>
      </w:r>
      <w:proofErr w:type="gramStart"/>
      <w:r w:rsidRPr="00504168">
        <w:rPr>
          <w:color w:val="auto"/>
          <w:sz w:val="26"/>
          <w:szCs w:val="26"/>
        </w:rPr>
        <w:t>занятых</w:t>
      </w:r>
      <w:proofErr w:type="gramEnd"/>
      <w:r w:rsidRPr="00504168">
        <w:rPr>
          <w:color w:val="auto"/>
          <w:sz w:val="26"/>
          <w:szCs w:val="26"/>
        </w:rPr>
        <w:t xml:space="preserve"> в экономике в 2020 году составила 28 154 человек</w:t>
      </w:r>
      <w:r w:rsidR="00731D40">
        <w:rPr>
          <w:color w:val="auto"/>
          <w:sz w:val="26"/>
          <w:szCs w:val="26"/>
        </w:rPr>
        <w:t>а</w:t>
      </w:r>
      <w:r w:rsidRPr="00504168">
        <w:rPr>
          <w:color w:val="auto"/>
          <w:sz w:val="26"/>
          <w:szCs w:val="26"/>
        </w:rPr>
        <w:t xml:space="preserve">, показатель ниже планового показателя на 7,1%, но сохранился на уровне 2019 года. </w:t>
      </w:r>
    </w:p>
    <w:p w:rsidR="00504168" w:rsidRPr="00504168" w:rsidRDefault="00504168" w:rsidP="00504168">
      <w:pPr>
        <w:spacing w:after="120"/>
        <w:ind w:firstLine="709"/>
        <w:contextualSpacing/>
        <w:jc w:val="both"/>
        <w:rPr>
          <w:color w:val="auto"/>
          <w:sz w:val="26"/>
          <w:szCs w:val="26"/>
        </w:rPr>
      </w:pPr>
      <w:r w:rsidRPr="00504168">
        <w:rPr>
          <w:color w:val="auto"/>
          <w:sz w:val="26"/>
          <w:szCs w:val="26"/>
        </w:rPr>
        <w:t>Показатель уровня безработицы составил 0,81% от численности экономически активного населения, что выше планового показателя 2019 года в 11,6 раза, в связи с увеличением фактической численности официально зарегистрированных безрабо</w:t>
      </w:r>
      <w:r>
        <w:rPr>
          <w:color w:val="auto"/>
          <w:sz w:val="26"/>
          <w:szCs w:val="26"/>
        </w:rPr>
        <w:t xml:space="preserve">тных (в 2020 году 229 человек, </w:t>
      </w:r>
      <w:r w:rsidRPr="00504168">
        <w:rPr>
          <w:color w:val="auto"/>
          <w:sz w:val="26"/>
          <w:szCs w:val="26"/>
        </w:rPr>
        <w:t>в 2019 году 21 человек).</w:t>
      </w:r>
      <w:r w:rsidR="00731D40">
        <w:rPr>
          <w:color w:val="auto"/>
          <w:sz w:val="26"/>
          <w:szCs w:val="26"/>
        </w:rPr>
        <w:t xml:space="preserve"> При этом</w:t>
      </w:r>
      <w:proofErr w:type="gramStart"/>
      <w:r w:rsidR="00731D40">
        <w:rPr>
          <w:color w:val="auto"/>
          <w:sz w:val="26"/>
          <w:szCs w:val="26"/>
        </w:rPr>
        <w:t>,</w:t>
      </w:r>
      <w:proofErr w:type="gramEnd"/>
      <w:r w:rsidR="00731D40">
        <w:rPr>
          <w:color w:val="auto"/>
          <w:sz w:val="26"/>
          <w:szCs w:val="26"/>
        </w:rPr>
        <w:t xml:space="preserve"> уровень безработицы </w:t>
      </w:r>
      <w:r w:rsidR="00731D40" w:rsidRPr="00731D40">
        <w:rPr>
          <w:color w:val="auto"/>
          <w:sz w:val="26"/>
          <w:szCs w:val="26"/>
        </w:rPr>
        <w:t>остается самым низким в Ханты-Мансийском автономном округе – Югре</w:t>
      </w:r>
      <w:r w:rsidR="00731D40">
        <w:rPr>
          <w:color w:val="auto"/>
          <w:sz w:val="26"/>
          <w:szCs w:val="26"/>
        </w:rPr>
        <w:t xml:space="preserve"> (</w:t>
      </w:r>
      <w:r w:rsidR="00731D40" w:rsidRPr="00731D40">
        <w:rPr>
          <w:color w:val="auto"/>
          <w:sz w:val="26"/>
          <w:szCs w:val="26"/>
        </w:rPr>
        <w:t>по Ханты-Мансийскому автономному округу – Югре 2,96%, в Российской Федерации 6,3%)</w:t>
      </w:r>
      <w:r w:rsidR="00731D40">
        <w:rPr>
          <w:color w:val="auto"/>
          <w:sz w:val="26"/>
          <w:szCs w:val="26"/>
        </w:rPr>
        <w:t>.</w:t>
      </w:r>
    </w:p>
    <w:p w:rsidR="00CD3F67" w:rsidRPr="000170EE" w:rsidRDefault="00504168" w:rsidP="00504168">
      <w:pPr>
        <w:spacing w:after="120"/>
        <w:ind w:firstLine="709"/>
        <w:contextualSpacing/>
        <w:jc w:val="both"/>
        <w:rPr>
          <w:rFonts w:eastAsiaTheme="minorHAnsi"/>
          <w:color w:val="auto"/>
          <w:sz w:val="26"/>
          <w:szCs w:val="26"/>
          <w:lang w:eastAsia="en-US"/>
        </w:rPr>
      </w:pPr>
      <w:r w:rsidRPr="00504168">
        <w:rPr>
          <w:color w:val="auto"/>
          <w:sz w:val="26"/>
          <w:szCs w:val="26"/>
        </w:rPr>
        <w:t>Среднедушевые месячные денежные доходы населения за 2020 год составили 56 510,6 рублей, что на 2,4% выше уровня 2019 года и на 0,1% выше планового значения. Рост денежных доходов обусловлен увеличением фонда оплаты труда на 2,9%, социальных трансфертов на 6,8</w:t>
      </w:r>
      <w:r w:rsidRPr="000170EE">
        <w:rPr>
          <w:color w:val="auto"/>
          <w:sz w:val="26"/>
          <w:szCs w:val="26"/>
        </w:rPr>
        <w:t>%.</w:t>
      </w:r>
      <w:r w:rsidR="00CD3F67" w:rsidRPr="000170EE">
        <w:rPr>
          <w:rFonts w:eastAsiaTheme="minorHAnsi"/>
          <w:color w:val="auto"/>
          <w:sz w:val="26"/>
          <w:szCs w:val="26"/>
          <w:lang w:eastAsia="en-US"/>
        </w:rPr>
        <w:t xml:space="preserve"> </w:t>
      </w:r>
    </w:p>
    <w:p w:rsidR="00526D38" w:rsidRDefault="00526D38" w:rsidP="00B15C64">
      <w:pPr>
        <w:pStyle w:val="4"/>
        <w:spacing w:line="360" w:lineRule="auto"/>
        <w:ind w:left="0" w:firstLine="0"/>
        <w:contextualSpacing/>
        <w:jc w:val="center"/>
        <w:rPr>
          <w:b/>
          <w:i w:val="0"/>
          <w:color w:val="auto"/>
          <w:sz w:val="26"/>
          <w:szCs w:val="26"/>
        </w:rPr>
      </w:pPr>
      <w:bookmarkStart w:id="4" w:name="_Toc507491937"/>
    </w:p>
    <w:p w:rsidR="001B6D9E" w:rsidRPr="00E531D0" w:rsidRDefault="001B6D9E" w:rsidP="00B15C64">
      <w:pPr>
        <w:pStyle w:val="4"/>
        <w:spacing w:line="360" w:lineRule="auto"/>
        <w:ind w:left="0" w:firstLine="0"/>
        <w:contextualSpacing/>
        <w:jc w:val="center"/>
        <w:rPr>
          <w:i w:val="0"/>
          <w:color w:val="auto"/>
          <w:sz w:val="26"/>
          <w:szCs w:val="26"/>
        </w:rPr>
      </w:pPr>
      <w:r w:rsidRPr="00E531D0">
        <w:rPr>
          <w:b/>
          <w:i w:val="0"/>
          <w:color w:val="auto"/>
          <w:sz w:val="26"/>
          <w:szCs w:val="26"/>
        </w:rPr>
        <w:t>Направление «Инновационное образование</w:t>
      </w:r>
      <w:r w:rsidRPr="00E531D0">
        <w:rPr>
          <w:i w:val="0"/>
          <w:color w:val="auto"/>
          <w:sz w:val="26"/>
          <w:szCs w:val="26"/>
        </w:rPr>
        <w:t>»</w:t>
      </w:r>
      <w:bookmarkEnd w:id="4"/>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 xml:space="preserve">Первостепенная роль в деле воспитания и обучения подрастающего поколения всегда принадлежит системе образования. В 2020 году в соответствии с Указом Президента Российской Федерации от 07.05.2018 года №204 «О национальных целях и стратегических задачах развития Российской Федерации до 2024 года» в системе образования Нефтеюганского района </w:t>
      </w:r>
      <w:r w:rsidRPr="00682AAA">
        <w:rPr>
          <w:color w:val="auto"/>
          <w:sz w:val="28"/>
          <w:szCs w:val="28"/>
        </w:rPr>
        <w:lastRenderedPageBreak/>
        <w:t xml:space="preserve">происходят качественные изменения, связанные с реализацией стратегических задач. </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 xml:space="preserve">Нефтеюганский район успешно справляется с задачей по удовлетворенности спроса </w:t>
      </w:r>
      <w:proofErr w:type="gramStart"/>
      <w:r w:rsidRPr="00682AAA">
        <w:rPr>
          <w:color w:val="auto"/>
          <w:sz w:val="28"/>
          <w:szCs w:val="28"/>
        </w:rPr>
        <w:t>на места в детский сад для детей в возрасте до трех лет</w:t>
      </w:r>
      <w:proofErr w:type="gramEnd"/>
      <w:r w:rsidRPr="00682AAA">
        <w:rPr>
          <w:color w:val="auto"/>
          <w:sz w:val="28"/>
          <w:szCs w:val="28"/>
        </w:rPr>
        <w:t xml:space="preserve">. В 2020 году начал функционировать вновь введенный в эксплуатацию объект «Детский сад на 80 мест» в сп. </w:t>
      </w:r>
      <w:proofErr w:type="gramStart"/>
      <w:r w:rsidRPr="00682AAA">
        <w:rPr>
          <w:color w:val="auto"/>
          <w:sz w:val="28"/>
          <w:szCs w:val="28"/>
        </w:rPr>
        <w:t>Каркатеевы</w:t>
      </w:r>
      <w:r w:rsidRPr="00682AAA">
        <w:rPr>
          <w:bCs/>
          <w:color w:val="auto"/>
          <w:sz w:val="28"/>
          <w:szCs w:val="28"/>
        </w:rPr>
        <w:t xml:space="preserve">, в котором созданы условия для детей в возрасте </w:t>
      </w:r>
      <w:r w:rsidRPr="00682AAA">
        <w:rPr>
          <w:color w:val="auto"/>
          <w:sz w:val="28"/>
          <w:szCs w:val="28"/>
        </w:rPr>
        <w:t xml:space="preserve">от одного года. </w:t>
      </w:r>
      <w:proofErr w:type="gramEnd"/>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8"/>
          <w:szCs w:val="28"/>
        </w:rPr>
      </w:pPr>
      <w:r w:rsidRPr="00682AAA">
        <w:rPr>
          <w:color w:val="auto"/>
          <w:sz w:val="28"/>
          <w:szCs w:val="28"/>
          <w:shd w:val="clear" w:color="auto" w:fill="FFFFFF"/>
        </w:rPr>
        <w:t>Строительство о</w:t>
      </w:r>
      <w:r w:rsidRPr="00682AAA">
        <w:rPr>
          <w:rFonts w:eastAsia="Calibri"/>
          <w:color w:val="auto"/>
          <w:sz w:val="28"/>
          <w:szCs w:val="28"/>
        </w:rPr>
        <w:t xml:space="preserve">бъекта </w:t>
      </w:r>
      <w:r w:rsidR="0005420E">
        <w:rPr>
          <w:color w:val="auto"/>
          <w:sz w:val="28"/>
          <w:szCs w:val="28"/>
        </w:rPr>
        <w:t>Детский сад на 120 мест в сп.</w:t>
      </w:r>
      <w:r w:rsidRPr="00682AAA">
        <w:rPr>
          <w:color w:val="auto"/>
          <w:sz w:val="28"/>
          <w:szCs w:val="28"/>
        </w:rPr>
        <w:t xml:space="preserve">Сингапай позволит решить задачу доступности дошкольного образования </w:t>
      </w:r>
      <w:r w:rsidRPr="00682AAA">
        <w:rPr>
          <w:color w:val="auto"/>
          <w:sz w:val="28"/>
          <w:szCs w:val="28"/>
          <w:shd w:val="clear" w:color="auto" w:fill="FFFFFF"/>
        </w:rPr>
        <w:t>для детей до 3 лет. На сегодняшний день с</w:t>
      </w:r>
      <w:r w:rsidRPr="00682AAA">
        <w:rPr>
          <w:color w:val="auto"/>
          <w:sz w:val="28"/>
          <w:szCs w:val="28"/>
        </w:rPr>
        <w:t xml:space="preserve">троительная готовность объекта 70%, ввод в эксплуатацию запланирован на июнь 2021 года. </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 xml:space="preserve">В 2020 году для решения задач по обеспечению современных условий обучения в школах района и переходу на односменный режим работы создано 230 новых мест: </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8"/>
          <w:szCs w:val="28"/>
        </w:rPr>
      </w:pPr>
      <w:r w:rsidRPr="00682AAA">
        <w:rPr>
          <w:color w:val="auto"/>
          <w:sz w:val="28"/>
          <w:szCs w:val="28"/>
        </w:rPr>
        <w:t xml:space="preserve">- в рамках соглашения о сотрудничестве с Нефтяной компанией «Роснефть» осуществлен комплекс мероприятий по реконструкции и капитальному ремонту здания </w:t>
      </w:r>
      <w:proofErr w:type="spellStart"/>
      <w:r w:rsidRPr="00682AAA">
        <w:rPr>
          <w:color w:val="auto"/>
          <w:sz w:val="28"/>
          <w:szCs w:val="28"/>
        </w:rPr>
        <w:t>Пойковской</w:t>
      </w:r>
      <w:proofErr w:type="spellEnd"/>
      <w:r w:rsidRPr="00682AAA">
        <w:rPr>
          <w:color w:val="auto"/>
          <w:sz w:val="28"/>
          <w:szCs w:val="28"/>
        </w:rPr>
        <w:t xml:space="preserve"> школы № 2. </w:t>
      </w:r>
      <w:r w:rsidRPr="00682AAA">
        <w:rPr>
          <w:iCs/>
          <w:sz w:val="28"/>
          <w:szCs w:val="28"/>
        </w:rPr>
        <w:t>Четыре класса (</w:t>
      </w:r>
      <w:r w:rsidRPr="008D5F38">
        <w:rPr>
          <w:iCs/>
          <w:sz w:val="28"/>
          <w:szCs w:val="28"/>
          <w:u w:val="single"/>
        </w:rPr>
        <w:t>1</w:t>
      </w:r>
      <w:r w:rsidRPr="00682AAA">
        <w:rPr>
          <w:iCs/>
          <w:sz w:val="28"/>
          <w:szCs w:val="28"/>
          <w:u w:val="single"/>
        </w:rPr>
        <w:t>00 обучающихся</w:t>
      </w:r>
      <w:r w:rsidRPr="00682AAA">
        <w:rPr>
          <w:iCs/>
          <w:sz w:val="28"/>
          <w:szCs w:val="28"/>
        </w:rPr>
        <w:t xml:space="preserve">) перешли на односменный режим работы, показатель по второй смене в учреждении уменьшился с 17,9% до 6,7%. </w:t>
      </w:r>
      <w:r w:rsidRPr="00682AAA">
        <w:rPr>
          <w:color w:val="auto"/>
          <w:sz w:val="28"/>
          <w:szCs w:val="28"/>
        </w:rPr>
        <w:t xml:space="preserve">Новые площади позволили разместить кабинеты узких специалистов </w:t>
      </w:r>
      <w:r w:rsidR="008D5F38" w:rsidRPr="00682AAA">
        <w:rPr>
          <w:color w:val="auto"/>
          <w:sz w:val="28"/>
          <w:szCs w:val="28"/>
        </w:rPr>
        <w:t>–</w:t>
      </w:r>
      <w:r w:rsidRPr="00682AAA">
        <w:rPr>
          <w:color w:val="auto"/>
          <w:sz w:val="28"/>
          <w:szCs w:val="28"/>
        </w:rPr>
        <w:t xml:space="preserve"> логопеда, учителя-дефектолога, педагога-организатора, социального педагога, создать условия для реализации дополнительных общеразвивающих программ технической направленности – робототехники. </w:t>
      </w:r>
    </w:p>
    <w:p w:rsidR="00682AAA" w:rsidRPr="00682AAA" w:rsidRDefault="00682AAA" w:rsidP="00682AAA">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bCs/>
          <w:color w:val="auto"/>
          <w:sz w:val="28"/>
          <w:szCs w:val="28"/>
        </w:rPr>
      </w:pPr>
      <w:r w:rsidRPr="00682AAA">
        <w:rPr>
          <w:bCs/>
          <w:color w:val="auto"/>
          <w:sz w:val="28"/>
          <w:szCs w:val="28"/>
        </w:rPr>
        <w:t xml:space="preserve">- в декабре 2020 года завершилось строительство Комплекса «Школа </w:t>
      </w:r>
      <w:r w:rsidR="00EC4227" w:rsidRPr="00682AAA">
        <w:rPr>
          <w:color w:val="auto"/>
          <w:sz w:val="28"/>
          <w:szCs w:val="28"/>
        </w:rPr>
        <w:t>–</w:t>
      </w:r>
      <w:r w:rsidRPr="00682AAA">
        <w:rPr>
          <w:bCs/>
          <w:color w:val="auto"/>
          <w:sz w:val="28"/>
          <w:szCs w:val="28"/>
        </w:rPr>
        <w:t xml:space="preserve"> Детский сад» в п. Юганская Обь. Строительство объекта велось в рамках адресной инвестиционной программы автономного округа за счет средств окружного и муниципального бюджетов. В 2021 году начнется образовательный процесс на вновь введенном объекте, в котором созданы комфортные и безопасные условия, соответствующие современным требованиям, для 130 обучающихся и 80 воспитанников, включая детей до трех лет.</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i/>
          <w:color w:val="auto"/>
          <w:sz w:val="28"/>
          <w:szCs w:val="28"/>
        </w:rPr>
      </w:pPr>
      <w:r w:rsidRPr="00682AAA">
        <w:rPr>
          <w:color w:val="auto"/>
          <w:sz w:val="28"/>
          <w:szCs w:val="28"/>
        </w:rPr>
        <w:t xml:space="preserve">В трех сельских школах Нефтеюганского района – </w:t>
      </w:r>
      <w:proofErr w:type="spellStart"/>
      <w:r w:rsidRPr="00682AAA">
        <w:rPr>
          <w:color w:val="auto"/>
          <w:sz w:val="28"/>
          <w:szCs w:val="28"/>
        </w:rPr>
        <w:t>Чеускинской</w:t>
      </w:r>
      <w:proofErr w:type="spellEnd"/>
      <w:r w:rsidRPr="00682AAA">
        <w:rPr>
          <w:color w:val="auto"/>
          <w:sz w:val="28"/>
          <w:szCs w:val="28"/>
        </w:rPr>
        <w:t xml:space="preserve">, Сентябрьской и </w:t>
      </w:r>
      <w:proofErr w:type="spellStart"/>
      <w:r w:rsidRPr="00682AAA">
        <w:rPr>
          <w:color w:val="auto"/>
          <w:sz w:val="28"/>
          <w:szCs w:val="28"/>
        </w:rPr>
        <w:t>Салымской</w:t>
      </w:r>
      <w:proofErr w:type="spellEnd"/>
      <w:r w:rsidRPr="00682AAA">
        <w:rPr>
          <w:color w:val="auto"/>
          <w:sz w:val="28"/>
          <w:szCs w:val="28"/>
        </w:rPr>
        <w:t xml:space="preserve"> школы №</w:t>
      </w:r>
      <w:r w:rsidR="00EC4227">
        <w:rPr>
          <w:color w:val="auto"/>
          <w:sz w:val="28"/>
          <w:szCs w:val="28"/>
        </w:rPr>
        <w:t xml:space="preserve"> </w:t>
      </w:r>
      <w:r w:rsidRPr="00682AAA">
        <w:rPr>
          <w:color w:val="auto"/>
          <w:sz w:val="28"/>
          <w:szCs w:val="28"/>
        </w:rPr>
        <w:t xml:space="preserve">1 с начала нового 2020-2021 учебного года </w:t>
      </w:r>
      <w:proofErr w:type="gramStart"/>
      <w:r w:rsidRPr="00682AAA">
        <w:rPr>
          <w:color w:val="auto"/>
          <w:sz w:val="28"/>
          <w:szCs w:val="28"/>
        </w:rPr>
        <w:t>открыты и функционируют</w:t>
      </w:r>
      <w:proofErr w:type="gramEnd"/>
      <w:r w:rsidRPr="00682AAA">
        <w:rPr>
          <w:color w:val="auto"/>
          <w:sz w:val="28"/>
          <w:szCs w:val="28"/>
        </w:rPr>
        <w:t xml:space="preserve"> Центры цифрового и гуманитарного профилей «Точка Роста». Центры выполняют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8"/>
          <w:szCs w:val="28"/>
          <w:shd w:val="clear" w:color="auto" w:fill="FFFFFF"/>
        </w:rPr>
      </w:pP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 xml:space="preserve">В 2020 году </w:t>
      </w:r>
      <w:proofErr w:type="gramStart"/>
      <w:r w:rsidRPr="00682AAA">
        <w:rPr>
          <w:color w:val="auto"/>
          <w:sz w:val="28"/>
          <w:szCs w:val="28"/>
        </w:rPr>
        <w:t>в</w:t>
      </w:r>
      <w:proofErr w:type="gramEnd"/>
      <w:r w:rsidRPr="00682AAA">
        <w:rPr>
          <w:color w:val="auto"/>
          <w:sz w:val="28"/>
          <w:szCs w:val="28"/>
        </w:rPr>
        <w:t xml:space="preserve"> </w:t>
      </w:r>
      <w:proofErr w:type="gramStart"/>
      <w:r w:rsidRPr="00682AAA">
        <w:rPr>
          <w:color w:val="auto"/>
          <w:sz w:val="28"/>
          <w:szCs w:val="28"/>
        </w:rPr>
        <w:t>Нефтеюганском</w:t>
      </w:r>
      <w:proofErr w:type="gramEnd"/>
      <w:r w:rsidRPr="00682AAA">
        <w:rPr>
          <w:color w:val="auto"/>
          <w:sz w:val="28"/>
          <w:szCs w:val="28"/>
        </w:rPr>
        <w:t xml:space="preserve"> районе повысился показатель качества ЕГЭ по учебным предметам: русский язык, математика (профильный уровень), информатика, история, английский язык и география.</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 xml:space="preserve">Выпускница </w:t>
      </w:r>
      <w:proofErr w:type="spellStart"/>
      <w:r w:rsidRPr="00682AAA">
        <w:rPr>
          <w:color w:val="auto"/>
          <w:sz w:val="28"/>
          <w:szCs w:val="28"/>
        </w:rPr>
        <w:t>Пойковской</w:t>
      </w:r>
      <w:proofErr w:type="spellEnd"/>
      <w:r w:rsidRPr="00682AAA">
        <w:rPr>
          <w:color w:val="auto"/>
          <w:sz w:val="28"/>
          <w:szCs w:val="28"/>
        </w:rPr>
        <w:t xml:space="preserve"> школы № 1 набрала 100 баллов по учебному предмету – русский язык.</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8"/>
          <w:szCs w:val="28"/>
        </w:rPr>
      </w:pPr>
      <w:r w:rsidRPr="00682AAA">
        <w:rPr>
          <w:color w:val="auto"/>
          <w:sz w:val="28"/>
          <w:szCs w:val="28"/>
        </w:rPr>
        <w:lastRenderedPageBreak/>
        <w:t>27 выпускников общеобразовательных организаций</w:t>
      </w:r>
      <w:r w:rsidR="008D5F38">
        <w:rPr>
          <w:color w:val="auto"/>
          <w:sz w:val="28"/>
          <w:szCs w:val="28"/>
        </w:rPr>
        <w:t xml:space="preserve"> получили аттестат с отличием, </w:t>
      </w:r>
      <w:r w:rsidRPr="00682AAA">
        <w:rPr>
          <w:color w:val="auto"/>
          <w:sz w:val="28"/>
          <w:szCs w:val="28"/>
        </w:rPr>
        <w:t xml:space="preserve">медаль «За особые успехи в учении». </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Важным показателем качества обучения являются стабильно высокие образовательные результаты школ, вошедших в перечень образовательных организаций Ханты-Мансийского автономного округа – Югры. На территории Нефтеюганского района таких школ три – это Пойковские школы №</w:t>
      </w:r>
      <w:r w:rsidR="00EC4227">
        <w:rPr>
          <w:color w:val="auto"/>
          <w:sz w:val="28"/>
          <w:szCs w:val="28"/>
        </w:rPr>
        <w:t xml:space="preserve"> </w:t>
      </w:r>
      <w:r w:rsidRPr="00682AAA">
        <w:rPr>
          <w:color w:val="auto"/>
          <w:sz w:val="28"/>
          <w:szCs w:val="28"/>
        </w:rPr>
        <w:t>1 и №</w:t>
      </w:r>
      <w:r w:rsidR="00EC4227">
        <w:rPr>
          <w:color w:val="auto"/>
          <w:sz w:val="28"/>
          <w:szCs w:val="28"/>
        </w:rPr>
        <w:t xml:space="preserve"> </w:t>
      </w:r>
      <w:r w:rsidRPr="00682AAA">
        <w:rPr>
          <w:color w:val="auto"/>
          <w:sz w:val="28"/>
          <w:szCs w:val="28"/>
        </w:rPr>
        <w:t>2, Салымская школа №</w:t>
      </w:r>
      <w:r w:rsidR="00EC4227">
        <w:rPr>
          <w:color w:val="auto"/>
          <w:sz w:val="28"/>
          <w:szCs w:val="28"/>
        </w:rPr>
        <w:t xml:space="preserve"> </w:t>
      </w:r>
      <w:r w:rsidRPr="00682AAA">
        <w:rPr>
          <w:color w:val="auto"/>
          <w:sz w:val="28"/>
          <w:szCs w:val="28"/>
        </w:rPr>
        <w:t xml:space="preserve">1. </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8"/>
          <w:szCs w:val="28"/>
        </w:rPr>
      </w:pP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 xml:space="preserve">Эффективность системы образования с точки зрения ее результативности невозможно рассматривать без </w:t>
      </w:r>
      <w:proofErr w:type="gramStart"/>
      <w:r w:rsidRPr="00682AAA">
        <w:rPr>
          <w:color w:val="auto"/>
          <w:sz w:val="28"/>
          <w:szCs w:val="28"/>
        </w:rPr>
        <w:t>достижений</w:t>
      </w:r>
      <w:proofErr w:type="gramEnd"/>
      <w:r w:rsidRPr="00682AAA">
        <w:rPr>
          <w:color w:val="auto"/>
          <w:sz w:val="28"/>
          <w:szCs w:val="28"/>
        </w:rPr>
        <w:t xml:space="preserve"> обучающихся в олимпиадах, конкурсах, в исследовательской и проектной деятельности.</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И здесь особое внимание заслуживает Пойковская школа №</w:t>
      </w:r>
      <w:r w:rsidR="00EC4227">
        <w:rPr>
          <w:color w:val="auto"/>
          <w:sz w:val="28"/>
          <w:szCs w:val="28"/>
        </w:rPr>
        <w:t xml:space="preserve"> </w:t>
      </w:r>
      <w:r w:rsidRPr="00682AAA">
        <w:rPr>
          <w:color w:val="auto"/>
          <w:sz w:val="28"/>
          <w:szCs w:val="28"/>
        </w:rPr>
        <w:t xml:space="preserve">1, которая по итогам участия в региональном этапе Всероссийской олимпиады школьников заняла восемь призовых мест из девяти, одно призовое место у </w:t>
      </w:r>
      <w:proofErr w:type="spellStart"/>
      <w:r w:rsidRPr="00682AAA">
        <w:rPr>
          <w:color w:val="auto"/>
          <w:sz w:val="28"/>
          <w:szCs w:val="28"/>
        </w:rPr>
        <w:t>Салымской</w:t>
      </w:r>
      <w:proofErr w:type="spellEnd"/>
      <w:r w:rsidRPr="00682AAA">
        <w:rPr>
          <w:color w:val="auto"/>
          <w:sz w:val="28"/>
          <w:szCs w:val="28"/>
        </w:rPr>
        <w:t xml:space="preserve"> школы №</w:t>
      </w:r>
      <w:r w:rsidR="00EC4227">
        <w:rPr>
          <w:color w:val="auto"/>
          <w:sz w:val="28"/>
          <w:szCs w:val="28"/>
        </w:rPr>
        <w:t xml:space="preserve"> </w:t>
      </w:r>
      <w:r w:rsidRPr="00682AAA">
        <w:rPr>
          <w:color w:val="auto"/>
          <w:sz w:val="28"/>
          <w:szCs w:val="28"/>
        </w:rPr>
        <w:t xml:space="preserve">1. Обучающаяся </w:t>
      </w:r>
      <w:proofErr w:type="spellStart"/>
      <w:r w:rsidRPr="00682AAA">
        <w:rPr>
          <w:color w:val="auto"/>
          <w:sz w:val="28"/>
          <w:szCs w:val="28"/>
        </w:rPr>
        <w:t>Пойковской</w:t>
      </w:r>
      <w:proofErr w:type="spellEnd"/>
      <w:r w:rsidRPr="00682AAA">
        <w:rPr>
          <w:color w:val="auto"/>
          <w:sz w:val="28"/>
          <w:szCs w:val="28"/>
        </w:rPr>
        <w:t xml:space="preserve"> школы №</w:t>
      </w:r>
      <w:r w:rsidR="00EC4227">
        <w:rPr>
          <w:color w:val="auto"/>
          <w:sz w:val="28"/>
          <w:szCs w:val="28"/>
        </w:rPr>
        <w:t xml:space="preserve"> </w:t>
      </w:r>
      <w:r w:rsidRPr="00682AAA">
        <w:rPr>
          <w:color w:val="auto"/>
          <w:sz w:val="28"/>
          <w:szCs w:val="28"/>
        </w:rPr>
        <w:t>1 стала призером заключительного этапа Всероссийской олимпиады школьников по литературе.</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 xml:space="preserve">Во Всероссийском конкурсе чтецов, посвящённых 75-летию Победы в Великой Отечественной Войне 1 место у ученицы </w:t>
      </w:r>
      <w:proofErr w:type="spellStart"/>
      <w:r w:rsidRPr="00682AAA">
        <w:rPr>
          <w:color w:val="auto"/>
          <w:sz w:val="28"/>
          <w:szCs w:val="28"/>
        </w:rPr>
        <w:t>Усть</w:t>
      </w:r>
      <w:proofErr w:type="spellEnd"/>
      <w:r w:rsidRPr="00682AAA">
        <w:rPr>
          <w:color w:val="auto"/>
          <w:sz w:val="28"/>
          <w:szCs w:val="28"/>
        </w:rPr>
        <w:t>-Юганской школы.</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 xml:space="preserve">Победителем очного тура </w:t>
      </w:r>
      <w:r w:rsidRPr="00682AAA">
        <w:rPr>
          <w:color w:val="auto"/>
          <w:sz w:val="28"/>
          <w:szCs w:val="28"/>
          <w:lang w:val="en-US"/>
        </w:rPr>
        <w:t>XXIV</w:t>
      </w:r>
      <w:r w:rsidRPr="00682AAA">
        <w:rPr>
          <w:color w:val="auto"/>
          <w:sz w:val="28"/>
          <w:szCs w:val="28"/>
        </w:rPr>
        <w:t xml:space="preserve">-го Всероссийского конкурса научно-исследовательских и творческих работ «Первые шаги в науке» стал обучающийся </w:t>
      </w:r>
      <w:proofErr w:type="spellStart"/>
      <w:r w:rsidRPr="00682AAA">
        <w:rPr>
          <w:color w:val="auto"/>
          <w:sz w:val="28"/>
          <w:szCs w:val="28"/>
        </w:rPr>
        <w:t>Сингапайской</w:t>
      </w:r>
      <w:proofErr w:type="spellEnd"/>
      <w:r w:rsidRPr="00682AAA">
        <w:rPr>
          <w:color w:val="auto"/>
          <w:sz w:val="28"/>
          <w:szCs w:val="28"/>
        </w:rPr>
        <w:t xml:space="preserve"> школы.</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proofErr w:type="gramStart"/>
      <w:r w:rsidRPr="00682AAA">
        <w:rPr>
          <w:color w:val="auto"/>
          <w:sz w:val="28"/>
          <w:szCs w:val="28"/>
        </w:rPr>
        <w:t xml:space="preserve">В образовательном центре «Сириус» прошли обучение 4 обучающихся </w:t>
      </w:r>
      <w:proofErr w:type="spellStart"/>
      <w:r w:rsidRPr="00682AAA">
        <w:rPr>
          <w:color w:val="auto"/>
          <w:sz w:val="28"/>
          <w:szCs w:val="28"/>
        </w:rPr>
        <w:t>Пойковской</w:t>
      </w:r>
      <w:proofErr w:type="spellEnd"/>
      <w:r w:rsidRPr="00682AAA">
        <w:rPr>
          <w:color w:val="auto"/>
          <w:sz w:val="28"/>
          <w:szCs w:val="28"/>
        </w:rPr>
        <w:t xml:space="preserve"> школы №</w:t>
      </w:r>
      <w:r w:rsidR="00EC4227">
        <w:rPr>
          <w:color w:val="auto"/>
          <w:sz w:val="28"/>
          <w:szCs w:val="28"/>
        </w:rPr>
        <w:t xml:space="preserve"> </w:t>
      </w:r>
      <w:r w:rsidRPr="00682AAA">
        <w:rPr>
          <w:color w:val="auto"/>
          <w:sz w:val="28"/>
          <w:szCs w:val="28"/>
        </w:rPr>
        <w:t xml:space="preserve">1 и 1 </w:t>
      </w:r>
      <w:r w:rsidR="00EC4227">
        <w:rPr>
          <w:color w:val="auto"/>
          <w:sz w:val="28"/>
          <w:szCs w:val="28"/>
        </w:rPr>
        <w:t xml:space="preserve">обучающийся </w:t>
      </w:r>
      <w:proofErr w:type="spellStart"/>
      <w:r w:rsidR="00EC4227">
        <w:rPr>
          <w:color w:val="auto"/>
          <w:sz w:val="28"/>
          <w:szCs w:val="28"/>
        </w:rPr>
        <w:t>Пойковской</w:t>
      </w:r>
      <w:proofErr w:type="spellEnd"/>
      <w:r w:rsidR="00EC4227">
        <w:rPr>
          <w:color w:val="auto"/>
          <w:sz w:val="28"/>
          <w:szCs w:val="28"/>
        </w:rPr>
        <w:t xml:space="preserve"> школы № 2</w:t>
      </w:r>
      <w:r w:rsidRPr="00682AAA">
        <w:rPr>
          <w:color w:val="auto"/>
          <w:sz w:val="28"/>
          <w:szCs w:val="28"/>
        </w:rPr>
        <w:t>.</w:t>
      </w:r>
      <w:proofErr w:type="gramEnd"/>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Все же многое в образовательном процессе зависит от педагога. Безусловно, опыт, внутренние резервы и возможности, стремление к творческому росту и публичной оценке профессиональных достижений – результат высоких показателей коллективов образовательных учреждений и отдельных педагогов, что подтверждается результатами:</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 xml:space="preserve">- II общекомандное место </w:t>
      </w:r>
      <w:proofErr w:type="spellStart"/>
      <w:r w:rsidRPr="00682AAA">
        <w:rPr>
          <w:color w:val="auto"/>
          <w:sz w:val="28"/>
          <w:szCs w:val="28"/>
        </w:rPr>
        <w:t>Пойковской</w:t>
      </w:r>
      <w:proofErr w:type="spellEnd"/>
      <w:r w:rsidRPr="00682AAA">
        <w:rPr>
          <w:color w:val="auto"/>
          <w:sz w:val="28"/>
          <w:szCs w:val="28"/>
        </w:rPr>
        <w:t xml:space="preserve"> школы №4 в окружном конкурсе «С папой в армию».</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 xml:space="preserve">- учитель истории </w:t>
      </w:r>
      <w:proofErr w:type="spellStart"/>
      <w:r w:rsidRPr="00682AAA">
        <w:rPr>
          <w:color w:val="auto"/>
          <w:sz w:val="28"/>
          <w:szCs w:val="28"/>
        </w:rPr>
        <w:t>Сингапайской</w:t>
      </w:r>
      <w:proofErr w:type="spellEnd"/>
      <w:r w:rsidRPr="00682AAA">
        <w:rPr>
          <w:color w:val="auto"/>
          <w:sz w:val="28"/>
          <w:szCs w:val="28"/>
        </w:rPr>
        <w:t xml:space="preserve"> школы, стала Призером окружного этапа конкурса профессионального мастерства «Педагог года-2020» в номинации «Педагогический дебют».</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 xml:space="preserve">- учитель </w:t>
      </w:r>
      <w:proofErr w:type="spellStart"/>
      <w:r w:rsidRPr="00682AAA">
        <w:rPr>
          <w:color w:val="auto"/>
          <w:sz w:val="28"/>
          <w:szCs w:val="28"/>
        </w:rPr>
        <w:t>Салымской</w:t>
      </w:r>
      <w:proofErr w:type="spellEnd"/>
      <w:r w:rsidRPr="00682AAA">
        <w:rPr>
          <w:color w:val="auto"/>
          <w:sz w:val="28"/>
          <w:szCs w:val="28"/>
        </w:rPr>
        <w:t xml:space="preserve"> школы №</w:t>
      </w:r>
      <w:r w:rsidR="00EC4227">
        <w:rPr>
          <w:color w:val="auto"/>
          <w:sz w:val="28"/>
          <w:szCs w:val="28"/>
        </w:rPr>
        <w:t xml:space="preserve"> </w:t>
      </w:r>
      <w:r w:rsidRPr="00682AAA">
        <w:rPr>
          <w:color w:val="auto"/>
          <w:sz w:val="28"/>
          <w:szCs w:val="28"/>
        </w:rPr>
        <w:t>1, победитель III Всероссийского Педагогического конкурса «Мой лучший сценарий».</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 xml:space="preserve">- педагог-психолог </w:t>
      </w:r>
      <w:proofErr w:type="spellStart"/>
      <w:r w:rsidRPr="00682AAA">
        <w:rPr>
          <w:color w:val="auto"/>
          <w:sz w:val="28"/>
          <w:szCs w:val="28"/>
        </w:rPr>
        <w:t>Каркатеевской</w:t>
      </w:r>
      <w:proofErr w:type="spellEnd"/>
      <w:r w:rsidRPr="00682AAA">
        <w:rPr>
          <w:color w:val="auto"/>
          <w:sz w:val="28"/>
          <w:szCs w:val="28"/>
        </w:rPr>
        <w:t xml:space="preserve"> школы </w:t>
      </w:r>
      <w:r w:rsidR="00EC4227" w:rsidRPr="00682AAA">
        <w:rPr>
          <w:color w:val="auto"/>
          <w:sz w:val="28"/>
          <w:szCs w:val="28"/>
        </w:rPr>
        <w:t>–</w:t>
      </w:r>
      <w:r w:rsidRPr="00682AAA">
        <w:rPr>
          <w:color w:val="auto"/>
          <w:sz w:val="28"/>
          <w:szCs w:val="28"/>
        </w:rPr>
        <w:t xml:space="preserve"> победитель XI Международного конкурса для детей и молодёжи «Радость творчества».</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 xml:space="preserve">- учитель Сентябрьской школы </w:t>
      </w:r>
      <w:r w:rsidR="00EC4227" w:rsidRPr="00682AAA">
        <w:rPr>
          <w:color w:val="auto"/>
          <w:sz w:val="28"/>
          <w:szCs w:val="28"/>
        </w:rPr>
        <w:t>–</w:t>
      </w:r>
      <w:r w:rsidRPr="00682AAA">
        <w:rPr>
          <w:color w:val="auto"/>
          <w:sz w:val="28"/>
          <w:szCs w:val="28"/>
        </w:rPr>
        <w:t xml:space="preserve"> призер Всероссийского дистанционного конкурса «Учитель года России-2020».</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 xml:space="preserve">- учитель </w:t>
      </w:r>
      <w:proofErr w:type="spellStart"/>
      <w:r w:rsidRPr="00682AAA">
        <w:rPr>
          <w:color w:val="auto"/>
          <w:sz w:val="28"/>
          <w:szCs w:val="28"/>
        </w:rPr>
        <w:t>Пойковской</w:t>
      </w:r>
      <w:proofErr w:type="spellEnd"/>
      <w:r w:rsidRPr="00682AAA">
        <w:rPr>
          <w:color w:val="auto"/>
          <w:sz w:val="28"/>
          <w:szCs w:val="28"/>
        </w:rPr>
        <w:t xml:space="preserve"> школы №</w:t>
      </w:r>
      <w:r w:rsidR="00EC4227">
        <w:rPr>
          <w:color w:val="auto"/>
          <w:sz w:val="28"/>
          <w:szCs w:val="28"/>
        </w:rPr>
        <w:t xml:space="preserve"> </w:t>
      </w:r>
      <w:r w:rsidRPr="00682AAA">
        <w:rPr>
          <w:color w:val="auto"/>
          <w:sz w:val="28"/>
          <w:szCs w:val="28"/>
        </w:rPr>
        <w:t>2</w:t>
      </w:r>
      <w:r w:rsidR="00EC4227">
        <w:rPr>
          <w:color w:val="auto"/>
          <w:sz w:val="28"/>
          <w:szCs w:val="28"/>
        </w:rPr>
        <w:t xml:space="preserve"> </w:t>
      </w:r>
      <w:r w:rsidR="00EC4227" w:rsidRPr="00682AAA">
        <w:rPr>
          <w:color w:val="auto"/>
          <w:sz w:val="28"/>
          <w:szCs w:val="28"/>
        </w:rPr>
        <w:t>–</w:t>
      </w:r>
      <w:r w:rsidRPr="00682AAA">
        <w:rPr>
          <w:color w:val="auto"/>
          <w:sz w:val="28"/>
          <w:szCs w:val="28"/>
        </w:rPr>
        <w:t xml:space="preserve"> призер регионального этапа IV Всероссийского конкурса «Школа </w:t>
      </w:r>
      <w:r w:rsidR="00EC4227" w:rsidRPr="00682AAA">
        <w:rPr>
          <w:color w:val="auto"/>
          <w:sz w:val="28"/>
          <w:szCs w:val="28"/>
        </w:rPr>
        <w:t>–</w:t>
      </w:r>
      <w:r w:rsidRPr="00682AAA">
        <w:rPr>
          <w:color w:val="auto"/>
          <w:sz w:val="28"/>
          <w:szCs w:val="28"/>
        </w:rPr>
        <w:t xml:space="preserve"> территория здоровья».</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jc w:val="both"/>
        <w:rPr>
          <w:color w:val="auto"/>
          <w:sz w:val="28"/>
          <w:szCs w:val="28"/>
        </w:rPr>
      </w:pP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lastRenderedPageBreak/>
        <w:t xml:space="preserve">На территории района осуществляют свою деятельность 17 волонтерских и 10 детских и молодежных объединений. </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 xml:space="preserve">Три проекта представителей волонтерских организаций Нефтеюганского района стали финалистами Всероссийского конкурса «Доброволец России </w:t>
      </w:r>
      <w:r w:rsidR="00EC4227" w:rsidRPr="00682AAA">
        <w:rPr>
          <w:color w:val="auto"/>
          <w:sz w:val="28"/>
          <w:szCs w:val="28"/>
        </w:rPr>
        <w:t>–</w:t>
      </w:r>
      <w:r w:rsidR="00EC4227">
        <w:rPr>
          <w:color w:val="auto"/>
          <w:sz w:val="28"/>
          <w:szCs w:val="28"/>
        </w:rPr>
        <w:t xml:space="preserve"> </w:t>
      </w:r>
      <w:r w:rsidRPr="00682AAA">
        <w:rPr>
          <w:color w:val="auto"/>
          <w:sz w:val="28"/>
          <w:szCs w:val="28"/>
        </w:rPr>
        <w:t>2020».</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 xml:space="preserve">В декабре 2020 года волонтерам Нефтеюганского района были вручены грамоты и памятные медали от Президента Российской Федерации </w:t>
      </w:r>
      <w:proofErr w:type="spellStart"/>
      <w:r w:rsidRPr="00682AAA">
        <w:rPr>
          <w:color w:val="auto"/>
          <w:sz w:val="28"/>
          <w:szCs w:val="28"/>
        </w:rPr>
        <w:t>В.В.Путина</w:t>
      </w:r>
      <w:proofErr w:type="spellEnd"/>
      <w:r w:rsidRPr="00682AAA">
        <w:rPr>
          <w:color w:val="auto"/>
          <w:sz w:val="28"/>
          <w:szCs w:val="28"/>
        </w:rPr>
        <w:t xml:space="preserve"> «За бескорыстный вклад в организацию Общероссийской акции взаимопомощи «#</w:t>
      </w:r>
      <w:proofErr w:type="spellStart"/>
      <w:r w:rsidRPr="00682AAA">
        <w:rPr>
          <w:color w:val="auto"/>
          <w:sz w:val="28"/>
          <w:szCs w:val="28"/>
        </w:rPr>
        <w:t>МыВместе</w:t>
      </w:r>
      <w:proofErr w:type="spellEnd"/>
      <w:r w:rsidRPr="00682AAA">
        <w:rPr>
          <w:color w:val="auto"/>
          <w:sz w:val="28"/>
          <w:szCs w:val="28"/>
        </w:rPr>
        <w:t xml:space="preserve">». </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8"/>
          <w:szCs w:val="28"/>
        </w:rPr>
      </w:pPr>
      <w:r w:rsidRPr="00682AAA">
        <w:rPr>
          <w:color w:val="auto"/>
          <w:sz w:val="28"/>
          <w:szCs w:val="28"/>
        </w:rPr>
        <w:t>Лидеры молодежных объединений из сп. Сингапай и сп. Каркатеевы за активное участие в окружном форуме-фестивале «Мосты» были награждены путевками в республику Карелия и Мурманскую область.</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8"/>
          <w:szCs w:val="28"/>
        </w:rPr>
      </w:pPr>
      <w:r w:rsidRPr="00682AAA">
        <w:rPr>
          <w:color w:val="auto"/>
          <w:sz w:val="28"/>
          <w:szCs w:val="28"/>
        </w:rPr>
        <w:t>Осенью 2020 года представитель Нефтеюганского района стала обладателем Премии Губернатора в номинации «Бюджетная сфера» и призером окружного проекта «Молодежная лига управленцев Югры».</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8"/>
          <w:szCs w:val="28"/>
        </w:rPr>
      </w:pPr>
      <w:r w:rsidRPr="00682AAA">
        <w:rPr>
          <w:color w:val="auto"/>
          <w:sz w:val="28"/>
          <w:szCs w:val="28"/>
        </w:rPr>
        <w:t xml:space="preserve">Задачи, стоящие перед системой образования района в 2020 году выполнены в полном объеме. </w:t>
      </w:r>
    </w:p>
    <w:p w:rsidR="00682AAA" w:rsidRPr="00682AAA" w:rsidRDefault="00682AAA" w:rsidP="00682AAA">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p>
    <w:p w:rsidR="001B6D9E" w:rsidRPr="007269B4" w:rsidRDefault="001B6D9E" w:rsidP="001F4093">
      <w:pPr>
        <w:pStyle w:val="11"/>
        <w:spacing w:line="360" w:lineRule="auto"/>
        <w:ind w:firstLine="709"/>
        <w:jc w:val="center"/>
        <w:rPr>
          <w:b/>
          <w:color w:val="auto"/>
          <w:sz w:val="26"/>
          <w:szCs w:val="26"/>
        </w:rPr>
      </w:pPr>
      <w:r w:rsidRPr="007269B4">
        <w:rPr>
          <w:b/>
          <w:color w:val="auto"/>
          <w:sz w:val="26"/>
          <w:szCs w:val="26"/>
        </w:rPr>
        <w:t>Направление «Сохранение здоровья граждан»</w:t>
      </w:r>
    </w:p>
    <w:p w:rsidR="00AD5D4F" w:rsidRDefault="00AD5D4F" w:rsidP="00AD5D4F">
      <w:pPr>
        <w:pStyle w:val="11"/>
        <w:ind w:firstLine="709"/>
        <w:jc w:val="both"/>
        <w:rPr>
          <w:color w:val="auto"/>
          <w:sz w:val="26"/>
          <w:szCs w:val="26"/>
        </w:rPr>
      </w:pPr>
      <w:bookmarkStart w:id="5" w:name="_Toc507491938"/>
      <w:r w:rsidRPr="005565AD">
        <w:rPr>
          <w:color w:val="auto"/>
          <w:sz w:val="26"/>
          <w:szCs w:val="26"/>
        </w:rPr>
        <w:t>Современные демографические процессы во многом связаны с состоянием здоровья населения. Заболеваемость является одним из критериев, используемых для оценки здоровья населения на популяционном и индивидуальном уровнях, а также для оценки уровня организации и качества медицинской помощи, оказываемой медицинской организацией.</w:t>
      </w:r>
    </w:p>
    <w:p w:rsidR="00AD5D4F" w:rsidRPr="000F1EFD" w:rsidRDefault="00AD5D4F" w:rsidP="00AD5D4F">
      <w:pPr>
        <w:pStyle w:val="11"/>
        <w:ind w:firstLine="709"/>
        <w:jc w:val="both"/>
        <w:rPr>
          <w:color w:val="auto"/>
          <w:sz w:val="26"/>
          <w:szCs w:val="26"/>
        </w:rPr>
      </w:pPr>
      <w:r>
        <w:rPr>
          <w:color w:val="auto"/>
          <w:sz w:val="26"/>
          <w:szCs w:val="26"/>
        </w:rPr>
        <w:t>За 2020</w:t>
      </w:r>
      <w:r w:rsidRPr="005565AD">
        <w:rPr>
          <w:color w:val="auto"/>
          <w:sz w:val="26"/>
          <w:szCs w:val="26"/>
        </w:rPr>
        <w:t xml:space="preserve"> год зарегистрировано </w:t>
      </w:r>
      <w:r>
        <w:rPr>
          <w:color w:val="auto"/>
          <w:sz w:val="26"/>
          <w:szCs w:val="26"/>
        </w:rPr>
        <w:t xml:space="preserve">снижение количества заболеваний по сравнению с прошлым годом </w:t>
      </w:r>
      <w:r w:rsidRPr="000F1EFD">
        <w:rPr>
          <w:color w:val="auto"/>
          <w:sz w:val="26"/>
          <w:szCs w:val="26"/>
        </w:rPr>
        <w:t>на -21,2% (57546 заболеваний, в том числе 27486 заболеваний зарегистрированы впервые – 47,8%). Уровень общей заболеваемости на 1000 населения составил 1</w:t>
      </w:r>
      <w:r w:rsidRPr="000F1EFD">
        <w:rPr>
          <w:rFonts w:eastAsia="Calibri"/>
          <w:color w:val="auto"/>
          <w:sz w:val="26"/>
          <w:szCs w:val="26"/>
          <w:lang w:eastAsia="en-US"/>
        </w:rPr>
        <w:t> </w:t>
      </w:r>
      <w:r w:rsidRPr="000F1EFD">
        <w:rPr>
          <w:color w:val="auto"/>
          <w:sz w:val="26"/>
          <w:szCs w:val="26"/>
        </w:rPr>
        <w:t>286,6 единиц.</w:t>
      </w:r>
    </w:p>
    <w:p w:rsidR="00AD5D4F" w:rsidRDefault="00AD5D4F" w:rsidP="00AD5D4F">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sidRPr="000F1EFD">
        <w:rPr>
          <w:color w:val="auto"/>
          <w:sz w:val="26"/>
          <w:szCs w:val="26"/>
        </w:rPr>
        <w:t>Объем амбулаторной помощи в 2020 году составил 7,8 посещений на 1 жителя. Объем скорой медицинской помощи снизился в сравнении с 2019 годом, и составил 0,27 вызовов в расчете на 1 жителя.</w:t>
      </w:r>
      <w:r w:rsidRPr="00D81660">
        <w:rPr>
          <w:rFonts w:eastAsiaTheme="minorHAnsi"/>
          <w:color w:val="auto"/>
          <w:sz w:val="26"/>
          <w:szCs w:val="26"/>
          <w:lang w:eastAsia="en-US"/>
        </w:rPr>
        <w:t xml:space="preserve"> </w:t>
      </w:r>
    </w:p>
    <w:p w:rsidR="00AD5D4F" w:rsidRPr="00D81660" w:rsidRDefault="00AD5D4F" w:rsidP="00AD5D4F">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sidRPr="00D81660">
        <w:rPr>
          <w:rFonts w:eastAsiaTheme="minorHAnsi"/>
          <w:color w:val="auto"/>
          <w:sz w:val="26"/>
          <w:szCs w:val="26"/>
          <w:lang w:eastAsia="en-US"/>
        </w:rPr>
        <w:t xml:space="preserve">Продолжительность жизни населения на 01.01.2020 составила 73,9 лет, или 99,1% к плановому </w:t>
      </w:r>
      <w:r>
        <w:rPr>
          <w:rFonts w:eastAsiaTheme="minorHAnsi"/>
          <w:color w:val="auto"/>
          <w:sz w:val="26"/>
          <w:szCs w:val="26"/>
          <w:lang w:eastAsia="en-US"/>
        </w:rPr>
        <w:t>на</w:t>
      </w:r>
      <w:r w:rsidRPr="00D81660">
        <w:rPr>
          <w:rFonts w:eastAsiaTheme="minorHAnsi"/>
          <w:color w:val="auto"/>
          <w:sz w:val="26"/>
          <w:szCs w:val="26"/>
          <w:lang w:eastAsia="en-US"/>
        </w:rPr>
        <w:t>значению показателя.</w:t>
      </w:r>
    </w:p>
    <w:p w:rsidR="00AD5D4F" w:rsidRDefault="00AD5D4F" w:rsidP="00AD5D4F">
      <w:pPr>
        <w:pStyle w:val="11"/>
        <w:ind w:firstLine="709"/>
        <w:jc w:val="both"/>
        <w:rPr>
          <w:color w:val="auto"/>
          <w:sz w:val="26"/>
          <w:szCs w:val="26"/>
        </w:rPr>
      </w:pPr>
      <w:r>
        <w:rPr>
          <w:color w:val="auto"/>
          <w:sz w:val="26"/>
          <w:szCs w:val="26"/>
        </w:rPr>
        <w:t>Уровень обеспеченности врачами городского населения составляет 100%. Уровень обеспеченности врачами сельского населения составил 70% от планового значения.</w:t>
      </w:r>
      <w:r w:rsidRPr="005565AD">
        <w:rPr>
          <w:color w:val="auto"/>
          <w:sz w:val="26"/>
          <w:szCs w:val="26"/>
        </w:rPr>
        <w:t xml:space="preserve"> Проводится активная работа по трудоустройству врачей.</w:t>
      </w:r>
    </w:p>
    <w:p w:rsidR="00AD5D4F" w:rsidRPr="004B62BD" w:rsidRDefault="00AD5D4F" w:rsidP="00AD5D4F">
      <w:pPr>
        <w:pStyle w:val="11"/>
        <w:ind w:firstLine="709"/>
        <w:jc w:val="both"/>
        <w:rPr>
          <w:color w:val="auto"/>
          <w:sz w:val="26"/>
          <w:szCs w:val="26"/>
        </w:rPr>
      </w:pPr>
      <w:r w:rsidRPr="004B62BD">
        <w:rPr>
          <w:color w:val="auto"/>
          <w:sz w:val="26"/>
          <w:szCs w:val="26"/>
        </w:rPr>
        <w:t>Для привлечения медицинских кадров в БУ «</w:t>
      </w:r>
      <w:proofErr w:type="spellStart"/>
      <w:r w:rsidRPr="004B62BD">
        <w:rPr>
          <w:color w:val="auto"/>
          <w:sz w:val="26"/>
          <w:szCs w:val="26"/>
        </w:rPr>
        <w:t>Нефтеюганская</w:t>
      </w:r>
      <w:proofErr w:type="spellEnd"/>
      <w:r w:rsidRPr="004B62BD">
        <w:rPr>
          <w:color w:val="auto"/>
          <w:sz w:val="26"/>
          <w:szCs w:val="26"/>
        </w:rPr>
        <w:t xml:space="preserve"> районная больница» в 2019 году приглашены 2 специалиста, и одному доктору возмещают затраты по съему жилого помещения, также он проходит по программе «Земский доктор». </w:t>
      </w:r>
    </w:p>
    <w:p w:rsidR="00AD5D4F" w:rsidRPr="004B62BD" w:rsidRDefault="00AD5D4F" w:rsidP="00AD5D4F">
      <w:pPr>
        <w:pStyle w:val="11"/>
        <w:ind w:firstLine="709"/>
        <w:jc w:val="both"/>
        <w:rPr>
          <w:color w:val="auto"/>
          <w:sz w:val="26"/>
          <w:szCs w:val="26"/>
        </w:rPr>
      </w:pPr>
      <w:r w:rsidRPr="004B62BD">
        <w:rPr>
          <w:color w:val="auto"/>
          <w:sz w:val="26"/>
          <w:szCs w:val="26"/>
        </w:rPr>
        <w:t>В 2020 году в БУ «</w:t>
      </w:r>
      <w:proofErr w:type="spellStart"/>
      <w:r w:rsidRPr="004B62BD">
        <w:rPr>
          <w:color w:val="auto"/>
          <w:sz w:val="26"/>
          <w:szCs w:val="26"/>
        </w:rPr>
        <w:t>Нефтеюганская</w:t>
      </w:r>
      <w:proofErr w:type="spellEnd"/>
      <w:r w:rsidRPr="004B62BD">
        <w:rPr>
          <w:color w:val="auto"/>
          <w:sz w:val="26"/>
          <w:szCs w:val="26"/>
        </w:rPr>
        <w:t xml:space="preserve"> районная больница» приглашено 8 специалистов, из них 2 доктора по программе «Земский доктор». С 5 врачами </w:t>
      </w:r>
      <w:proofErr w:type="gramStart"/>
      <w:r w:rsidRPr="004B62BD">
        <w:rPr>
          <w:color w:val="auto"/>
          <w:sz w:val="26"/>
          <w:szCs w:val="26"/>
        </w:rPr>
        <w:t>были заключены договоры коммерческого найма жилого помещения на период трудовых отношений с медицинской организацией и одному доктору возмещают</w:t>
      </w:r>
      <w:proofErr w:type="gramEnd"/>
      <w:r w:rsidRPr="004B62BD">
        <w:rPr>
          <w:color w:val="auto"/>
          <w:sz w:val="26"/>
          <w:szCs w:val="26"/>
        </w:rPr>
        <w:t xml:space="preserve"> затраты по съему жилого помещения. В 2020 году были трудоустроены 2 специалиста по </w:t>
      </w:r>
      <w:r w:rsidRPr="004B62BD">
        <w:rPr>
          <w:color w:val="auto"/>
          <w:sz w:val="26"/>
          <w:szCs w:val="26"/>
        </w:rPr>
        <w:lastRenderedPageBreak/>
        <w:t>окончанию обучения высшего медицинского учебного заведения по договору целевого набора.</w:t>
      </w:r>
    </w:p>
    <w:p w:rsidR="00AD5D4F" w:rsidRPr="007B5031" w:rsidRDefault="00AD5D4F" w:rsidP="00AD5D4F">
      <w:pPr>
        <w:pStyle w:val="11"/>
        <w:ind w:firstLine="709"/>
        <w:jc w:val="both"/>
        <w:rPr>
          <w:color w:val="auto"/>
          <w:sz w:val="26"/>
          <w:szCs w:val="26"/>
        </w:rPr>
      </w:pPr>
      <w:r w:rsidRPr="007B5031">
        <w:rPr>
          <w:color w:val="auto"/>
          <w:sz w:val="26"/>
          <w:szCs w:val="26"/>
        </w:rPr>
        <w:t xml:space="preserve">Расширена деятельность выездных медицинских бригад: проводится осмотр населения профильными выездными медицинскими бригадами, всего выездов в поселения Нефтеюганского района – 26; врачами специалистами детской поликлиники – 17; врачами – специалистами поликлиники – 9 выездов. </w:t>
      </w:r>
    </w:p>
    <w:p w:rsidR="00AD5D4F" w:rsidRDefault="00AD5D4F" w:rsidP="00AD5D4F">
      <w:pPr>
        <w:pStyle w:val="11"/>
        <w:ind w:firstLine="709"/>
        <w:jc w:val="both"/>
        <w:rPr>
          <w:color w:val="auto"/>
          <w:sz w:val="26"/>
          <w:szCs w:val="26"/>
        </w:rPr>
      </w:pPr>
      <w:r>
        <w:rPr>
          <w:color w:val="auto"/>
          <w:sz w:val="26"/>
          <w:szCs w:val="26"/>
        </w:rPr>
        <w:t>При</w:t>
      </w:r>
      <w:r w:rsidRPr="00A63BEE">
        <w:rPr>
          <w:color w:val="auto"/>
          <w:sz w:val="26"/>
          <w:szCs w:val="26"/>
        </w:rPr>
        <w:t xml:space="preserve"> оказани</w:t>
      </w:r>
      <w:r>
        <w:rPr>
          <w:color w:val="auto"/>
          <w:sz w:val="26"/>
          <w:szCs w:val="26"/>
        </w:rPr>
        <w:t>и</w:t>
      </w:r>
      <w:r w:rsidRPr="00A63BEE">
        <w:rPr>
          <w:color w:val="auto"/>
          <w:sz w:val="26"/>
          <w:szCs w:val="26"/>
        </w:rPr>
        <w:t xml:space="preserve"> первичной медико-санитарной помощи (в случае отсутствия узких специалистов и для прохождения высокотехнологичной медицинской помощи) жители Нефтеюганского района направляются в бюджетные учреждения здравоохранения: </w:t>
      </w:r>
      <w:proofErr w:type="spellStart"/>
      <w:r w:rsidRPr="00A63BEE">
        <w:rPr>
          <w:color w:val="auto"/>
          <w:sz w:val="26"/>
          <w:szCs w:val="26"/>
        </w:rPr>
        <w:t>г</w:t>
      </w:r>
      <w:proofErr w:type="gramStart"/>
      <w:r w:rsidRPr="00A63BEE">
        <w:rPr>
          <w:color w:val="auto"/>
          <w:sz w:val="26"/>
          <w:szCs w:val="26"/>
        </w:rPr>
        <w:t>.П</w:t>
      </w:r>
      <w:proofErr w:type="gramEnd"/>
      <w:r w:rsidRPr="00A63BEE">
        <w:rPr>
          <w:color w:val="auto"/>
          <w:sz w:val="26"/>
          <w:szCs w:val="26"/>
        </w:rPr>
        <w:t>ыть-Ях</w:t>
      </w:r>
      <w:proofErr w:type="spellEnd"/>
      <w:r w:rsidRPr="00A63BEE">
        <w:rPr>
          <w:color w:val="auto"/>
          <w:sz w:val="26"/>
          <w:szCs w:val="26"/>
        </w:rPr>
        <w:t xml:space="preserve">, </w:t>
      </w:r>
      <w:proofErr w:type="spellStart"/>
      <w:r w:rsidRPr="00A63BEE">
        <w:rPr>
          <w:color w:val="auto"/>
          <w:sz w:val="26"/>
          <w:szCs w:val="26"/>
        </w:rPr>
        <w:t>г.Нефтеюганск</w:t>
      </w:r>
      <w:proofErr w:type="spellEnd"/>
      <w:r w:rsidRPr="00A63BEE">
        <w:rPr>
          <w:color w:val="auto"/>
          <w:sz w:val="26"/>
          <w:szCs w:val="26"/>
        </w:rPr>
        <w:t xml:space="preserve">, </w:t>
      </w:r>
      <w:proofErr w:type="spellStart"/>
      <w:r w:rsidRPr="00A63BEE">
        <w:rPr>
          <w:color w:val="auto"/>
          <w:sz w:val="26"/>
          <w:szCs w:val="26"/>
        </w:rPr>
        <w:t>г.Сургут</w:t>
      </w:r>
      <w:proofErr w:type="spellEnd"/>
      <w:r w:rsidRPr="00A63BEE">
        <w:rPr>
          <w:color w:val="auto"/>
          <w:sz w:val="26"/>
          <w:szCs w:val="26"/>
        </w:rPr>
        <w:t xml:space="preserve">, </w:t>
      </w:r>
      <w:proofErr w:type="spellStart"/>
      <w:r w:rsidRPr="00A63BEE">
        <w:rPr>
          <w:color w:val="auto"/>
          <w:sz w:val="26"/>
          <w:szCs w:val="26"/>
        </w:rPr>
        <w:t>г.Ханты-Мансийск</w:t>
      </w:r>
      <w:proofErr w:type="spellEnd"/>
      <w:r w:rsidRPr="00A63BEE">
        <w:rPr>
          <w:color w:val="auto"/>
          <w:sz w:val="26"/>
          <w:szCs w:val="26"/>
        </w:rPr>
        <w:t xml:space="preserve">, </w:t>
      </w:r>
      <w:proofErr w:type="spellStart"/>
      <w:r w:rsidRPr="00A63BEE">
        <w:rPr>
          <w:color w:val="auto"/>
          <w:sz w:val="26"/>
          <w:szCs w:val="26"/>
        </w:rPr>
        <w:t>г.Нижневартовск</w:t>
      </w:r>
      <w:proofErr w:type="spellEnd"/>
      <w:r w:rsidRPr="00A63BEE">
        <w:rPr>
          <w:color w:val="auto"/>
          <w:sz w:val="26"/>
          <w:szCs w:val="26"/>
        </w:rPr>
        <w:t>.</w:t>
      </w:r>
    </w:p>
    <w:p w:rsidR="00AD5D4F" w:rsidRDefault="00AD5D4F" w:rsidP="00AD5D4F">
      <w:pPr>
        <w:pStyle w:val="11"/>
        <w:ind w:firstLine="709"/>
        <w:jc w:val="both"/>
        <w:rPr>
          <w:color w:val="auto"/>
          <w:sz w:val="26"/>
          <w:szCs w:val="26"/>
        </w:rPr>
      </w:pPr>
      <w:r w:rsidRPr="005565AD">
        <w:rPr>
          <w:color w:val="auto"/>
          <w:sz w:val="26"/>
          <w:szCs w:val="26"/>
        </w:rPr>
        <w:t>Одной из основных и приоритетных задач здравоохранения, являлось проведение диспансеризация определенных гру</w:t>
      </w:r>
      <w:proofErr w:type="gramStart"/>
      <w:r w:rsidRPr="005565AD">
        <w:rPr>
          <w:color w:val="auto"/>
          <w:sz w:val="26"/>
          <w:szCs w:val="26"/>
        </w:rPr>
        <w:t>пп взр</w:t>
      </w:r>
      <w:proofErr w:type="gramEnd"/>
      <w:r w:rsidRPr="005565AD">
        <w:rPr>
          <w:color w:val="auto"/>
          <w:sz w:val="26"/>
          <w:szCs w:val="26"/>
        </w:rPr>
        <w:t>ослого населения, диспансеризация детей; профилактические медицинские осмотры взрослого и детского населения. Первоочередная цель диспансеризации населения – раннее выявление хронических неинфекционных заболеваний, которые являются основной причиной инвалидности и ранней смертности населения. Комплексные осмотры в рамках диспансеризации взрослого населения проводились во всех амбулаторно-поликлинических подразделениях БУ «</w:t>
      </w:r>
      <w:proofErr w:type="spellStart"/>
      <w:r w:rsidRPr="005565AD">
        <w:rPr>
          <w:color w:val="auto"/>
          <w:sz w:val="26"/>
          <w:szCs w:val="26"/>
        </w:rPr>
        <w:t>Нефтеюганская</w:t>
      </w:r>
      <w:proofErr w:type="spellEnd"/>
      <w:r w:rsidRPr="005565AD">
        <w:rPr>
          <w:color w:val="auto"/>
          <w:sz w:val="26"/>
          <w:szCs w:val="26"/>
        </w:rPr>
        <w:t xml:space="preserve"> районная больница». </w:t>
      </w:r>
    </w:p>
    <w:p w:rsidR="00AD5D4F" w:rsidRPr="005565AD" w:rsidRDefault="00AD5D4F" w:rsidP="00AD5D4F">
      <w:pPr>
        <w:pStyle w:val="11"/>
        <w:ind w:firstLine="709"/>
        <w:jc w:val="both"/>
        <w:rPr>
          <w:color w:val="auto"/>
          <w:sz w:val="26"/>
          <w:szCs w:val="26"/>
        </w:rPr>
      </w:pPr>
      <w:r w:rsidRPr="000F1EFD">
        <w:rPr>
          <w:color w:val="auto"/>
          <w:sz w:val="26"/>
          <w:szCs w:val="26"/>
        </w:rPr>
        <w:t>Активизирована санитарно-просветительная работа, в том числе по пропаганде здорового образа жизни, формированию мотивации к сохранению своего здоровья, проведено занятий в Школах здоровья: Школа Сахарного диабета – 20; Школа Артериальной гипертензии – 20; Школа молодой матери – 122; Школа Здоровая улыбка – 202; Школа родителей «Здоровый малыш» –102.</w:t>
      </w:r>
    </w:p>
    <w:p w:rsidR="00AD5D4F" w:rsidRPr="00C724AC" w:rsidRDefault="00AD5D4F" w:rsidP="00AD5D4F">
      <w:pPr>
        <w:pStyle w:val="11"/>
        <w:ind w:firstLine="709"/>
        <w:jc w:val="both"/>
        <w:rPr>
          <w:color w:val="auto"/>
          <w:sz w:val="26"/>
          <w:szCs w:val="26"/>
        </w:rPr>
      </w:pPr>
      <w:r w:rsidRPr="00C724AC">
        <w:rPr>
          <w:color w:val="auto"/>
          <w:sz w:val="26"/>
          <w:szCs w:val="26"/>
        </w:rPr>
        <w:t xml:space="preserve">Инициированы телевизионные передачи – 120, радиопередачи – 41, интервью –12, публикации в печатных изданиях по проблемам, связанным с </w:t>
      </w:r>
      <w:proofErr w:type="gramStart"/>
      <w:r w:rsidRPr="00C724AC">
        <w:rPr>
          <w:color w:val="auto"/>
          <w:sz w:val="26"/>
          <w:szCs w:val="26"/>
        </w:rPr>
        <w:t>сердечно-сосудистыми</w:t>
      </w:r>
      <w:proofErr w:type="gramEnd"/>
      <w:r w:rsidRPr="00C724AC">
        <w:rPr>
          <w:color w:val="auto"/>
          <w:sz w:val="26"/>
          <w:szCs w:val="26"/>
        </w:rPr>
        <w:t xml:space="preserve"> заболеваниями и факторов риска их развития – 4, и пропаганде здорового образа жизни – 14.  </w:t>
      </w:r>
    </w:p>
    <w:p w:rsidR="00AD5D4F" w:rsidRPr="005565AD" w:rsidRDefault="00AD5D4F" w:rsidP="00AD5D4F">
      <w:pPr>
        <w:pStyle w:val="11"/>
        <w:ind w:firstLine="709"/>
        <w:jc w:val="both"/>
        <w:rPr>
          <w:color w:val="auto"/>
          <w:sz w:val="26"/>
          <w:szCs w:val="26"/>
        </w:rPr>
      </w:pPr>
      <w:r w:rsidRPr="005565AD">
        <w:rPr>
          <w:color w:val="auto"/>
          <w:sz w:val="26"/>
          <w:szCs w:val="26"/>
        </w:rPr>
        <w:t>Организована</w:t>
      </w:r>
      <w:r>
        <w:rPr>
          <w:color w:val="auto"/>
          <w:sz w:val="26"/>
          <w:szCs w:val="26"/>
        </w:rPr>
        <w:t>,</w:t>
      </w:r>
      <w:r w:rsidRPr="005565AD">
        <w:rPr>
          <w:color w:val="auto"/>
          <w:sz w:val="26"/>
          <w:szCs w:val="26"/>
        </w:rPr>
        <w:t xml:space="preserve"> и проводится работа в социальной сети «</w:t>
      </w:r>
      <w:proofErr w:type="spellStart"/>
      <w:r>
        <w:rPr>
          <w:color w:val="auto"/>
          <w:sz w:val="26"/>
          <w:szCs w:val="26"/>
        </w:rPr>
        <w:t>ВКонтакте</w:t>
      </w:r>
      <w:proofErr w:type="spellEnd"/>
      <w:r w:rsidRPr="005565AD">
        <w:rPr>
          <w:color w:val="auto"/>
          <w:sz w:val="26"/>
          <w:szCs w:val="26"/>
        </w:rPr>
        <w:t>», «</w:t>
      </w:r>
      <w:proofErr w:type="spellStart"/>
      <w:r w:rsidRPr="005565AD">
        <w:rPr>
          <w:color w:val="auto"/>
          <w:sz w:val="26"/>
          <w:szCs w:val="26"/>
        </w:rPr>
        <w:t>Instagram</w:t>
      </w:r>
      <w:proofErr w:type="spellEnd"/>
      <w:r w:rsidRPr="005565AD">
        <w:rPr>
          <w:color w:val="auto"/>
          <w:sz w:val="26"/>
          <w:szCs w:val="26"/>
        </w:rPr>
        <w:t>», «facebook.ru»</w:t>
      </w:r>
      <w:r>
        <w:rPr>
          <w:color w:val="auto"/>
          <w:sz w:val="26"/>
          <w:szCs w:val="26"/>
        </w:rPr>
        <w:t xml:space="preserve"> и</w:t>
      </w:r>
      <w:r w:rsidRPr="005565AD">
        <w:rPr>
          <w:color w:val="auto"/>
          <w:sz w:val="26"/>
          <w:szCs w:val="26"/>
        </w:rPr>
        <w:t xml:space="preserve"> «</w:t>
      </w:r>
      <w:proofErr w:type="spellStart"/>
      <w:r w:rsidRPr="005565AD">
        <w:rPr>
          <w:color w:val="auto"/>
          <w:sz w:val="26"/>
          <w:szCs w:val="26"/>
        </w:rPr>
        <w:t>Twitter</w:t>
      </w:r>
      <w:proofErr w:type="spellEnd"/>
      <w:r w:rsidRPr="005565AD">
        <w:rPr>
          <w:color w:val="auto"/>
          <w:sz w:val="26"/>
          <w:szCs w:val="26"/>
        </w:rPr>
        <w:t>».</w:t>
      </w:r>
    </w:p>
    <w:p w:rsidR="00AD5D4F" w:rsidRPr="005565AD" w:rsidRDefault="00AD5D4F" w:rsidP="00AD5D4F">
      <w:pPr>
        <w:pStyle w:val="11"/>
        <w:ind w:firstLine="709"/>
        <w:jc w:val="both"/>
        <w:rPr>
          <w:color w:val="auto"/>
          <w:sz w:val="26"/>
          <w:szCs w:val="26"/>
        </w:rPr>
      </w:pPr>
      <w:r w:rsidRPr="005565AD">
        <w:rPr>
          <w:color w:val="auto"/>
          <w:sz w:val="26"/>
          <w:szCs w:val="26"/>
        </w:rPr>
        <w:t xml:space="preserve">Развернута широкая просветительская кампания с привлечением волонтерского движения «Волонтеры-Медики», популяризирующая здоровый образ жизни и проведение мероприятий, направленных на выявление и предотвращение факторов риска развития </w:t>
      </w:r>
      <w:proofErr w:type="gramStart"/>
      <w:r w:rsidRPr="005565AD">
        <w:rPr>
          <w:color w:val="auto"/>
          <w:sz w:val="26"/>
          <w:szCs w:val="26"/>
        </w:rPr>
        <w:t>сердечно-сосудистых</w:t>
      </w:r>
      <w:proofErr w:type="gramEnd"/>
      <w:r w:rsidRPr="005565AD">
        <w:rPr>
          <w:color w:val="auto"/>
          <w:sz w:val="26"/>
          <w:szCs w:val="26"/>
        </w:rPr>
        <w:t xml:space="preserve"> заболеваний, в т</w:t>
      </w:r>
      <w:r>
        <w:rPr>
          <w:color w:val="auto"/>
          <w:sz w:val="26"/>
          <w:szCs w:val="26"/>
        </w:rPr>
        <w:t xml:space="preserve">ом </w:t>
      </w:r>
      <w:r w:rsidRPr="005565AD">
        <w:rPr>
          <w:color w:val="auto"/>
          <w:sz w:val="26"/>
          <w:szCs w:val="26"/>
        </w:rPr>
        <w:t>ч</w:t>
      </w:r>
      <w:r>
        <w:rPr>
          <w:color w:val="auto"/>
          <w:sz w:val="26"/>
          <w:szCs w:val="26"/>
        </w:rPr>
        <w:t>исле</w:t>
      </w:r>
      <w:r w:rsidRPr="005565AD">
        <w:rPr>
          <w:color w:val="auto"/>
          <w:sz w:val="26"/>
          <w:szCs w:val="26"/>
        </w:rPr>
        <w:t xml:space="preserve"> организация творческих конкурсов. Проведено 74 мероприятия.</w:t>
      </w:r>
    </w:p>
    <w:p w:rsidR="00AD5D4F" w:rsidRPr="00246DBD" w:rsidRDefault="00AD5D4F" w:rsidP="00AD5D4F">
      <w:pPr>
        <w:pStyle w:val="11"/>
        <w:ind w:firstLine="709"/>
        <w:jc w:val="both"/>
        <w:rPr>
          <w:color w:val="auto"/>
          <w:sz w:val="26"/>
          <w:szCs w:val="26"/>
        </w:rPr>
      </w:pPr>
      <w:r w:rsidRPr="00246DBD">
        <w:rPr>
          <w:color w:val="auto"/>
          <w:sz w:val="26"/>
          <w:szCs w:val="26"/>
        </w:rPr>
        <w:t>Одной из основных и приоритетных задач здравоохранения, являлось проведение всеобщей диспансеризации взрослого населения в возрасте от 21 года до 99 лет и старше. Первоочередная цель всеобщей диспансеризации населения – раннее выявление хронических неинфекционных заболеваний, которые являются основной причиной инвалидности и ранней смертности населения. Медицинские осмотры в рамках диспансеризации проводились во всех амбулаторно-поликлинических подразделениях БУ «</w:t>
      </w:r>
      <w:proofErr w:type="spellStart"/>
      <w:r w:rsidRPr="00246DBD">
        <w:rPr>
          <w:color w:val="auto"/>
          <w:sz w:val="26"/>
          <w:szCs w:val="26"/>
        </w:rPr>
        <w:t>Нефтеюганская</w:t>
      </w:r>
      <w:proofErr w:type="spellEnd"/>
      <w:r w:rsidRPr="00246DBD">
        <w:rPr>
          <w:color w:val="auto"/>
          <w:sz w:val="26"/>
          <w:szCs w:val="26"/>
        </w:rPr>
        <w:t xml:space="preserve"> районная больница».</w:t>
      </w:r>
    </w:p>
    <w:p w:rsidR="00AD5D4F" w:rsidRPr="00246DBD" w:rsidRDefault="00AD5D4F" w:rsidP="00AD5D4F">
      <w:pPr>
        <w:pStyle w:val="11"/>
        <w:ind w:firstLine="709"/>
        <w:jc w:val="both"/>
        <w:rPr>
          <w:color w:val="auto"/>
          <w:sz w:val="26"/>
          <w:szCs w:val="26"/>
        </w:rPr>
      </w:pPr>
      <w:r w:rsidRPr="00246DBD">
        <w:rPr>
          <w:color w:val="auto"/>
          <w:sz w:val="26"/>
          <w:szCs w:val="26"/>
        </w:rPr>
        <w:t>В целях привлечения населения к прохождению диспансеризации ведется разъяснительная работа участковыми терапевтами, фельдшерами, медсестрами, а также страховой компанией Альфа-страхование проводится СМС-информирование, направляются письма.</w:t>
      </w:r>
    </w:p>
    <w:p w:rsidR="00AD5D4F" w:rsidRPr="00BA67F9" w:rsidRDefault="00AD5D4F" w:rsidP="00AD5D4F">
      <w:pPr>
        <w:pStyle w:val="11"/>
        <w:ind w:firstLine="709"/>
        <w:jc w:val="both"/>
        <w:rPr>
          <w:color w:val="auto"/>
          <w:sz w:val="26"/>
          <w:szCs w:val="26"/>
        </w:rPr>
      </w:pPr>
      <w:r w:rsidRPr="00BA67F9">
        <w:rPr>
          <w:color w:val="auto"/>
          <w:sz w:val="26"/>
          <w:szCs w:val="26"/>
        </w:rPr>
        <w:lastRenderedPageBreak/>
        <w:t>Общее количество граждан, подлежащих диспансеризации определенных гру</w:t>
      </w:r>
      <w:proofErr w:type="gramStart"/>
      <w:r w:rsidRPr="00BA67F9">
        <w:rPr>
          <w:color w:val="auto"/>
          <w:sz w:val="26"/>
          <w:szCs w:val="26"/>
        </w:rPr>
        <w:t>пп взр</w:t>
      </w:r>
      <w:proofErr w:type="gramEnd"/>
      <w:r w:rsidRPr="00BA67F9">
        <w:rPr>
          <w:color w:val="auto"/>
          <w:sz w:val="26"/>
          <w:szCs w:val="26"/>
        </w:rPr>
        <w:t>ослого населения в 2020 году, составило 5</w:t>
      </w:r>
      <w:r w:rsidRPr="00BA67F9">
        <w:rPr>
          <w:rFonts w:eastAsia="Calibri"/>
          <w:color w:val="auto"/>
          <w:sz w:val="26"/>
          <w:szCs w:val="26"/>
          <w:lang w:eastAsia="en-US"/>
        </w:rPr>
        <w:t> </w:t>
      </w:r>
      <w:r w:rsidRPr="00BA67F9">
        <w:rPr>
          <w:color w:val="auto"/>
          <w:sz w:val="26"/>
          <w:szCs w:val="26"/>
        </w:rPr>
        <w:t>510 человек. Завершили диспансеризацию 5</w:t>
      </w:r>
      <w:r w:rsidRPr="00BA67F9">
        <w:rPr>
          <w:rFonts w:eastAsia="Calibri"/>
          <w:color w:val="auto"/>
          <w:sz w:val="26"/>
          <w:szCs w:val="26"/>
          <w:lang w:eastAsia="en-US"/>
        </w:rPr>
        <w:t> </w:t>
      </w:r>
      <w:r w:rsidRPr="00BA67F9">
        <w:rPr>
          <w:color w:val="auto"/>
          <w:sz w:val="26"/>
          <w:szCs w:val="26"/>
        </w:rPr>
        <w:t xml:space="preserve">612 человек. Выполнение плана составило 101,9%. </w:t>
      </w:r>
    </w:p>
    <w:p w:rsidR="00AD5D4F" w:rsidRPr="00BA67F9" w:rsidRDefault="00AD5D4F" w:rsidP="00AD5D4F">
      <w:pPr>
        <w:pStyle w:val="11"/>
        <w:ind w:firstLine="709"/>
        <w:jc w:val="both"/>
        <w:rPr>
          <w:color w:val="auto"/>
          <w:sz w:val="26"/>
          <w:szCs w:val="26"/>
        </w:rPr>
      </w:pPr>
      <w:r w:rsidRPr="00BA67F9">
        <w:rPr>
          <w:color w:val="auto"/>
          <w:sz w:val="26"/>
          <w:szCs w:val="26"/>
        </w:rPr>
        <w:t xml:space="preserve">По результатам диспансеризации обследованное население распределилось по группам </w:t>
      </w:r>
      <w:proofErr w:type="gramStart"/>
      <w:r w:rsidRPr="00BA67F9">
        <w:rPr>
          <w:color w:val="auto"/>
          <w:sz w:val="26"/>
          <w:szCs w:val="26"/>
        </w:rPr>
        <w:t>здоровья</w:t>
      </w:r>
      <w:proofErr w:type="gramEnd"/>
      <w:r w:rsidRPr="00BA67F9">
        <w:rPr>
          <w:color w:val="auto"/>
          <w:sz w:val="26"/>
          <w:szCs w:val="26"/>
        </w:rPr>
        <w:t xml:space="preserve"> следующим образом:</w:t>
      </w:r>
    </w:p>
    <w:p w:rsidR="00AD5D4F" w:rsidRPr="00BA67F9" w:rsidRDefault="00AD5D4F" w:rsidP="00AD5D4F">
      <w:pPr>
        <w:pStyle w:val="11"/>
        <w:ind w:firstLine="709"/>
        <w:jc w:val="both"/>
        <w:rPr>
          <w:color w:val="auto"/>
          <w:sz w:val="26"/>
          <w:szCs w:val="26"/>
        </w:rPr>
      </w:pPr>
      <w:r w:rsidRPr="00BA67F9">
        <w:rPr>
          <w:color w:val="auto"/>
          <w:sz w:val="26"/>
          <w:szCs w:val="26"/>
        </w:rPr>
        <w:t>I группа здоровья – 40,8%;</w:t>
      </w:r>
    </w:p>
    <w:p w:rsidR="00AD5D4F" w:rsidRPr="00BA67F9" w:rsidRDefault="00AD5D4F" w:rsidP="00AD5D4F">
      <w:pPr>
        <w:pStyle w:val="11"/>
        <w:ind w:firstLine="709"/>
        <w:jc w:val="both"/>
        <w:rPr>
          <w:color w:val="auto"/>
          <w:sz w:val="26"/>
          <w:szCs w:val="26"/>
        </w:rPr>
      </w:pPr>
      <w:r w:rsidRPr="00BA67F9">
        <w:rPr>
          <w:color w:val="auto"/>
          <w:sz w:val="26"/>
          <w:szCs w:val="26"/>
        </w:rPr>
        <w:t>II группа здоровья – 11,2%;</w:t>
      </w:r>
    </w:p>
    <w:p w:rsidR="00AD5D4F" w:rsidRPr="00BA67F9" w:rsidRDefault="00AD5D4F" w:rsidP="00AD5D4F">
      <w:pPr>
        <w:pStyle w:val="11"/>
        <w:ind w:firstLine="709"/>
        <w:jc w:val="both"/>
        <w:rPr>
          <w:color w:val="auto"/>
          <w:sz w:val="26"/>
          <w:szCs w:val="26"/>
        </w:rPr>
      </w:pPr>
      <w:r w:rsidRPr="00BA67F9">
        <w:rPr>
          <w:color w:val="auto"/>
          <w:sz w:val="26"/>
          <w:szCs w:val="26"/>
        </w:rPr>
        <w:t>III группа – 48% (из них III</w:t>
      </w:r>
      <w:proofErr w:type="gramStart"/>
      <w:r w:rsidRPr="00BA67F9">
        <w:rPr>
          <w:color w:val="auto"/>
          <w:sz w:val="26"/>
          <w:szCs w:val="26"/>
        </w:rPr>
        <w:t>А</w:t>
      </w:r>
      <w:proofErr w:type="gramEnd"/>
      <w:r w:rsidRPr="00BA67F9">
        <w:rPr>
          <w:color w:val="auto"/>
          <w:sz w:val="26"/>
          <w:szCs w:val="26"/>
        </w:rPr>
        <w:t xml:space="preserve"> – 2</w:t>
      </w:r>
      <w:r w:rsidRPr="00BA67F9">
        <w:rPr>
          <w:rFonts w:eastAsia="Calibri"/>
          <w:color w:val="auto"/>
          <w:sz w:val="26"/>
          <w:szCs w:val="26"/>
          <w:lang w:eastAsia="en-US"/>
        </w:rPr>
        <w:t> </w:t>
      </w:r>
      <w:r w:rsidRPr="00BA67F9">
        <w:rPr>
          <w:color w:val="auto"/>
          <w:sz w:val="26"/>
          <w:szCs w:val="26"/>
        </w:rPr>
        <w:t>388 человек, IIIБ – 306 человек).</w:t>
      </w:r>
    </w:p>
    <w:p w:rsidR="00AD5D4F" w:rsidRPr="00BA67F9" w:rsidRDefault="00AD5D4F" w:rsidP="00AD5D4F">
      <w:pPr>
        <w:pStyle w:val="11"/>
        <w:ind w:firstLine="709"/>
        <w:jc w:val="both"/>
        <w:rPr>
          <w:color w:val="auto"/>
          <w:sz w:val="26"/>
          <w:szCs w:val="26"/>
        </w:rPr>
      </w:pPr>
      <w:r w:rsidRPr="00BA67F9">
        <w:rPr>
          <w:color w:val="auto"/>
          <w:sz w:val="26"/>
          <w:szCs w:val="26"/>
        </w:rPr>
        <w:t>В ходе проведения диспансеризации выявлено 9</w:t>
      </w:r>
      <w:r w:rsidRPr="00BA67F9">
        <w:rPr>
          <w:rFonts w:eastAsia="Calibri"/>
          <w:color w:val="auto"/>
          <w:sz w:val="26"/>
          <w:szCs w:val="26"/>
          <w:lang w:eastAsia="en-US"/>
        </w:rPr>
        <w:t> </w:t>
      </w:r>
      <w:r w:rsidRPr="00BA67F9">
        <w:rPr>
          <w:color w:val="auto"/>
          <w:sz w:val="26"/>
          <w:szCs w:val="26"/>
        </w:rPr>
        <w:t>771 случаев заболеваний, в среднем по 1,7 случая заболевания на человека, из них 221 (2,3%) случаев вновь выявленных заболеваний (3,9% от общего количества прошедших диспансеризацию). Назначено соответствующее лечение, процедуры.</w:t>
      </w:r>
    </w:p>
    <w:p w:rsidR="00581D5E" w:rsidRDefault="00581D5E" w:rsidP="008934CC">
      <w:pPr>
        <w:pStyle w:val="11"/>
        <w:spacing w:line="360" w:lineRule="auto"/>
        <w:ind w:firstLine="709"/>
        <w:jc w:val="both"/>
        <w:rPr>
          <w:color w:val="auto"/>
          <w:sz w:val="26"/>
          <w:szCs w:val="26"/>
        </w:rPr>
      </w:pPr>
    </w:p>
    <w:p w:rsidR="001B6D9E" w:rsidRPr="004C4050" w:rsidRDefault="001B6D9E" w:rsidP="00D616C7">
      <w:pPr>
        <w:pStyle w:val="4"/>
        <w:spacing w:line="360" w:lineRule="auto"/>
        <w:ind w:left="0" w:firstLine="709"/>
        <w:contextualSpacing/>
        <w:jc w:val="center"/>
        <w:rPr>
          <w:b/>
          <w:i w:val="0"/>
          <w:color w:val="auto"/>
          <w:sz w:val="26"/>
          <w:szCs w:val="26"/>
        </w:rPr>
      </w:pPr>
      <w:r w:rsidRPr="004C4050">
        <w:rPr>
          <w:b/>
          <w:i w:val="0"/>
          <w:color w:val="auto"/>
          <w:sz w:val="26"/>
          <w:szCs w:val="26"/>
        </w:rPr>
        <w:t>Направление «Социальная поддержка»</w:t>
      </w:r>
      <w:bookmarkEnd w:id="5"/>
    </w:p>
    <w:p w:rsidR="00FB1576" w:rsidRPr="004C4050" w:rsidRDefault="00FB1576" w:rsidP="008934CC">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bookmarkStart w:id="6" w:name="_Toc507491939"/>
      <w:r w:rsidRPr="004C4050">
        <w:rPr>
          <w:rFonts w:eastAsia="Calibri"/>
          <w:color w:val="auto"/>
          <w:sz w:val="26"/>
          <w:szCs w:val="26"/>
          <w:lang w:eastAsia="en-US"/>
        </w:rPr>
        <w:t xml:space="preserve">Повышение качества жизни людей с ограниченными физическими возможностями является одним из приоритетных направлений деятельности </w:t>
      </w:r>
      <w:proofErr w:type="gramStart"/>
      <w:r w:rsidRPr="004C4050">
        <w:rPr>
          <w:rFonts w:eastAsia="Calibri"/>
          <w:color w:val="auto"/>
          <w:sz w:val="26"/>
          <w:szCs w:val="26"/>
          <w:lang w:eastAsia="en-US"/>
        </w:rPr>
        <w:t>в</w:t>
      </w:r>
      <w:proofErr w:type="gramEnd"/>
      <w:r w:rsidRPr="004C4050">
        <w:rPr>
          <w:rFonts w:eastAsia="Calibri"/>
          <w:color w:val="auto"/>
          <w:sz w:val="26"/>
          <w:szCs w:val="26"/>
          <w:lang w:eastAsia="en-US"/>
        </w:rPr>
        <w:t xml:space="preserve"> </w:t>
      </w:r>
      <w:proofErr w:type="gramStart"/>
      <w:r w:rsidRPr="004C4050">
        <w:rPr>
          <w:rFonts w:eastAsia="Calibri"/>
          <w:color w:val="auto"/>
          <w:sz w:val="26"/>
          <w:szCs w:val="26"/>
          <w:lang w:eastAsia="en-US"/>
        </w:rPr>
        <w:t>Нефтеюганском</w:t>
      </w:r>
      <w:proofErr w:type="gramEnd"/>
      <w:r w:rsidRPr="004C4050">
        <w:rPr>
          <w:rFonts w:eastAsia="Calibri"/>
          <w:color w:val="auto"/>
          <w:sz w:val="26"/>
          <w:szCs w:val="26"/>
          <w:lang w:eastAsia="en-US"/>
        </w:rPr>
        <w:t xml:space="preserve"> районе. </w:t>
      </w:r>
    </w:p>
    <w:p w:rsidR="00F75549" w:rsidRPr="005D0FB5"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4C4050">
        <w:rPr>
          <w:rFonts w:eastAsia="Calibri"/>
          <w:color w:val="auto"/>
          <w:sz w:val="26"/>
          <w:szCs w:val="26"/>
          <w:lang w:eastAsia="en-US"/>
        </w:rPr>
        <w:t>Деятельность по обеспечению доступности объектов района для инвалидов и</w:t>
      </w:r>
      <w:r w:rsidR="00BD25B2" w:rsidRPr="004C4050">
        <w:rPr>
          <w:rFonts w:eastAsia="Calibri"/>
          <w:color w:val="auto"/>
          <w:sz w:val="26"/>
          <w:szCs w:val="26"/>
          <w:lang w:eastAsia="en-US"/>
        </w:rPr>
        <w:t xml:space="preserve"> </w:t>
      </w:r>
      <w:r w:rsidRPr="004C4050">
        <w:rPr>
          <w:rFonts w:eastAsia="Calibri"/>
          <w:color w:val="auto"/>
          <w:sz w:val="26"/>
          <w:szCs w:val="26"/>
          <w:lang w:eastAsia="en-US"/>
        </w:rPr>
        <w:t>людей с ограниченными возможностями здоровья осуществляется в рамках</w:t>
      </w:r>
      <w:r w:rsidR="00104474">
        <w:rPr>
          <w:rFonts w:eastAsia="Calibri"/>
          <w:color w:val="auto"/>
          <w:sz w:val="26"/>
          <w:szCs w:val="26"/>
          <w:lang w:eastAsia="en-US"/>
        </w:rPr>
        <w:t xml:space="preserve"> </w:t>
      </w:r>
      <w:r w:rsidRPr="005D0FB5">
        <w:rPr>
          <w:rFonts w:eastAsia="Calibri"/>
          <w:color w:val="auto"/>
          <w:sz w:val="26"/>
          <w:szCs w:val="26"/>
          <w:lang w:eastAsia="en-US"/>
        </w:rPr>
        <w:t>межведомственной комиссии по координации деятельности в сфере</w:t>
      </w:r>
      <w:r w:rsidR="00BD25B2" w:rsidRPr="005D0FB5">
        <w:rPr>
          <w:rFonts w:eastAsia="Calibri"/>
          <w:color w:val="auto"/>
          <w:sz w:val="26"/>
          <w:szCs w:val="26"/>
          <w:lang w:eastAsia="en-US"/>
        </w:rPr>
        <w:t xml:space="preserve"> </w:t>
      </w:r>
      <w:r w:rsidRPr="005D0FB5">
        <w:rPr>
          <w:rFonts w:eastAsia="Calibri"/>
          <w:color w:val="auto"/>
          <w:sz w:val="26"/>
          <w:szCs w:val="26"/>
          <w:lang w:eastAsia="en-US"/>
        </w:rPr>
        <w:t>формирования доступной среды для инвалидов (проведено 2 заседания)</w:t>
      </w:r>
      <w:r w:rsidR="00104474">
        <w:rPr>
          <w:rFonts w:eastAsia="Calibri"/>
          <w:color w:val="auto"/>
          <w:sz w:val="26"/>
          <w:szCs w:val="26"/>
          <w:lang w:eastAsia="en-US"/>
        </w:rPr>
        <w:t>.</w:t>
      </w:r>
    </w:p>
    <w:p w:rsidR="00104474" w:rsidRPr="00104474" w:rsidRDefault="00104474"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104474">
        <w:rPr>
          <w:rFonts w:eastAsia="Calibri"/>
          <w:color w:val="auto"/>
          <w:sz w:val="26"/>
          <w:szCs w:val="26"/>
          <w:lang w:eastAsia="en-US"/>
        </w:rPr>
        <w:t>В течение года работала «горячая телефонная линия», ежемесячно проводился мониторинг организаций, осуществляющих деятельность на территории района на наличие договоров гражданско-правового характера и правомерности их заключения. Руководители организаций постоянно информируются (посредством СМИ и рассылки информационных писем) о требованиях трудового законодательства по вопросам трудовых отношений.</w:t>
      </w:r>
    </w:p>
    <w:p w:rsidR="00F75549" w:rsidRPr="006B3DD8"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6B3DD8">
        <w:rPr>
          <w:rFonts w:eastAsia="Calibri"/>
          <w:color w:val="auto"/>
          <w:sz w:val="26"/>
          <w:szCs w:val="26"/>
          <w:lang w:eastAsia="en-US"/>
        </w:rPr>
        <w:t>Мероприятия реализуются по программе «Доступная среда Нефтеюганского</w:t>
      </w:r>
      <w:r w:rsidR="00AF245C" w:rsidRPr="006B3DD8">
        <w:rPr>
          <w:rFonts w:eastAsia="Calibri"/>
          <w:color w:val="auto"/>
          <w:sz w:val="26"/>
          <w:szCs w:val="26"/>
          <w:lang w:eastAsia="en-US"/>
        </w:rPr>
        <w:t xml:space="preserve"> </w:t>
      </w:r>
      <w:r w:rsidRPr="006B3DD8">
        <w:rPr>
          <w:rFonts w:eastAsia="Calibri"/>
          <w:color w:val="auto"/>
          <w:sz w:val="26"/>
          <w:szCs w:val="26"/>
          <w:lang w:eastAsia="en-US"/>
        </w:rPr>
        <w:t>района на 2019-2024 годы и на период до 2030 года» и в рамках муниципальных</w:t>
      </w:r>
      <w:r w:rsidR="00AF245C" w:rsidRPr="006B3DD8">
        <w:rPr>
          <w:rFonts w:eastAsia="Calibri"/>
          <w:color w:val="auto"/>
          <w:sz w:val="26"/>
          <w:szCs w:val="26"/>
          <w:lang w:eastAsia="en-US"/>
        </w:rPr>
        <w:t xml:space="preserve"> </w:t>
      </w:r>
      <w:r w:rsidRPr="006B3DD8">
        <w:rPr>
          <w:rFonts w:eastAsia="Calibri"/>
          <w:color w:val="auto"/>
          <w:sz w:val="26"/>
          <w:szCs w:val="26"/>
          <w:lang w:eastAsia="en-US"/>
        </w:rPr>
        <w:t>программ в сферах образования, культуры, спорта, транспорта, приспособления и</w:t>
      </w:r>
      <w:r w:rsidR="00AF245C" w:rsidRPr="006B3DD8">
        <w:rPr>
          <w:rFonts w:eastAsia="Calibri"/>
          <w:color w:val="auto"/>
          <w:sz w:val="26"/>
          <w:szCs w:val="26"/>
          <w:lang w:eastAsia="en-US"/>
        </w:rPr>
        <w:t xml:space="preserve"> </w:t>
      </w:r>
      <w:r w:rsidRPr="006B3DD8">
        <w:rPr>
          <w:rFonts w:eastAsia="Calibri"/>
          <w:color w:val="auto"/>
          <w:sz w:val="26"/>
          <w:szCs w:val="26"/>
          <w:lang w:eastAsia="en-US"/>
        </w:rPr>
        <w:t>благоустройства городской среды.</w:t>
      </w:r>
    </w:p>
    <w:p w:rsidR="00F75549" w:rsidRPr="00FC0755"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6B3DD8">
        <w:rPr>
          <w:rFonts w:eastAsia="Calibri"/>
          <w:color w:val="auto"/>
          <w:sz w:val="26"/>
          <w:szCs w:val="26"/>
          <w:lang w:eastAsia="en-US"/>
        </w:rPr>
        <w:t>На реализацию мероприятий муниципальной программы «Доступная среда</w:t>
      </w:r>
      <w:r w:rsidR="00AF245C" w:rsidRPr="006B3DD8">
        <w:rPr>
          <w:rFonts w:eastAsia="Calibri"/>
          <w:color w:val="auto"/>
          <w:sz w:val="26"/>
          <w:szCs w:val="26"/>
          <w:lang w:eastAsia="en-US"/>
        </w:rPr>
        <w:t xml:space="preserve"> </w:t>
      </w:r>
      <w:r w:rsidRPr="006B3DD8">
        <w:rPr>
          <w:rFonts w:eastAsia="Calibri"/>
          <w:color w:val="auto"/>
          <w:sz w:val="26"/>
          <w:szCs w:val="26"/>
          <w:lang w:eastAsia="en-US"/>
        </w:rPr>
        <w:t>Нефтеюганского района» в 20</w:t>
      </w:r>
      <w:r w:rsidR="006B3DD8">
        <w:rPr>
          <w:rFonts w:eastAsia="Calibri"/>
          <w:color w:val="auto"/>
          <w:sz w:val="26"/>
          <w:szCs w:val="26"/>
          <w:lang w:eastAsia="en-US"/>
        </w:rPr>
        <w:t>20</w:t>
      </w:r>
      <w:r w:rsidRPr="006B3DD8">
        <w:rPr>
          <w:rFonts w:eastAsia="Calibri"/>
          <w:color w:val="auto"/>
          <w:sz w:val="26"/>
          <w:szCs w:val="26"/>
          <w:lang w:eastAsia="en-US"/>
        </w:rPr>
        <w:t xml:space="preserve"> году из бюджета Нефтеюганского района </w:t>
      </w:r>
      <w:r w:rsidRPr="00504DB1">
        <w:rPr>
          <w:rFonts w:eastAsia="Calibri"/>
          <w:color w:val="auto"/>
          <w:sz w:val="26"/>
          <w:szCs w:val="26"/>
          <w:lang w:eastAsia="en-US"/>
        </w:rPr>
        <w:t>выделено</w:t>
      </w:r>
      <w:r w:rsidR="00AF245C" w:rsidRPr="00504DB1">
        <w:rPr>
          <w:rFonts w:eastAsia="Calibri"/>
          <w:color w:val="auto"/>
          <w:sz w:val="26"/>
          <w:szCs w:val="26"/>
          <w:lang w:eastAsia="en-US"/>
        </w:rPr>
        <w:t xml:space="preserve"> </w:t>
      </w:r>
      <w:r w:rsidR="006B3DD8" w:rsidRPr="00504DB1">
        <w:rPr>
          <w:rFonts w:eastAsia="Calibri"/>
          <w:color w:val="auto"/>
          <w:sz w:val="26"/>
          <w:szCs w:val="26"/>
          <w:lang w:eastAsia="en-US"/>
        </w:rPr>
        <w:t>1</w:t>
      </w:r>
      <w:r w:rsidR="00BA50EB" w:rsidRPr="00BA67F9">
        <w:rPr>
          <w:rFonts w:eastAsia="Calibri"/>
          <w:color w:val="auto"/>
          <w:sz w:val="26"/>
          <w:szCs w:val="26"/>
          <w:lang w:eastAsia="en-US"/>
        </w:rPr>
        <w:t> </w:t>
      </w:r>
      <w:r w:rsidR="006B3DD8" w:rsidRPr="00504DB1">
        <w:rPr>
          <w:rFonts w:eastAsia="Calibri"/>
          <w:color w:val="auto"/>
          <w:sz w:val="26"/>
          <w:szCs w:val="26"/>
          <w:lang w:eastAsia="en-US"/>
        </w:rPr>
        <w:t>194</w:t>
      </w:r>
      <w:r w:rsidRPr="00504DB1">
        <w:rPr>
          <w:rFonts w:eastAsia="Calibri"/>
          <w:color w:val="auto"/>
          <w:sz w:val="26"/>
          <w:szCs w:val="26"/>
          <w:lang w:eastAsia="en-US"/>
        </w:rPr>
        <w:t>,</w:t>
      </w:r>
      <w:r w:rsidR="00504DB1" w:rsidRPr="00504DB1">
        <w:rPr>
          <w:rFonts w:eastAsia="Calibri"/>
          <w:color w:val="auto"/>
          <w:sz w:val="26"/>
          <w:szCs w:val="26"/>
          <w:lang w:eastAsia="en-US"/>
        </w:rPr>
        <w:t>73</w:t>
      </w:r>
      <w:r w:rsidRPr="00504DB1">
        <w:rPr>
          <w:rFonts w:eastAsia="Calibri"/>
          <w:color w:val="auto"/>
          <w:sz w:val="26"/>
          <w:szCs w:val="26"/>
          <w:lang w:eastAsia="en-US"/>
        </w:rPr>
        <w:t xml:space="preserve"> тыс. рублей, освоено 100</w:t>
      </w:r>
      <w:r w:rsidRPr="00FC0755">
        <w:rPr>
          <w:rFonts w:eastAsia="Calibri"/>
          <w:color w:val="auto"/>
          <w:sz w:val="26"/>
          <w:szCs w:val="26"/>
          <w:lang w:eastAsia="en-US"/>
        </w:rPr>
        <w:t>%.</w:t>
      </w:r>
    </w:p>
    <w:p w:rsidR="00F75549" w:rsidRPr="00FC0755" w:rsidRDefault="00504DB1"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C0755">
        <w:rPr>
          <w:rFonts w:eastAsia="Calibri"/>
          <w:color w:val="auto"/>
          <w:sz w:val="26"/>
          <w:szCs w:val="26"/>
          <w:lang w:eastAsia="en-US"/>
        </w:rPr>
        <w:t>В 2020</w:t>
      </w:r>
      <w:r w:rsidR="00F75549" w:rsidRPr="00FC0755">
        <w:rPr>
          <w:rFonts w:eastAsia="Calibri"/>
          <w:color w:val="auto"/>
          <w:sz w:val="26"/>
          <w:szCs w:val="26"/>
          <w:lang w:eastAsia="en-US"/>
        </w:rPr>
        <w:t xml:space="preserve"> году проведен следующий комплекс мероприятий:</w:t>
      </w:r>
    </w:p>
    <w:p w:rsidR="00504DB1" w:rsidRPr="00504DB1" w:rsidRDefault="00504DB1" w:rsidP="00504DB1">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Pr>
          <w:rFonts w:eastAsia="Calibri"/>
          <w:color w:val="auto"/>
          <w:sz w:val="26"/>
          <w:szCs w:val="26"/>
          <w:lang w:eastAsia="en-US"/>
        </w:rPr>
        <w:t xml:space="preserve">- </w:t>
      </w:r>
      <w:r w:rsidRPr="00504DB1">
        <w:rPr>
          <w:rFonts w:eastAsia="Calibri"/>
          <w:color w:val="auto"/>
          <w:sz w:val="26"/>
          <w:szCs w:val="26"/>
          <w:lang w:eastAsia="en-US"/>
        </w:rPr>
        <w:t>в Нефтеюганском районном муниципальном бюджетном дошкольном образовател</w:t>
      </w:r>
      <w:r w:rsidR="00E62C8C">
        <w:rPr>
          <w:rFonts w:eastAsia="Calibri"/>
          <w:color w:val="auto"/>
          <w:sz w:val="26"/>
          <w:szCs w:val="26"/>
          <w:lang w:eastAsia="en-US"/>
        </w:rPr>
        <w:t>ьном учреждении «Капелька» (гп</w:t>
      </w:r>
      <w:proofErr w:type="gramStart"/>
      <w:r w:rsidR="00E62C8C">
        <w:rPr>
          <w:rFonts w:eastAsia="Calibri"/>
          <w:color w:val="auto"/>
          <w:sz w:val="26"/>
          <w:szCs w:val="26"/>
          <w:lang w:eastAsia="en-US"/>
        </w:rPr>
        <w:t>.</w:t>
      </w:r>
      <w:r w:rsidRPr="00504DB1">
        <w:rPr>
          <w:rFonts w:eastAsia="Calibri"/>
          <w:color w:val="auto"/>
          <w:sz w:val="26"/>
          <w:szCs w:val="26"/>
          <w:lang w:eastAsia="en-US"/>
        </w:rPr>
        <w:t>П</w:t>
      </w:r>
      <w:proofErr w:type="gramEnd"/>
      <w:r w:rsidRPr="00504DB1">
        <w:rPr>
          <w:rFonts w:eastAsia="Calibri"/>
          <w:color w:val="auto"/>
          <w:sz w:val="26"/>
          <w:szCs w:val="26"/>
          <w:lang w:eastAsia="en-US"/>
        </w:rPr>
        <w:t xml:space="preserve">ойковский) установлены тактильная вывеска, комплексные тактильные таблички с азбукой Брайля, информационно-тактильные указатели, кнопка вызова персонала, приобретены кресло для туалета, пандус складной, </w:t>
      </w:r>
      <w:proofErr w:type="spellStart"/>
      <w:r w:rsidRPr="00504DB1">
        <w:rPr>
          <w:rFonts w:eastAsia="Calibri"/>
          <w:color w:val="auto"/>
          <w:sz w:val="26"/>
          <w:szCs w:val="26"/>
          <w:lang w:eastAsia="en-US"/>
        </w:rPr>
        <w:t>противопролежные</w:t>
      </w:r>
      <w:proofErr w:type="spellEnd"/>
      <w:r w:rsidRPr="00504DB1">
        <w:rPr>
          <w:rFonts w:eastAsia="Calibri"/>
          <w:color w:val="auto"/>
          <w:sz w:val="26"/>
          <w:szCs w:val="26"/>
          <w:lang w:eastAsia="en-US"/>
        </w:rPr>
        <w:t xml:space="preserve"> матрацы;</w:t>
      </w:r>
    </w:p>
    <w:p w:rsidR="00504DB1" w:rsidRPr="00504DB1" w:rsidRDefault="00504DB1" w:rsidP="00504DB1">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Pr>
          <w:rFonts w:eastAsia="Calibri"/>
          <w:color w:val="auto"/>
          <w:sz w:val="26"/>
          <w:szCs w:val="26"/>
          <w:lang w:eastAsia="en-US"/>
        </w:rPr>
        <w:t>-</w:t>
      </w:r>
      <w:r w:rsidRPr="00504DB1">
        <w:rPr>
          <w:rFonts w:eastAsia="Calibri"/>
          <w:color w:val="auto"/>
          <w:sz w:val="26"/>
          <w:szCs w:val="26"/>
          <w:lang w:eastAsia="en-US"/>
        </w:rPr>
        <w:t xml:space="preserve"> </w:t>
      </w:r>
      <w:proofErr w:type="gramStart"/>
      <w:r w:rsidRPr="00504DB1">
        <w:rPr>
          <w:rFonts w:eastAsia="Calibri"/>
          <w:color w:val="auto"/>
          <w:sz w:val="26"/>
          <w:szCs w:val="26"/>
          <w:lang w:eastAsia="en-US"/>
        </w:rPr>
        <w:t>в</w:t>
      </w:r>
      <w:proofErr w:type="gramEnd"/>
      <w:r w:rsidRPr="00504DB1">
        <w:rPr>
          <w:rFonts w:eastAsia="Calibri"/>
          <w:color w:val="auto"/>
          <w:sz w:val="26"/>
          <w:szCs w:val="26"/>
          <w:lang w:eastAsia="en-US"/>
        </w:rPr>
        <w:t xml:space="preserve"> </w:t>
      </w:r>
      <w:proofErr w:type="gramStart"/>
      <w:r w:rsidRPr="00504DB1">
        <w:rPr>
          <w:rFonts w:eastAsia="Calibri"/>
          <w:color w:val="auto"/>
          <w:sz w:val="26"/>
          <w:szCs w:val="26"/>
          <w:lang w:eastAsia="en-US"/>
        </w:rPr>
        <w:t>Нефтеюганском</w:t>
      </w:r>
      <w:proofErr w:type="gramEnd"/>
      <w:r w:rsidRPr="00504DB1">
        <w:rPr>
          <w:rFonts w:eastAsia="Calibri"/>
          <w:color w:val="auto"/>
          <w:sz w:val="26"/>
          <w:szCs w:val="26"/>
          <w:lang w:eastAsia="en-US"/>
        </w:rPr>
        <w:t xml:space="preserve"> районном муниципальном общеобразовательном бюджетном учреждении «Пойковская средняя общеобразовательная школа № 2» установлена кнопка вызова персонала, проведен ремонт заезда на пандус; </w:t>
      </w:r>
    </w:p>
    <w:p w:rsidR="00504DB1" w:rsidRPr="00504DB1" w:rsidRDefault="00504DB1" w:rsidP="00504DB1">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Pr>
          <w:rFonts w:eastAsia="Calibri"/>
          <w:color w:val="auto"/>
          <w:sz w:val="26"/>
          <w:szCs w:val="26"/>
          <w:lang w:eastAsia="en-US"/>
        </w:rPr>
        <w:t>-</w:t>
      </w:r>
      <w:r w:rsidRPr="00504DB1">
        <w:rPr>
          <w:rFonts w:eastAsia="Calibri"/>
          <w:color w:val="auto"/>
          <w:sz w:val="26"/>
          <w:szCs w:val="26"/>
          <w:lang w:eastAsia="en-US"/>
        </w:rPr>
        <w:t xml:space="preserve"> </w:t>
      </w:r>
      <w:proofErr w:type="gramStart"/>
      <w:r w:rsidRPr="00504DB1">
        <w:rPr>
          <w:rFonts w:eastAsia="Calibri"/>
          <w:color w:val="auto"/>
          <w:sz w:val="26"/>
          <w:szCs w:val="26"/>
          <w:lang w:eastAsia="en-US"/>
        </w:rPr>
        <w:t>в</w:t>
      </w:r>
      <w:proofErr w:type="gramEnd"/>
      <w:r w:rsidRPr="00504DB1">
        <w:rPr>
          <w:rFonts w:eastAsia="Calibri"/>
          <w:color w:val="auto"/>
          <w:sz w:val="26"/>
          <w:szCs w:val="26"/>
          <w:lang w:eastAsia="en-US"/>
        </w:rPr>
        <w:t xml:space="preserve"> </w:t>
      </w:r>
      <w:proofErr w:type="gramStart"/>
      <w:r w:rsidRPr="00504DB1">
        <w:rPr>
          <w:rFonts w:eastAsia="Calibri"/>
          <w:color w:val="auto"/>
          <w:sz w:val="26"/>
          <w:szCs w:val="26"/>
          <w:lang w:eastAsia="en-US"/>
        </w:rPr>
        <w:t>Нефтеюганском</w:t>
      </w:r>
      <w:proofErr w:type="gramEnd"/>
      <w:r w:rsidRPr="00504DB1">
        <w:rPr>
          <w:rFonts w:eastAsia="Calibri"/>
          <w:color w:val="auto"/>
          <w:sz w:val="26"/>
          <w:szCs w:val="26"/>
          <w:lang w:eastAsia="en-US"/>
        </w:rPr>
        <w:t xml:space="preserve"> районном муниципальном общеобразовательном бюджетном учреждении «Салымская средняя общеобразовательная школа № 1» оборудована специализированная туалетная комната для девочек; </w:t>
      </w:r>
    </w:p>
    <w:p w:rsidR="00504DB1" w:rsidRPr="00504DB1" w:rsidRDefault="00504DB1" w:rsidP="00504DB1">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Pr>
          <w:rFonts w:eastAsia="Calibri"/>
          <w:color w:val="auto"/>
          <w:sz w:val="26"/>
          <w:szCs w:val="26"/>
          <w:lang w:eastAsia="en-US"/>
        </w:rPr>
        <w:lastRenderedPageBreak/>
        <w:t>-</w:t>
      </w:r>
      <w:r w:rsidRPr="00504DB1">
        <w:rPr>
          <w:rFonts w:eastAsia="Calibri"/>
          <w:color w:val="auto"/>
          <w:sz w:val="26"/>
          <w:szCs w:val="26"/>
          <w:lang w:eastAsia="en-US"/>
        </w:rPr>
        <w:t xml:space="preserve"> в Нефтеюганском районном муниципальном бюджетном дошкольном образовательном учреждении «Центр развития ребенка - дет</w:t>
      </w:r>
      <w:r w:rsidR="00E62C8C">
        <w:rPr>
          <w:rFonts w:eastAsia="Calibri"/>
          <w:color w:val="auto"/>
          <w:sz w:val="26"/>
          <w:szCs w:val="26"/>
          <w:lang w:eastAsia="en-US"/>
        </w:rPr>
        <w:t>ский сад «Улыбка» (сп</w:t>
      </w:r>
      <w:proofErr w:type="gramStart"/>
      <w:r w:rsidR="00E62C8C">
        <w:rPr>
          <w:rFonts w:eastAsia="Calibri"/>
          <w:color w:val="auto"/>
          <w:sz w:val="26"/>
          <w:szCs w:val="26"/>
          <w:lang w:eastAsia="en-US"/>
        </w:rPr>
        <w:t>.С</w:t>
      </w:r>
      <w:proofErr w:type="gramEnd"/>
      <w:r w:rsidR="00E62C8C">
        <w:rPr>
          <w:rFonts w:eastAsia="Calibri"/>
          <w:color w:val="auto"/>
          <w:sz w:val="26"/>
          <w:szCs w:val="26"/>
          <w:lang w:eastAsia="en-US"/>
        </w:rPr>
        <w:t>алым)</w:t>
      </w:r>
      <w:r w:rsidRPr="00504DB1">
        <w:rPr>
          <w:rFonts w:eastAsia="Calibri"/>
          <w:color w:val="auto"/>
          <w:sz w:val="26"/>
          <w:szCs w:val="26"/>
          <w:lang w:eastAsia="en-US"/>
        </w:rPr>
        <w:t xml:space="preserve"> установлены перекатные пандусы;</w:t>
      </w:r>
    </w:p>
    <w:p w:rsidR="00504DB1" w:rsidRPr="00504DB1" w:rsidRDefault="00504DB1" w:rsidP="00504DB1">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Pr>
          <w:rFonts w:eastAsia="Calibri"/>
          <w:color w:val="auto"/>
          <w:sz w:val="26"/>
          <w:szCs w:val="26"/>
          <w:lang w:eastAsia="en-US"/>
        </w:rPr>
        <w:t>-</w:t>
      </w:r>
      <w:r w:rsidRPr="00504DB1">
        <w:rPr>
          <w:rFonts w:eastAsia="Calibri"/>
          <w:color w:val="auto"/>
          <w:sz w:val="26"/>
          <w:szCs w:val="26"/>
          <w:lang w:eastAsia="en-US"/>
        </w:rPr>
        <w:t xml:space="preserve"> </w:t>
      </w:r>
      <w:proofErr w:type="gramStart"/>
      <w:r w:rsidRPr="00504DB1">
        <w:rPr>
          <w:rFonts w:eastAsia="Calibri"/>
          <w:color w:val="auto"/>
          <w:sz w:val="26"/>
          <w:szCs w:val="26"/>
          <w:lang w:eastAsia="en-US"/>
        </w:rPr>
        <w:t>в</w:t>
      </w:r>
      <w:proofErr w:type="gramEnd"/>
      <w:r w:rsidRPr="00504DB1">
        <w:rPr>
          <w:rFonts w:eastAsia="Calibri"/>
          <w:color w:val="auto"/>
          <w:sz w:val="26"/>
          <w:szCs w:val="26"/>
          <w:lang w:eastAsia="en-US"/>
        </w:rPr>
        <w:t xml:space="preserve"> </w:t>
      </w:r>
      <w:proofErr w:type="gramStart"/>
      <w:r w:rsidRPr="00504DB1">
        <w:rPr>
          <w:rFonts w:eastAsia="Calibri"/>
          <w:color w:val="auto"/>
          <w:sz w:val="26"/>
          <w:szCs w:val="26"/>
          <w:lang w:eastAsia="en-US"/>
        </w:rPr>
        <w:t>Нефтеюганском</w:t>
      </w:r>
      <w:proofErr w:type="gramEnd"/>
      <w:r w:rsidRPr="00504DB1">
        <w:rPr>
          <w:rFonts w:eastAsia="Calibri"/>
          <w:color w:val="auto"/>
          <w:sz w:val="26"/>
          <w:szCs w:val="26"/>
          <w:lang w:eastAsia="en-US"/>
        </w:rPr>
        <w:t xml:space="preserve"> районном муниципальном общеобразовательном бюджетном учреждении «Пойковская средняя общеобразовательная школа № 1» установлено противоскользящее покрытие на крыльцо;</w:t>
      </w:r>
    </w:p>
    <w:p w:rsidR="00504DB1" w:rsidRPr="00504DB1" w:rsidRDefault="00504DB1" w:rsidP="00504DB1">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Pr>
          <w:rFonts w:eastAsia="Calibri"/>
          <w:color w:val="auto"/>
          <w:sz w:val="26"/>
          <w:szCs w:val="26"/>
          <w:lang w:eastAsia="en-US"/>
        </w:rPr>
        <w:t>-</w:t>
      </w:r>
      <w:r w:rsidRPr="00504DB1">
        <w:rPr>
          <w:rFonts w:eastAsia="Calibri"/>
          <w:color w:val="auto"/>
          <w:sz w:val="26"/>
          <w:szCs w:val="26"/>
          <w:lang w:eastAsia="en-US"/>
        </w:rPr>
        <w:t xml:space="preserve"> </w:t>
      </w:r>
      <w:proofErr w:type="gramStart"/>
      <w:r w:rsidRPr="00504DB1">
        <w:rPr>
          <w:rFonts w:eastAsia="Calibri"/>
          <w:color w:val="auto"/>
          <w:sz w:val="26"/>
          <w:szCs w:val="26"/>
          <w:lang w:eastAsia="en-US"/>
        </w:rPr>
        <w:t>установлены</w:t>
      </w:r>
      <w:proofErr w:type="gramEnd"/>
      <w:r w:rsidRPr="00504DB1">
        <w:rPr>
          <w:rFonts w:eastAsia="Calibri"/>
          <w:color w:val="auto"/>
          <w:sz w:val="26"/>
          <w:szCs w:val="26"/>
          <w:lang w:eastAsia="en-US"/>
        </w:rPr>
        <w:t xml:space="preserve"> беспроводная кнопка вызова персонала в следующих учреждениях: НРМДОБУ «Центр развития ребенк</w:t>
      </w:r>
      <w:r w:rsidR="00E62C8C">
        <w:rPr>
          <w:rFonts w:eastAsia="Calibri"/>
          <w:color w:val="auto"/>
          <w:sz w:val="26"/>
          <w:szCs w:val="26"/>
          <w:lang w:eastAsia="en-US"/>
        </w:rPr>
        <w:t>а - детский сад «Родничок» (</w:t>
      </w:r>
      <w:proofErr w:type="spellStart"/>
      <w:r w:rsidR="00E62C8C">
        <w:rPr>
          <w:rFonts w:eastAsia="Calibri"/>
          <w:color w:val="auto"/>
          <w:sz w:val="26"/>
          <w:szCs w:val="26"/>
          <w:lang w:eastAsia="en-US"/>
        </w:rPr>
        <w:t>гп</w:t>
      </w:r>
      <w:proofErr w:type="gramStart"/>
      <w:r w:rsidR="00E62C8C">
        <w:rPr>
          <w:rFonts w:eastAsia="Calibri"/>
          <w:color w:val="auto"/>
          <w:sz w:val="26"/>
          <w:szCs w:val="26"/>
          <w:lang w:eastAsia="en-US"/>
        </w:rPr>
        <w:t>.</w:t>
      </w:r>
      <w:r w:rsidRPr="00504DB1">
        <w:rPr>
          <w:rFonts w:eastAsia="Calibri"/>
          <w:color w:val="auto"/>
          <w:sz w:val="26"/>
          <w:szCs w:val="26"/>
          <w:lang w:eastAsia="en-US"/>
        </w:rPr>
        <w:t>П</w:t>
      </w:r>
      <w:proofErr w:type="gramEnd"/>
      <w:r w:rsidRPr="00504DB1">
        <w:rPr>
          <w:rFonts w:eastAsia="Calibri"/>
          <w:color w:val="auto"/>
          <w:sz w:val="26"/>
          <w:szCs w:val="26"/>
          <w:lang w:eastAsia="en-US"/>
        </w:rPr>
        <w:t>ойковский</w:t>
      </w:r>
      <w:proofErr w:type="spellEnd"/>
      <w:r w:rsidRPr="00504DB1">
        <w:rPr>
          <w:rFonts w:eastAsia="Calibri"/>
          <w:color w:val="auto"/>
          <w:sz w:val="26"/>
          <w:szCs w:val="26"/>
          <w:lang w:eastAsia="en-US"/>
        </w:rPr>
        <w:t>), НРМОБУ «</w:t>
      </w:r>
      <w:proofErr w:type="spellStart"/>
      <w:r w:rsidRPr="00504DB1">
        <w:rPr>
          <w:rFonts w:eastAsia="Calibri"/>
          <w:color w:val="auto"/>
          <w:sz w:val="26"/>
          <w:szCs w:val="26"/>
          <w:lang w:eastAsia="en-US"/>
        </w:rPr>
        <w:t>Усть</w:t>
      </w:r>
      <w:proofErr w:type="spellEnd"/>
      <w:r w:rsidRPr="00504DB1">
        <w:rPr>
          <w:rFonts w:eastAsia="Calibri"/>
          <w:color w:val="auto"/>
          <w:sz w:val="26"/>
          <w:szCs w:val="26"/>
          <w:lang w:eastAsia="en-US"/>
        </w:rPr>
        <w:t>-Юганская средняя общеобразовательная школа», НРМ</w:t>
      </w:r>
      <w:r w:rsidR="00E62C8C">
        <w:rPr>
          <w:rFonts w:eastAsia="Calibri"/>
          <w:color w:val="auto"/>
          <w:sz w:val="26"/>
          <w:szCs w:val="26"/>
          <w:lang w:eastAsia="en-US"/>
        </w:rPr>
        <w:t>БДОУ «Детский сад Теремок» (гп.</w:t>
      </w:r>
      <w:r w:rsidRPr="00504DB1">
        <w:rPr>
          <w:rFonts w:eastAsia="Calibri"/>
          <w:color w:val="auto"/>
          <w:sz w:val="26"/>
          <w:szCs w:val="26"/>
          <w:lang w:eastAsia="en-US"/>
        </w:rPr>
        <w:t>Пойковский), НРМДО</w:t>
      </w:r>
      <w:r w:rsidR="00E62C8C">
        <w:rPr>
          <w:rFonts w:eastAsia="Calibri"/>
          <w:color w:val="auto"/>
          <w:sz w:val="26"/>
          <w:szCs w:val="26"/>
          <w:lang w:eastAsia="en-US"/>
        </w:rPr>
        <w:t>БУ «Детский сад «Солнышко» (гп.</w:t>
      </w:r>
      <w:r w:rsidRPr="00504DB1">
        <w:rPr>
          <w:rFonts w:eastAsia="Calibri"/>
          <w:color w:val="auto"/>
          <w:sz w:val="26"/>
          <w:szCs w:val="26"/>
          <w:lang w:eastAsia="en-US"/>
        </w:rPr>
        <w:t>Пойковский);</w:t>
      </w:r>
    </w:p>
    <w:p w:rsidR="00F75549" w:rsidRPr="00504DB1" w:rsidRDefault="00504DB1" w:rsidP="00504DB1">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Pr>
          <w:rFonts w:eastAsia="Calibri"/>
          <w:color w:val="auto"/>
          <w:sz w:val="26"/>
          <w:szCs w:val="26"/>
          <w:lang w:eastAsia="en-US"/>
        </w:rPr>
        <w:t>-</w:t>
      </w:r>
      <w:r w:rsidRPr="00504DB1">
        <w:rPr>
          <w:rFonts w:eastAsia="Calibri"/>
          <w:color w:val="auto"/>
          <w:sz w:val="26"/>
          <w:szCs w:val="26"/>
          <w:lang w:eastAsia="en-US"/>
        </w:rPr>
        <w:t xml:space="preserve"> </w:t>
      </w:r>
      <w:r w:rsidR="0076083E">
        <w:rPr>
          <w:rFonts w:eastAsia="Calibri"/>
          <w:color w:val="auto"/>
          <w:sz w:val="26"/>
          <w:szCs w:val="26"/>
          <w:lang w:eastAsia="en-US"/>
        </w:rPr>
        <w:t>в Доме Культуры «Камертон» (сп.</w:t>
      </w:r>
      <w:r w:rsidRPr="00504DB1">
        <w:rPr>
          <w:rFonts w:eastAsia="Calibri"/>
          <w:color w:val="auto"/>
          <w:sz w:val="26"/>
          <w:szCs w:val="26"/>
          <w:lang w:eastAsia="en-US"/>
        </w:rPr>
        <w:t>Сингапай) установлена светодиодная бегущая строка.</w:t>
      </w:r>
    </w:p>
    <w:p w:rsidR="00504DB1" w:rsidRPr="00504DB1" w:rsidRDefault="00504DB1" w:rsidP="00504DB1">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6"/>
          <w:szCs w:val="26"/>
        </w:rPr>
      </w:pPr>
      <w:r w:rsidRPr="00504DB1">
        <w:rPr>
          <w:sz w:val="26"/>
          <w:szCs w:val="26"/>
        </w:rPr>
        <w:t xml:space="preserve">В 2020 году 20 педагогов образовательных организаций Нефтеюганского района прошли курсы повышения квалификации по направлению «Коррекционно-развивающая деятельность».  </w:t>
      </w:r>
    </w:p>
    <w:p w:rsidR="00504DB1" w:rsidRPr="00504DB1" w:rsidRDefault="00504DB1" w:rsidP="00504DB1">
      <w:pPr>
        <w:pBdr>
          <w:top w:val="none" w:sz="0" w:space="0" w:color="auto"/>
          <w:left w:val="none" w:sz="0" w:space="0" w:color="auto"/>
          <w:bottom w:val="none" w:sz="0" w:space="0" w:color="auto"/>
          <w:right w:val="none" w:sz="0" w:space="0" w:color="auto"/>
          <w:between w:val="none" w:sz="0" w:space="0" w:color="auto"/>
        </w:pBdr>
        <w:suppressAutoHyphens/>
        <w:ind w:firstLine="709"/>
        <w:contextualSpacing/>
        <w:jc w:val="both"/>
        <w:rPr>
          <w:rFonts w:eastAsia="Calibri"/>
          <w:sz w:val="26"/>
          <w:szCs w:val="26"/>
          <w:lang w:eastAsia="en-US"/>
        </w:rPr>
      </w:pPr>
      <w:r w:rsidRPr="00504DB1">
        <w:rPr>
          <w:rFonts w:eastAsia="Calibri"/>
          <w:sz w:val="26"/>
          <w:szCs w:val="26"/>
          <w:lang w:eastAsia="en-US"/>
        </w:rPr>
        <w:t>Департаментом культуры и спорта Нефтеюганского района в рамках программы в 2020 году проведено 85 мероприятий в онлайн-режиме для инвалидов и лиц с ограниченными возможностями здоровья.</w:t>
      </w:r>
    </w:p>
    <w:p w:rsidR="00504DB1" w:rsidRPr="00504DB1" w:rsidRDefault="00504DB1" w:rsidP="00504DB1">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6"/>
          <w:szCs w:val="26"/>
        </w:rPr>
      </w:pPr>
      <w:proofErr w:type="gramStart"/>
      <w:r w:rsidRPr="00504DB1">
        <w:rPr>
          <w:sz w:val="26"/>
          <w:szCs w:val="26"/>
        </w:rPr>
        <w:t>В целях</w:t>
      </w:r>
      <w:r w:rsidRPr="00504DB1">
        <w:rPr>
          <w:rFonts w:eastAsia="Calibri"/>
          <w:sz w:val="26"/>
          <w:szCs w:val="26"/>
          <w:lang w:eastAsia="en-US"/>
        </w:rPr>
        <w:t xml:space="preserve"> </w:t>
      </w:r>
      <w:r w:rsidRPr="00504DB1">
        <w:rPr>
          <w:sz w:val="26"/>
          <w:szCs w:val="26"/>
        </w:rPr>
        <w:t xml:space="preserve">создания условий для развития комплексной системы сопровождения семей с детьми, имеющих ментальные нарушения, в том числе с </w:t>
      </w:r>
      <w:r w:rsidRPr="00504DB1">
        <w:rPr>
          <w:bCs/>
          <w:sz w:val="26"/>
          <w:szCs w:val="26"/>
        </w:rPr>
        <w:t xml:space="preserve">расстройствами аутистического спектра или с признаками расстройства аутистического спектра </w:t>
      </w:r>
      <w:r w:rsidRPr="00504DB1">
        <w:rPr>
          <w:sz w:val="26"/>
          <w:szCs w:val="26"/>
        </w:rPr>
        <w:t>в 2020 году состоялось 2 заседания Межведомственной рабочей группы по развитию системы комплексного сопровождения инвалидов, людей с ограниченными возможностями здоровья и иными нарушениями здоровья в Нефтеюганском районе, разработано и скорректировано 14 индивидуальных</w:t>
      </w:r>
      <w:proofErr w:type="gramEnd"/>
      <w:r w:rsidRPr="00504DB1">
        <w:rPr>
          <w:sz w:val="26"/>
          <w:szCs w:val="26"/>
        </w:rPr>
        <w:t xml:space="preserve"> маршрута комплексной реабилитации детей-инвалидов (в 2019 </w:t>
      </w:r>
      <w:r w:rsidR="00370922" w:rsidRPr="00504DB1">
        <w:rPr>
          <w:sz w:val="26"/>
          <w:szCs w:val="26"/>
        </w:rPr>
        <w:t>–</w:t>
      </w:r>
      <w:r w:rsidRPr="00504DB1">
        <w:rPr>
          <w:sz w:val="26"/>
          <w:szCs w:val="26"/>
        </w:rPr>
        <w:t xml:space="preserve"> 24 индивидуальных маршрута, в 2018 – 28).</w:t>
      </w:r>
    </w:p>
    <w:p w:rsidR="00504DB1" w:rsidRPr="00504DB1" w:rsidRDefault="00504DB1" w:rsidP="00504DB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eastAsia="Calibri"/>
          <w:sz w:val="26"/>
          <w:szCs w:val="26"/>
          <w:lang w:eastAsia="en-US"/>
        </w:rPr>
      </w:pPr>
      <w:r w:rsidRPr="00504DB1">
        <w:rPr>
          <w:rFonts w:eastAsia="Calibri"/>
          <w:sz w:val="26"/>
          <w:szCs w:val="26"/>
          <w:lang w:eastAsia="en-US"/>
        </w:rPr>
        <w:t>Реализуется «дорожная карта» по повышению значений показателей доступности для инвалидов объектов и услуг в муниципальном образовании Нефтеюганский район.</w:t>
      </w:r>
    </w:p>
    <w:p w:rsidR="00504DB1" w:rsidRPr="00504DB1" w:rsidRDefault="00504DB1" w:rsidP="00504DB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eastAsia="Calibri"/>
          <w:sz w:val="26"/>
          <w:szCs w:val="26"/>
          <w:lang w:eastAsia="en-US"/>
        </w:rPr>
      </w:pPr>
      <w:r w:rsidRPr="00504DB1">
        <w:rPr>
          <w:rFonts w:eastAsia="Calibri"/>
          <w:sz w:val="26"/>
          <w:szCs w:val="26"/>
          <w:lang w:eastAsia="en-US"/>
        </w:rPr>
        <w:t xml:space="preserve">Мероприятия «дорожной карты» направлены </w:t>
      </w:r>
      <w:proofErr w:type="gramStart"/>
      <w:r w:rsidRPr="00504DB1">
        <w:rPr>
          <w:rFonts w:eastAsia="Calibri"/>
          <w:sz w:val="26"/>
          <w:szCs w:val="26"/>
          <w:lang w:eastAsia="en-US"/>
        </w:rPr>
        <w:t>на</w:t>
      </w:r>
      <w:proofErr w:type="gramEnd"/>
      <w:r w:rsidRPr="00504DB1">
        <w:rPr>
          <w:rFonts w:eastAsia="Calibri"/>
          <w:sz w:val="26"/>
          <w:szCs w:val="26"/>
          <w:lang w:eastAsia="en-US"/>
        </w:rPr>
        <w:t>:</w:t>
      </w:r>
    </w:p>
    <w:p w:rsidR="00504DB1" w:rsidRPr="00504DB1" w:rsidRDefault="00504DB1" w:rsidP="00504DB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eastAsia="Calibri"/>
          <w:sz w:val="26"/>
          <w:szCs w:val="26"/>
          <w:lang w:eastAsia="en-US"/>
        </w:rPr>
      </w:pPr>
      <w:r w:rsidRPr="00504DB1">
        <w:rPr>
          <w:rFonts w:eastAsia="Calibri"/>
          <w:sz w:val="26"/>
          <w:szCs w:val="26"/>
          <w:lang w:eastAsia="en-US"/>
        </w:rPr>
        <w:t>- поэтапное повышение значений показателей доступности для инвалидов объектов инфраструктуры, транспортных средств, оборудование (дооборудование) объектов необходимыми приспособлениями;</w:t>
      </w:r>
    </w:p>
    <w:p w:rsidR="00504DB1" w:rsidRPr="00504DB1" w:rsidRDefault="00504DB1" w:rsidP="00504DB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eastAsia="Calibri"/>
          <w:sz w:val="26"/>
          <w:szCs w:val="26"/>
          <w:lang w:eastAsia="en-US"/>
        </w:rPr>
      </w:pPr>
      <w:r w:rsidRPr="00504DB1">
        <w:rPr>
          <w:rFonts w:eastAsia="Calibri"/>
          <w:sz w:val="26"/>
          <w:szCs w:val="26"/>
          <w:lang w:eastAsia="en-US"/>
        </w:rPr>
        <w:t>- поэтапное повышение значений показателей доступности предоставляемых инвалидам услуг с учетом имеющихся у них нарушений функций организма, а также по оказанию им помощи в преодолении барьеров, препятствующих пользованию объектами и услугами.</w:t>
      </w:r>
    </w:p>
    <w:p w:rsidR="00504DB1" w:rsidRPr="00504DB1" w:rsidRDefault="00504DB1" w:rsidP="00504DB1">
      <w:pPr>
        <w:suppressAutoHyphens/>
        <w:contextualSpacing/>
        <w:jc w:val="both"/>
        <w:rPr>
          <w:sz w:val="26"/>
          <w:szCs w:val="26"/>
        </w:rPr>
      </w:pPr>
      <w:r w:rsidRPr="00504DB1">
        <w:rPr>
          <w:color w:val="auto"/>
          <w:sz w:val="20"/>
          <w:szCs w:val="20"/>
        </w:rPr>
        <w:tab/>
      </w:r>
      <w:r w:rsidRPr="00504DB1">
        <w:rPr>
          <w:color w:val="auto"/>
          <w:sz w:val="26"/>
          <w:szCs w:val="26"/>
        </w:rPr>
        <w:t>Долю доступных для инвалидов и других маломобильных групп населения приоритетных объектов социальной, транспортной, инженерной инфрастр</w:t>
      </w:r>
      <w:r w:rsidR="00370922">
        <w:rPr>
          <w:color w:val="auto"/>
          <w:sz w:val="26"/>
          <w:szCs w:val="26"/>
        </w:rPr>
        <w:t>уктуры удалось повысить до 75,8</w:t>
      </w:r>
      <w:r w:rsidRPr="00504DB1">
        <w:rPr>
          <w:color w:val="auto"/>
          <w:sz w:val="26"/>
          <w:szCs w:val="26"/>
        </w:rPr>
        <w:t>%.</w:t>
      </w:r>
    </w:p>
    <w:p w:rsidR="00504DB1" w:rsidRPr="00504DB1" w:rsidRDefault="00504DB1" w:rsidP="00504DB1">
      <w:pPr>
        <w:suppressAutoHyphens/>
        <w:contextualSpacing/>
        <w:jc w:val="both"/>
        <w:rPr>
          <w:sz w:val="26"/>
          <w:szCs w:val="26"/>
        </w:rPr>
      </w:pPr>
      <w:r w:rsidRPr="00504DB1">
        <w:rPr>
          <w:color w:val="auto"/>
          <w:sz w:val="26"/>
          <w:szCs w:val="26"/>
        </w:rPr>
        <w:tab/>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w:t>
      </w:r>
      <w:r w:rsidR="00370922">
        <w:rPr>
          <w:color w:val="auto"/>
          <w:sz w:val="26"/>
          <w:szCs w:val="26"/>
        </w:rPr>
        <w:t>и населения увеличилась до 16,9</w:t>
      </w:r>
      <w:r w:rsidRPr="00504DB1">
        <w:rPr>
          <w:color w:val="auto"/>
          <w:sz w:val="26"/>
          <w:szCs w:val="26"/>
        </w:rPr>
        <w:t xml:space="preserve">%. </w:t>
      </w:r>
    </w:p>
    <w:p w:rsidR="00504DB1" w:rsidRPr="00504DB1" w:rsidRDefault="00504DB1" w:rsidP="00504DB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eastAsia="Calibri"/>
          <w:sz w:val="26"/>
          <w:szCs w:val="26"/>
          <w:lang w:eastAsia="en-US"/>
        </w:rPr>
      </w:pPr>
      <w:r w:rsidRPr="00504DB1">
        <w:rPr>
          <w:rFonts w:eastAsia="Calibri"/>
          <w:color w:val="auto"/>
          <w:sz w:val="26"/>
          <w:szCs w:val="26"/>
          <w:lang w:eastAsia="en-US"/>
        </w:rPr>
        <w:t xml:space="preserve">Увеличилась доля общеобразовательных организаций, в которых создана универсальная </w:t>
      </w:r>
      <w:proofErr w:type="spellStart"/>
      <w:r w:rsidRPr="00504DB1">
        <w:rPr>
          <w:rFonts w:eastAsia="Calibri"/>
          <w:color w:val="auto"/>
          <w:sz w:val="26"/>
          <w:szCs w:val="26"/>
          <w:lang w:eastAsia="en-US"/>
        </w:rPr>
        <w:t>безбарьерная</w:t>
      </w:r>
      <w:proofErr w:type="spellEnd"/>
      <w:r w:rsidRPr="00504DB1">
        <w:rPr>
          <w:rFonts w:eastAsia="Calibri"/>
          <w:color w:val="auto"/>
          <w:sz w:val="26"/>
          <w:szCs w:val="26"/>
          <w:lang w:eastAsia="en-US"/>
        </w:rPr>
        <w:t xml:space="preserve"> среда для инклюзивного образования детей-инвалидов, в общем количестве общеобразовательных организаций до 34,5%.</w:t>
      </w:r>
    </w:p>
    <w:p w:rsidR="001B6D9E" w:rsidRPr="005B36CE" w:rsidRDefault="001B6D9E" w:rsidP="00CF5E3C">
      <w:pPr>
        <w:pStyle w:val="4"/>
        <w:spacing w:line="360" w:lineRule="auto"/>
        <w:ind w:left="0" w:firstLine="0"/>
        <w:contextualSpacing/>
        <w:jc w:val="center"/>
        <w:rPr>
          <w:b/>
          <w:i w:val="0"/>
          <w:color w:val="auto"/>
          <w:sz w:val="26"/>
          <w:szCs w:val="26"/>
        </w:rPr>
      </w:pPr>
      <w:r w:rsidRPr="005B36CE">
        <w:rPr>
          <w:b/>
          <w:i w:val="0"/>
          <w:color w:val="auto"/>
          <w:sz w:val="26"/>
          <w:szCs w:val="26"/>
        </w:rPr>
        <w:lastRenderedPageBreak/>
        <w:t>Направление «Локальная культура»</w:t>
      </w:r>
      <w:bookmarkEnd w:id="6"/>
    </w:p>
    <w:p w:rsidR="00C9226A" w:rsidRPr="000A6C51" w:rsidRDefault="00C9226A" w:rsidP="001A48D5">
      <w:pPr>
        <w:ind w:firstLine="709"/>
        <w:jc w:val="both"/>
        <w:rPr>
          <w:color w:val="auto"/>
          <w:sz w:val="26"/>
          <w:szCs w:val="26"/>
        </w:rPr>
      </w:pPr>
      <w:r w:rsidRPr="000A6C51">
        <w:rPr>
          <w:color w:val="auto"/>
          <w:sz w:val="26"/>
          <w:szCs w:val="26"/>
        </w:rPr>
        <w:t>Богатство культурной жизни Нефтеюганского района воплощено, прежде всего, в бережном отношении, сохранении и преумножении народных традиций, культурных ценностей, культурно-образовательных познаниях и достижениях жителей района. Большую роль в сохранении и развитии культуры играют отраслевые учреждения, которые созданы с целью сохранения и распространения национальной культуры, формирования высоких духовных и эстетических потребностей общества, приобщения к культурным ценностям всех социальных групп жителей нашего района. Их деятельность строится на принципах дифференциации и социализации, доступности, сочетания государственных и общественных начал в организации культурной деятельности, индивидуальных, групповых и массовых форм работы с населением.</w:t>
      </w:r>
    </w:p>
    <w:p w:rsidR="000A6C51" w:rsidRPr="000A6C51" w:rsidRDefault="000A6C51" w:rsidP="000A6C51">
      <w:pPr>
        <w:ind w:firstLine="709"/>
        <w:jc w:val="both"/>
        <w:rPr>
          <w:color w:val="auto"/>
          <w:sz w:val="26"/>
          <w:szCs w:val="26"/>
          <w:shd w:val="clear" w:color="auto" w:fill="FFFFFF"/>
        </w:rPr>
      </w:pPr>
      <w:r w:rsidRPr="000A6C51">
        <w:rPr>
          <w:color w:val="auto"/>
          <w:sz w:val="26"/>
          <w:szCs w:val="26"/>
          <w:shd w:val="clear" w:color="auto" w:fill="FFFFFF"/>
        </w:rPr>
        <w:t xml:space="preserve">По состоянию на 01.01.2021 муниципальный сектор культуры Нефтеюганского района представлен обширной многопрофильной, стабильной сетью учреждений: </w:t>
      </w:r>
    </w:p>
    <w:p w:rsidR="000A6C51" w:rsidRPr="000A6C51" w:rsidRDefault="000A6C51" w:rsidP="000A6C51">
      <w:pPr>
        <w:tabs>
          <w:tab w:val="left" w:pos="993"/>
        </w:tabs>
        <w:ind w:firstLine="709"/>
        <w:jc w:val="both"/>
        <w:rPr>
          <w:color w:val="auto"/>
          <w:sz w:val="26"/>
          <w:szCs w:val="26"/>
          <w:shd w:val="clear" w:color="auto" w:fill="FFFFFF"/>
        </w:rPr>
      </w:pPr>
      <w:r w:rsidRPr="000A6C51">
        <w:rPr>
          <w:color w:val="auto"/>
          <w:sz w:val="26"/>
          <w:szCs w:val="26"/>
          <w:shd w:val="clear" w:color="auto" w:fill="FFFFFF"/>
        </w:rPr>
        <w:t>-</w:t>
      </w:r>
      <w:r w:rsidRPr="000A6C51">
        <w:rPr>
          <w:color w:val="auto"/>
          <w:sz w:val="26"/>
          <w:szCs w:val="26"/>
          <w:shd w:val="clear" w:color="auto" w:fill="FFFFFF"/>
        </w:rPr>
        <w:tab/>
        <w:t>1 бюджетное учреждение «</w:t>
      </w:r>
      <w:proofErr w:type="spellStart"/>
      <w:r w:rsidRPr="000A6C51">
        <w:rPr>
          <w:color w:val="auto"/>
          <w:sz w:val="26"/>
          <w:szCs w:val="26"/>
          <w:shd w:val="clear" w:color="auto" w:fill="FFFFFF"/>
        </w:rPr>
        <w:t>Межпоселенческая</w:t>
      </w:r>
      <w:proofErr w:type="spellEnd"/>
      <w:r w:rsidRPr="000A6C51">
        <w:rPr>
          <w:color w:val="auto"/>
          <w:sz w:val="26"/>
          <w:szCs w:val="26"/>
          <w:shd w:val="clear" w:color="auto" w:fill="FFFFFF"/>
        </w:rPr>
        <w:t xml:space="preserve"> библиотека», включающее в свою структуру 14 поселенческих библиотек;</w:t>
      </w:r>
    </w:p>
    <w:p w:rsidR="000A6C51" w:rsidRPr="000A6C51" w:rsidRDefault="000A6C51" w:rsidP="000A6C51">
      <w:pPr>
        <w:tabs>
          <w:tab w:val="left" w:pos="993"/>
        </w:tabs>
        <w:ind w:firstLine="709"/>
        <w:jc w:val="both"/>
        <w:rPr>
          <w:color w:val="auto"/>
          <w:sz w:val="26"/>
          <w:szCs w:val="26"/>
          <w:shd w:val="clear" w:color="auto" w:fill="FFFFFF"/>
        </w:rPr>
      </w:pPr>
      <w:r w:rsidRPr="000A6C51">
        <w:rPr>
          <w:color w:val="auto"/>
          <w:sz w:val="26"/>
          <w:szCs w:val="26"/>
          <w:shd w:val="clear" w:color="auto" w:fill="FFFFFF"/>
        </w:rPr>
        <w:t>-</w:t>
      </w:r>
      <w:r w:rsidRPr="000A6C51">
        <w:rPr>
          <w:color w:val="auto"/>
          <w:sz w:val="26"/>
          <w:szCs w:val="26"/>
          <w:shd w:val="clear" w:color="auto" w:fill="FFFFFF"/>
        </w:rPr>
        <w:tab/>
        <w:t xml:space="preserve">2 </w:t>
      </w:r>
      <w:proofErr w:type="gramStart"/>
      <w:r w:rsidRPr="000A6C51">
        <w:rPr>
          <w:color w:val="auto"/>
          <w:sz w:val="26"/>
          <w:szCs w:val="26"/>
          <w:shd w:val="clear" w:color="auto" w:fill="FFFFFF"/>
        </w:rPr>
        <w:t>муниципальных</w:t>
      </w:r>
      <w:proofErr w:type="gramEnd"/>
      <w:r w:rsidRPr="000A6C51">
        <w:rPr>
          <w:color w:val="auto"/>
          <w:sz w:val="26"/>
          <w:szCs w:val="26"/>
          <w:shd w:val="clear" w:color="auto" w:fill="FFFFFF"/>
        </w:rPr>
        <w:t xml:space="preserve"> бюджетных образовательных учреждения дополнительного образования (НР МБУ ДО «ДМШ»; НР МБУ ДО «ДШИ имени </w:t>
      </w:r>
      <w:proofErr w:type="spellStart"/>
      <w:r w:rsidRPr="000A6C51">
        <w:rPr>
          <w:color w:val="auto"/>
          <w:sz w:val="26"/>
          <w:szCs w:val="26"/>
          <w:shd w:val="clear" w:color="auto" w:fill="FFFFFF"/>
        </w:rPr>
        <w:t>Г.С.Райшева</w:t>
      </w:r>
      <w:proofErr w:type="spellEnd"/>
      <w:r w:rsidRPr="000A6C51">
        <w:rPr>
          <w:color w:val="auto"/>
          <w:sz w:val="26"/>
          <w:szCs w:val="26"/>
          <w:shd w:val="clear" w:color="auto" w:fill="FFFFFF"/>
        </w:rPr>
        <w:t>»);</w:t>
      </w:r>
    </w:p>
    <w:p w:rsidR="000A6C51" w:rsidRPr="000A6C51" w:rsidRDefault="000A6C51" w:rsidP="000A6C51">
      <w:pPr>
        <w:tabs>
          <w:tab w:val="left" w:pos="993"/>
        </w:tabs>
        <w:ind w:firstLine="709"/>
        <w:jc w:val="both"/>
        <w:rPr>
          <w:color w:val="auto"/>
          <w:sz w:val="26"/>
          <w:szCs w:val="26"/>
          <w:shd w:val="clear" w:color="auto" w:fill="FFFFFF"/>
        </w:rPr>
      </w:pPr>
      <w:r w:rsidRPr="000A6C51">
        <w:rPr>
          <w:color w:val="auto"/>
          <w:sz w:val="26"/>
          <w:szCs w:val="26"/>
          <w:shd w:val="clear" w:color="auto" w:fill="FFFFFF"/>
        </w:rPr>
        <w:t>-</w:t>
      </w:r>
      <w:r w:rsidRPr="000A6C51">
        <w:rPr>
          <w:color w:val="auto"/>
          <w:sz w:val="26"/>
          <w:szCs w:val="26"/>
          <w:shd w:val="clear" w:color="auto" w:fill="FFFFFF"/>
        </w:rPr>
        <w:tab/>
        <w:t>1 бюджетное учреждение культурно-досугового типа – НРБУ ТО «Культура», в структуру которого входят 9 структурных подразделений;</w:t>
      </w:r>
    </w:p>
    <w:p w:rsidR="000A6C51" w:rsidRPr="000A6C51" w:rsidRDefault="000A6C51" w:rsidP="000A6C51">
      <w:pPr>
        <w:tabs>
          <w:tab w:val="left" w:pos="993"/>
        </w:tabs>
        <w:ind w:firstLine="709"/>
        <w:jc w:val="both"/>
        <w:rPr>
          <w:color w:val="auto"/>
          <w:sz w:val="26"/>
          <w:szCs w:val="26"/>
          <w:shd w:val="clear" w:color="auto" w:fill="FFFFFF"/>
        </w:rPr>
      </w:pPr>
      <w:r w:rsidRPr="000A6C51">
        <w:rPr>
          <w:color w:val="auto"/>
          <w:sz w:val="26"/>
          <w:szCs w:val="26"/>
          <w:shd w:val="clear" w:color="auto" w:fill="FFFFFF"/>
        </w:rPr>
        <w:t>-</w:t>
      </w:r>
      <w:r w:rsidRPr="000A6C51">
        <w:rPr>
          <w:color w:val="auto"/>
          <w:sz w:val="26"/>
          <w:szCs w:val="26"/>
          <w:shd w:val="clear" w:color="auto" w:fill="FFFFFF"/>
        </w:rPr>
        <w:tab/>
        <w:t xml:space="preserve">1 муниципальное бюджетное учреждение гп.Пойковский Центр культуры и досуга «Родники» (ПМБУ </w:t>
      </w:r>
      <w:proofErr w:type="spellStart"/>
      <w:r w:rsidRPr="000A6C51">
        <w:rPr>
          <w:color w:val="auto"/>
          <w:sz w:val="26"/>
          <w:szCs w:val="26"/>
          <w:shd w:val="clear" w:color="auto" w:fill="FFFFFF"/>
        </w:rPr>
        <w:t>ЦКиД</w:t>
      </w:r>
      <w:proofErr w:type="spellEnd"/>
      <w:r w:rsidRPr="000A6C51">
        <w:rPr>
          <w:color w:val="auto"/>
          <w:sz w:val="26"/>
          <w:szCs w:val="26"/>
          <w:shd w:val="clear" w:color="auto" w:fill="FFFFFF"/>
        </w:rPr>
        <w:t xml:space="preserve"> «Родники»). </w:t>
      </w:r>
    </w:p>
    <w:p w:rsidR="000A6C51" w:rsidRPr="000A6C51" w:rsidRDefault="000A6C51" w:rsidP="000A6C51">
      <w:pPr>
        <w:ind w:firstLine="709"/>
        <w:jc w:val="both"/>
        <w:rPr>
          <w:color w:val="auto"/>
          <w:sz w:val="26"/>
          <w:szCs w:val="26"/>
          <w:shd w:val="clear" w:color="auto" w:fill="FFFFFF"/>
        </w:rPr>
      </w:pPr>
      <w:r w:rsidRPr="000A6C51">
        <w:rPr>
          <w:color w:val="auto"/>
          <w:sz w:val="26"/>
          <w:szCs w:val="26"/>
          <w:shd w:val="clear" w:color="auto" w:fill="FFFFFF"/>
        </w:rPr>
        <w:t>В 2020 году сферой культуры Нефтеюганского района были достигнуты следующие результаты по основным показателям Стратегии:</w:t>
      </w:r>
    </w:p>
    <w:p w:rsidR="000A6C51" w:rsidRPr="000A6C51" w:rsidRDefault="000A6C51" w:rsidP="000A6C51">
      <w:pPr>
        <w:autoSpaceDE w:val="0"/>
        <w:autoSpaceDN w:val="0"/>
        <w:adjustRightInd w:val="0"/>
        <w:spacing w:line="259" w:lineRule="auto"/>
        <w:ind w:firstLine="708"/>
        <w:jc w:val="both"/>
        <w:rPr>
          <w:color w:val="auto"/>
          <w:sz w:val="26"/>
          <w:szCs w:val="26"/>
        </w:rPr>
      </w:pPr>
      <w:r w:rsidRPr="000A6C51">
        <w:rPr>
          <w:color w:val="auto"/>
          <w:sz w:val="26"/>
          <w:szCs w:val="26"/>
        </w:rPr>
        <w:t xml:space="preserve">В целях реализации Указа Президента РФ от 07.05.2018 № 204 «О национальных целях и стратегических задачах развития Российской Федерации до 2024 года», за счет средств бюджета муниципального образования, </w:t>
      </w:r>
      <w:proofErr w:type="gramStart"/>
      <w:r w:rsidRPr="000A6C51">
        <w:rPr>
          <w:color w:val="auto"/>
          <w:sz w:val="26"/>
          <w:szCs w:val="26"/>
        </w:rPr>
        <w:t>в</w:t>
      </w:r>
      <w:proofErr w:type="gramEnd"/>
      <w:r w:rsidRPr="000A6C51">
        <w:rPr>
          <w:color w:val="auto"/>
          <w:sz w:val="26"/>
          <w:szCs w:val="26"/>
        </w:rPr>
        <w:t xml:space="preserve"> </w:t>
      </w:r>
      <w:proofErr w:type="gramStart"/>
      <w:r w:rsidRPr="000A6C51">
        <w:rPr>
          <w:color w:val="auto"/>
          <w:sz w:val="26"/>
          <w:szCs w:val="26"/>
        </w:rPr>
        <w:t>Нефтеюганском</w:t>
      </w:r>
      <w:proofErr w:type="gramEnd"/>
      <w:r w:rsidRPr="000A6C51">
        <w:rPr>
          <w:color w:val="auto"/>
          <w:sz w:val="26"/>
          <w:szCs w:val="26"/>
        </w:rPr>
        <w:t xml:space="preserve"> районе с 2019 года реализуется муниципальный проект «Модернизация материально-технической базы детских школ искусств (по видам искусств) Нефтеюганского района». Мероприятия проекта в 2020 году выполнены в полном объеме. Для образовательных учреждений сферы культуры приобретены музыкальные инструменты на общую сумму 485,976 тыс. рублей, что позволило обновить парк музыкальных инструментов на 3,0%.</w:t>
      </w:r>
    </w:p>
    <w:p w:rsidR="000A6C51" w:rsidRPr="000A6C51" w:rsidRDefault="000A6C51" w:rsidP="000A6C51">
      <w:pPr>
        <w:ind w:firstLine="709"/>
        <w:jc w:val="both"/>
        <w:rPr>
          <w:color w:val="auto"/>
          <w:sz w:val="26"/>
          <w:szCs w:val="26"/>
        </w:rPr>
      </w:pPr>
      <w:r w:rsidRPr="000A6C51">
        <w:rPr>
          <w:color w:val="auto"/>
          <w:sz w:val="26"/>
          <w:szCs w:val="26"/>
        </w:rPr>
        <w:t xml:space="preserve">В рамках реализации регионального проекта «Творческие люди», </w:t>
      </w:r>
      <w:proofErr w:type="gramStart"/>
      <w:r w:rsidRPr="000A6C51">
        <w:rPr>
          <w:color w:val="auto"/>
          <w:sz w:val="26"/>
          <w:szCs w:val="26"/>
        </w:rPr>
        <w:t>согласно</w:t>
      </w:r>
      <w:proofErr w:type="gramEnd"/>
      <w:r w:rsidRPr="000A6C51">
        <w:rPr>
          <w:color w:val="auto"/>
          <w:sz w:val="26"/>
          <w:szCs w:val="26"/>
        </w:rPr>
        <w:t xml:space="preserve"> выделенной квоты, 8 человек успешно прошли обучение на курсах повышения квалификации творческих и управленческих кадров с применением дистанционной формы обучения.</w:t>
      </w:r>
    </w:p>
    <w:p w:rsidR="000A6C51" w:rsidRPr="000A6C51" w:rsidRDefault="000A6C51" w:rsidP="000A6C51">
      <w:pPr>
        <w:widowControl w:val="0"/>
        <w:autoSpaceDE w:val="0"/>
        <w:autoSpaceDN w:val="0"/>
        <w:adjustRightInd w:val="0"/>
        <w:ind w:firstLine="709"/>
        <w:jc w:val="both"/>
        <w:rPr>
          <w:color w:val="auto"/>
          <w:sz w:val="26"/>
          <w:szCs w:val="26"/>
        </w:rPr>
      </w:pPr>
      <w:r w:rsidRPr="000A6C51">
        <w:rPr>
          <w:color w:val="auto"/>
          <w:sz w:val="26"/>
          <w:szCs w:val="26"/>
        </w:rPr>
        <w:t xml:space="preserve">В направлении выявления и поддержки одаренных детей из числа детей, проживающих на территории Нефтеюганского района от 5 до 18 лет в 2020 году </w:t>
      </w:r>
      <w:r w:rsidRPr="000A6C51">
        <w:rPr>
          <w:color w:val="auto"/>
          <w:sz w:val="26"/>
          <w:szCs w:val="26"/>
          <w:shd w:val="clear" w:color="auto" w:fill="FFFFFF"/>
        </w:rPr>
        <w:t xml:space="preserve">2 800 человек, из числа </w:t>
      </w:r>
      <w:r w:rsidRPr="000A6C51">
        <w:rPr>
          <w:color w:val="auto"/>
          <w:sz w:val="26"/>
          <w:szCs w:val="26"/>
        </w:rPr>
        <w:t>юных талантов, были привлечены к участию в творческих мероприятиях, организованных образовательными учреждениями сферы культуры (2019 год 2</w:t>
      </w:r>
      <w:r w:rsidRPr="000A6C51">
        <w:rPr>
          <w:color w:val="auto"/>
          <w:sz w:val="26"/>
          <w:szCs w:val="26"/>
          <w:shd w:val="clear" w:color="auto" w:fill="FFFFFF"/>
        </w:rPr>
        <w:t> </w:t>
      </w:r>
      <w:r w:rsidRPr="000A6C51">
        <w:rPr>
          <w:color w:val="auto"/>
          <w:sz w:val="26"/>
          <w:szCs w:val="26"/>
        </w:rPr>
        <w:t xml:space="preserve">921 человек), показатель исполнен на 100% к плановому </w:t>
      </w:r>
      <w:proofErr w:type="gramStart"/>
      <w:r w:rsidRPr="000A6C51">
        <w:rPr>
          <w:color w:val="auto"/>
          <w:sz w:val="26"/>
          <w:szCs w:val="26"/>
        </w:rPr>
        <w:t>значению</w:t>
      </w:r>
      <w:proofErr w:type="gramEnd"/>
      <w:r w:rsidRPr="000A6C51">
        <w:rPr>
          <w:color w:val="auto"/>
          <w:sz w:val="26"/>
          <w:szCs w:val="26"/>
        </w:rPr>
        <w:t xml:space="preserve"> установленному на 2020 год. </w:t>
      </w:r>
    </w:p>
    <w:p w:rsidR="000A6C51" w:rsidRPr="000A6C51" w:rsidRDefault="000A6C51" w:rsidP="000A6C51">
      <w:pPr>
        <w:ind w:firstLine="708"/>
        <w:jc w:val="both"/>
        <w:rPr>
          <w:color w:val="auto"/>
          <w:sz w:val="26"/>
          <w:szCs w:val="26"/>
        </w:rPr>
      </w:pPr>
      <w:r w:rsidRPr="000A6C51">
        <w:rPr>
          <w:color w:val="auto"/>
          <w:sz w:val="26"/>
          <w:szCs w:val="26"/>
        </w:rPr>
        <w:t xml:space="preserve">Основные показатели реализации полномочий сферы культуры в 2020 году имеют положительную динамику по отношению к 2019 году: </w:t>
      </w:r>
    </w:p>
    <w:p w:rsidR="000A6C51" w:rsidRPr="00370922" w:rsidRDefault="000A6C51" w:rsidP="000A6C51">
      <w:pPr>
        <w:ind w:firstLine="708"/>
        <w:jc w:val="both"/>
        <w:rPr>
          <w:color w:val="auto"/>
          <w:sz w:val="26"/>
          <w:szCs w:val="26"/>
        </w:rPr>
      </w:pPr>
      <w:r w:rsidRPr="000A6C51">
        <w:rPr>
          <w:color w:val="auto"/>
          <w:sz w:val="26"/>
          <w:szCs w:val="26"/>
        </w:rPr>
        <w:lastRenderedPageBreak/>
        <w:t xml:space="preserve">- обеспеченность библиотеками, с учетом </w:t>
      </w:r>
      <w:proofErr w:type="spellStart"/>
      <w:r w:rsidRPr="000A6C51">
        <w:rPr>
          <w:color w:val="auto"/>
          <w:sz w:val="26"/>
          <w:szCs w:val="26"/>
        </w:rPr>
        <w:t>внестационарной</w:t>
      </w:r>
      <w:proofErr w:type="spellEnd"/>
      <w:r w:rsidRPr="000A6C51">
        <w:rPr>
          <w:color w:val="auto"/>
          <w:sz w:val="26"/>
          <w:szCs w:val="26"/>
        </w:rPr>
        <w:t xml:space="preserve"> формы обслуживания (</w:t>
      </w:r>
      <w:proofErr w:type="spellStart"/>
      <w:r w:rsidRPr="000A6C51">
        <w:rPr>
          <w:color w:val="auto"/>
          <w:sz w:val="26"/>
          <w:szCs w:val="26"/>
        </w:rPr>
        <w:t>п.Сивыс-Ях</w:t>
      </w:r>
      <w:proofErr w:type="spellEnd"/>
      <w:r w:rsidRPr="000A6C51">
        <w:rPr>
          <w:color w:val="auto"/>
          <w:sz w:val="26"/>
          <w:szCs w:val="26"/>
        </w:rPr>
        <w:t xml:space="preserve">), в соответствии с установленными нормативами, в отчетный период составила 107,1% (2019 год, 107,1%, 2018 год </w:t>
      </w:r>
      <w:r w:rsidRPr="000A6C51">
        <w:rPr>
          <w:color w:val="auto"/>
          <w:sz w:val="26"/>
          <w:szCs w:val="26"/>
          <w:shd w:val="clear" w:color="auto" w:fill="FFFFFF"/>
        </w:rPr>
        <w:t>–</w:t>
      </w:r>
      <w:r w:rsidRPr="000A6C51">
        <w:rPr>
          <w:color w:val="auto"/>
          <w:sz w:val="26"/>
          <w:szCs w:val="26"/>
        </w:rPr>
        <w:t xml:space="preserve"> 107,1%)</w:t>
      </w:r>
      <w:r w:rsidRPr="000A6C51">
        <w:rPr>
          <w:color w:val="auto"/>
          <w:sz w:val="26"/>
          <w:szCs w:val="26"/>
          <w:vertAlign w:val="superscript"/>
        </w:rPr>
        <w:footnoteReference w:id="1"/>
      </w:r>
      <w:r w:rsidRPr="000A6C51">
        <w:rPr>
          <w:color w:val="auto"/>
          <w:sz w:val="26"/>
          <w:szCs w:val="26"/>
        </w:rPr>
        <w:t>;</w:t>
      </w:r>
    </w:p>
    <w:p w:rsidR="000A6C51" w:rsidRPr="000A6C51" w:rsidRDefault="000A6C51" w:rsidP="000A6C51">
      <w:pPr>
        <w:ind w:firstLine="567"/>
        <w:jc w:val="both"/>
        <w:rPr>
          <w:color w:val="auto"/>
          <w:sz w:val="26"/>
          <w:szCs w:val="26"/>
        </w:rPr>
      </w:pPr>
      <w:r w:rsidRPr="000A6C51">
        <w:rPr>
          <w:color w:val="auto"/>
          <w:sz w:val="26"/>
          <w:szCs w:val="26"/>
        </w:rPr>
        <w:t xml:space="preserve">- уровень компьютеризации библиотек района соответствует 100%; </w:t>
      </w:r>
    </w:p>
    <w:p w:rsidR="000A6C51" w:rsidRPr="000A6C51" w:rsidRDefault="000A6C51" w:rsidP="000A6C51">
      <w:pPr>
        <w:ind w:firstLine="567"/>
        <w:jc w:val="both"/>
        <w:rPr>
          <w:color w:val="auto"/>
          <w:sz w:val="26"/>
          <w:szCs w:val="26"/>
        </w:rPr>
      </w:pPr>
      <w:r w:rsidRPr="000A6C51">
        <w:rPr>
          <w:color w:val="auto"/>
          <w:sz w:val="26"/>
          <w:szCs w:val="26"/>
        </w:rPr>
        <w:t xml:space="preserve">- объем совокупного библиотечного фонда увеличен на 1,0% (2020 год – 214,1 тыс. экз., 2019 год – 211,98 тыс. экз., </w:t>
      </w:r>
      <w:smartTag w:uri="urn:schemas-microsoft-com:office:smarttags" w:element="metricconverter">
        <w:smartTagPr>
          <w:attr w:name="ProductID" w:val="2018 г"/>
        </w:smartTagPr>
        <w:r w:rsidRPr="000A6C51">
          <w:rPr>
            <w:color w:val="auto"/>
            <w:sz w:val="26"/>
            <w:szCs w:val="26"/>
          </w:rPr>
          <w:t>2018 год</w:t>
        </w:r>
      </w:smartTag>
      <w:r w:rsidRPr="000A6C51">
        <w:rPr>
          <w:color w:val="auto"/>
          <w:sz w:val="26"/>
          <w:szCs w:val="26"/>
        </w:rPr>
        <w:t xml:space="preserve"> – 208,45 тыс. экз.);</w:t>
      </w:r>
    </w:p>
    <w:p w:rsidR="000A6C51" w:rsidRPr="000A6C51" w:rsidRDefault="000A6C51" w:rsidP="000A6C51">
      <w:pPr>
        <w:ind w:firstLine="567"/>
        <w:jc w:val="both"/>
        <w:rPr>
          <w:color w:val="auto"/>
          <w:sz w:val="26"/>
          <w:szCs w:val="26"/>
        </w:rPr>
      </w:pPr>
      <w:r w:rsidRPr="000A6C51">
        <w:rPr>
          <w:color w:val="auto"/>
          <w:sz w:val="26"/>
          <w:szCs w:val="26"/>
        </w:rPr>
        <w:t>- количество посещений библиотек сократилось на 53% (2020 год – 62,2 тыс. посещений, 2019 год – 133,4 тыс. посещений, 2018 год – 128,9 тыс. посещений);</w:t>
      </w:r>
    </w:p>
    <w:p w:rsidR="000A6C51" w:rsidRPr="000A6C51" w:rsidRDefault="000A6C51" w:rsidP="000A6C51">
      <w:pPr>
        <w:shd w:val="clear" w:color="auto" w:fill="FFFFFF"/>
        <w:ind w:firstLine="708"/>
        <w:jc w:val="both"/>
        <w:rPr>
          <w:color w:val="auto"/>
          <w:sz w:val="26"/>
          <w:szCs w:val="26"/>
        </w:rPr>
      </w:pPr>
      <w:proofErr w:type="spellStart"/>
      <w:r w:rsidRPr="000A6C51">
        <w:rPr>
          <w:color w:val="auto"/>
          <w:sz w:val="26"/>
          <w:szCs w:val="26"/>
        </w:rPr>
        <w:t>Книгообеспеченность</w:t>
      </w:r>
      <w:proofErr w:type="spellEnd"/>
      <w:r w:rsidRPr="000A6C51">
        <w:rPr>
          <w:color w:val="auto"/>
          <w:sz w:val="26"/>
          <w:szCs w:val="26"/>
        </w:rPr>
        <w:t xml:space="preserve"> 1 читателя района – 24 экз., в связи с тем, что количество читателей в 2020 году сократилось на 30,9% (2020 год 8</w:t>
      </w:r>
      <w:r w:rsidR="00370922" w:rsidRPr="000A6C51">
        <w:rPr>
          <w:color w:val="auto"/>
          <w:sz w:val="26"/>
          <w:szCs w:val="26"/>
          <w:shd w:val="clear" w:color="auto" w:fill="FFFFFF"/>
        </w:rPr>
        <w:t> </w:t>
      </w:r>
      <w:r w:rsidRPr="000A6C51">
        <w:rPr>
          <w:color w:val="auto"/>
          <w:sz w:val="26"/>
          <w:szCs w:val="26"/>
        </w:rPr>
        <w:t xml:space="preserve">495 чел., 2019 год 12 288 чел). При этом показатель Нефтеюганского района в 2,8 раза больше средней </w:t>
      </w:r>
      <w:proofErr w:type="spellStart"/>
      <w:r w:rsidRPr="000A6C51">
        <w:rPr>
          <w:color w:val="auto"/>
          <w:sz w:val="26"/>
          <w:szCs w:val="26"/>
        </w:rPr>
        <w:t>книгообеспеченности</w:t>
      </w:r>
      <w:proofErr w:type="spellEnd"/>
      <w:r w:rsidRPr="000A6C51">
        <w:rPr>
          <w:color w:val="auto"/>
          <w:sz w:val="26"/>
          <w:szCs w:val="26"/>
        </w:rPr>
        <w:t xml:space="preserve"> в общедоступных библиотеках России 8-12 книг на одного читателя.</w:t>
      </w:r>
    </w:p>
    <w:p w:rsidR="000A6C51" w:rsidRPr="000A6C51" w:rsidRDefault="000A6C51" w:rsidP="000A6C51">
      <w:pPr>
        <w:shd w:val="clear" w:color="auto" w:fill="FFFFFF"/>
        <w:ind w:firstLine="709"/>
        <w:jc w:val="both"/>
        <w:rPr>
          <w:color w:val="auto"/>
          <w:sz w:val="26"/>
          <w:szCs w:val="26"/>
        </w:rPr>
      </w:pPr>
      <w:r w:rsidRPr="000A6C51">
        <w:rPr>
          <w:color w:val="auto"/>
          <w:sz w:val="26"/>
          <w:szCs w:val="26"/>
        </w:rPr>
        <w:t>Общий охват населения библиотечным обслуживанием составил 19% (2019 год – 27,6%, 2018 год – 27,2%), снижение связано, с эпидемиологической ситуацией в стране.</w:t>
      </w:r>
    </w:p>
    <w:p w:rsidR="000A6C51" w:rsidRPr="000A6C51" w:rsidRDefault="000A6C51" w:rsidP="000A6C51">
      <w:pPr>
        <w:shd w:val="clear" w:color="auto" w:fill="FFFFFF"/>
        <w:ind w:firstLine="708"/>
        <w:jc w:val="both"/>
        <w:rPr>
          <w:color w:val="auto"/>
          <w:sz w:val="26"/>
          <w:szCs w:val="26"/>
        </w:rPr>
      </w:pPr>
      <w:r w:rsidRPr="000A6C51">
        <w:rPr>
          <w:bCs/>
          <w:color w:val="auto"/>
          <w:sz w:val="26"/>
          <w:szCs w:val="26"/>
        </w:rPr>
        <w:t xml:space="preserve">10 библиотек </w:t>
      </w:r>
      <w:proofErr w:type="gramStart"/>
      <w:r w:rsidRPr="000A6C51">
        <w:rPr>
          <w:bCs/>
          <w:color w:val="auto"/>
          <w:sz w:val="26"/>
          <w:szCs w:val="26"/>
        </w:rPr>
        <w:t>подключены</w:t>
      </w:r>
      <w:proofErr w:type="gramEnd"/>
      <w:r w:rsidRPr="000A6C51">
        <w:rPr>
          <w:bCs/>
          <w:color w:val="auto"/>
          <w:sz w:val="26"/>
          <w:szCs w:val="26"/>
        </w:rPr>
        <w:t xml:space="preserve"> к Национальной электронной библиотеке, открыт удаленный доступ к Электронному каталогу (через веб-сайт). Во всех поселениях района функционируют 13 Центров общественного доступа (ЦОД) к социально значимой информации. ЦОД </w:t>
      </w:r>
      <w:proofErr w:type="gramStart"/>
      <w:r w:rsidRPr="000A6C51">
        <w:rPr>
          <w:bCs/>
          <w:color w:val="auto"/>
          <w:sz w:val="26"/>
          <w:szCs w:val="26"/>
        </w:rPr>
        <w:t>являются структурными подразделениями библиотек и ведут</w:t>
      </w:r>
      <w:proofErr w:type="gramEnd"/>
      <w:r w:rsidRPr="000A6C51">
        <w:rPr>
          <w:bCs/>
          <w:color w:val="auto"/>
          <w:sz w:val="26"/>
          <w:szCs w:val="26"/>
        </w:rPr>
        <w:t xml:space="preserve"> просветительскую деятельность, работают по содействию гражданским инициативам.</w:t>
      </w:r>
    </w:p>
    <w:p w:rsidR="000A6C51" w:rsidRPr="000A6C51" w:rsidRDefault="000A6C51" w:rsidP="000A6C51">
      <w:pPr>
        <w:shd w:val="clear" w:color="auto" w:fill="FFFFFF"/>
        <w:ind w:firstLine="708"/>
        <w:jc w:val="both"/>
        <w:rPr>
          <w:color w:val="auto"/>
          <w:sz w:val="26"/>
          <w:szCs w:val="26"/>
        </w:rPr>
      </w:pPr>
      <w:r w:rsidRPr="000A6C51">
        <w:rPr>
          <w:color w:val="auto"/>
          <w:sz w:val="26"/>
          <w:szCs w:val="26"/>
        </w:rPr>
        <w:t xml:space="preserve">Работают Центры удаленного доступа (ЦУД) к ресурсам Президентской библиотеки </w:t>
      </w:r>
      <w:proofErr w:type="spellStart"/>
      <w:r w:rsidRPr="000A6C51">
        <w:rPr>
          <w:color w:val="auto"/>
          <w:sz w:val="26"/>
          <w:szCs w:val="26"/>
        </w:rPr>
        <w:t>им.Б.Н.Ельцина</w:t>
      </w:r>
      <w:proofErr w:type="spellEnd"/>
      <w:r w:rsidRPr="000A6C51">
        <w:rPr>
          <w:color w:val="auto"/>
          <w:sz w:val="26"/>
          <w:szCs w:val="26"/>
        </w:rPr>
        <w:t xml:space="preserve">: в </w:t>
      </w:r>
      <w:proofErr w:type="spellStart"/>
      <w:r w:rsidRPr="000A6C51">
        <w:rPr>
          <w:color w:val="auto"/>
          <w:sz w:val="26"/>
          <w:szCs w:val="26"/>
        </w:rPr>
        <w:t>Пойковской</w:t>
      </w:r>
      <w:proofErr w:type="spellEnd"/>
      <w:r w:rsidRPr="000A6C51">
        <w:rPr>
          <w:color w:val="auto"/>
          <w:sz w:val="26"/>
          <w:szCs w:val="26"/>
        </w:rPr>
        <w:t xml:space="preserve"> ПБ «Наследие», </w:t>
      </w:r>
      <w:proofErr w:type="spellStart"/>
      <w:r w:rsidRPr="000A6C51">
        <w:rPr>
          <w:color w:val="auto"/>
          <w:sz w:val="26"/>
          <w:szCs w:val="26"/>
        </w:rPr>
        <w:t>Салымской</w:t>
      </w:r>
      <w:proofErr w:type="spellEnd"/>
      <w:r w:rsidRPr="000A6C51">
        <w:rPr>
          <w:color w:val="auto"/>
          <w:sz w:val="26"/>
          <w:szCs w:val="26"/>
        </w:rPr>
        <w:t xml:space="preserve"> ПМБ </w:t>
      </w:r>
      <w:proofErr w:type="spellStart"/>
      <w:r w:rsidRPr="000A6C51">
        <w:rPr>
          <w:color w:val="auto"/>
          <w:sz w:val="26"/>
          <w:szCs w:val="26"/>
        </w:rPr>
        <w:t>им.А.С.Тарханова</w:t>
      </w:r>
      <w:proofErr w:type="spellEnd"/>
      <w:r w:rsidRPr="000A6C51">
        <w:rPr>
          <w:color w:val="auto"/>
          <w:sz w:val="26"/>
          <w:szCs w:val="26"/>
        </w:rPr>
        <w:t xml:space="preserve">. В 2019 году состоялось открытие ЦУД в </w:t>
      </w:r>
      <w:proofErr w:type="spellStart"/>
      <w:r w:rsidRPr="000A6C51">
        <w:rPr>
          <w:color w:val="auto"/>
          <w:sz w:val="26"/>
          <w:szCs w:val="26"/>
        </w:rPr>
        <w:t>Каркатеевской</w:t>
      </w:r>
      <w:proofErr w:type="spellEnd"/>
      <w:r w:rsidRPr="000A6C51">
        <w:rPr>
          <w:color w:val="auto"/>
          <w:sz w:val="26"/>
          <w:szCs w:val="26"/>
        </w:rPr>
        <w:t xml:space="preserve"> ПМБ. </w:t>
      </w:r>
    </w:p>
    <w:p w:rsidR="000A6C51" w:rsidRPr="000A6C51" w:rsidRDefault="000A6C51" w:rsidP="000A6C51">
      <w:pPr>
        <w:ind w:firstLine="709"/>
        <w:jc w:val="both"/>
        <w:rPr>
          <w:color w:val="auto"/>
          <w:sz w:val="26"/>
          <w:szCs w:val="26"/>
        </w:rPr>
      </w:pPr>
      <w:r w:rsidRPr="000A6C51">
        <w:rPr>
          <w:color w:val="auto"/>
          <w:sz w:val="26"/>
          <w:szCs w:val="26"/>
        </w:rPr>
        <w:t>В соответствии с распоряжением администрации района от 25.04.2019 №</w:t>
      </w:r>
      <w:r w:rsidRPr="000A6C51">
        <w:rPr>
          <w:color w:val="auto"/>
          <w:sz w:val="26"/>
          <w:szCs w:val="26"/>
          <w:shd w:val="clear" w:color="auto" w:fill="FFFFFF"/>
        </w:rPr>
        <w:t> </w:t>
      </w:r>
      <w:r w:rsidRPr="000A6C51">
        <w:rPr>
          <w:color w:val="auto"/>
          <w:sz w:val="26"/>
          <w:szCs w:val="26"/>
        </w:rPr>
        <w:t xml:space="preserve">244-ра «О Плане мероприятий по реализации </w:t>
      </w:r>
      <w:proofErr w:type="gramStart"/>
      <w:r w:rsidRPr="000A6C51">
        <w:rPr>
          <w:color w:val="auto"/>
          <w:sz w:val="26"/>
          <w:szCs w:val="26"/>
        </w:rPr>
        <w:t>в</w:t>
      </w:r>
      <w:proofErr w:type="gramEnd"/>
      <w:r w:rsidRPr="000A6C51">
        <w:rPr>
          <w:color w:val="auto"/>
          <w:sz w:val="26"/>
          <w:szCs w:val="26"/>
        </w:rPr>
        <w:t xml:space="preserve"> </w:t>
      </w:r>
      <w:proofErr w:type="gramStart"/>
      <w:r w:rsidRPr="000A6C51">
        <w:rPr>
          <w:color w:val="auto"/>
          <w:sz w:val="26"/>
          <w:szCs w:val="26"/>
        </w:rPr>
        <w:t>Нефтеюганском</w:t>
      </w:r>
      <w:proofErr w:type="gramEnd"/>
      <w:r w:rsidRPr="000A6C51">
        <w:rPr>
          <w:color w:val="auto"/>
          <w:sz w:val="26"/>
          <w:szCs w:val="26"/>
        </w:rPr>
        <w:t xml:space="preserve"> районе Послания Президента Российской Федерации Федеральному Собранию Российской Федерации от 20 февраля 2019 года», в 2019 году начата реализация культурного проекта: «Интерактивный культурно-познавательный туристический кластер «Комплекс объектов культурного наследия Нефтеюганского района»». В 2020 году за счет средств муниципальной программы «Социально-экономическое развитие населения района из числа коренных малочисленных народов Севера Нефтеюганского района на 2019-2024 и на период до 2030», запущен проект: Культурно-просветительский информационный ресурс «</w:t>
      </w:r>
      <w:proofErr w:type="spellStart"/>
      <w:r w:rsidRPr="000A6C51">
        <w:rPr>
          <w:color w:val="auto"/>
          <w:sz w:val="26"/>
          <w:szCs w:val="26"/>
        </w:rPr>
        <w:t>Салымский</w:t>
      </w:r>
      <w:proofErr w:type="spellEnd"/>
      <w:r w:rsidRPr="000A6C51">
        <w:rPr>
          <w:color w:val="auto"/>
          <w:sz w:val="26"/>
          <w:szCs w:val="26"/>
        </w:rPr>
        <w:t xml:space="preserve"> край»</w:t>
      </w:r>
      <w:r w:rsidRPr="000A6C51">
        <w:rPr>
          <w:color w:val="auto"/>
          <w:sz w:val="26"/>
          <w:szCs w:val="26"/>
          <w:vertAlign w:val="superscript"/>
        </w:rPr>
        <w:footnoteReference w:id="2"/>
      </w:r>
      <w:r w:rsidRPr="000A6C51">
        <w:rPr>
          <w:color w:val="auto"/>
          <w:sz w:val="26"/>
          <w:szCs w:val="26"/>
        </w:rPr>
        <w:t>.</w:t>
      </w:r>
      <w:r w:rsidRPr="000A6C51">
        <w:rPr>
          <w:color w:val="auto"/>
        </w:rPr>
        <w:t xml:space="preserve"> </w:t>
      </w:r>
      <w:r w:rsidRPr="000A6C51">
        <w:rPr>
          <w:color w:val="auto"/>
          <w:sz w:val="26"/>
          <w:szCs w:val="26"/>
        </w:rPr>
        <w:t>20 ноября 2020 года состоялась презентация интернет портала «</w:t>
      </w:r>
      <w:proofErr w:type="spellStart"/>
      <w:r w:rsidRPr="000A6C51">
        <w:rPr>
          <w:color w:val="auto"/>
          <w:sz w:val="26"/>
          <w:szCs w:val="26"/>
        </w:rPr>
        <w:t>Салымский</w:t>
      </w:r>
      <w:proofErr w:type="spellEnd"/>
      <w:r w:rsidRPr="000A6C51">
        <w:rPr>
          <w:color w:val="auto"/>
          <w:sz w:val="26"/>
          <w:szCs w:val="26"/>
        </w:rPr>
        <w:t xml:space="preserve"> край» на научно-практическом семинаре «Библиографический калейдоскоп», проводимом Челябинским государственным институтом культуры и ЦБС Златоустовского </w:t>
      </w:r>
      <w:r w:rsidRPr="000A6C51">
        <w:rPr>
          <w:color w:val="auto"/>
          <w:sz w:val="26"/>
          <w:szCs w:val="26"/>
        </w:rPr>
        <w:lastRenderedPageBreak/>
        <w:t xml:space="preserve">городского округа. Опыт работы был оценен ректором ЧГИК </w:t>
      </w:r>
      <w:proofErr w:type="spellStart"/>
      <w:r w:rsidRPr="000A6C51">
        <w:rPr>
          <w:color w:val="auto"/>
          <w:sz w:val="26"/>
          <w:szCs w:val="26"/>
        </w:rPr>
        <w:t>Рушаниным</w:t>
      </w:r>
      <w:proofErr w:type="spellEnd"/>
      <w:r w:rsidRPr="000A6C51">
        <w:rPr>
          <w:color w:val="auto"/>
          <w:sz w:val="26"/>
          <w:szCs w:val="26"/>
        </w:rPr>
        <w:t xml:space="preserve"> В.Я., как представляющий безусловный интерес широкому профессиональному сообществу, а реализуемые инновации являются примером для освоения новых видов профессиональной деятельности, развития библиографической практики общедоступных библиотек.</w:t>
      </w:r>
    </w:p>
    <w:p w:rsidR="000A6C51" w:rsidRPr="00370922" w:rsidRDefault="000A6C51" w:rsidP="000A6C51">
      <w:pPr>
        <w:ind w:firstLine="709"/>
        <w:jc w:val="both"/>
        <w:rPr>
          <w:color w:val="auto"/>
          <w:sz w:val="26"/>
          <w:szCs w:val="26"/>
          <w:shd w:val="clear" w:color="auto" w:fill="FFFFFF"/>
        </w:rPr>
      </w:pPr>
      <w:proofErr w:type="gramStart"/>
      <w:r w:rsidRPr="000A6C51">
        <w:rPr>
          <w:color w:val="auto"/>
          <w:sz w:val="26"/>
          <w:szCs w:val="26"/>
          <w:shd w:val="clear" w:color="auto" w:fill="FFFFFF"/>
        </w:rPr>
        <w:t xml:space="preserve">Количество всех форм проведенных культурно-массовых мероприятий снизилось </w:t>
      </w:r>
      <w:r w:rsidRPr="000A6C51">
        <w:rPr>
          <w:color w:val="auto"/>
          <w:sz w:val="26"/>
          <w:szCs w:val="26"/>
        </w:rPr>
        <w:t>на 6,0% и составило 4</w:t>
      </w:r>
      <w:r w:rsidR="008D5F38" w:rsidRPr="000A6C51">
        <w:rPr>
          <w:color w:val="auto"/>
          <w:sz w:val="26"/>
          <w:szCs w:val="26"/>
          <w:shd w:val="clear" w:color="auto" w:fill="FFFFFF"/>
        </w:rPr>
        <w:t> </w:t>
      </w:r>
      <w:r w:rsidRPr="000A6C51">
        <w:rPr>
          <w:color w:val="auto"/>
          <w:sz w:val="26"/>
          <w:szCs w:val="26"/>
        </w:rPr>
        <w:t xml:space="preserve">210 ед. (2019 год 4 480 ед.,2018 год 4 391 ед.), </w:t>
      </w:r>
      <w:r w:rsidRPr="000A6C51">
        <w:rPr>
          <w:color w:val="auto"/>
          <w:sz w:val="26"/>
          <w:szCs w:val="26"/>
          <w:shd w:val="clear" w:color="auto" w:fill="FFFFFF"/>
        </w:rPr>
        <w:t>количество посетителей всех культурно-массовых мероприятий составило           428</w:t>
      </w:r>
      <w:r w:rsidR="008D5F38" w:rsidRPr="000A6C51">
        <w:rPr>
          <w:color w:val="auto"/>
          <w:sz w:val="26"/>
          <w:szCs w:val="26"/>
          <w:shd w:val="clear" w:color="auto" w:fill="FFFFFF"/>
        </w:rPr>
        <w:t> </w:t>
      </w:r>
      <w:r w:rsidRPr="000A6C51">
        <w:rPr>
          <w:color w:val="auto"/>
          <w:sz w:val="26"/>
          <w:szCs w:val="26"/>
          <w:shd w:val="clear" w:color="auto" w:fill="FFFFFF"/>
        </w:rPr>
        <w:t>791 посещение (2019 год 453</w:t>
      </w:r>
      <w:r w:rsidR="008D5F38" w:rsidRPr="000A6C51">
        <w:rPr>
          <w:color w:val="auto"/>
          <w:sz w:val="26"/>
          <w:szCs w:val="26"/>
          <w:shd w:val="clear" w:color="auto" w:fill="FFFFFF"/>
        </w:rPr>
        <w:t> </w:t>
      </w:r>
      <w:r w:rsidRPr="000A6C51">
        <w:rPr>
          <w:color w:val="auto"/>
          <w:sz w:val="26"/>
          <w:szCs w:val="26"/>
          <w:shd w:val="clear" w:color="auto" w:fill="FFFFFF"/>
        </w:rPr>
        <w:t>814 посещений, 2018 год</w:t>
      </w:r>
      <w:r w:rsidRPr="000A6C51">
        <w:rPr>
          <w:color w:val="auto"/>
          <w:sz w:val="26"/>
          <w:szCs w:val="26"/>
        </w:rPr>
        <w:t xml:space="preserve"> 458 329 </w:t>
      </w:r>
      <w:r w:rsidRPr="000A6C51">
        <w:rPr>
          <w:color w:val="auto"/>
          <w:sz w:val="26"/>
          <w:szCs w:val="26"/>
          <w:shd w:val="clear" w:color="auto" w:fill="FFFFFF"/>
        </w:rPr>
        <w:t>посещений), что</w:t>
      </w:r>
      <w:r w:rsidRPr="000A6C51">
        <w:rPr>
          <w:color w:val="auto"/>
          <w:sz w:val="26"/>
          <w:szCs w:val="26"/>
        </w:rPr>
        <w:t xml:space="preserve"> связано с введением ограничительных мер, связанных с распространением новой </w:t>
      </w:r>
      <w:proofErr w:type="spellStart"/>
      <w:r w:rsidRPr="000A6C51">
        <w:rPr>
          <w:color w:val="auto"/>
          <w:sz w:val="26"/>
          <w:szCs w:val="26"/>
        </w:rPr>
        <w:t>коронавирусной</w:t>
      </w:r>
      <w:proofErr w:type="spellEnd"/>
      <w:r w:rsidRPr="000A6C51">
        <w:rPr>
          <w:color w:val="auto"/>
          <w:sz w:val="26"/>
          <w:szCs w:val="26"/>
        </w:rPr>
        <w:t xml:space="preserve"> инфекции, вызванной COVID-19.</w:t>
      </w:r>
      <w:proofErr w:type="gramEnd"/>
    </w:p>
    <w:p w:rsidR="000A6C51" w:rsidRPr="00370922" w:rsidRDefault="000A6C51" w:rsidP="000A6C51">
      <w:pPr>
        <w:tabs>
          <w:tab w:val="left" w:pos="851"/>
        </w:tabs>
        <w:ind w:firstLine="709"/>
        <w:jc w:val="both"/>
        <w:rPr>
          <w:color w:val="auto"/>
          <w:sz w:val="26"/>
          <w:szCs w:val="26"/>
        </w:rPr>
      </w:pPr>
      <w:proofErr w:type="gramStart"/>
      <w:r w:rsidRPr="00370922">
        <w:rPr>
          <w:color w:val="auto"/>
          <w:sz w:val="26"/>
          <w:szCs w:val="26"/>
        </w:rPr>
        <w:t>Организовано и проведено</w:t>
      </w:r>
      <w:proofErr w:type="gramEnd"/>
      <w:r w:rsidRPr="00370922">
        <w:rPr>
          <w:color w:val="auto"/>
          <w:sz w:val="26"/>
          <w:szCs w:val="26"/>
        </w:rPr>
        <w:t xml:space="preserve"> 14 районных фестивалей и конкурсов, в которых приняли участие 1</w:t>
      </w:r>
      <w:r w:rsidR="008D5F38" w:rsidRPr="000A6C51">
        <w:rPr>
          <w:color w:val="auto"/>
          <w:sz w:val="26"/>
          <w:szCs w:val="26"/>
          <w:shd w:val="clear" w:color="auto" w:fill="FFFFFF"/>
        </w:rPr>
        <w:t> </w:t>
      </w:r>
      <w:r w:rsidRPr="00370922">
        <w:rPr>
          <w:color w:val="auto"/>
          <w:sz w:val="26"/>
          <w:szCs w:val="26"/>
        </w:rPr>
        <w:t>555 человек, количеством просмотров 9</w:t>
      </w:r>
      <w:r w:rsidR="008D5F38" w:rsidRPr="000A6C51">
        <w:rPr>
          <w:color w:val="auto"/>
          <w:sz w:val="26"/>
          <w:szCs w:val="26"/>
          <w:shd w:val="clear" w:color="auto" w:fill="FFFFFF"/>
        </w:rPr>
        <w:t> </w:t>
      </w:r>
      <w:r w:rsidRPr="00370922">
        <w:rPr>
          <w:color w:val="auto"/>
          <w:sz w:val="26"/>
          <w:szCs w:val="26"/>
        </w:rPr>
        <w:t xml:space="preserve">217 раз. </w:t>
      </w:r>
    </w:p>
    <w:p w:rsidR="000A6C51" w:rsidRPr="000A6C51" w:rsidRDefault="000A6C51" w:rsidP="000A6C51">
      <w:pPr>
        <w:ind w:firstLine="709"/>
        <w:contextualSpacing/>
        <w:jc w:val="both"/>
        <w:rPr>
          <w:color w:val="auto"/>
          <w:sz w:val="26"/>
          <w:szCs w:val="26"/>
        </w:rPr>
      </w:pPr>
      <w:r w:rsidRPr="000A6C51">
        <w:rPr>
          <w:color w:val="auto"/>
          <w:sz w:val="26"/>
          <w:szCs w:val="26"/>
        </w:rPr>
        <w:t>Обеспеченность учреждениями клубного типа, как и в прошлом году, составила 100%.</w:t>
      </w:r>
      <w:r w:rsidRPr="000A6C51">
        <w:rPr>
          <w:color w:val="auto"/>
          <w:sz w:val="26"/>
          <w:szCs w:val="26"/>
          <w:vertAlign w:val="superscript"/>
        </w:rPr>
        <w:footnoteReference w:id="3"/>
      </w:r>
    </w:p>
    <w:p w:rsidR="000A6C51" w:rsidRPr="000A6C51" w:rsidRDefault="000A6C51" w:rsidP="000A6C51">
      <w:pPr>
        <w:ind w:firstLine="709"/>
        <w:jc w:val="both"/>
        <w:rPr>
          <w:color w:val="auto"/>
          <w:sz w:val="26"/>
          <w:szCs w:val="26"/>
        </w:rPr>
      </w:pPr>
      <w:r w:rsidRPr="000A6C51">
        <w:rPr>
          <w:color w:val="auto"/>
          <w:sz w:val="26"/>
          <w:szCs w:val="26"/>
        </w:rPr>
        <w:t>Удельный вес населения, участвующего в работе клубных формирований за период 2015-2019 года удерживается на уровне 4% от общего числа жителей района.</w:t>
      </w:r>
    </w:p>
    <w:p w:rsidR="000A6C51" w:rsidRPr="000A6C51" w:rsidRDefault="000A6C51" w:rsidP="000A6C51">
      <w:pPr>
        <w:ind w:firstLine="709"/>
        <w:jc w:val="both"/>
        <w:rPr>
          <w:color w:val="auto"/>
          <w:sz w:val="26"/>
          <w:szCs w:val="26"/>
          <w:shd w:val="clear" w:color="auto" w:fill="FFFFFF"/>
        </w:rPr>
      </w:pPr>
      <w:r w:rsidRPr="000A6C51">
        <w:rPr>
          <w:color w:val="auto"/>
          <w:sz w:val="26"/>
          <w:szCs w:val="26"/>
          <w:shd w:val="clear" w:color="auto" w:fill="FFFFFF"/>
        </w:rPr>
        <w:t>На базе клубных учреждений поселений района в отчетный период действовало 167 клубных формирования (2019 год 166 ед., 2018 год 165 ед.) для всех возрастных и социальных категорий населения по различным направлениям деятельности, с числом участников в них 1 903 человека (2019 год 1 853 человека, 2018 год 1 852 человека).</w:t>
      </w:r>
    </w:p>
    <w:p w:rsidR="000A6C51" w:rsidRPr="000A6C51" w:rsidRDefault="000A6C51" w:rsidP="000A6C51">
      <w:pPr>
        <w:ind w:firstLine="709"/>
        <w:jc w:val="both"/>
        <w:rPr>
          <w:color w:val="auto"/>
          <w:sz w:val="26"/>
          <w:szCs w:val="26"/>
          <w:shd w:val="clear" w:color="auto" w:fill="FFFFFF"/>
        </w:rPr>
      </w:pPr>
      <w:r w:rsidRPr="000A6C51">
        <w:rPr>
          <w:color w:val="auto"/>
          <w:sz w:val="26"/>
          <w:szCs w:val="26"/>
          <w:shd w:val="clear" w:color="auto" w:fill="FFFFFF"/>
        </w:rPr>
        <w:t xml:space="preserve">Количество коллективов, имеющих звание «образцовый», «народный», «народная самодеятельная студия», «почетный коллектив народного творчества» в 2020 году </w:t>
      </w:r>
      <w:proofErr w:type="gramStart"/>
      <w:r w:rsidRPr="000A6C51">
        <w:rPr>
          <w:color w:val="auto"/>
          <w:sz w:val="26"/>
          <w:szCs w:val="26"/>
          <w:shd w:val="clear" w:color="auto" w:fill="FFFFFF"/>
        </w:rPr>
        <w:t>сохранен на уровне 2019 года и насчитывает</w:t>
      </w:r>
      <w:proofErr w:type="gramEnd"/>
      <w:r w:rsidRPr="000A6C51">
        <w:rPr>
          <w:color w:val="auto"/>
          <w:sz w:val="26"/>
          <w:szCs w:val="26"/>
          <w:shd w:val="clear" w:color="auto" w:fill="FFFFFF"/>
        </w:rPr>
        <w:t xml:space="preserve"> 10 коллективов (2018 год 8 коллективов): «образцовый» (4), «народный» (3), «почетный» (2), «народная самодеятельная студия» (1).</w:t>
      </w:r>
    </w:p>
    <w:p w:rsidR="000A6C51" w:rsidRPr="000A6C51" w:rsidRDefault="000A6C51" w:rsidP="000A6C51">
      <w:pPr>
        <w:ind w:firstLine="709"/>
        <w:jc w:val="both"/>
        <w:rPr>
          <w:color w:val="auto"/>
          <w:sz w:val="26"/>
          <w:szCs w:val="26"/>
          <w:shd w:val="clear" w:color="auto" w:fill="FFFFFF"/>
        </w:rPr>
      </w:pPr>
      <w:r w:rsidRPr="000A6C51">
        <w:rPr>
          <w:color w:val="auto"/>
          <w:sz w:val="26"/>
          <w:szCs w:val="26"/>
          <w:shd w:val="clear" w:color="auto" w:fill="FFFFFF"/>
        </w:rPr>
        <w:t>Творческие коллективы приняли участие в фестивалях-конкурсах всех уровней: от районного до международного и пополнили «копилку» наград 390 дипломов победителя: 5 Гран-при, 178 Лауреата, 207 Дипломанта.</w:t>
      </w:r>
    </w:p>
    <w:p w:rsidR="000A6C51" w:rsidRPr="0048583C" w:rsidRDefault="0048583C" w:rsidP="0048583C">
      <w:pPr>
        <w:ind w:firstLine="709"/>
        <w:jc w:val="both"/>
        <w:rPr>
          <w:color w:val="auto"/>
          <w:sz w:val="26"/>
          <w:szCs w:val="26"/>
          <w:shd w:val="clear" w:color="auto" w:fill="FFFFFF"/>
        </w:rPr>
      </w:pPr>
      <w:bookmarkStart w:id="7" w:name="_GoBack"/>
      <w:bookmarkEnd w:id="7"/>
      <w:r w:rsidRPr="0048583C">
        <w:rPr>
          <w:color w:val="auto"/>
          <w:sz w:val="26"/>
          <w:szCs w:val="26"/>
          <w:shd w:val="clear" w:color="auto" w:fill="FFFFFF"/>
        </w:rPr>
        <w:t>Процент охвата учащихся в детских школах искусств МО (количество детей в возрасте от 5 до 17 лет, обучающихся в общеобразовательных учреждениях– 4 840 человек) по МО Нефтеюганский район составил 9,3% (2019 год 9,3%,2018 год 7,4%).</w:t>
      </w:r>
      <w:r w:rsidR="000A6C51" w:rsidRPr="0048583C">
        <w:rPr>
          <w:color w:val="auto"/>
          <w:sz w:val="26"/>
          <w:szCs w:val="26"/>
          <w:shd w:val="clear" w:color="auto" w:fill="FFFFFF"/>
        </w:rPr>
        <w:t xml:space="preserve"> </w:t>
      </w:r>
    </w:p>
    <w:p w:rsidR="000A6C51" w:rsidRPr="000A6C51" w:rsidRDefault="000A6C51" w:rsidP="000A6C51">
      <w:pPr>
        <w:ind w:firstLine="709"/>
        <w:jc w:val="both"/>
        <w:rPr>
          <w:color w:val="auto"/>
          <w:sz w:val="26"/>
          <w:szCs w:val="26"/>
        </w:rPr>
      </w:pPr>
      <w:r w:rsidRPr="0048583C">
        <w:rPr>
          <w:color w:val="auto"/>
          <w:sz w:val="26"/>
          <w:szCs w:val="26"/>
          <w:shd w:val="clear" w:color="auto" w:fill="FFFFFF"/>
        </w:rPr>
        <w:t>За период</w:t>
      </w:r>
      <w:r w:rsidRPr="000A6C51">
        <w:rPr>
          <w:color w:val="auto"/>
          <w:sz w:val="26"/>
          <w:szCs w:val="26"/>
        </w:rPr>
        <w:t xml:space="preserve"> 2020 года учащимися школ завоевано 136 дипломов на Всероссийских, Международных конкурсах (в 2019 год 116 дипломов). Общее количество дипломов за 2020 год 452 ед. (2019 год 372 ед.), завоеванных на конкурсах всех уровней. Учащиеся школ приняли участие в 78 мероприятиях, направленных на выявление и поддержку талантливых детей и молодежи. В 2020 году учреждения включены в Федеральный реестр «Всероссийская книга почета», 6 сотрудников награждены наградами органов местного самоуправления, 1</w:t>
      </w:r>
      <w:r w:rsidR="00BB106B" w:rsidRPr="000A6C51">
        <w:rPr>
          <w:color w:val="auto"/>
          <w:sz w:val="26"/>
          <w:szCs w:val="26"/>
          <w:shd w:val="clear" w:color="auto" w:fill="FFFFFF"/>
        </w:rPr>
        <w:t> </w:t>
      </w:r>
      <w:r w:rsidRPr="000A6C51">
        <w:rPr>
          <w:color w:val="auto"/>
          <w:sz w:val="26"/>
          <w:szCs w:val="26"/>
        </w:rPr>
        <w:t>сотрудник удостоен почётного звания Заслуженный деятель культуры Нефтеюганского района.</w:t>
      </w:r>
    </w:p>
    <w:p w:rsidR="000A6C51" w:rsidRPr="000A6C51" w:rsidRDefault="000A6C51" w:rsidP="000A6C51">
      <w:pPr>
        <w:ind w:firstLine="709"/>
        <w:jc w:val="both"/>
        <w:rPr>
          <w:color w:val="auto"/>
          <w:sz w:val="26"/>
          <w:szCs w:val="26"/>
        </w:rPr>
      </w:pPr>
      <w:r w:rsidRPr="000A6C51">
        <w:rPr>
          <w:color w:val="auto"/>
          <w:sz w:val="26"/>
          <w:szCs w:val="26"/>
        </w:rPr>
        <w:lastRenderedPageBreak/>
        <w:t>Свидетельства об окончании учреждений дополнительного образования получили 51 учащийся. Выпускница фортепианного отделения продолжила обучение БП ОУ ХМАО-Югры «</w:t>
      </w:r>
      <w:proofErr w:type="spellStart"/>
      <w:r w:rsidRPr="000A6C51">
        <w:rPr>
          <w:color w:val="auto"/>
          <w:sz w:val="26"/>
          <w:szCs w:val="26"/>
        </w:rPr>
        <w:t>Сургутский</w:t>
      </w:r>
      <w:proofErr w:type="spellEnd"/>
      <w:r w:rsidRPr="000A6C51">
        <w:rPr>
          <w:color w:val="auto"/>
          <w:sz w:val="26"/>
          <w:szCs w:val="26"/>
        </w:rPr>
        <w:t xml:space="preserve"> музыкальный колледж».</w:t>
      </w:r>
    </w:p>
    <w:p w:rsidR="000A6C51" w:rsidRPr="000A6C51" w:rsidRDefault="000A6C51" w:rsidP="000A6C51">
      <w:pPr>
        <w:ind w:firstLine="709"/>
        <w:jc w:val="both"/>
        <w:rPr>
          <w:color w:val="auto"/>
          <w:sz w:val="26"/>
          <w:szCs w:val="26"/>
        </w:rPr>
      </w:pPr>
      <w:r w:rsidRPr="000A6C51">
        <w:rPr>
          <w:color w:val="auto"/>
          <w:sz w:val="26"/>
          <w:szCs w:val="26"/>
        </w:rPr>
        <w:t xml:space="preserve">С целью выявления одаренных детей и молодежи, оказания им социальной поддержки, 9 любительских творческих коллективов, получили </w:t>
      </w:r>
      <w:proofErr w:type="spellStart"/>
      <w:r w:rsidRPr="000A6C51">
        <w:rPr>
          <w:color w:val="auto"/>
          <w:sz w:val="26"/>
          <w:szCs w:val="26"/>
        </w:rPr>
        <w:t>грантовую</w:t>
      </w:r>
      <w:proofErr w:type="spellEnd"/>
      <w:r w:rsidRPr="000A6C51">
        <w:rPr>
          <w:color w:val="auto"/>
          <w:sz w:val="26"/>
          <w:szCs w:val="26"/>
        </w:rPr>
        <w:t xml:space="preserve"> поддержку «Стипендиат Главы Нефтеюганского района».</w:t>
      </w:r>
    </w:p>
    <w:p w:rsidR="000A6C51" w:rsidRPr="000A6C51" w:rsidRDefault="000A6C51" w:rsidP="000A6C51">
      <w:pPr>
        <w:tabs>
          <w:tab w:val="left" w:pos="851"/>
        </w:tabs>
        <w:autoSpaceDE w:val="0"/>
        <w:autoSpaceDN w:val="0"/>
        <w:adjustRightInd w:val="0"/>
        <w:ind w:firstLine="709"/>
        <w:jc w:val="both"/>
        <w:rPr>
          <w:color w:val="auto"/>
          <w:sz w:val="26"/>
          <w:szCs w:val="26"/>
        </w:rPr>
      </w:pPr>
      <w:r w:rsidRPr="000A6C51">
        <w:rPr>
          <w:color w:val="auto"/>
          <w:sz w:val="26"/>
          <w:szCs w:val="26"/>
        </w:rPr>
        <w:t>В целях сохранения исторической памяти и в ознаменование 75-летия Победы в Великой Отечественной войне 1941-1945 годов, 2020 год объявлен в нашей стране Годом памяти и славы. Сфера культуры района активно включилась во всероссийские акции «Лица Победы», «Великое кино великой страны» и  «</w:t>
      </w:r>
      <w:proofErr w:type="spellStart"/>
      <w:r w:rsidRPr="000A6C51">
        <w:rPr>
          <w:color w:val="auto"/>
          <w:sz w:val="26"/>
          <w:szCs w:val="26"/>
        </w:rPr>
        <w:t>РиоРита</w:t>
      </w:r>
      <w:proofErr w:type="spellEnd"/>
      <w:r w:rsidRPr="000A6C51">
        <w:rPr>
          <w:color w:val="auto"/>
          <w:sz w:val="26"/>
          <w:szCs w:val="26"/>
        </w:rPr>
        <w:t xml:space="preserve"> </w:t>
      </w:r>
      <w:r w:rsidR="00207E04" w:rsidRPr="000A6C51">
        <w:rPr>
          <w:color w:val="auto"/>
          <w:sz w:val="26"/>
          <w:szCs w:val="26"/>
        </w:rPr>
        <w:t>–</w:t>
      </w:r>
      <w:r w:rsidRPr="000A6C51">
        <w:rPr>
          <w:color w:val="auto"/>
          <w:sz w:val="26"/>
          <w:szCs w:val="26"/>
        </w:rPr>
        <w:t xml:space="preserve"> радость Победы». В открытом доступе размещалась информация о депозитарии «Лица Победы». Поселенческими библиотеками проводились онлайн мероприятия по привлечению пользователей библиотек к сбору личных архивов и семейных преданий; оказывалась помощь всем обратившимся в переводе документов в электронный вид, в регистрации и загрузке электронных материалов. С целью широкой популяризации Всероссийской акции «Великое кино великой страны» во всех учреждениях культуры района, состоялись мероприятия по произведению </w:t>
      </w:r>
      <w:proofErr w:type="spellStart"/>
      <w:r w:rsidRPr="000A6C51">
        <w:rPr>
          <w:color w:val="auto"/>
          <w:sz w:val="26"/>
          <w:szCs w:val="26"/>
        </w:rPr>
        <w:t>М.А</w:t>
      </w:r>
      <w:r w:rsidR="00370922">
        <w:rPr>
          <w:color w:val="auto"/>
          <w:sz w:val="26"/>
          <w:szCs w:val="26"/>
        </w:rPr>
        <w:t>.</w:t>
      </w:r>
      <w:r w:rsidRPr="000A6C51">
        <w:rPr>
          <w:color w:val="auto"/>
          <w:sz w:val="26"/>
          <w:szCs w:val="26"/>
        </w:rPr>
        <w:t>Шолохова</w:t>
      </w:r>
      <w:proofErr w:type="spellEnd"/>
      <w:r w:rsidRPr="000A6C51">
        <w:rPr>
          <w:color w:val="auto"/>
          <w:sz w:val="26"/>
          <w:szCs w:val="26"/>
        </w:rPr>
        <w:t xml:space="preserve"> «Судьба человека» (викторины, конкурсы эссе и рисунков и пр.). 22 июня 2020</w:t>
      </w:r>
      <w:r w:rsidR="00370922">
        <w:rPr>
          <w:color w:val="auto"/>
          <w:sz w:val="26"/>
          <w:szCs w:val="26"/>
        </w:rPr>
        <w:t xml:space="preserve"> </w:t>
      </w:r>
      <w:r w:rsidRPr="000A6C51">
        <w:rPr>
          <w:color w:val="auto"/>
          <w:sz w:val="26"/>
          <w:szCs w:val="26"/>
        </w:rPr>
        <w:t>г</w:t>
      </w:r>
      <w:r w:rsidR="00370922">
        <w:rPr>
          <w:color w:val="auto"/>
          <w:sz w:val="26"/>
          <w:szCs w:val="26"/>
        </w:rPr>
        <w:t>ода</w:t>
      </w:r>
      <w:r w:rsidRPr="000A6C51">
        <w:rPr>
          <w:color w:val="auto"/>
          <w:sz w:val="26"/>
          <w:szCs w:val="26"/>
        </w:rPr>
        <w:t>. 1</w:t>
      </w:r>
      <w:r w:rsidR="00370922" w:rsidRPr="000A6C51">
        <w:rPr>
          <w:color w:val="auto"/>
          <w:sz w:val="26"/>
          <w:szCs w:val="26"/>
          <w:shd w:val="clear" w:color="auto" w:fill="FFFFFF"/>
        </w:rPr>
        <w:t> </w:t>
      </w:r>
      <w:r w:rsidRPr="000A6C51">
        <w:rPr>
          <w:color w:val="auto"/>
          <w:sz w:val="26"/>
          <w:szCs w:val="26"/>
        </w:rPr>
        <w:t>675 жителей района стали непосредственными участниками Всероссийской акции. В рамках реализации Всероссийской акции «</w:t>
      </w:r>
      <w:proofErr w:type="spellStart"/>
      <w:r w:rsidRPr="000A6C51">
        <w:rPr>
          <w:color w:val="auto"/>
          <w:sz w:val="26"/>
          <w:szCs w:val="26"/>
        </w:rPr>
        <w:t>РиоРита</w:t>
      </w:r>
      <w:proofErr w:type="spellEnd"/>
      <w:r w:rsidRPr="000A6C51">
        <w:rPr>
          <w:color w:val="auto"/>
          <w:sz w:val="26"/>
          <w:szCs w:val="26"/>
        </w:rPr>
        <w:t xml:space="preserve"> </w:t>
      </w:r>
      <w:r w:rsidR="00207E04" w:rsidRPr="000A6C51">
        <w:rPr>
          <w:color w:val="auto"/>
          <w:sz w:val="26"/>
          <w:szCs w:val="26"/>
        </w:rPr>
        <w:t>–</w:t>
      </w:r>
      <w:r w:rsidRPr="000A6C51">
        <w:rPr>
          <w:color w:val="auto"/>
          <w:sz w:val="26"/>
          <w:szCs w:val="26"/>
        </w:rPr>
        <w:t xml:space="preserve"> радость Победы» в районе был сформирован единый репертуар праздничной музыки и песен 40-х годов. </w:t>
      </w:r>
    </w:p>
    <w:p w:rsidR="000A6C51" w:rsidRPr="000A6C51" w:rsidRDefault="000A6C51" w:rsidP="000A6C51">
      <w:pPr>
        <w:ind w:firstLine="709"/>
        <w:jc w:val="both"/>
        <w:rPr>
          <w:color w:val="auto"/>
          <w:sz w:val="26"/>
          <w:szCs w:val="26"/>
        </w:rPr>
      </w:pPr>
      <w:r w:rsidRPr="000A6C51">
        <w:rPr>
          <w:color w:val="auto"/>
          <w:sz w:val="26"/>
          <w:szCs w:val="26"/>
        </w:rPr>
        <w:t xml:space="preserve">На протяжении многих лет энтузиастами сферы культуры проводится серьезная работа по содействию в популяризации и развитии самодеятельного литературного творчества жителей Нефтеюганского района. Районный литературный фестиваль самодеятельных авторов «На берегах Оби широкой…» посвящен Году памяти и славы в России. Юбилейным датам: 75-летию Победы в Великой Отечественной войне, 90-летию со дня образования Ханты-Мансийского автономного округа – Югры и 40-летию Нефтеюганского района. В 2020 году проведена большая и трудоемкая работа по созданию литературно-поэтического сборника с одноименным названием. В сборник включены авторские произведения жителей нашего района – стихотворения и проза, а также рисунки наших юных земляков. Над сборником совместно работали сотрудники разных учреждений: Департамента культуры и спорта Нефтеюганского района, </w:t>
      </w:r>
      <w:proofErr w:type="spellStart"/>
      <w:r w:rsidRPr="000A6C51">
        <w:rPr>
          <w:color w:val="auto"/>
          <w:sz w:val="26"/>
          <w:szCs w:val="26"/>
        </w:rPr>
        <w:t>Межпоселенческой</w:t>
      </w:r>
      <w:proofErr w:type="spellEnd"/>
      <w:r w:rsidRPr="000A6C51">
        <w:rPr>
          <w:color w:val="auto"/>
          <w:sz w:val="26"/>
          <w:szCs w:val="26"/>
        </w:rPr>
        <w:t xml:space="preserve"> библиотеки, редакции газеты «Югорское обозрение»; художественные студии </w:t>
      </w:r>
      <w:proofErr w:type="spellStart"/>
      <w:r w:rsidRPr="000A6C51">
        <w:rPr>
          <w:color w:val="auto"/>
          <w:sz w:val="26"/>
          <w:szCs w:val="26"/>
        </w:rPr>
        <w:t>Пойковского</w:t>
      </w:r>
      <w:proofErr w:type="spellEnd"/>
      <w:r w:rsidRPr="000A6C51">
        <w:rPr>
          <w:color w:val="auto"/>
          <w:sz w:val="26"/>
          <w:szCs w:val="26"/>
        </w:rPr>
        <w:t xml:space="preserve"> Центра развития творчества детей и юношества, </w:t>
      </w:r>
      <w:proofErr w:type="spellStart"/>
      <w:r w:rsidRPr="000A6C51">
        <w:rPr>
          <w:color w:val="auto"/>
          <w:sz w:val="26"/>
          <w:szCs w:val="26"/>
        </w:rPr>
        <w:t>Салымской</w:t>
      </w:r>
      <w:proofErr w:type="spellEnd"/>
      <w:r w:rsidRPr="000A6C51">
        <w:rPr>
          <w:color w:val="auto"/>
          <w:sz w:val="26"/>
          <w:szCs w:val="26"/>
        </w:rPr>
        <w:t xml:space="preserve"> де</w:t>
      </w:r>
      <w:r w:rsidR="00370922">
        <w:rPr>
          <w:color w:val="auto"/>
          <w:sz w:val="26"/>
          <w:szCs w:val="26"/>
        </w:rPr>
        <w:t xml:space="preserve">тской школы искусств имени </w:t>
      </w:r>
      <w:proofErr w:type="spellStart"/>
      <w:r w:rsidR="00370922">
        <w:rPr>
          <w:color w:val="auto"/>
          <w:sz w:val="26"/>
          <w:szCs w:val="26"/>
        </w:rPr>
        <w:t>Г.С.</w:t>
      </w:r>
      <w:r w:rsidRPr="000A6C51">
        <w:rPr>
          <w:color w:val="auto"/>
          <w:sz w:val="26"/>
          <w:szCs w:val="26"/>
        </w:rPr>
        <w:t>Райшева</w:t>
      </w:r>
      <w:proofErr w:type="spellEnd"/>
      <w:r w:rsidRPr="000A6C51">
        <w:rPr>
          <w:color w:val="auto"/>
          <w:sz w:val="26"/>
          <w:szCs w:val="26"/>
        </w:rPr>
        <w:t>. Учитывая, что над созданием сборника работало огромное количество творческих людей, его издание можно смело назвать «народным проектом»! Презентация сборника состоялась 30 декабря, в день завершающего этапа литературного фестиваля. Интересным фактом является то, что проект реализован в тесном сотрудничестве с Автономной некоммерческой  организацией «Центр развития культуры спорта и народного творчества «Югорские Россыпи», которая стала одним из победителей конкурса на предоставление субсидий некоммерческим организациям (НКО) и социально-ориентированным некоммерческим организациям (СО НКО) в сфере культуры.</w:t>
      </w:r>
    </w:p>
    <w:p w:rsidR="000A6C51" w:rsidRPr="000A6C51" w:rsidRDefault="000A6C51" w:rsidP="000A6C51">
      <w:pPr>
        <w:ind w:firstLine="709"/>
        <w:jc w:val="both"/>
        <w:rPr>
          <w:color w:val="auto"/>
          <w:sz w:val="26"/>
          <w:szCs w:val="26"/>
          <w:shd w:val="clear" w:color="auto" w:fill="FFFFFF"/>
        </w:rPr>
      </w:pPr>
      <w:r w:rsidRPr="000A6C51">
        <w:rPr>
          <w:color w:val="auto"/>
          <w:sz w:val="26"/>
          <w:szCs w:val="26"/>
          <w:shd w:val="clear" w:color="auto" w:fill="FFFFFF"/>
        </w:rPr>
        <w:t>Выполнены в полном объеме мероприятия, запланированные в 2020 году, согласно р</w:t>
      </w:r>
      <w:r w:rsidRPr="000A6C51">
        <w:rPr>
          <w:color w:val="auto"/>
          <w:sz w:val="26"/>
          <w:szCs w:val="26"/>
        </w:rPr>
        <w:t xml:space="preserve">аспоряжения администрации Нефтеюганского района от 05.11.2019 № 659-ра «Об утверждении плана мероприятий по реализации в 2019-2021 годах </w:t>
      </w:r>
      <w:r w:rsidRPr="000A6C51">
        <w:rPr>
          <w:color w:val="auto"/>
          <w:sz w:val="26"/>
          <w:szCs w:val="26"/>
        </w:rPr>
        <w:lastRenderedPageBreak/>
        <w:t xml:space="preserve">Стратегии государственной культурной политики на период до 2030 года </w:t>
      </w:r>
      <w:proofErr w:type="gramStart"/>
      <w:r w:rsidRPr="000A6C51">
        <w:rPr>
          <w:color w:val="auto"/>
          <w:sz w:val="26"/>
          <w:szCs w:val="26"/>
        </w:rPr>
        <w:t>в</w:t>
      </w:r>
      <w:proofErr w:type="gramEnd"/>
      <w:r w:rsidRPr="000A6C51">
        <w:rPr>
          <w:color w:val="auto"/>
          <w:sz w:val="26"/>
          <w:szCs w:val="26"/>
        </w:rPr>
        <w:t xml:space="preserve"> </w:t>
      </w:r>
      <w:proofErr w:type="gramStart"/>
      <w:r w:rsidRPr="000A6C51">
        <w:rPr>
          <w:color w:val="auto"/>
          <w:sz w:val="26"/>
          <w:szCs w:val="26"/>
        </w:rPr>
        <w:t>Нефтеюганском</w:t>
      </w:r>
      <w:proofErr w:type="gramEnd"/>
      <w:r w:rsidRPr="000A6C51">
        <w:rPr>
          <w:color w:val="auto"/>
          <w:sz w:val="26"/>
          <w:szCs w:val="26"/>
        </w:rPr>
        <w:t xml:space="preserve"> районе».</w:t>
      </w:r>
    </w:p>
    <w:p w:rsidR="000A6C51" w:rsidRPr="000A6C51" w:rsidRDefault="000A6C51" w:rsidP="000A6C51">
      <w:pPr>
        <w:ind w:firstLine="709"/>
        <w:jc w:val="both"/>
        <w:rPr>
          <w:rFonts w:eastAsiaTheme="minorHAnsi"/>
          <w:color w:val="auto"/>
          <w:sz w:val="26"/>
          <w:szCs w:val="26"/>
          <w:shd w:val="clear" w:color="auto" w:fill="FFFFFF"/>
          <w:lang w:eastAsia="en-US"/>
        </w:rPr>
      </w:pPr>
    </w:p>
    <w:p w:rsidR="001B6D9E" w:rsidRPr="00FE28F4" w:rsidRDefault="001B6D9E" w:rsidP="006D2726">
      <w:pPr>
        <w:spacing w:line="360" w:lineRule="auto"/>
        <w:ind w:firstLine="709"/>
        <w:jc w:val="center"/>
        <w:rPr>
          <w:b/>
          <w:color w:val="auto"/>
          <w:sz w:val="26"/>
          <w:szCs w:val="26"/>
        </w:rPr>
      </w:pPr>
      <w:r w:rsidRPr="00FE28F4">
        <w:rPr>
          <w:b/>
          <w:color w:val="auto"/>
          <w:sz w:val="26"/>
          <w:szCs w:val="26"/>
        </w:rPr>
        <w:t>Направление «Спортивное развитие»</w:t>
      </w:r>
    </w:p>
    <w:p w:rsidR="009B1FEC" w:rsidRPr="009B1FEC" w:rsidRDefault="009B1FEC" w:rsidP="009B1FEC">
      <w:pPr>
        <w:ind w:firstLine="709"/>
        <w:jc w:val="both"/>
        <w:rPr>
          <w:color w:val="auto"/>
          <w:sz w:val="26"/>
          <w:szCs w:val="26"/>
        </w:rPr>
      </w:pPr>
      <w:r w:rsidRPr="009B1FEC">
        <w:rPr>
          <w:color w:val="auto"/>
          <w:sz w:val="26"/>
          <w:szCs w:val="26"/>
        </w:rPr>
        <w:t xml:space="preserve">Развитие физической культуры и спорта </w:t>
      </w:r>
      <w:proofErr w:type="gramStart"/>
      <w:r w:rsidRPr="009B1FEC">
        <w:rPr>
          <w:color w:val="auto"/>
          <w:sz w:val="26"/>
          <w:szCs w:val="26"/>
        </w:rPr>
        <w:t>в</w:t>
      </w:r>
      <w:proofErr w:type="gramEnd"/>
      <w:r w:rsidRPr="009B1FEC">
        <w:rPr>
          <w:color w:val="auto"/>
          <w:sz w:val="26"/>
          <w:szCs w:val="26"/>
        </w:rPr>
        <w:t xml:space="preserve"> </w:t>
      </w:r>
      <w:proofErr w:type="gramStart"/>
      <w:r w:rsidRPr="009B1FEC">
        <w:rPr>
          <w:color w:val="auto"/>
          <w:sz w:val="26"/>
          <w:szCs w:val="26"/>
        </w:rPr>
        <w:t>Нефтеюганском</w:t>
      </w:r>
      <w:proofErr w:type="gramEnd"/>
      <w:r w:rsidRPr="009B1FEC">
        <w:rPr>
          <w:color w:val="auto"/>
          <w:sz w:val="26"/>
          <w:szCs w:val="26"/>
        </w:rPr>
        <w:t xml:space="preserve"> районе, распространение стандартов здорового образа жизни является одним из приоритетов социальной политики, эффективное использование ее возможностей способствует укреплению здоровья и благополучию населения, патриотическому воспитанию, профилактике наркомании и решению многих социальных проблем.</w:t>
      </w:r>
    </w:p>
    <w:p w:rsidR="009B1FEC" w:rsidRPr="009B1FEC" w:rsidRDefault="009B1FEC" w:rsidP="009B1FEC">
      <w:pPr>
        <w:ind w:firstLine="709"/>
        <w:jc w:val="both"/>
        <w:rPr>
          <w:color w:val="auto"/>
          <w:sz w:val="26"/>
          <w:szCs w:val="26"/>
        </w:rPr>
      </w:pPr>
      <w:r w:rsidRPr="009B1FEC">
        <w:rPr>
          <w:color w:val="auto"/>
          <w:sz w:val="26"/>
          <w:szCs w:val="26"/>
        </w:rPr>
        <w:t xml:space="preserve">В целях создания условий для занятий спортом, эффективного использования спортивных объектов, увеличения количества жителей, регулярно занимающихся физической культурой и спортом, спортивные залы образовательных учреждений, а также учреждений дополнительного образования также используются для занятий взрослой частью населения. </w:t>
      </w:r>
      <w:proofErr w:type="gramStart"/>
      <w:r w:rsidRPr="009B1FEC">
        <w:rPr>
          <w:color w:val="auto"/>
          <w:sz w:val="26"/>
          <w:szCs w:val="26"/>
        </w:rPr>
        <w:t>Во всех поселениях района работа спортивных комплексов направлена на обеспечение оптимальной загрузки спортивных объектов спорта, спортивных сооружений образовательных учреждений, спортивных площадок по месту жительства и создание комфортных условий для занятия населения физической культурой и спортом в вечернее время, привлечение к участию в массовых спортивных соревнованиях, конкурсах и праздниках, а также на выявление и отбор одаренных детей, приглашение их в спортивные</w:t>
      </w:r>
      <w:proofErr w:type="gramEnd"/>
      <w:r w:rsidRPr="009B1FEC">
        <w:rPr>
          <w:color w:val="auto"/>
          <w:sz w:val="26"/>
          <w:szCs w:val="26"/>
        </w:rPr>
        <w:t xml:space="preserve"> секции, для наиболее полного развития своих способностей. </w:t>
      </w:r>
    </w:p>
    <w:p w:rsidR="009B1FEC" w:rsidRPr="009B1FEC" w:rsidRDefault="00646AA9" w:rsidP="009B1FEC">
      <w:pPr>
        <w:ind w:firstLine="709"/>
        <w:jc w:val="both"/>
        <w:rPr>
          <w:color w:val="auto"/>
          <w:sz w:val="26"/>
          <w:szCs w:val="26"/>
        </w:rPr>
      </w:pPr>
      <w:r>
        <w:rPr>
          <w:color w:val="auto"/>
          <w:sz w:val="26"/>
          <w:szCs w:val="26"/>
        </w:rPr>
        <w:t>В</w:t>
      </w:r>
      <w:r w:rsidR="009B1FEC" w:rsidRPr="009B1FEC">
        <w:rPr>
          <w:color w:val="auto"/>
          <w:sz w:val="26"/>
          <w:szCs w:val="26"/>
        </w:rPr>
        <w:t xml:space="preserve"> 2020 году увеличилось количество спортивных сооружений с 110 единиц (в 2019 году) до 115 (в 2020 году).</w:t>
      </w:r>
    </w:p>
    <w:p w:rsidR="009B1FEC" w:rsidRPr="009B1FEC" w:rsidRDefault="009B1FEC" w:rsidP="009B1FEC">
      <w:pPr>
        <w:ind w:firstLine="709"/>
        <w:jc w:val="both"/>
        <w:rPr>
          <w:color w:val="auto"/>
          <w:sz w:val="26"/>
          <w:szCs w:val="26"/>
        </w:rPr>
      </w:pPr>
      <w:r w:rsidRPr="009B1FEC">
        <w:rPr>
          <w:color w:val="auto"/>
          <w:sz w:val="26"/>
          <w:szCs w:val="26"/>
        </w:rPr>
        <w:t xml:space="preserve">Важным фактором привлечения населения к регулярным занятиям физической культурой и спортом является доступность, которая обеспечивается объектами спорта в нескольких аспектах: </w:t>
      </w:r>
    </w:p>
    <w:p w:rsidR="009B1FEC" w:rsidRPr="009B1FEC" w:rsidRDefault="009B1FEC" w:rsidP="009B1FEC">
      <w:pPr>
        <w:ind w:firstLine="709"/>
        <w:jc w:val="both"/>
        <w:rPr>
          <w:color w:val="auto"/>
          <w:sz w:val="26"/>
          <w:szCs w:val="26"/>
        </w:rPr>
      </w:pPr>
      <w:r w:rsidRPr="009B1FEC">
        <w:rPr>
          <w:color w:val="auto"/>
          <w:sz w:val="26"/>
          <w:szCs w:val="26"/>
        </w:rPr>
        <w:t xml:space="preserve">- </w:t>
      </w:r>
      <w:proofErr w:type="gramStart"/>
      <w:r w:rsidRPr="009B1FEC">
        <w:rPr>
          <w:color w:val="auto"/>
          <w:sz w:val="26"/>
          <w:szCs w:val="26"/>
        </w:rPr>
        <w:t>временном</w:t>
      </w:r>
      <w:proofErr w:type="gramEnd"/>
      <w:r w:rsidRPr="009B1FEC">
        <w:rPr>
          <w:color w:val="auto"/>
          <w:sz w:val="26"/>
          <w:szCs w:val="26"/>
        </w:rPr>
        <w:t xml:space="preserve"> (занятия организованы для детей и молодежи во вне учебное время, для взрослых – в вечерние часы, после завершения трудового дня, а также в выходные); </w:t>
      </w:r>
    </w:p>
    <w:p w:rsidR="009B1FEC" w:rsidRPr="009B1FEC" w:rsidRDefault="009B1FEC" w:rsidP="009B1FEC">
      <w:pPr>
        <w:ind w:firstLine="709"/>
        <w:jc w:val="both"/>
        <w:rPr>
          <w:color w:val="auto"/>
          <w:sz w:val="26"/>
          <w:szCs w:val="26"/>
        </w:rPr>
      </w:pPr>
      <w:r w:rsidRPr="009B1FEC">
        <w:rPr>
          <w:color w:val="auto"/>
          <w:sz w:val="26"/>
          <w:szCs w:val="26"/>
        </w:rPr>
        <w:t xml:space="preserve">- </w:t>
      </w:r>
      <w:proofErr w:type="gramStart"/>
      <w:r w:rsidRPr="009B1FEC">
        <w:rPr>
          <w:color w:val="auto"/>
          <w:sz w:val="26"/>
          <w:szCs w:val="26"/>
        </w:rPr>
        <w:t>территориальном</w:t>
      </w:r>
      <w:proofErr w:type="gramEnd"/>
      <w:r w:rsidRPr="009B1FEC">
        <w:rPr>
          <w:color w:val="auto"/>
          <w:sz w:val="26"/>
          <w:szCs w:val="26"/>
        </w:rPr>
        <w:t xml:space="preserve"> (занятия организованы в жилых районах, что минимизирует транспортные потребности и снижает сопутствующие издержки); </w:t>
      </w:r>
    </w:p>
    <w:p w:rsidR="009B1FEC" w:rsidRPr="009B1FEC" w:rsidRDefault="009B1FEC" w:rsidP="009B1FEC">
      <w:pPr>
        <w:ind w:firstLine="709"/>
        <w:jc w:val="both"/>
        <w:rPr>
          <w:color w:val="auto"/>
          <w:sz w:val="26"/>
          <w:szCs w:val="26"/>
        </w:rPr>
      </w:pPr>
      <w:r w:rsidRPr="009B1FEC">
        <w:rPr>
          <w:color w:val="auto"/>
          <w:sz w:val="26"/>
          <w:szCs w:val="26"/>
        </w:rPr>
        <w:t xml:space="preserve">- </w:t>
      </w:r>
      <w:proofErr w:type="gramStart"/>
      <w:r w:rsidRPr="009B1FEC">
        <w:rPr>
          <w:color w:val="auto"/>
          <w:sz w:val="26"/>
          <w:szCs w:val="26"/>
        </w:rPr>
        <w:t>стоимостном</w:t>
      </w:r>
      <w:proofErr w:type="gramEnd"/>
      <w:r w:rsidRPr="009B1FEC">
        <w:rPr>
          <w:color w:val="auto"/>
          <w:sz w:val="26"/>
          <w:szCs w:val="26"/>
        </w:rPr>
        <w:t xml:space="preserve"> (занятия организованы бесплатно для всех возрастных и социальных категорий населения).</w:t>
      </w:r>
    </w:p>
    <w:p w:rsidR="009B1FEC" w:rsidRPr="009B1FEC" w:rsidRDefault="009B1FEC" w:rsidP="009B1FEC">
      <w:pPr>
        <w:ind w:firstLine="709"/>
        <w:jc w:val="both"/>
        <w:rPr>
          <w:color w:val="auto"/>
          <w:sz w:val="26"/>
          <w:szCs w:val="26"/>
        </w:rPr>
      </w:pPr>
      <w:proofErr w:type="gramStart"/>
      <w:r w:rsidRPr="009B1FEC">
        <w:rPr>
          <w:color w:val="auto"/>
          <w:sz w:val="26"/>
          <w:szCs w:val="26"/>
        </w:rPr>
        <w:t>С целью развития спорта в Нефтеюганском районе организованы и осуществляют учебно-тренировочный процесс 28 спортивных секций по таким видам спорта как: бокс, бильярд, дзюдо, каратэ, футбол, баскетбол, волейбол, плавание, пауэрлифтинг, шахматы, лыжные гонки, силовое троеборье, северное многоборье, вольная борьба, хоккей с шайбой, тхэквондо, настольный теннис, рукопашный бой и т.д.</w:t>
      </w:r>
      <w:proofErr w:type="gramEnd"/>
      <w:r w:rsidRPr="009B1FEC">
        <w:rPr>
          <w:color w:val="auto"/>
          <w:sz w:val="26"/>
          <w:szCs w:val="26"/>
        </w:rPr>
        <w:t xml:space="preserve"> Учреждения спорта Нефтеюганского района с 7 сентября 2020 года работаю в штатном режиме </w:t>
      </w:r>
      <w:proofErr w:type="gramStart"/>
      <w:r w:rsidRPr="009B1FEC">
        <w:rPr>
          <w:color w:val="auto"/>
          <w:sz w:val="26"/>
          <w:szCs w:val="26"/>
        </w:rPr>
        <w:t>согласно расписания</w:t>
      </w:r>
      <w:proofErr w:type="gramEnd"/>
      <w:r w:rsidRPr="009B1FEC">
        <w:rPr>
          <w:color w:val="auto"/>
          <w:sz w:val="26"/>
          <w:szCs w:val="26"/>
        </w:rPr>
        <w:t xml:space="preserve">, с соблюдением рекомендаций </w:t>
      </w:r>
      <w:proofErr w:type="spellStart"/>
      <w:r w:rsidRPr="009B1FEC">
        <w:rPr>
          <w:color w:val="auto"/>
          <w:sz w:val="26"/>
          <w:szCs w:val="26"/>
        </w:rPr>
        <w:t>Роспотребнадзора</w:t>
      </w:r>
      <w:proofErr w:type="spellEnd"/>
      <w:r w:rsidRPr="009B1FEC">
        <w:rPr>
          <w:color w:val="auto"/>
          <w:sz w:val="26"/>
          <w:szCs w:val="26"/>
        </w:rPr>
        <w:t>.</w:t>
      </w:r>
    </w:p>
    <w:p w:rsidR="009B1FEC" w:rsidRPr="009B1FEC" w:rsidRDefault="009B1FEC" w:rsidP="009B1FEC">
      <w:pPr>
        <w:ind w:firstLine="709"/>
        <w:jc w:val="both"/>
        <w:rPr>
          <w:color w:val="auto"/>
          <w:sz w:val="26"/>
          <w:szCs w:val="26"/>
        </w:rPr>
      </w:pPr>
      <w:r w:rsidRPr="009B1FEC">
        <w:rPr>
          <w:color w:val="auto"/>
          <w:sz w:val="26"/>
          <w:szCs w:val="26"/>
        </w:rPr>
        <w:t xml:space="preserve">В 2020 году введен в эксплуатацию </w:t>
      </w:r>
      <w:r w:rsidR="000C5A6E">
        <w:rPr>
          <w:color w:val="auto"/>
          <w:sz w:val="26"/>
          <w:szCs w:val="26"/>
        </w:rPr>
        <w:t>турниковый комплекс в сп.</w:t>
      </w:r>
      <w:r w:rsidRPr="009B1FEC">
        <w:rPr>
          <w:color w:val="auto"/>
          <w:sz w:val="26"/>
          <w:szCs w:val="26"/>
        </w:rPr>
        <w:t>Усть-Юган.</w:t>
      </w:r>
    </w:p>
    <w:p w:rsidR="009B1FEC" w:rsidRPr="009B1FEC" w:rsidRDefault="009B1FEC" w:rsidP="009B1FEC">
      <w:pPr>
        <w:ind w:firstLine="709"/>
        <w:jc w:val="both"/>
        <w:rPr>
          <w:color w:val="auto"/>
          <w:sz w:val="26"/>
          <w:szCs w:val="26"/>
        </w:rPr>
      </w:pPr>
      <w:proofErr w:type="gramStart"/>
      <w:r w:rsidRPr="009B1FEC">
        <w:rPr>
          <w:color w:val="auto"/>
          <w:sz w:val="26"/>
          <w:szCs w:val="26"/>
        </w:rPr>
        <w:t xml:space="preserve">В связи с эпидемиологической обстановкой в ХМАО-Югре большинство мероприятий проводилось в режиме офлайн и онлайн «Жим гири одной рукой» приуроченный ко «Дню Российского флага», Онлайн </w:t>
      </w:r>
      <w:proofErr w:type="spellStart"/>
      <w:r w:rsidRPr="009B1FEC">
        <w:rPr>
          <w:color w:val="auto"/>
          <w:sz w:val="26"/>
          <w:szCs w:val="26"/>
        </w:rPr>
        <w:t>флешмоб</w:t>
      </w:r>
      <w:proofErr w:type="spellEnd"/>
      <w:r w:rsidRPr="009B1FEC">
        <w:rPr>
          <w:color w:val="auto"/>
          <w:sz w:val="26"/>
          <w:szCs w:val="26"/>
        </w:rPr>
        <w:t xml:space="preserve"> «Вместе мы едины» приуроченное ко Дню единства, «Поднятие флага РФ» День флага Российской Федерации, «Онлайн забег посвященный XXXI Всероссийскому олимпийскому дню» в рамках празднования Дня физкультурника в Нефтеюганском районе,  </w:t>
      </w:r>
      <w:r w:rsidRPr="009B1FEC">
        <w:rPr>
          <w:color w:val="auto"/>
          <w:sz w:val="26"/>
          <w:szCs w:val="26"/>
        </w:rPr>
        <w:lastRenderedPageBreak/>
        <w:t>«Отжимание от пола» приуроченные ко</w:t>
      </w:r>
      <w:proofErr w:type="gramEnd"/>
      <w:r w:rsidRPr="009B1FEC">
        <w:rPr>
          <w:color w:val="auto"/>
          <w:sz w:val="26"/>
          <w:szCs w:val="26"/>
        </w:rPr>
        <w:t xml:space="preserve"> Дню конституции, «Онлай</w:t>
      </w:r>
      <w:proofErr w:type="gramStart"/>
      <w:r w:rsidRPr="009B1FEC">
        <w:rPr>
          <w:color w:val="auto"/>
          <w:sz w:val="26"/>
          <w:szCs w:val="26"/>
        </w:rPr>
        <w:t>н-</w:t>
      </w:r>
      <w:proofErr w:type="gramEnd"/>
      <w:r w:rsidRPr="009B1FEC">
        <w:rPr>
          <w:color w:val="auto"/>
          <w:sz w:val="26"/>
          <w:szCs w:val="26"/>
        </w:rPr>
        <w:t xml:space="preserve"> акция» «Окна Победы», за 2020 год проведено более 150 мероприятий, приняли участие 1</w:t>
      </w:r>
      <w:r w:rsidR="00F91C33" w:rsidRPr="000A6C51">
        <w:rPr>
          <w:color w:val="auto"/>
          <w:sz w:val="26"/>
          <w:szCs w:val="26"/>
        </w:rPr>
        <w:t> </w:t>
      </w:r>
      <w:r w:rsidRPr="009B1FEC">
        <w:rPr>
          <w:color w:val="auto"/>
          <w:sz w:val="26"/>
          <w:szCs w:val="26"/>
        </w:rPr>
        <w:t>492 человека, более 30</w:t>
      </w:r>
      <w:r w:rsidR="00F91C33" w:rsidRPr="000A6C51">
        <w:rPr>
          <w:color w:val="auto"/>
          <w:sz w:val="26"/>
          <w:szCs w:val="26"/>
        </w:rPr>
        <w:t> </w:t>
      </w:r>
      <w:r w:rsidRPr="009B1FEC">
        <w:rPr>
          <w:color w:val="auto"/>
          <w:sz w:val="26"/>
          <w:szCs w:val="26"/>
        </w:rPr>
        <w:t xml:space="preserve">000 просмотров. Проведено более 75 спортивно-массовых мероприятий. </w:t>
      </w:r>
    </w:p>
    <w:p w:rsidR="009B1FEC" w:rsidRPr="009B1FEC" w:rsidRDefault="009B1FEC" w:rsidP="009B1FEC">
      <w:pPr>
        <w:ind w:firstLine="709"/>
        <w:jc w:val="both"/>
        <w:rPr>
          <w:color w:val="auto"/>
          <w:sz w:val="26"/>
          <w:szCs w:val="26"/>
        </w:rPr>
      </w:pPr>
      <w:r w:rsidRPr="009B1FEC">
        <w:rPr>
          <w:color w:val="auto"/>
          <w:sz w:val="26"/>
          <w:szCs w:val="26"/>
        </w:rPr>
        <w:t>Значимые достижения 2020 года.</w:t>
      </w:r>
    </w:p>
    <w:p w:rsidR="009B1FEC" w:rsidRPr="009B1FEC" w:rsidRDefault="009B1FEC" w:rsidP="009B1FEC">
      <w:pPr>
        <w:ind w:firstLine="709"/>
        <w:jc w:val="both"/>
        <w:rPr>
          <w:color w:val="auto"/>
          <w:sz w:val="26"/>
          <w:szCs w:val="26"/>
        </w:rPr>
      </w:pPr>
      <w:r w:rsidRPr="009B1FEC">
        <w:rPr>
          <w:color w:val="auto"/>
          <w:sz w:val="26"/>
          <w:szCs w:val="26"/>
        </w:rPr>
        <w:t xml:space="preserve">1. Первенство России по северному многоборью: 1 место в личном зачете  Смолин М. (тройной прыжок выполнил КМС). </w:t>
      </w:r>
    </w:p>
    <w:p w:rsidR="009B1FEC" w:rsidRPr="009B1FEC" w:rsidRDefault="009B1FEC" w:rsidP="009B1FEC">
      <w:pPr>
        <w:ind w:firstLine="709"/>
        <w:jc w:val="both"/>
        <w:rPr>
          <w:color w:val="auto"/>
          <w:sz w:val="26"/>
          <w:szCs w:val="26"/>
        </w:rPr>
      </w:pPr>
      <w:r w:rsidRPr="009B1FEC">
        <w:rPr>
          <w:color w:val="auto"/>
          <w:sz w:val="26"/>
          <w:szCs w:val="26"/>
        </w:rPr>
        <w:t>2. Первенство России по пауэрлифтингу (жиму лежа):</w:t>
      </w:r>
    </w:p>
    <w:p w:rsidR="009B1FEC" w:rsidRPr="009B1FEC" w:rsidRDefault="009B1FEC" w:rsidP="009B1FEC">
      <w:pPr>
        <w:ind w:firstLine="709"/>
        <w:jc w:val="both"/>
        <w:rPr>
          <w:color w:val="auto"/>
          <w:sz w:val="26"/>
          <w:szCs w:val="26"/>
        </w:rPr>
      </w:pPr>
      <w:r w:rsidRPr="009B1FEC">
        <w:rPr>
          <w:color w:val="auto"/>
          <w:sz w:val="26"/>
          <w:szCs w:val="26"/>
        </w:rPr>
        <w:t xml:space="preserve">Троеборье: 1 место в личном зачете у Морозова Н. и Азизова Н., 2 место в личном зачете у </w:t>
      </w:r>
      <w:proofErr w:type="spellStart"/>
      <w:r w:rsidRPr="009B1FEC">
        <w:rPr>
          <w:color w:val="auto"/>
          <w:sz w:val="26"/>
          <w:szCs w:val="26"/>
        </w:rPr>
        <w:t>Сыровой</w:t>
      </w:r>
      <w:proofErr w:type="spellEnd"/>
      <w:r w:rsidRPr="009B1FEC">
        <w:rPr>
          <w:color w:val="auto"/>
          <w:sz w:val="26"/>
          <w:szCs w:val="26"/>
        </w:rPr>
        <w:t xml:space="preserve"> К.</w:t>
      </w:r>
    </w:p>
    <w:p w:rsidR="009B1FEC" w:rsidRPr="009B1FEC" w:rsidRDefault="009B1FEC" w:rsidP="009B1FEC">
      <w:pPr>
        <w:ind w:firstLine="709"/>
        <w:jc w:val="both"/>
        <w:rPr>
          <w:color w:val="auto"/>
          <w:sz w:val="26"/>
          <w:szCs w:val="26"/>
        </w:rPr>
      </w:pPr>
      <w:r w:rsidRPr="009B1FEC">
        <w:rPr>
          <w:color w:val="auto"/>
          <w:sz w:val="26"/>
          <w:szCs w:val="26"/>
        </w:rPr>
        <w:t>Жиму лежа: 2 место в личном зачете у Морозова Н. и Азизова Н</w:t>
      </w:r>
      <w:r w:rsidR="00F91C33">
        <w:rPr>
          <w:color w:val="auto"/>
          <w:sz w:val="26"/>
          <w:szCs w:val="26"/>
        </w:rPr>
        <w:t>.</w:t>
      </w:r>
    </w:p>
    <w:p w:rsidR="009B1FEC" w:rsidRPr="009B1FEC" w:rsidRDefault="009B1FEC" w:rsidP="009B1FEC">
      <w:pPr>
        <w:ind w:firstLine="709"/>
        <w:jc w:val="both"/>
        <w:rPr>
          <w:color w:val="auto"/>
          <w:sz w:val="26"/>
          <w:szCs w:val="26"/>
        </w:rPr>
      </w:pPr>
      <w:r w:rsidRPr="009B1FEC">
        <w:rPr>
          <w:color w:val="auto"/>
          <w:sz w:val="26"/>
          <w:szCs w:val="26"/>
        </w:rPr>
        <w:t>Троеборье классическое: 2 место в личном зачете у Морозова Н.</w:t>
      </w:r>
    </w:p>
    <w:p w:rsidR="009B1FEC" w:rsidRPr="009B1FEC" w:rsidRDefault="009B1FEC" w:rsidP="009B1FEC">
      <w:pPr>
        <w:ind w:firstLine="709"/>
        <w:jc w:val="both"/>
        <w:rPr>
          <w:color w:val="auto"/>
          <w:sz w:val="26"/>
          <w:szCs w:val="26"/>
        </w:rPr>
      </w:pPr>
      <w:r w:rsidRPr="009B1FEC">
        <w:rPr>
          <w:color w:val="auto"/>
          <w:sz w:val="26"/>
          <w:szCs w:val="26"/>
        </w:rPr>
        <w:t>В первенстве России по легкой атлетики на 60 метров среди лиц с поражением зрения, Лагунов Д. занял 3 место.</w:t>
      </w:r>
    </w:p>
    <w:p w:rsidR="009B1FEC" w:rsidRPr="009B1FEC" w:rsidRDefault="009B1FEC" w:rsidP="009B1FEC">
      <w:pPr>
        <w:ind w:firstLine="709"/>
        <w:jc w:val="both"/>
        <w:rPr>
          <w:color w:val="auto"/>
          <w:sz w:val="26"/>
          <w:szCs w:val="26"/>
        </w:rPr>
      </w:pPr>
      <w:r w:rsidRPr="009B1FEC">
        <w:rPr>
          <w:color w:val="auto"/>
          <w:sz w:val="26"/>
          <w:szCs w:val="26"/>
        </w:rPr>
        <w:t xml:space="preserve">В зачет </w:t>
      </w:r>
      <w:proofErr w:type="gramStart"/>
      <w:r w:rsidRPr="009B1FEC">
        <w:rPr>
          <w:color w:val="auto"/>
          <w:sz w:val="26"/>
          <w:szCs w:val="26"/>
        </w:rPr>
        <w:t>Х</w:t>
      </w:r>
      <w:proofErr w:type="gramEnd"/>
      <w:r w:rsidRPr="009B1FEC">
        <w:rPr>
          <w:color w:val="auto"/>
          <w:sz w:val="26"/>
          <w:szCs w:val="26"/>
        </w:rPr>
        <w:t xml:space="preserve">VII спартакиады городов и районов ХМАО-Югры </w:t>
      </w:r>
      <w:r w:rsidR="00C75CF9">
        <w:rPr>
          <w:color w:val="auto"/>
          <w:sz w:val="26"/>
          <w:szCs w:val="26"/>
        </w:rPr>
        <w:t>«</w:t>
      </w:r>
      <w:r w:rsidRPr="009B1FEC">
        <w:rPr>
          <w:color w:val="auto"/>
          <w:sz w:val="26"/>
          <w:szCs w:val="26"/>
        </w:rPr>
        <w:t>Звезды Югры</w:t>
      </w:r>
      <w:r w:rsidR="00C75CF9">
        <w:rPr>
          <w:color w:val="auto"/>
          <w:sz w:val="26"/>
          <w:szCs w:val="26"/>
        </w:rPr>
        <w:t>»</w:t>
      </w:r>
      <w:r w:rsidRPr="009B1FEC">
        <w:rPr>
          <w:color w:val="auto"/>
          <w:sz w:val="26"/>
          <w:szCs w:val="26"/>
        </w:rPr>
        <w:t xml:space="preserve"> команда Нефтеюганского района по северному многоборью заняла 1</w:t>
      </w:r>
      <w:r w:rsidR="00991B03" w:rsidRPr="000A6C51">
        <w:rPr>
          <w:color w:val="auto"/>
          <w:sz w:val="26"/>
          <w:szCs w:val="26"/>
        </w:rPr>
        <w:t> </w:t>
      </w:r>
      <w:r w:rsidRPr="009B1FEC">
        <w:rPr>
          <w:color w:val="auto"/>
          <w:sz w:val="26"/>
          <w:szCs w:val="26"/>
        </w:rPr>
        <w:t>место.</w:t>
      </w:r>
    </w:p>
    <w:p w:rsidR="009B1FEC" w:rsidRPr="009B1FEC" w:rsidRDefault="009B1FEC" w:rsidP="009B1FEC">
      <w:pPr>
        <w:ind w:firstLine="709"/>
        <w:jc w:val="both"/>
        <w:rPr>
          <w:color w:val="auto"/>
          <w:sz w:val="26"/>
          <w:szCs w:val="26"/>
        </w:rPr>
      </w:pPr>
      <w:proofErr w:type="gramStart"/>
      <w:r w:rsidRPr="009B1FEC">
        <w:rPr>
          <w:color w:val="auto"/>
          <w:sz w:val="26"/>
          <w:szCs w:val="26"/>
        </w:rPr>
        <w:t xml:space="preserve">В 2020 году центр тестирования ВФСК ГТО на базе НРБУ СШ </w:t>
      </w:r>
      <w:r w:rsidR="00FD0C38">
        <w:rPr>
          <w:color w:val="auto"/>
          <w:sz w:val="26"/>
          <w:szCs w:val="26"/>
        </w:rPr>
        <w:t>«</w:t>
      </w:r>
      <w:r w:rsidRPr="009B1FEC">
        <w:rPr>
          <w:color w:val="auto"/>
          <w:sz w:val="26"/>
          <w:szCs w:val="26"/>
        </w:rPr>
        <w:t>Нептун</w:t>
      </w:r>
      <w:r w:rsidR="00FD0C38">
        <w:rPr>
          <w:color w:val="auto"/>
          <w:sz w:val="26"/>
          <w:szCs w:val="26"/>
        </w:rPr>
        <w:t>»</w:t>
      </w:r>
      <w:r w:rsidRPr="009B1FEC">
        <w:rPr>
          <w:color w:val="auto"/>
          <w:sz w:val="26"/>
          <w:szCs w:val="26"/>
        </w:rPr>
        <w:t xml:space="preserve"> принял участие в Окружном смотре-конкурсе «Лучший муниципальный центр тестирования по выполнению видов испытания (тестов), нормативов, требований к оценке уровня знаний и умений в области физической культуры и спорта по реализации ВФСК ГТО» был признан третьим среди муниципальных районов Ханты-Мансийского автономного округа-Югры.</w:t>
      </w:r>
      <w:proofErr w:type="gramEnd"/>
      <w:r w:rsidRPr="009B1FEC">
        <w:rPr>
          <w:color w:val="auto"/>
          <w:sz w:val="26"/>
          <w:szCs w:val="26"/>
        </w:rPr>
        <w:t xml:space="preserve"> Получен грант на развитие 170,0 тыс. рублей.</w:t>
      </w:r>
    </w:p>
    <w:p w:rsidR="009B1FEC" w:rsidRDefault="009B1FEC" w:rsidP="009B1FEC">
      <w:pPr>
        <w:ind w:firstLine="709"/>
        <w:jc w:val="both"/>
        <w:rPr>
          <w:color w:val="auto"/>
          <w:sz w:val="26"/>
          <w:szCs w:val="26"/>
        </w:rPr>
      </w:pPr>
      <w:proofErr w:type="gramStart"/>
      <w:r w:rsidRPr="009B1FEC">
        <w:rPr>
          <w:color w:val="auto"/>
          <w:sz w:val="26"/>
          <w:szCs w:val="26"/>
        </w:rPr>
        <w:t xml:space="preserve">В 2020 году в связи с неблагоприятной эпидемиологической ситуацией, связанной с </w:t>
      </w:r>
      <w:proofErr w:type="spellStart"/>
      <w:r w:rsidRPr="009B1FEC">
        <w:rPr>
          <w:color w:val="auto"/>
          <w:sz w:val="26"/>
          <w:szCs w:val="26"/>
        </w:rPr>
        <w:t>коронавирусной</w:t>
      </w:r>
      <w:proofErr w:type="spellEnd"/>
      <w:r w:rsidRPr="009B1FEC">
        <w:rPr>
          <w:color w:val="auto"/>
          <w:sz w:val="26"/>
          <w:szCs w:val="26"/>
        </w:rPr>
        <w:t xml:space="preserve"> инфекцией (COVID-19) отменой спортивно-массовых мероприятий и тренировочного процесса, уменьшилось количество жителей, систематически занимающихся физической культурой и спортом до 17</w:t>
      </w:r>
      <w:r w:rsidR="00991B03" w:rsidRPr="000A6C51">
        <w:rPr>
          <w:color w:val="auto"/>
          <w:sz w:val="26"/>
          <w:szCs w:val="26"/>
        </w:rPr>
        <w:t> </w:t>
      </w:r>
      <w:r w:rsidRPr="009B1FEC">
        <w:rPr>
          <w:color w:val="auto"/>
          <w:sz w:val="26"/>
          <w:szCs w:val="26"/>
        </w:rPr>
        <w:t>539 человек, уменьшилась доля населения, систематически занимающихся физической культурой и спортом от общего числа жителей района с 41% (2019 год) до 39,2% (2020 год).</w:t>
      </w:r>
      <w:proofErr w:type="gramEnd"/>
    </w:p>
    <w:p w:rsidR="00FE28F4" w:rsidRPr="001C4A56" w:rsidRDefault="00FE28F4" w:rsidP="00FE28F4">
      <w:pPr>
        <w:ind w:firstLine="709"/>
        <w:jc w:val="both"/>
        <w:rPr>
          <w:color w:val="auto"/>
          <w:sz w:val="26"/>
          <w:szCs w:val="26"/>
        </w:rPr>
      </w:pPr>
    </w:p>
    <w:p w:rsidR="001B6D9E" w:rsidRPr="00982273" w:rsidRDefault="001B6D9E" w:rsidP="002116CA">
      <w:pPr>
        <w:pStyle w:val="11"/>
        <w:spacing w:line="360" w:lineRule="auto"/>
        <w:contextualSpacing/>
        <w:jc w:val="center"/>
        <w:rPr>
          <w:b/>
          <w:color w:val="auto"/>
          <w:sz w:val="26"/>
          <w:szCs w:val="26"/>
        </w:rPr>
      </w:pPr>
      <w:r w:rsidRPr="00982273">
        <w:rPr>
          <w:b/>
          <w:color w:val="auto"/>
          <w:sz w:val="26"/>
          <w:szCs w:val="26"/>
        </w:rPr>
        <w:t>Направление «Гражданское общество»</w:t>
      </w:r>
    </w:p>
    <w:p w:rsidR="0099130F" w:rsidRPr="007D24B0" w:rsidRDefault="0099130F" w:rsidP="007D24B0">
      <w:pPr>
        <w:ind w:firstLine="709"/>
        <w:jc w:val="both"/>
        <w:rPr>
          <w:sz w:val="26"/>
          <w:szCs w:val="26"/>
        </w:rPr>
      </w:pPr>
      <w:proofErr w:type="gramStart"/>
      <w:r w:rsidRPr="007D24B0">
        <w:rPr>
          <w:sz w:val="26"/>
          <w:szCs w:val="26"/>
        </w:rPr>
        <w:t>В</w:t>
      </w:r>
      <w:proofErr w:type="gramEnd"/>
      <w:r w:rsidRPr="007D24B0">
        <w:rPr>
          <w:sz w:val="26"/>
          <w:szCs w:val="26"/>
        </w:rPr>
        <w:t xml:space="preserve"> </w:t>
      </w:r>
      <w:proofErr w:type="gramStart"/>
      <w:r w:rsidRPr="007D24B0">
        <w:rPr>
          <w:sz w:val="26"/>
          <w:szCs w:val="26"/>
        </w:rPr>
        <w:t>Нефтеюганском</w:t>
      </w:r>
      <w:proofErr w:type="gramEnd"/>
      <w:r w:rsidRPr="007D24B0">
        <w:rPr>
          <w:sz w:val="26"/>
          <w:szCs w:val="26"/>
        </w:rPr>
        <w:t xml:space="preserve"> районе налажено тесное сотрудничество между органами местного самоуправления и некоммерческим сектором, что способствует решению различных местных вопросов, повышению качества жизни в муниципальном образовании.</w:t>
      </w:r>
    </w:p>
    <w:p w:rsidR="0099130F" w:rsidRPr="007D24B0" w:rsidRDefault="0099130F" w:rsidP="007D24B0">
      <w:pPr>
        <w:ind w:firstLine="708"/>
        <w:jc w:val="both"/>
        <w:outlineLvl w:val="1"/>
        <w:rPr>
          <w:sz w:val="26"/>
          <w:szCs w:val="26"/>
        </w:rPr>
      </w:pPr>
      <w:r w:rsidRPr="007D24B0">
        <w:rPr>
          <w:sz w:val="26"/>
          <w:szCs w:val="26"/>
        </w:rPr>
        <w:t>В 2020 году две социально ориентированные некоммерческие организации Нефтеюганского района выиграли конкурсы на получение грантов Президента РФ:</w:t>
      </w:r>
    </w:p>
    <w:p w:rsidR="0099130F" w:rsidRPr="007D24B0" w:rsidRDefault="0099130F" w:rsidP="007D24B0">
      <w:pPr>
        <w:ind w:firstLine="708"/>
        <w:jc w:val="both"/>
        <w:outlineLvl w:val="1"/>
        <w:rPr>
          <w:sz w:val="26"/>
          <w:szCs w:val="26"/>
        </w:rPr>
      </w:pPr>
      <w:r w:rsidRPr="007D24B0">
        <w:rPr>
          <w:sz w:val="26"/>
          <w:szCs w:val="26"/>
        </w:rPr>
        <w:t xml:space="preserve">- </w:t>
      </w:r>
      <w:r w:rsidRPr="007D24B0">
        <w:rPr>
          <w:sz w:val="26"/>
          <w:szCs w:val="26"/>
          <w:shd w:val="clear" w:color="auto" w:fill="FFFFFF"/>
        </w:rPr>
        <w:t xml:space="preserve">Местная религиозная организация православный </w:t>
      </w:r>
      <w:r w:rsidR="00F91C33">
        <w:rPr>
          <w:sz w:val="26"/>
          <w:szCs w:val="26"/>
          <w:shd w:val="clear" w:color="auto" w:fill="FFFFFF"/>
        </w:rPr>
        <w:t>Приход храма Святой Троицы пгт.</w:t>
      </w:r>
      <w:r w:rsidRPr="007D24B0">
        <w:rPr>
          <w:sz w:val="26"/>
          <w:szCs w:val="26"/>
          <w:shd w:val="clear" w:color="auto" w:fill="FFFFFF"/>
        </w:rPr>
        <w:t xml:space="preserve">Пойковский Нефтеюганского района Ханты-Мансийского автономного округа-Югры Тюменской области Ханты-Мансийской Епархии Русской Православной Церкви (Московский Патриархат) с проектом </w:t>
      </w:r>
      <w:r w:rsidRPr="007D24B0">
        <w:rPr>
          <w:bCs/>
          <w:sz w:val="26"/>
          <w:szCs w:val="26"/>
        </w:rPr>
        <w:t xml:space="preserve">«Социальная лавка для семей, находящихся в сложной жизненной ситуации». Проект направлен на </w:t>
      </w:r>
      <w:r w:rsidRPr="007D24B0">
        <w:rPr>
          <w:sz w:val="26"/>
          <w:szCs w:val="26"/>
          <w:shd w:val="clear" w:color="auto" w:fill="FFFFFF"/>
        </w:rPr>
        <w:t>социальное обслуживание, социальную поддержку и защиту граждан</w:t>
      </w:r>
      <w:r w:rsidRPr="007D24B0">
        <w:rPr>
          <w:sz w:val="26"/>
          <w:szCs w:val="26"/>
        </w:rPr>
        <w:t>.</w:t>
      </w:r>
    </w:p>
    <w:p w:rsidR="0099130F" w:rsidRPr="007D24B0" w:rsidRDefault="0099130F" w:rsidP="007D24B0">
      <w:pPr>
        <w:ind w:firstLine="708"/>
        <w:jc w:val="both"/>
        <w:outlineLvl w:val="1"/>
        <w:rPr>
          <w:bCs/>
          <w:sz w:val="26"/>
          <w:szCs w:val="26"/>
        </w:rPr>
      </w:pPr>
      <w:r w:rsidRPr="007D24B0">
        <w:rPr>
          <w:sz w:val="26"/>
          <w:szCs w:val="26"/>
          <w:shd w:val="clear" w:color="auto" w:fill="FFFFFF"/>
        </w:rPr>
        <w:t xml:space="preserve">- Местная общественная организация ветеранов воин и вооруженных конфликтов, военной службы, правоохранительных органов, участников военных действий «Воинское братство Нефтеюганского района» с проектом «Музей на </w:t>
      </w:r>
      <w:r w:rsidRPr="007D24B0">
        <w:rPr>
          <w:sz w:val="26"/>
          <w:szCs w:val="26"/>
          <w:shd w:val="clear" w:color="auto" w:fill="FFFFFF"/>
        </w:rPr>
        <w:lastRenderedPageBreak/>
        <w:t>колесах «Одна Победа – один народ». Проект направлен на сохранение исторической памяти.</w:t>
      </w:r>
    </w:p>
    <w:p w:rsidR="0099130F" w:rsidRPr="007D24B0" w:rsidRDefault="0099130F" w:rsidP="007D24B0">
      <w:pPr>
        <w:ind w:firstLine="708"/>
        <w:jc w:val="both"/>
        <w:outlineLvl w:val="1"/>
        <w:rPr>
          <w:sz w:val="26"/>
          <w:szCs w:val="26"/>
        </w:rPr>
      </w:pPr>
      <w:r w:rsidRPr="007D24B0">
        <w:rPr>
          <w:sz w:val="26"/>
          <w:szCs w:val="26"/>
        </w:rPr>
        <w:t xml:space="preserve">Ежегодно </w:t>
      </w:r>
      <w:r w:rsidRPr="007D24B0">
        <w:rPr>
          <w:color w:val="000000" w:themeColor="text1"/>
          <w:sz w:val="26"/>
          <w:szCs w:val="26"/>
        </w:rPr>
        <w:t xml:space="preserve">социально ориентированные некоммерческие организации Нефтеюганского района становятся победителями конкурсов на предоставление грантов Губернатора Ханты-Мансийского автономного округа – Югры. По итогам первого конкурса в 2020 году в список лучших вошел проект </w:t>
      </w:r>
      <w:r w:rsidRPr="007D24B0">
        <w:rPr>
          <w:sz w:val="26"/>
          <w:szCs w:val="26"/>
        </w:rPr>
        <w:t xml:space="preserve">«Серебряный опыт» Общественной организации ветеранов (пенсионеров) войны, труда, Вооруженных сил и правоохранительных органов. Проект направлен на </w:t>
      </w:r>
      <w:r w:rsidRPr="007D24B0">
        <w:rPr>
          <w:sz w:val="26"/>
          <w:szCs w:val="26"/>
          <w:shd w:val="clear" w:color="auto" w:fill="FFFFFF"/>
        </w:rPr>
        <w:t xml:space="preserve">вовлечение граждан пожилого возраста в волонтерскую деятельность </w:t>
      </w:r>
      <w:proofErr w:type="gramStart"/>
      <w:r w:rsidRPr="007D24B0">
        <w:rPr>
          <w:sz w:val="26"/>
          <w:szCs w:val="26"/>
          <w:shd w:val="clear" w:color="auto" w:fill="FFFFFF"/>
        </w:rPr>
        <w:t>в</w:t>
      </w:r>
      <w:proofErr w:type="gramEnd"/>
      <w:r w:rsidRPr="007D24B0">
        <w:rPr>
          <w:sz w:val="26"/>
          <w:szCs w:val="26"/>
          <w:shd w:val="clear" w:color="auto" w:fill="FFFFFF"/>
        </w:rPr>
        <w:t xml:space="preserve"> </w:t>
      </w:r>
      <w:proofErr w:type="gramStart"/>
      <w:r w:rsidRPr="007D24B0">
        <w:rPr>
          <w:sz w:val="26"/>
          <w:szCs w:val="26"/>
          <w:shd w:val="clear" w:color="auto" w:fill="FFFFFF"/>
        </w:rPr>
        <w:t>Нефтеюганском</w:t>
      </w:r>
      <w:proofErr w:type="gramEnd"/>
      <w:r w:rsidRPr="007D24B0">
        <w:rPr>
          <w:sz w:val="26"/>
          <w:szCs w:val="26"/>
          <w:shd w:val="clear" w:color="auto" w:fill="FFFFFF"/>
        </w:rPr>
        <w:t xml:space="preserve"> районе.</w:t>
      </w:r>
      <w:r w:rsidRPr="007D24B0">
        <w:rPr>
          <w:sz w:val="26"/>
          <w:szCs w:val="26"/>
        </w:rPr>
        <w:t xml:space="preserve"> </w:t>
      </w:r>
    </w:p>
    <w:p w:rsidR="0099130F" w:rsidRPr="007D24B0" w:rsidRDefault="0099130F" w:rsidP="007D24B0">
      <w:pPr>
        <w:ind w:firstLine="708"/>
        <w:jc w:val="both"/>
        <w:outlineLvl w:val="1"/>
        <w:rPr>
          <w:color w:val="000000" w:themeColor="text1"/>
          <w:sz w:val="26"/>
          <w:szCs w:val="26"/>
        </w:rPr>
      </w:pPr>
      <w:r w:rsidRPr="007D24B0">
        <w:rPr>
          <w:color w:val="000000" w:themeColor="text1"/>
          <w:sz w:val="26"/>
          <w:szCs w:val="26"/>
        </w:rPr>
        <w:t xml:space="preserve">По результатам проведенных окружных и федеральных </w:t>
      </w:r>
      <w:proofErr w:type="spellStart"/>
      <w:r w:rsidRPr="007D24B0">
        <w:rPr>
          <w:color w:val="000000" w:themeColor="text1"/>
          <w:sz w:val="26"/>
          <w:szCs w:val="26"/>
        </w:rPr>
        <w:t>грантовых</w:t>
      </w:r>
      <w:proofErr w:type="spellEnd"/>
      <w:r w:rsidRPr="007D24B0">
        <w:rPr>
          <w:color w:val="000000" w:themeColor="text1"/>
          <w:sz w:val="26"/>
          <w:szCs w:val="26"/>
        </w:rPr>
        <w:t xml:space="preserve"> кампаний общественные организации Нефтеюганского района привлекли в 2020 году в муниципалитет 2</w:t>
      </w:r>
      <w:r w:rsidR="00991B03">
        <w:rPr>
          <w:color w:val="000000" w:themeColor="text1"/>
          <w:sz w:val="26"/>
          <w:szCs w:val="26"/>
        </w:rPr>
        <w:t> </w:t>
      </w:r>
      <w:r w:rsidRPr="007D24B0">
        <w:rPr>
          <w:color w:val="000000" w:themeColor="text1"/>
          <w:sz w:val="26"/>
          <w:szCs w:val="26"/>
        </w:rPr>
        <w:t>447</w:t>
      </w:r>
      <w:r w:rsidR="00991B03" w:rsidRPr="000A6C51">
        <w:rPr>
          <w:color w:val="auto"/>
          <w:sz w:val="26"/>
          <w:szCs w:val="26"/>
        </w:rPr>
        <w:t> </w:t>
      </w:r>
      <w:r w:rsidRPr="007D24B0">
        <w:rPr>
          <w:color w:val="000000" w:themeColor="text1"/>
          <w:sz w:val="26"/>
          <w:szCs w:val="26"/>
        </w:rPr>
        <w:t>168 рублей.</w:t>
      </w:r>
    </w:p>
    <w:p w:rsidR="0099130F" w:rsidRPr="007D24B0" w:rsidRDefault="0099130F" w:rsidP="007D24B0">
      <w:pPr>
        <w:ind w:firstLine="709"/>
        <w:jc w:val="both"/>
        <w:rPr>
          <w:color w:val="000000" w:themeColor="text1"/>
          <w:sz w:val="26"/>
          <w:szCs w:val="26"/>
        </w:rPr>
      </w:pPr>
      <w:r w:rsidRPr="007D24B0">
        <w:rPr>
          <w:color w:val="000000" w:themeColor="text1"/>
          <w:sz w:val="26"/>
          <w:szCs w:val="26"/>
        </w:rPr>
        <w:t>В 2020 году по укреплению многоуровневой, открытой и конкурентной системы оказания поддержки социально ориентированным некоммерческим организациям проделана большая работа.</w:t>
      </w:r>
    </w:p>
    <w:p w:rsidR="0099130F" w:rsidRPr="007D24B0" w:rsidRDefault="0099130F" w:rsidP="007D24B0">
      <w:pPr>
        <w:pStyle w:val="ad"/>
        <w:ind w:firstLine="567"/>
        <w:jc w:val="both"/>
        <w:rPr>
          <w:rFonts w:ascii="Times New Roman" w:hAnsi="Times New Roman" w:cs="Times New Roman"/>
          <w:sz w:val="26"/>
          <w:szCs w:val="26"/>
        </w:rPr>
      </w:pPr>
      <w:proofErr w:type="gramStart"/>
      <w:r w:rsidRPr="007D24B0">
        <w:rPr>
          <w:rFonts w:ascii="Times New Roman" w:hAnsi="Times New Roman" w:cs="Times New Roman"/>
          <w:sz w:val="26"/>
          <w:szCs w:val="26"/>
        </w:rPr>
        <w:t xml:space="preserve">Поддержка социально ориентированных некоммерческих организаций осуществляется в рамках муниципальной программы «Развитие гражданского общества Нефтеюганского района» (основное мероприятие 1 «Оказание поддержки социально ориентированным некоммерческим организациям в Нефтеюганском районе» подпрограммы </w:t>
      </w:r>
      <w:r w:rsidRPr="007D24B0">
        <w:rPr>
          <w:rFonts w:ascii="Times New Roman" w:hAnsi="Times New Roman" w:cs="Times New Roman"/>
          <w:sz w:val="26"/>
          <w:szCs w:val="26"/>
          <w:lang w:val="en-US"/>
        </w:rPr>
        <w:t>I</w:t>
      </w:r>
      <w:r w:rsidRPr="007D24B0">
        <w:rPr>
          <w:rFonts w:ascii="Times New Roman" w:hAnsi="Times New Roman" w:cs="Times New Roman"/>
          <w:sz w:val="26"/>
          <w:szCs w:val="26"/>
        </w:rPr>
        <w:t xml:space="preserve"> «Поддержка социально ориентированных некоммерческих организаций в Нефтеюганском районе.</w:t>
      </w:r>
      <w:proofErr w:type="gramEnd"/>
      <w:r w:rsidRPr="007D24B0">
        <w:rPr>
          <w:rFonts w:ascii="Times New Roman" w:hAnsi="Times New Roman" w:cs="Times New Roman"/>
          <w:sz w:val="26"/>
          <w:szCs w:val="26"/>
        </w:rPr>
        <w:t xml:space="preserve"> </w:t>
      </w:r>
      <w:proofErr w:type="gramStart"/>
      <w:r w:rsidRPr="007D24B0">
        <w:rPr>
          <w:rFonts w:ascii="Times New Roman" w:hAnsi="Times New Roman" w:cs="Times New Roman"/>
          <w:sz w:val="26"/>
          <w:szCs w:val="26"/>
        </w:rPr>
        <w:t>Развитие форм непосредственного осуществления населением местного самоуправления»), в которой предусмотрены такие виды поддержки:</w:t>
      </w:r>
      <w:proofErr w:type="gramEnd"/>
    </w:p>
    <w:p w:rsidR="0099130F" w:rsidRPr="007D24B0" w:rsidRDefault="0099130F" w:rsidP="007D24B0">
      <w:pPr>
        <w:pStyle w:val="ad"/>
        <w:ind w:firstLine="567"/>
        <w:jc w:val="both"/>
        <w:rPr>
          <w:rFonts w:ascii="Times New Roman" w:hAnsi="Times New Roman" w:cs="Times New Roman"/>
          <w:sz w:val="26"/>
          <w:szCs w:val="26"/>
        </w:rPr>
      </w:pPr>
      <w:r w:rsidRPr="007D24B0">
        <w:rPr>
          <w:rFonts w:ascii="Times New Roman" w:hAnsi="Times New Roman" w:cs="Times New Roman"/>
          <w:sz w:val="26"/>
          <w:szCs w:val="26"/>
        </w:rPr>
        <w:t>- финансовая;</w:t>
      </w:r>
    </w:p>
    <w:p w:rsidR="0099130F" w:rsidRPr="007D24B0" w:rsidRDefault="0099130F" w:rsidP="007D24B0">
      <w:pPr>
        <w:pStyle w:val="ad"/>
        <w:ind w:firstLine="567"/>
        <w:jc w:val="both"/>
        <w:rPr>
          <w:rFonts w:ascii="Times New Roman" w:hAnsi="Times New Roman" w:cs="Times New Roman"/>
          <w:sz w:val="26"/>
          <w:szCs w:val="26"/>
        </w:rPr>
      </w:pPr>
      <w:r w:rsidRPr="007D24B0">
        <w:rPr>
          <w:rFonts w:ascii="Times New Roman" w:hAnsi="Times New Roman" w:cs="Times New Roman"/>
          <w:sz w:val="26"/>
          <w:szCs w:val="26"/>
        </w:rPr>
        <w:t>- информационная;</w:t>
      </w:r>
    </w:p>
    <w:p w:rsidR="0099130F" w:rsidRPr="007D24B0" w:rsidRDefault="0099130F" w:rsidP="007D24B0">
      <w:pPr>
        <w:pStyle w:val="ad"/>
        <w:ind w:firstLine="567"/>
        <w:jc w:val="both"/>
        <w:rPr>
          <w:rFonts w:ascii="Times New Roman" w:hAnsi="Times New Roman" w:cs="Times New Roman"/>
          <w:sz w:val="26"/>
          <w:szCs w:val="26"/>
        </w:rPr>
      </w:pPr>
      <w:r w:rsidRPr="007D24B0">
        <w:rPr>
          <w:rFonts w:ascii="Times New Roman" w:hAnsi="Times New Roman" w:cs="Times New Roman"/>
          <w:sz w:val="26"/>
          <w:szCs w:val="26"/>
        </w:rPr>
        <w:t>- консультационная;</w:t>
      </w:r>
    </w:p>
    <w:p w:rsidR="0099130F" w:rsidRPr="007D24B0" w:rsidRDefault="0099130F" w:rsidP="007D24B0">
      <w:pPr>
        <w:pStyle w:val="ad"/>
        <w:ind w:firstLine="567"/>
        <w:jc w:val="both"/>
        <w:rPr>
          <w:rFonts w:ascii="Times New Roman" w:hAnsi="Times New Roman" w:cs="Times New Roman"/>
          <w:sz w:val="26"/>
          <w:szCs w:val="26"/>
        </w:rPr>
      </w:pPr>
      <w:r w:rsidRPr="007D24B0">
        <w:rPr>
          <w:rFonts w:ascii="Times New Roman" w:hAnsi="Times New Roman" w:cs="Times New Roman"/>
          <w:sz w:val="26"/>
          <w:szCs w:val="26"/>
        </w:rPr>
        <w:t>- имущественная.</w:t>
      </w:r>
    </w:p>
    <w:p w:rsidR="0099130F" w:rsidRPr="007D24B0" w:rsidRDefault="0099130F" w:rsidP="007D24B0">
      <w:pPr>
        <w:ind w:firstLine="709"/>
        <w:jc w:val="both"/>
        <w:rPr>
          <w:color w:val="000000" w:themeColor="text1"/>
          <w:sz w:val="26"/>
          <w:szCs w:val="26"/>
        </w:rPr>
      </w:pPr>
      <w:r w:rsidRPr="007D24B0">
        <w:rPr>
          <w:color w:val="000000" w:themeColor="text1"/>
          <w:sz w:val="26"/>
          <w:szCs w:val="26"/>
        </w:rPr>
        <w:t>В 2020 году по результатам конкурных отборов субсидии из местного бюджета</w:t>
      </w:r>
      <w:r w:rsidRPr="007D24B0">
        <w:rPr>
          <w:sz w:val="26"/>
          <w:szCs w:val="26"/>
        </w:rPr>
        <w:t xml:space="preserve"> предоставлены 10 СО НКО на реализацию 11 социально значимых проектов</w:t>
      </w:r>
      <w:r w:rsidRPr="007D24B0">
        <w:rPr>
          <w:color w:val="000000" w:themeColor="text1"/>
          <w:sz w:val="26"/>
          <w:szCs w:val="26"/>
        </w:rPr>
        <w:t xml:space="preserve"> в сфере развития гражданского общества (АППГ – 10 СО НКО, 12 социально значимых проектов). Общий объем финансовой поддержки составил 3</w:t>
      </w:r>
      <w:r w:rsidR="00991B03" w:rsidRPr="000A6C51">
        <w:rPr>
          <w:color w:val="auto"/>
          <w:sz w:val="26"/>
          <w:szCs w:val="26"/>
        </w:rPr>
        <w:t> </w:t>
      </w:r>
      <w:r w:rsidRPr="007D24B0">
        <w:rPr>
          <w:color w:val="000000" w:themeColor="text1"/>
          <w:sz w:val="26"/>
          <w:szCs w:val="26"/>
        </w:rPr>
        <w:t>950 тыс. рублей (АППГ – 4500 тыс. рублей).</w:t>
      </w:r>
      <w:r w:rsidRPr="007D24B0">
        <w:rPr>
          <w:sz w:val="26"/>
          <w:szCs w:val="26"/>
        </w:rPr>
        <w:t xml:space="preserve"> </w:t>
      </w:r>
      <w:r w:rsidRPr="007D24B0">
        <w:rPr>
          <w:color w:val="000000" w:themeColor="text1"/>
          <w:sz w:val="26"/>
          <w:szCs w:val="26"/>
        </w:rPr>
        <w:t xml:space="preserve">В мероприятиях, организованных СОНКО приняли участие </w:t>
      </w:r>
      <w:r w:rsidRPr="007D24B0">
        <w:rPr>
          <w:sz w:val="26"/>
          <w:szCs w:val="26"/>
        </w:rPr>
        <w:t>8</w:t>
      </w:r>
      <w:r w:rsidR="00991B03" w:rsidRPr="000A6C51">
        <w:rPr>
          <w:color w:val="auto"/>
          <w:sz w:val="26"/>
          <w:szCs w:val="26"/>
        </w:rPr>
        <w:t> </w:t>
      </w:r>
      <w:r w:rsidRPr="007D24B0">
        <w:rPr>
          <w:sz w:val="26"/>
          <w:szCs w:val="26"/>
        </w:rPr>
        <w:t>902 жителей</w:t>
      </w:r>
      <w:r w:rsidRPr="007D24B0">
        <w:rPr>
          <w:color w:val="FF0000"/>
          <w:sz w:val="26"/>
          <w:szCs w:val="26"/>
        </w:rPr>
        <w:t xml:space="preserve"> </w:t>
      </w:r>
      <w:r w:rsidRPr="007D24B0">
        <w:rPr>
          <w:sz w:val="26"/>
          <w:szCs w:val="26"/>
        </w:rPr>
        <w:t>р</w:t>
      </w:r>
      <w:r w:rsidRPr="007D24B0">
        <w:rPr>
          <w:color w:val="000000" w:themeColor="text1"/>
          <w:sz w:val="26"/>
          <w:szCs w:val="26"/>
        </w:rPr>
        <w:t>айона (АППГ – 8</w:t>
      </w:r>
      <w:r w:rsidR="00991B03" w:rsidRPr="000A6C51">
        <w:rPr>
          <w:color w:val="auto"/>
          <w:sz w:val="26"/>
          <w:szCs w:val="26"/>
        </w:rPr>
        <w:t> </w:t>
      </w:r>
      <w:r w:rsidRPr="007D24B0">
        <w:rPr>
          <w:color w:val="000000" w:themeColor="text1"/>
          <w:sz w:val="26"/>
          <w:szCs w:val="26"/>
        </w:rPr>
        <w:t xml:space="preserve">012 человек). </w:t>
      </w:r>
    </w:p>
    <w:p w:rsidR="0099130F" w:rsidRPr="007D24B0" w:rsidRDefault="0099130F" w:rsidP="007D24B0">
      <w:pPr>
        <w:pStyle w:val="Default"/>
        <w:ind w:firstLine="708"/>
        <w:jc w:val="both"/>
        <w:rPr>
          <w:rFonts w:ascii="Times New Roman" w:hAnsi="Times New Roman" w:cs="Times New Roman"/>
          <w:sz w:val="26"/>
          <w:szCs w:val="26"/>
        </w:rPr>
      </w:pPr>
      <w:r w:rsidRPr="007D24B0">
        <w:rPr>
          <w:rFonts w:ascii="Times New Roman" w:hAnsi="Times New Roman" w:cs="Times New Roman"/>
          <w:bCs/>
          <w:color w:val="000000" w:themeColor="text1"/>
          <w:sz w:val="26"/>
          <w:szCs w:val="26"/>
        </w:rPr>
        <w:t xml:space="preserve">С целью оказания информационной поддержки деятельности СО НКО </w:t>
      </w:r>
      <w:r w:rsidRPr="007D24B0">
        <w:rPr>
          <w:rFonts w:ascii="Times New Roman" w:hAnsi="Times New Roman" w:cs="Times New Roman"/>
          <w:bCs/>
          <w:color w:val="000000" w:themeColor="text1"/>
          <w:sz w:val="26"/>
          <w:szCs w:val="26"/>
        </w:rPr>
        <w:br/>
        <w:t xml:space="preserve">на официальном сайте органов местного самоуправления Нефтеюганского района  в 2020 году размещалась информация в разделе «Развитие гражданского общества»: муниципальные правовые акты, объявления о проводимых конкурсах,  правовая информация. </w:t>
      </w:r>
      <w:r w:rsidRPr="007D24B0">
        <w:rPr>
          <w:rFonts w:ascii="Times New Roman" w:hAnsi="Times New Roman" w:cs="Times New Roman"/>
          <w:bCs/>
          <w:sz w:val="26"/>
          <w:szCs w:val="26"/>
        </w:rPr>
        <w:t xml:space="preserve">В 2020 году успешно </w:t>
      </w:r>
      <w:proofErr w:type="gramStart"/>
      <w:r w:rsidRPr="007D24B0">
        <w:rPr>
          <w:rFonts w:ascii="Times New Roman" w:hAnsi="Times New Roman" w:cs="Times New Roman"/>
          <w:bCs/>
          <w:sz w:val="26"/>
          <w:szCs w:val="26"/>
        </w:rPr>
        <w:t>реализован</w:t>
      </w:r>
      <w:proofErr w:type="gramEnd"/>
      <w:r w:rsidRPr="007D24B0">
        <w:rPr>
          <w:rFonts w:ascii="Times New Roman" w:hAnsi="Times New Roman" w:cs="Times New Roman"/>
          <w:bCs/>
          <w:sz w:val="26"/>
          <w:szCs w:val="26"/>
        </w:rPr>
        <w:t xml:space="preserve"> медиа-план </w:t>
      </w:r>
      <w:r w:rsidRPr="007D24B0">
        <w:rPr>
          <w:rFonts w:ascii="Times New Roman" w:hAnsi="Times New Roman" w:cs="Times New Roman"/>
          <w:sz w:val="26"/>
          <w:szCs w:val="26"/>
        </w:rPr>
        <w:t xml:space="preserve">по освещению деятельности СОНКО. </w:t>
      </w:r>
      <w:r w:rsidRPr="007D24B0">
        <w:rPr>
          <w:rFonts w:ascii="Times New Roman" w:hAnsi="Times New Roman" w:cs="Times New Roman"/>
          <w:bCs/>
          <w:sz w:val="26"/>
          <w:szCs w:val="26"/>
        </w:rPr>
        <w:t>В его рамках в СМИ размещено 295 материалов об общественных организациях, реализации социально значимых проектов, достижениях и т.д. (АППГ – 225 материалов). Также СО НКО предоставлялась бесплатная печатная площадь в газете «Югорское обозрение» для размещения информации об их деятельности.</w:t>
      </w:r>
      <w:r w:rsidRPr="007D24B0">
        <w:rPr>
          <w:rFonts w:ascii="Times New Roman" w:hAnsi="Times New Roman" w:cs="Times New Roman"/>
          <w:sz w:val="26"/>
          <w:szCs w:val="26"/>
        </w:rPr>
        <w:t xml:space="preserve"> </w:t>
      </w:r>
      <w:r w:rsidRPr="007D24B0">
        <w:rPr>
          <w:rFonts w:ascii="Times New Roman" w:hAnsi="Times New Roman" w:cs="Times New Roman"/>
          <w:color w:val="000000" w:themeColor="text1"/>
          <w:sz w:val="26"/>
          <w:szCs w:val="26"/>
        </w:rPr>
        <w:t xml:space="preserve">В 2020 году бесплатная печатная площадь предоставлена 14 раз (АППГ </w:t>
      </w:r>
      <w:r w:rsidR="00F91C33" w:rsidRPr="00F91C33">
        <w:rPr>
          <w:rFonts w:ascii="Times New Roman" w:hAnsi="Times New Roman" w:cs="Times New Roman"/>
          <w:color w:val="000000" w:themeColor="text1"/>
          <w:sz w:val="26"/>
          <w:szCs w:val="26"/>
        </w:rPr>
        <w:t>–</w:t>
      </w:r>
      <w:r w:rsidRPr="007D24B0">
        <w:rPr>
          <w:rFonts w:ascii="Times New Roman" w:hAnsi="Times New Roman" w:cs="Times New Roman"/>
          <w:color w:val="000000" w:themeColor="text1"/>
          <w:sz w:val="26"/>
          <w:szCs w:val="26"/>
        </w:rPr>
        <w:t xml:space="preserve"> 12) и составила 5</w:t>
      </w:r>
      <w:r w:rsidR="00915F6D" w:rsidRPr="000A6C51">
        <w:rPr>
          <w:color w:val="auto"/>
          <w:sz w:val="26"/>
          <w:szCs w:val="26"/>
        </w:rPr>
        <w:t> </w:t>
      </w:r>
      <w:r w:rsidRPr="007D24B0">
        <w:rPr>
          <w:rFonts w:ascii="Times New Roman" w:hAnsi="Times New Roman" w:cs="Times New Roman"/>
          <w:color w:val="000000" w:themeColor="text1"/>
          <w:sz w:val="26"/>
          <w:szCs w:val="26"/>
        </w:rPr>
        <w:t>189 кв. см</w:t>
      </w:r>
      <w:r w:rsidRPr="007D24B0">
        <w:rPr>
          <w:rFonts w:ascii="Times New Roman" w:hAnsi="Times New Roman" w:cs="Times New Roman"/>
          <w:sz w:val="26"/>
          <w:szCs w:val="26"/>
        </w:rPr>
        <w:t>.</w:t>
      </w:r>
    </w:p>
    <w:p w:rsidR="0099130F" w:rsidRPr="007D24B0" w:rsidRDefault="0099130F" w:rsidP="007D24B0">
      <w:pPr>
        <w:ind w:firstLine="709"/>
        <w:jc w:val="both"/>
        <w:rPr>
          <w:sz w:val="26"/>
          <w:szCs w:val="26"/>
        </w:rPr>
      </w:pPr>
      <w:r w:rsidRPr="007D24B0">
        <w:rPr>
          <w:sz w:val="26"/>
          <w:szCs w:val="26"/>
        </w:rPr>
        <w:t xml:space="preserve">В 2020 году СО НКО оказано 66 консультационных поддержек по различным вопросам. </w:t>
      </w:r>
      <w:proofErr w:type="gramStart"/>
      <w:r w:rsidRPr="007D24B0">
        <w:rPr>
          <w:color w:val="000000" w:themeColor="text1"/>
          <w:sz w:val="26"/>
          <w:szCs w:val="26"/>
        </w:rPr>
        <w:t>В числе основных направлений</w:t>
      </w:r>
      <w:r w:rsidRPr="007D24B0">
        <w:rPr>
          <w:sz w:val="26"/>
          <w:szCs w:val="26"/>
        </w:rPr>
        <w:t xml:space="preserve">: участие СО НКО в конкурсах на получение субсидий из средств бюджета Нефтеюганского района, участие СО НКО в конкурсе Президентских грантов и конкурсах на получение </w:t>
      </w:r>
      <w:r w:rsidRPr="007D24B0">
        <w:rPr>
          <w:sz w:val="26"/>
          <w:szCs w:val="26"/>
        </w:rPr>
        <w:lastRenderedPageBreak/>
        <w:t>окружных грантов, заполнение ежегодной отчетности в Управление Минюста по ХМАО-Югре, оформление договора на оказание услуг в рамках реализации социально значимого проекта, организация и проведение мероприятий в рамках реализации социально значимого проекта, подготовка</w:t>
      </w:r>
      <w:proofErr w:type="gramEnd"/>
      <w:r w:rsidRPr="007D24B0">
        <w:rPr>
          <w:sz w:val="26"/>
          <w:szCs w:val="26"/>
        </w:rPr>
        <w:t xml:space="preserve"> итоговой отчетности по использованию субсидии.</w:t>
      </w:r>
    </w:p>
    <w:p w:rsidR="0099130F" w:rsidRPr="007D24B0" w:rsidRDefault="0099130F" w:rsidP="00F91C33">
      <w:pPr>
        <w:ind w:firstLine="709"/>
        <w:jc w:val="both"/>
        <w:rPr>
          <w:sz w:val="26"/>
          <w:szCs w:val="26"/>
        </w:rPr>
      </w:pPr>
      <w:r w:rsidRPr="007D24B0">
        <w:rPr>
          <w:sz w:val="26"/>
          <w:szCs w:val="26"/>
        </w:rPr>
        <w:t xml:space="preserve">Оказание имущественной поддержки СО НКО Нефтеюганского района обеспечивается путем передачи во владение и (или) в пользование социально ориентированным некоммерческим организациям муниципального имущества. Общая площадь помещений муниципального имущества, свободного от прав третьих лиц и предназначенного для передачи во временное владение и (или) пользование СО НКО составляет 264,67 </w:t>
      </w:r>
      <w:proofErr w:type="spellStart"/>
      <w:r w:rsidRPr="007D24B0">
        <w:rPr>
          <w:sz w:val="26"/>
          <w:szCs w:val="26"/>
        </w:rPr>
        <w:t>кв</w:t>
      </w:r>
      <w:proofErr w:type="gramStart"/>
      <w:r w:rsidRPr="007D24B0">
        <w:rPr>
          <w:sz w:val="26"/>
          <w:szCs w:val="26"/>
        </w:rPr>
        <w:t>.м</w:t>
      </w:r>
      <w:proofErr w:type="spellEnd"/>
      <w:proofErr w:type="gramEnd"/>
      <w:r w:rsidRPr="007D24B0">
        <w:rPr>
          <w:sz w:val="26"/>
          <w:szCs w:val="26"/>
        </w:rPr>
        <w:t xml:space="preserve"> (АППГ </w:t>
      </w:r>
      <w:r w:rsidR="00F91C33" w:rsidRPr="007D24B0">
        <w:rPr>
          <w:color w:val="000000" w:themeColor="text1"/>
          <w:sz w:val="26"/>
          <w:szCs w:val="26"/>
        </w:rPr>
        <w:t>–</w:t>
      </w:r>
      <w:r w:rsidRPr="007D24B0">
        <w:rPr>
          <w:sz w:val="26"/>
          <w:szCs w:val="26"/>
        </w:rPr>
        <w:t xml:space="preserve"> 264,67 </w:t>
      </w:r>
      <w:proofErr w:type="spellStart"/>
      <w:r w:rsidRPr="007D24B0">
        <w:rPr>
          <w:sz w:val="26"/>
          <w:szCs w:val="26"/>
        </w:rPr>
        <w:t>кв.м</w:t>
      </w:r>
      <w:proofErr w:type="spellEnd"/>
      <w:r w:rsidRPr="007D24B0">
        <w:rPr>
          <w:sz w:val="26"/>
          <w:szCs w:val="26"/>
        </w:rPr>
        <w:t>.). Муниципальное имущество предоставлено СО НКО на безвозмездной осно</w:t>
      </w:r>
      <w:r w:rsidR="00F91C33">
        <w:rPr>
          <w:sz w:val="26"/>
          <w:szCs w:val="26"/>
        </w:rPr>
        <w:t>ве размер льготы составляет 100</w:t>
      </w:r>
      <w:r w:rsidRPr="007D24B0">
        <w:rPr>
          <w:sz w:val="26"/>
          <w:szCs w:val="26"/>
        </w:rPr>
        <w:t>%. В 2020 году муниципальное имущество предоставлено 5 СО НКО (АППГ</w:t>
      </w:r>
      <w:r w:rsidR="00F91C33">
        <w:rPr>
          <w:sz w:val="26"/>
          <w:szCs w:val="26"/>
        </w:rPr>
        <w:t xml:space="preserve"> </w:t>
      </w:r>
      <w:r w:rsidR="00F91C33" w:rsidRPr="007D24B0">
        <w:rPr>
          <w:color w:val="000000" w:themeColor="text1"/>
          <w:sz w:val="26"/>
          <w:szCs w:val="26"/>
        </w:rPr>
        <w:t>–</w:t>
      </w:r>
      <w:r w:rsidRPr="007D24B0">
        <w:rPr>
          <w:sz w:val="26"/>
          <w:szCs w:val="26"/>
        </w:rPr>
        <w:t xml:space="preserve"> 5).</w:t>
      </w:r>
    </w:p>
    <w:p w:rsidR="0099130F" w:rsidRPr="007D24B0" w:rsidRDefault="0099130F" w:rsidP="007D24B0">
      <w:pPr>
        <w:ind w:firstLine="709"/>
        <w:jc w:val="both"/>
        <w:rPr>
          <w:sz w:val="26"/>
          <w:szCs w:val="26"/>
        </w:rPr>
      </w:pPr>
      <w:r w:rsidRPr="007D24B0">
        <w:rPr>
          <w:color w:val="000000" w:themeColor="text1"/>
          <w:sz w:val="26"/>
          <w:szCs w:val="26"/>
        </w:rPr>
        <w:t xml:space="preserve">По итогам социологического исследования, проведенного в соответствии с Решением Думы от 28.10.2020 № 538 «О назначении опроса граждан </w:t>
      </w:r>
      <w:proofErr w:type="gramStart"/>
      <w:r w:rsidRPr="007D24B0">
        <w:rPr>
          <w:color w:val="000000" w:themeColor="text1"/>
          <w:sz w:val="26"/>
          <w:szCs w:val="26"/>
        </w:rPr>
        <w:t>в</w:t>
      </w:r>
      <w:proofErr w:type="gramEnd"/>
      <w:r w:rsidRPr="007D24B0">
        <w:rPr>
          <w:color w:val="000000" w:themeColor="text1"/>
          <w:sz w:val="26"/>
          <w:szCs w:val="26"/>
        </w:rPr>
        <w:t xml:space="preserve"> </w:t>
      </w:r>
      <w:proofErr w:type="gramStart"/>
      <w:r w:rsidRPr="007D24B0">
        <w:rPr>
          <w:color w:val="000000" w:themeColor="text1"/>
          <w:sz w:val="26"/>
          <w:szCs w:val="26"/>
        </w:rPr>
        <w:t>Нефтеюганском</w:t>
      </w:r>
      <w:proofErr w:type="gramEnd"/>
      <w:r w:rsidRPr="007D24B0">
        <w:rPr>
          <w:color w:val="000000" w:themeColor="text1"/>
          <w:sz w:val="26"/>
          <w:szCs w:val="26"/>
        </w:rPr>
        <w:t xml:space="preserve"> районе», показатель «Уровень удовлетворенности граждан услугами социально ориентированных некоммерческих организаций» составил – 76,3%, что на 10,8% выше планового значения целевого показателя (план 2020 года – 65,5%). </w:t>
      </w:r>
      <w:proofErr w:type="gramStart"/>
      <w:r w:rsidRPr="007D24B0">
        <w:rPr>
          <w:color w:val="000000" w:themeColor="text1"/>
          <w:sz w:val="26"/>
          <w:szCs w:val="26"/>
        </w:rPr>
        <w:t>По сравнению с 2019 годом, показатель «Уровень удовлетворенности граждан услугами социально ориентированных некоммерческих организаций» увеличился на 3,2% (фактический показатель в 2019 году – 73,1%), что свидетельствует о повышении качества работы СО НКО, в том числе в результате системного взаимодействия органов местного самоуправления с институтами гражданского общества Нефтеюганского района и оказании им всесторонней поддержки.</w:t>
      </w:r>
      <w:r w:rsidRPr="007D24B0">
        <w:rPr>
          <w:sz w:val="26"/>
          <w:szCs w:val="26"/>
        </w:rPr>
        <w:t xml:space="preserve"> </w:t>
      </w:r>
      <w:proofErr w:type="gramEnd"/>
    </w:p>
    <w:p w:rsidR="001A635D" w:rsidRPr="007D24B0" w:rsidRDefault="001A635D" w:rsidP="007D24B0">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proofErr w:type="gramStart"/>
      <w:r w:rsidRPr="007D24B0">
        <w:rPr>
          <w:color w:val="auto"/>
          <w:sz w:val="26"/>
          <w:szCs w:val="26"/>
        </w:rPr>
        <w:t>В</w:t>
      </w:r>
      <w:proofErr w:type="gramEnd"/>
      <w:r w:rsidRPr="007D24B0">
        <w:rPr>
          <w:color w:val="auto"/>
          <w:sz w:val="26"/>
          <w:szCs w:val="26"/>
        </w:rPr>
        <w:t xml:space="preserve"> </w:t>
      </w:r>
      <w:proofErr w:type="gramStart"/>
      <w:r w:rsidRPr="007D24B0">
        <w:rPr>
          <w:color w:val="auto"/>
          <w:sz w:val="26"/>
          <w:szCs w:val="26"/>
        </w:rPr>
        <w:t>Нефтеюганском</w:t>
      </w:r>
      <w:proofErr w:type="gramEnd"/>
      <w:r w:rsidRPr="007D24B0">
        <w:rPr>
          <w:color w:val="auto"/>
          <w:sz w:val="26"/>
          <w:szCs w:val="26"/>
        </w:rPr>
        <w:t xml:space="preserve"> районе сложилась устойчивая модель сотрудничества органов местного самоуправления и социально ориентированных некоммерческих организаций, что обеспечивает привлечение СО НКО к осуществлению социальной политики на территории Нефтеюганского района, способствует реализации их потенциала. </w:t>
      </w:r>
    </w:p>
    <w:p w:rsidR="001A635D" w:rsidRPr="007D24B0" w:rsidRDefault="001A635D" w:rsidP="007D24B0">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7D24B0">
        <w:rPr>
          <w:color w:val="auto"/>
          <w:sz w:val="26"/>
          <w:szCs w:val="26"/>
        </w:rPr>
        <w:t>Основной целью деятельности ТОС является повышение качества жизни граждан, построение развитого гражданского общества, инициативное решение насущных проблем и отдельных вопросов местного значения, привлечение граждан к участию в местном самоуправлении.</w:t>
      </w:r>
    </w:p>
    <w:p w:rsidR="001A635D" w:rsidRPr="007D24B0" w:rsidRDefault="001A635D" w:rsidP="007D24B0">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7D24B0">
        <w:rPr>
          <w:color w:val="auto"/>
          <w:sz w:val="26"/>
          <w:szCs w:val="26"/>
        </w:rPr>
        <w:t>На территории Нефтеюганского района зарегистрированы и осуществляют деятельность 24 ТОС без статуса юридического лица (22 ТОС на территории гп</w:t>
      </w:r>
      <w:proofErr w:type="gramStart"/>
      <w:r w:rsidRPr="007D24B0">
        <w:rPr>
          <w:color w:val="auto"/>
          <w:sz w:val="26"/>
          <w:szCs w:val="26"/>
        </w:rPr>
        <w:t>.П</w:t>
      </w:r>
      <w:proofErr w:type="gramEnd"/>
      <w:r w:rsidRPr="007D24B0">
        <w:rPr>
          <w:color w:val="auto"/>
          <w:sz w:val="26"/>
          <w:szCs w:val="26"/>
        </w:rPr>
        <w:t>ойковский, 2 ТОС на территории сп.Сингапай). В 2019 году – 20 ТОС на территории гп.Пойковский, 2 ТОС на территории сп.Сингапай.</w:t>
      </w:r>
    </w:p>
    <w:p w:rsidR="001A635D" w:rsidRPr="007D24B0" w:rsidRDefault="00F91C33" w:rsidP="007D24B0">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Pr>
          <w:color w:val="auto"/>
          <w:sz w:val="26"/>
          <w:szCs w:val="26"/>
        </w:rPr>
        <w:t xml:space="preserve">В 2020 году на территории </w:t>
      </w:r>
      <w:proofErr w:type="spellStart"/>
      <w:r>
        <w:rPr>
          <w:color w:val="auto"/>
          <w:sz w:val="26"/>
          <w:szCs w:val="26"/>
        </w:rPr>
        <w:t>гп.</w:t>
      </w:r>
      <w:r w:rsidR="001A635D" w:rsidRPr="007D24B0">
        <w:rPr>
          <w:color w:val="auto"/>
          <w:sz w:val="26"/>
          <w:szCs w:val="26"/>
        </w:rPr>
        <w:t>Пойковский</w:t>
      </w:r>
      <w:proofErr w:type="spellEnd"/>
      <w:r w:rsidR="001A635D" w:rsidRPr="007D24B0">
        <w:rPr>
          <w:color w:val="auto"/>
          <w:sz w:val="26"/>
          <w:szCs w:val="26"/>
        </w:rPr>
        <w:t xml:space="preserve"> зарегистрированы 2 </w:t>
      </w:r>
      <w:proofErr w:type="spellStart"/>
      <w:r w:rsidR="001A635D" w:rsidRPr="007D24B0">
        <w:rPr>
          <w:color w:val="auto"/>
          <w:sz w:val="26"/>
          <w:szCs w:val="26"/>
        </w:rPr>
        <w:t>ТОСа</w:t>
      </w:r>
      <w:proofErr w:type="spellEnd"/>
      <w:r w:rsidR="001A635D" w:rsidRPr="007D24B0">
        <w:rPr>
          <w:color w:val="auto"/>
          <w:sz w:val="26"/>
          <w:szCs w:val="26"/>
        </w:rPr>
        <w:t xml:space="preserve">: «Северный» и «Строительная-1». </w:t>
      </w:r>
    </w:p>
    <w:p w:rsidR="001A635D" w:rsidRPr="007D24B0" w:rsidRDefault="001A635D" w:rsidP="007D24B0">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7D24B0">
        <w:rPr>
          <w:color w:val="auto"/>
          <w:sz w:val="26"/>
          <w:szCs w:val="26"/>
        </w:rPr>
        <w:t xml:space="preserve">В рамках взаимодействия администраций поселений гп.Пойковский и сп.Сингапай по поддержке и развитию ТОС, в 2020 году в поселениях проводились конкурсы на самый чистый и благоустроенный двор, задачей которых является создание благоприятных условий для проживания граждан, и привлечение широкого круга общественности к благоустройству поселения. Члены ТОС ведут активную работу по содержанию в порядке домов, дворов, прилегающих территорий к домовладениям, а также территорий предприятий поселения, </w:t>
      </w:r>
      <w:r w:rsidRPr="007D24B0">
        <w:rPr>
          <w:color w:val="auto"/>
          <w:sz w:val="26"/>
          <w:szCs w:val="26"/>
        </w:rPr>
        <w:lastRenderedPageBreak/>
        <w:t>используя различные формы работы: субботники, рейды, экологический патруль, конкурсы. В рамках регионального проекта «Сохранение уникальных водных объектов» в субботнике по очистке береговой линии приняли участие представители ТОС «Северный».</w:t>
      </w:r>
    </w:p>
    <w:p w:rsidR="001A635D" w:rsidRPr="007D24B0" w:rsidRDefault="001A635D" w:rsidP="007D24B0">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7D24B0">
        <w:rPr>
          <w:color w:val="auto"/>
          <w:sz w:val="26"/>
          <w:szCs w:val="26"/>
        </w:rPr>
        <w:t xml:space="preserve">В целях поддержания инициативы жителей по развитию и благоустройству территорий обеспечено участие ТОС в приоритетном проекте «Формирование современной городской среды», а также в проекте «Народный бюджет», реализуемом </w:t>
      </w:r>
      <w:proofErr w:type="gramStart"/>
      <w:r w:rsidRPr="007D24B0">
        <w:rPr>
          <w:color w:val="auto"/>
          <w:sz w:val="26"/>
          <w:szCs w:val="26"/>
        </w:rPr>
        <w:t>в</w:t>
      </w:r>
      <w:proofErr w:type="gramEnd"/>
      <w:r w:rsidRPr="007D24B0">
        <w:rPr>
          <w:color w:val="auto"/>
          <w:sz w:val="26"/>
          <w:szCs w:val="26"/>
        </w:rPr>
        <w:t xml:space="preserve"> </w:t>
      </w:r>
      <w:proofErr w:type="gramStart"/>
      <w:r w:rsidRPr="007D24B0">
        <w:rPr>
          <w:color w:val="auto"/>
          <w:sz w:val="26"/>
          <w:szCs w:val="26"/>
        </w:rPr>
        <w:t>Нефтеюганском</w:t>
      </w:r>
      <w:proofErr w:type="gramEnd"/>
      <w:r w:rsidRPr="007D24B0">
        <w:rPr>
          <w:color w:val="auto"/>
          <w:sz w:val="26"/>
          <w:szCs w:val="26"/>
        </w:rPr>
        <w:t xml:space="preserve"> районе с 2017 года. Внедрение практики </w:t>
      </w:r>
      <w:proofErr w:type="gramStart"/>
      <w:r w:rsidRPr="007D24B0">
        <w:rPr>
          <w:color w:val="auto"/>
          <w:sz w:val="26"/>
          <w:szCs w:val="26"/>
        </w:rPr>
        <w:t>инициативного</w:t>
      </w:r>
      <w:proofErr w:type="gramEnd"/>
      <w:r w:rsidRPr="007D24B0">
        <w:rPr>
          <w:color w:val="auto"/>
          <w:sz w:val="26"/>
          <w:szCs w:val="26"/>
        </w:rPr>
        <w:t xml:space="preserve"> бюджетирования показывает, что представители ТОС активно участвуют в данных проектах, внося свою долю </w:t>
      </w:r>
      <w:proofErr w:type="spellStart"/>
      <w:r w:rsidRPr="007D24B0">
        <w:rPr>
          <w:color w:val="auto"/>
          <w:sz w:val="26"/>
          <w:szCs w:val="26"/>
        </w:rPr>
        <w:t>софинансирования</w:t>
      </w:r>
      <w:proofErr w:type="spellEnd"/>
      <w:r w:rsidRPr="007D24B0">
        <w:rPr>
          <w:color w:val="auto"/>
          <w:sz w:val="26"/>
          <w:szCs w:val="26"/>
        </w:rPr>
        <w:t xml:space="preserve">. </w:t>
      </w:r>
    </w:p>
    <w:p w:rsidR="001A635D" w:rsidRPr="007D24B0" w:rsidRDefault="001A635D" w:rsidP="007D24B0">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7D24B0">
        <w:rPr>
          <w:color w:val="auto"/>
          <w:sz w:val="26"/>
          <w:szCs w:val="26"/>
        </w:rPr>
        <w:t>В 2020 году предста</w:t>
      </w:r>
      <w:r w:rsidR="008A16DC">
        <w:rPr>
          <w:color w:val="auto"/>
          <w:sz w:val="26"/>
          <w:szCs w:val="26"/>
        </w:rPr>
        <w:t>вители ТОС «Строительная-2» гп</w:t>
      </w:r>
      <w:proofErr w:type="gramStart"/>
      <w:r w:rsidR="008A16DC">
        <w:rPr>
          <w:color w:val="auto"/>
          <w:sz w:val="26"/>
          <w:szCs w:val="26"/>
        </w:rPr>
        <w:t>.</w:t>
      </w:r>
      <w:r w:rsidRPr="007D24B0">
        <w:rPr>
          <w:color w:val="auto"/>
          <w:sz w:val="26"/>
          <w:szCs w:val="26"/>
        </w:rPr>
        <w:t>П</w:t>
      </w:r>
      <w:proofErr w:type="gramEnd"/>
      <w:r w:rsidRPr="007D24B0">
        <w:rPr>
          <w:color w:val="auto"/>
          <w:sz w:val="26"/>
          <w:szCs w:val="26"/>
        </w:rPr>
        <w:t>ойковский приняли участие в конкурсном отборе проектов «Народный бюджет» на реализацию в 2021 году пр</w:t>
      </w:r>
      <w:r w:rsidR="008A16DC">
        <w:rPr>
          <w:color w:val="auto"/>
          <w:sz w:val="26"/>
          <w:szCs w:val="26"/>
        </w:rPr>
        <w:t xml:space="preserve">оекта по ремонту проезда от </w:t>
      </w:r>
      <w:proofErr w:type="spellStart"/>
      <w:r w:rsidR="008A16DC">
        <w:rPr>
          <w:color w:val="auto"/>
          <w:sz w:val="26"/>
          <w:szCs w:val="26"/>
        </w:rPr>
        <w:t>ул.</w:t>
      </w:r>
      <w:r w:rsidRPr="007D24B0">
        <w:rPr>
          <w:color w:val="auto"/>
          <w:sz w:val="26"/>
          <w:szCs w:val="26"/>
        </w:rPr>
        <w:t>Строительная</w:t>
      </w:r>
      <w:proofErr w:type="spellEnd"/>
      <w:r w:rsidRPr="007D24B0">
        <w:rPr>
          <w:color w:val="auto"/>
          <w:sz w:val="26"/>
          <w:szCs w:val="26"/>
        </w:rPr>
        <w:t xml:space="preserve"> до магазина «Новый». Проект ТОС «Строительная-2» вошел в рейтинг проектов-получателей иных межбюджетных трансфертов из бюджета Нефтеюганского района.</w:t>
      </w:r>
    </w:p>
    <w:p w:rsidR="001A635D" w:rsidRPr="007D24B0" w:rsidRDefault="001A635D" w:rsidP="007D24B0">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7D24B0">
        <w:rPr>
          <w:color w:val="auto"/>
          <w:sz w:val="26"/>
          <w:szCs w:val="26"/>
        </w:rPr>
        <w:t>В рамках конкурса «Народный бюджет» в 2020 году реализованы проекты по устройству проезда и ливневой канализации проезда 7/3 ТОС «Сибирь» за счет межбюджетных трансфертов из бюджета Нефтеюганского района на сумму 2</w:t>
      </w:r>
      <w:r w:rsidR="00915F6D">
        <w:rPr>
          <w:color w:val="auto"/>
          <w:sz w:val="26"/>
          <w:szCs w:val="26"/>
        </w:rPr>
        <w:t> </w:t>
      </w:r>
      <w:r w:rsidRPr="007D24B0">
        <w:rPr>
          <w:color w:val="auto"/>
          <w:sz w:val="26"/>
          <w:szCs w:val="26"/>
        </w:rPr>
        <w:t>704</w:t>
      </w:r>
      <w:r w:rsidR="00915F6D" w:rsidRPr="000A6C51">
        <w:rPr>
          <w:color w:val="auto"/>
          <w:sz w:val="26"/>
          <w:szCs w:val="26"/>
        </w:rPr>
        <w:t> </w:t>
      </w:r>
      <w:r w:rsidRPr="007D24B0">
        <w:rPr>
          <w:color w:val="auto"/>
          <w:sz w:val="26"/>
          <w:szCs w:val="26"/>
        </w:rPr>
        <w:t>099,48 и средства граждан 84</w:t>
      </w:r>
      <w:r w:rsidR="00915F6D" w:rsidRPr="000A6C51">
        <w:rPr>
          <w:color w:val="auto"/>
          <w:sz w:val="26"/>
          <w:szCs w:val="26"/>
        </w:rPr>
        <w:t> </w:t>
      </w:r>
      <w:r w:rsidRPr="007D24B0">
        <w:rPr>
          <w:color w:val="auto"/>
          <w:sz w:val="26"/>
          <w:szCs w:val="26"/>
        </w:rPr>
        <w:t>000 руб</w:t>
      </w:r>
      <w:r w:rsidR="00915F6D">
        <w:rPr>
          <w:color w:val="auto"/>
          <w:sz w:val="26"/>
          <w:szCs w:val="26"/>
        </w:rPr>
        <w:t>лей</w:t>
      </w:r>
      <w:r w:rsidRPr="007D24B0">
        <w:rPr>
          <w:color w:val="auto"/>
          <w:sz w:val="26"/>
          <w:szCs w:val="26"/>
        </w:rPr>
        <w:t>.</w:t>
      </w:r>
    </w:p>
    <w:p w:rsidR="001A635D" w:rsidRPr="007D24B0" w:rsidRDefault="001A635D" w:rsidP="007D24B0">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7D24B0">
        <w:rPr>
          <w:color w:val="auto"/>
          <w:sz w:val="26"/>
          <w:szCs w:val="26"/>
        </w:rPr>
        <w:t>На территории городского поселения Пойковский был проведен конкурс «Лучшее территориальное самоуправление в городском поселении Пойковский» в номинации «Организация благоустройства территории ТОС». Победителем признан ТОС «Автомобилист» (председате</w:t>
      </w:r>
      <w:r w:rsidR="00F91C33">
        <w:rPr>
          <w:color w:val="auto"/>
          <w:sz w:val="26"/>
          <w:szCs w:val="26"/>
        </w:rPr>
        <w:t xml:space="preserve">ль </w:t>
      </w:r>
      <w:proofErr w:type="spellStart"/>
      <w:r w:rsidR="00F91C33">
        <w:rPr>
          <w:color w:val="auto"/>
          <w:sz w:val="26"/>
          <w:szCs w:val="26"/>
        </w:rPr>
        <w:t>Паришкуро</w:t>
      </w:r>
      <w:proofErr w:type="spellEnd"/>
      <w:r w:rsidR="00F91C33">
        <w:rPr>
          <w:color w:val="auto"/>
          <w:sz w:val="26"/>
          <w:szCs w:val="26"/>
        </w:rPr>
        <w:t xml:space="preserve"> Андрей Павлович). </w:t>
      </w:r>
      <w:r w:rsidRPr="007D24B0">
        <w:rPr>
          <w:color w:val="auto"/>
          <w:sz w:val="26"/>
          <w:szCs w:val="26"/>
        </w:rPr>
        <w:t xml:space="preserve">Присуждена денежная премия в размере 50 тысяч рублей. </w:t>
      </w:r>
    </w:p>
    <w:p w:rsidR="001A635D" w:rsidRPr="007D24B0" w:rsidRDefault="001A635D" w:rsidP="007D24B0">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proofErr w:type="gramStart"/>
      <w:r w:rsidRPr="007D24B0">
        <w:rPr>
          <w:color w:val="auto"/>
          <w:sz w:val="26"/>
          <w:szCs w:val="26"/>
        </w:rPr>
        <w:t xml:space="preserve">В целях реализации Плана мероприятий по реализации концепции развития ТОС в Ханты-Мансийском автономном округе </w:t>
      </w:r>
      <w:r w:rsidR="00F91C33" w:rsidRPr="007D24B0">
        <w:rPr>
          <w:color w:val="000000" w:themeColor="text1"/>
          <w:sz w:val="26"/>
          <w:szCs w:val="26"/>
        </w:rPr>
        <w:t>–</w:t>
      </w:r>
      <w:r w:rsidRPr="007D24B0">
        <w:rPr>
          <w:color w:val="auto"/>
          <w:sz w:val="26"/>
          <w:szCs w:val="26"/>
        </w:rPr>
        <w:t xml:space="preserve"> Югре до 2025 года, утвержденного распоряжением Правительства Ханты-Мансийского автономного округа – Югры от 06.04.2018 № 151-рп «О Концепции развития территориального общественного самоуправления в Ханты-Мансийском автономном округе </w:t>
      </w:r>
      <w:r w:rsidR="00F91C33" w:rsidRPr="007D24B0">
        <w:rPr>
          <w:color w:val="000000" w:themeColor="text1"/>
          <w:sz w:val="26"/>
          <w:szCs w:val="26"/>
        </w:rPr>
        <w:t>–</w:t>
      </w:r>
      <w:r w:rsidRPr="007D24B0">
        <w:rPr>
          <w:color w:val="auto"/>
          <w:sz w:val="26"/>
          <w:szCs w:val="26"/>
        </w:rPr>
        <w:t xml:space="preserve"> Югре до 2025 года» в 2019 году между Администрацией городского поселения Пойковский и Региональной Ассоциацией Территориального общественного самоуправления ХМАО-Югры заключено Соглашение о</w:t>
      </w:r>
      <w:proofErr w:type="gramEnd"/>
      <w:r w:rsidRPr="007D24B0">
        <w:rPr>
          <w:color w:val="auto"/>
          <w:sz w:val="26"/>
          <w:szCs w:val="26"/>
        </w:rPr>
        <w:t xml:space="preserve"> </w:t>
      </w:r>
      <w:proofErr w:type="gramStart"/>
      <w:r w:rsidRPr="007D24B0">
        <w:rPr>
          <w:color w:val="auto"/>
          <w:sz w:val="26"/>
          <w:szCs w:val="26"/>
        </w:rPr>
        <w:t>взаимодействии</w:t>
      </w:r>
      <w:proofErr w:type="gramEnd"/>
      <w:r w:rsidRPr="007D24B0">
        <w:rPr>
          <w:color w:val="auto"/>
          <w:sz w:val="26"/>
          <w:szCs w:val="26"/>
        </w:rPr>
        <w:t xml:space="preserve"> и сотрудничестве в сфере развития территориального общественного самоуправления на территории городского поселения Пойковский. В рамках соглашения осуществляется методическое сопровождение, оказывается консультативная помощь по вопросам организации ТОС.</w:t>
      </w:r>
    </w:p>
    <w:p w:rsidR="001A635D" w:rsidRPr="007D24B0" w:rsidRDefault="001A635D" w:rsidP="007D24B0">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proofErr w:type="gramStart"/>
      <w:r w:rsidRPr="007D24B0">
        <w:rPr>
          <w:color w:val="auto"/>
          <w:sz w:val="26"/>
          <w:szCs w:val="26"/>
        </w:rPr>
        <w:t>В 2020 году Нефтеюганский муниципальный район стал победителем отбора на предоставление субсидии из бюджета Ханты-Мансийского автономного округа – Югры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в рамках Государственной программой Ханты-Мансийского автономного округа – Югры «Профилактика правонарушений и обеспечение отдельных прав граждан» в размере 408 тысяч рублей.</w:t>
      </w:r>
      <w:proofErr w:type="gramEnd"/>
    </w:p>
    <w:p w:rsidR="00EB58FE" w:rsidRPr="007D24B0" w:rsidRDefault="001A635D" w:rsidP="007D24B0">
      <w:pPr>
        <w:pStyle w:val="11"/>
        <w:ind w:firstLine="709"/>
        <w:jc w:val="both"/>
        <w:rPr>
          <w:color w:val="auto"/>
          <w:sz w:val="26"/>
          <w:szCs w:val="26"/>
        </w:rPr>
      </w:pPr>
      <w:r w:rsidRPr="007D24B0">
        <w:rPr>
          <w:color w:val="auto"/>
          <w:sz w:val="26"/>
          <w:szCs w:val="26"/>
        </w:rPr>
        <w:t xml:space="preserve">Средства были направлены на разработку и изготовление в гп. Пойковский информационных стендов для ТОС с использованием фирменного знака и логотипа в соответствии с </w:t>
      </w:r>
      <w:proofErr w:type="spellStart"/>
      <w:r w:rsidRPr="007D24B0">
        <w:rPr>
          <w:color w:val="auto"/>
          <w:sz w:val="26"/>
          <w:szCs w:val="26"/>
        </w:rPr>
        <w:t>брендбуком</w:t>
      </w:r>
      <w:proofErr w:type="spellEnd"/>
      <w:r w:rsidRPr="007D24B0">
        <w:rPr>
          <w:color w:val="auto"/>
          <w:sz w:val="26"/>
          <w:szCs w:val="26"/>
        </w:rPr>
        <w:t xml:space="preserve"> Нефтеюганского района в количестве 13 штук. Информационные стенды установлены на территориях 11 ТОС, а также 1 стенд </w:t>
      </w:r>
      <w:r w:rsidRPr="007D24B0">
        <w:rPr>
          <w:color w:val="auto"/>
          <w:sz w:val="26"/>
          <w:szCs w:val="26"/>
        </w:rPr>
        <w:lastRenderedPageBreak/>
        <w:t>возле входа в МФЦ здания администрации городского поселения Пойковский. На стендах размещается информации о работе ТОС, новости, а также фотоматериалы о деятельности ТОС.</w:t>
      </w:r>
    </w:p>
    <w:p w:rsidR="001A635D" w:rsidRPr="007D24B0" w:rsidRDefault="001A635D" w:rsidP="001A635D">
      <w:pPr>
        <w:pStyle w:val="11"/>
        <w:ind w:firstLine="709"/>
        <w:jc w:val="both"/>
        <w:rPr>
          <w:color w:val="auto"/>
          <w:sz w:val="26"/>
          <w:szCs w:val="26"/>
        </w:rPr>
      </w:pPr>
    </w:p>
    <w:p w:rsidR="001B6D9E" w:rsidRPr="00982273" w:rsidRDefault="001B6D9E" w:rsidP="00C40736">
      <w:pPr>
        <w:pStyle w:val="11"/>
        <w:tabs>
          <w:tab w:val="left" w:pos="0"/>
        </w:tabs>
        <w:spacing w:line="360" w:lineRule="auto"/>
        <w:jc w:val="center"/>
        <w:rPr>
          <w:b/>
          <w:color w:val="auto"/>
          <w:sz w:val="26"/>
          <w:szCs w:val="26"/>
        </w:rPr>
      </w:pPr>
      <w:r w:rsidRPr="00982273">
        <w:rPr>
          <w:b/>
          <w:color w:val="auto"/>
          <w:sz w:val="26"/>
          <w:szCs w:val="26"/>
        </w:rPr>
        <w:t>Направление «Развитие коренных малочисленных народов Севера»</w:t>
      </w:r>
    </w:p>
    <w:p w:rsidR="0056450D" w:rsidRPr="008C22FA" w:rsidRDefault="006C3546" w:rsidP="0056450D">
      <w:pPr>
        <w:pStyle w:val="11"/>
        <w:tabs>
          <w:tab w:val="left" w:pos="142"/>
        </w:tabs>
        <w:ind w:firstLine="709"/>
        <w:jc w:val="both"/>
        <w:rPr>
          <w:color w:val="auto"/>
          <w:sz w:val="26"/>
          <w:szCs w:val="26"/>
        </w:rPr>
      </w:pPr>
      <w:proofErr w:type="gramStart"/>
      <w:r w:rsidRPr="008C22FA">
        <w:rPr>
          <w:color w:val="auto"/>
          <w:sz w:val="26"/>
          <w:szCs w:val="26"/>
        </w:rPr>
        <w:t>В</w:t>
      </w:r>
      <w:proofErr w:type="gramEnd"/>
      <w:r w:rsidRPr="008C22FA">
        <w:rPr>
          <w:color w:val="auto"/>
          <w:sz w:val="26"/>
          <w:szCs w:val="26"/>
        </w:rPr>
        <w:t xml:space="preserve"> </w:t>
      </w:r>
      <w:proofErr w:type="gramStart"/>
      <w:r w:rsidRPr="008C22FA">
        <w:rPr>
          <w:color w:val="auto"/>
          <w:sz w:val="26"/>
          <w:szCs w:val="26"/>
        </w:rPr>
        <w:t>Нефтеюганском</w:t>
      </w:r>
      <w:proofErr w:type="gramEnd"/>
      <w:r w:rsidRPr="008C22FA">
        <w:rPr>
          <w:color w:val="auto"/>
          <w:sz w:val="26"/>
          <w:szCs w:val="26"/>
        </w:rPr>
        <w:t xml:space="preserve"> районе реализуется муниципальная программа «Социально-экономическое развитие населения района из числа коренных малочисленных народов Севера на 2019-2024 годы и на период до 2030 года», предусматривающая меры социальной поддержки, направленные на повышение уровня и качества жизни, сохранения традиций и обычаев малочисленных народов.</w:t>
      </w:r>
    </w:p>
    <w:p w:rsidR="00654A41" w:rsidRPr="00654A41" w:rsidRDefault="00654A41" w:rsidP="00654A41">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sidRPr="00654A41">
        <w:rPr>
          <w:color w:val="auto"/>
          <w:sz w:val="26"/>
          <w:szCs w:val="26"/>
        </w:rPr>
        <w:t>В рамках исполнения переданного государственного полномочия  коренному населению оказаны меры господдержки по предоставлению субсидий на приобретение техники, на лимитированную продукцию охоты и другие.</w:t>
      </w:r>
    </w:p>
    <w:p w:rsidR="00654A41" w:rsidRPr="00654A41" w:rsidRDefault="00654A41" w:rsidP="00654A41">
      <w:pPr>
        <w:pBdr>
          <w:top w:val="none" w:sz="0" w:space="0" w:color="auto"/>
          <w:left w:val="none" w:sz="0" w:space="0" w:color="auto"/>
          <w:bottom w:val="none" w:sz="0" w:space="0" w:color="auto"/>
          <w:right w:val="none" w:sz="0" w:space="0" w:color="auto"/>
          <w:between w:val="none" w:sz="0" w:space="0" w:color="auto"/>
        </w:pBdr>
        <w:tabs>
          <w:tab w:val="left" w:pos="4500"/>
        </w:tabs>
        <w:ind w:firstLine="709"/>
        <w:jc w:val="both"/>
        <w:rPr>
          <w:color w:val="auto"/>
          <w:sz w:val="26"/>
          <w:szCs w:val="26"/>
        </w:rPr>
      </w:pPr>
      <w:r w:rsidRPr="00654A41">
        <w:rPr>
          <w:rFonts w:eastAsia="Calibri"/>
          <w:color w:val="auto"/>
          <w:sz w:val="26"/>
          <w:szCs w:val="26"/>
        </w:rPr>
        <w:t xml:space="preserve">В настоящее время в муниципалитете зарегистрировано 553 представителя коренных малочисленных народов Севера, в том числе 91 ханты, проживающие в 11 юртах района. </w:t>
      </w:r>
    </w:p>
    <w:p w:rsidR="00654A41" w:rsidRPr="00654A41" w:rsidRDefault="00654A41" w:rsidP="00A71BAD">
      <w:pPr>
        <w:pBdr>
          <w:top w:val="none" w:sz="0" w:space="0" w:color="auto"/>
          <w:left w:val="none" w:sz="0" w:space="0" w:color="auto"/>
          <w:bottom w:val="none" w:sz="0" w:space="0" w:color="auto"/>
          <w:right w:val="none" w:sz="0" w:space="0" w:color="auto"/>
          <w:between w:val="none" w:sz="0" w:space="0" w:color="auto"/>
        </w:pBdr>
        <w:suppressAutoHyphens/>
        <w:ind w:firstLine="709"/>
        <w:jc w:val="both"/>
        <w:rPr>
          <w:color w:val="auto"/>
          <w:spacing w:val="-1"/>
          <w:sz w:val="26"/>
          <w:szCs w:val="26"/>
        </w:rPr>
      </w:pPr>
      <w:r w:rsidRPr="00654A41">
        <w:rPr>
          <w:color w:val="auto"/>
          <w:sz w:val="26"/>
          <w:szCs w:val="26"/>
        </w:rPr>
        <w:t>В 2020 году произведено 13 облетов юрт района.  В</w:t>
      </w:r>
      <w:r w:rsidRPr="00654A41">
        <w:rPr>
          <w:color w:val="auto"/>
          <w:spacing w:val="-1"/>
          <w:sz w:val="26"/>
          <w:szCs w:val="26"/>
        </w:rPr>
        <w:t xml:space="preserve">ылеты осуществлялись для вывоза больных на лечение, доставки детей в школу-интернат и обратно, вывоза дикоросов организациями заготовителями. Финансирование полетов осуществлялось как за счет местного бюджета, так и в рамках Соглашений с предприятиями – </w:t>
      </w:r>
      <w:proofErr w:type="spellStart"/>
      <w:r w:rsidRPr="00654A41">
        <w:rPr>
          <w:color w:val="auto"/>
          <w:spacing w:val="-1"/>
          <w:sz w:val="26"/>
          <w:szCs w:val="26"/>
        </w:rPr>
        <w:t>недропользователями</w:t>
      </w:r>
      <w:proofErr w:type="spellEnd"/>
      <w:r w:rsidRPr="00654A41">
        <w:rPr>
          <w:color w:val="auto"/>
          <w:spacing w:val="-1"/>
          <w:sz w:val="26"/>
          <w:szCs w:val="26"/>
        </w:rPr>
        <w:t>.</w:t>
      </w:r>
    </w:p>
    <w:p w:rsidR="00654A41" w:rsidRPr="00654A41" w:rsidRDefault="00654A41" w:rsidP="00A71BAD">
      <w:pPr>
        <w:pBdr>
          <w:top w:val="none" w:sz="0" w:space="0" w:color="auto"/>
          <w:left w:val="none" w:sz="0" w:space="0" w:color="auto"/>
          <w:bottom w:val="none" w:sz="0" w:space="0" w:color="auto"/>
          <w:right w:val="none" w:sz="0" w:space="0" w:color="auto"/>
          <w:between w:val="none" w:sz="0" w:space="0" w:color="auto"/>
        </w:pBdr>
        <w:suppressAutoHyphens/>
        <w:ind w:firstLine="709"/>
        <w:jc w:val="both"/>
        <w:rPr>
          <w:color w:val="auto"/>
          <w:spacing w:val="-1"/>
          <w:sz w:val="26"/>
          <w:szCs w:val="26"/>
        </w:rPr>
      </w:pPr>
      <w:r w:rsidRPr="00654A41">
        <w:rPr>
          <w:color w:val="auto"/>
          <w:spacing w:val="-1"/>
          <w:sz w:val="26"/>
          <w:szCs w:val="26"/>
        </w:rPr>
        <w:t xml:space="preserve">В декабре </w:t>
      </w:r>
      <w:r w:rsidRPr="00654A41">
        <w:rPr>
          <w:sz w:val="26"/>
          <w:szCs w:val="26"/>
        </w:rPr>
        <w:t>из резервного фонда Правительства Ханты-Мансийского автономного округа – Югры</w:t>
      </w:r>
      <w:r w:rsidRPr="00654A41">
        <w:rPr>
          <w:rFonts w:ascii="Verdana" w:hAnsi="Verdana"/>
          <w:sz w:val="18"/>
          <w:szCs w:val="18"/>
        </w:rPr>
        <w:t xml:space="preserve"> </w:t>
      </w:r>
      <w:r w:rsidRPr="00654A41">
        <w:rPr>
          <w:sz w:val="26"/>
          <w:szCs w:val="26"/>
        </w:rPr>
        <w:t>26 граждан из числа коренных</w:t>
      </w:r>
      <w:r w:rsidR="00915F6D">
        <w:rPr>
          <w:sz w:val="26"/>
          <w:szCs w:val="26"/>
        </w:rPr>
        <w:t xml:space="preserve"> малочисленных народов Севера, </w:t>
      </w:r>
      <w:r w:rsidRPr="00654A41">
        <w:rPr>
          <w:sz w:val="26"/>
          <w:szCs w:val="26"/>
        </w:rPr>
        <w:t xml:space="preserve">ведущих традиционный образ жизни, получили единовременную помощь в виде продуктового набора. </w:t>
      </w:r>
    </w:p>
    <w:p w:rsidR="00654A41" w:rsidRPr="00654A41" w:rsidRDefault="00654A41" w:rsidP="00654A41">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654A41">
        <w:rPr>
          <w:color w:val="auto"/>
          <w:sz w:val="26"/>
          <w:szCs w:val="26"/>
        </w:rPr>
        <w:t xml:space="preserve">По инициативе Губернатора Югры в 2019 году в районе реализовано  мероприятие по обеспечению доступа к услугам связи и государственным сервисам (два </w:t>
      </w:r>
      <w:r w:rsidRPr="00654A41">
        <w:rPr>
          <w:color w:val="auto"/>
          <w:sz w:val="26"/>
          <w:szCs w:val="26"/>
          <w:lang w:val="en-US"/>
        </w:rPr>
        <w:t>IT</w:t>
      </w:r>
      <w:r w:rsidRPr="00654A41">
        <w:rPr>
          <w:color w:val="auto"/>
          <w:sz w:val="26"/>
          <w:szCs w:val="26"/>
        </w:rPr>
        <w:t xml:space="preserve"> – стойбища), одно из которы</w:t>
      </w:r>
      <w:r w:rsidR="00915F6D">
        <w:rPr>
          <w:color w:val="auto"/>
          <w:sz w:val="26"/>
          <w:szCs w:val="26"/>
        </w:rPr>
        <w:t xml:space="preserve">х в 2020 году посетила </w:t>
      </w:r>
      <w:proofErr w:type="spellStart"/>
      <w:r w:rsidR="00915F6D">
        <w:rPr>
          <w:color w:val="auto"/>
          <w:sz w:val="26"/>
          <w:szCs w:val="26"/>
        </w:rPr>
        <w:t>Н.В.</w:t>
      </w:r>
      <w:r w:rsidRPr="00654A41">
        <w:rPr>
          <w:color w:val="auto"/>
          <w:sz w:val="26"/>
          <w:szCs w:val="26"/>
        </w:rPr>
        <w:t>Комар</w:t>
      </w:r>
      <w:r w:rsidR="00915F6D">
        <w:rPr>
          <w:color w:val="auto"/>
          <w:sz w:val="26"/>
          <w:szCs w:val="26"/>
        </w:rPr>
        <w:t>ова</w:t>
      </w:r>
      <w:proofErr w:type="spellEnd"/>
      <w:r w:rsidR="00915F6D">
        <w:rPr>
          <w:color w:val="auto"/>
          <w:sz w:val="26"/>
          <w:szCs w:val="26"/>
        </w:rPr>
        <w:t xml:space="preserve"> по приглашению жителей юрт </w:t>
      </w:r>
      <w:proofErr w:type="spellStart"/>
      <w:r w:rsidRPr="00654A41">
        <w:rPr>
          <w:color w:val="auto"/>
          <w:sz w:val="26"/>
          <w:szCs w:val="26"/>
        </w:rPr>
        <w:t>Пунси</w:t>
      </w:r>
      <w:proofErr w:type="spellEnd"/>
      <w:r w:rsidRPr="00654A41">
        <w:rPr>
          <w:color w:val="auto"/>
          <w:sz w:val="26"/>
          <w:szCs w:val="26"/>
        </w:rPr>
        <w:t xml:space="preserve">. На 2021 год запланировано подключить к сети Интернет еще 4 стойбища. </w:t>
      </w:r>
    </w:p>
    <w:p w:rsidR="00654A41" w:rsidRDefault="00654A41" w:rsidP="00654A41">
      <w:pPr>
        <w:pBdr>
          <w:top w:val="none" w:sz="0" w:space="0" w:color="auto"/>
          <w:left w:val="none" w:sz="0" w:space="0" w:color="auto"/>
          <w:bottom w:val="none" w:sz="0" w:space="0" w:color="auto"/>
          <w:right w:val="none" w:sz="0" w:space="0" w:color="auto"/>
          <w:between w:val="none" w:sz="0" w:space="0" w:color="auto"/>
        </w:pBdr>
        <w:suppressAutoHyphens/>
        <w:ind w:firstLine="720"/>
        <w:jc w:val="both"/>
        <w:rPr>
          <w:bCs/>
          <w:color w:val="auto"/>
          <w:sz w:val="26"/>
          <w:szCs w:val="26"/>
        </w:rPr>
      </w:pPr>
      <w:r w:rsidRPr="00654A41">
        <w:rPr>
          <w:bCs/>
          <w:color w:val="auto"/>
          <w:sz w:val="26"/>
          <w:szCs w:val="26"/>
        </w:rPr>
        <w:t xml:space="preserve">В результате принятых мер обеспечена стабильная динамика  численности коренных малочисленных народов Севера, проживающих </w:t>
      </w:r>
      <w:proofErr w:type="gramStart"/>
      <w:r w:rsidRPr="00654A41">
        <w:rPr>
          <w:bCs/>
          <w:color w:val="auto"/>
          <w:sz w:val="26"/>
          <w:szCs w:val="26"/>
        </w:rPr>
        <w:t>в</w:t>
      </w:r>
      <w:proofErr w:type="gramEnd"/>
      <w:r w:rsidRPr="00654A41">
        <w:rPr>
          <w:bCs/>
          <w:color w:val="auto"/>
          <w:sz w:val="26"/>
          <w:szCs w:val="26"/>
        </w:rPr>
        <w:t xml:space="preserve"> </w:t>
      </w:r>
      <w:proofErr w:type="gramStart"/>
      <w:r w:rsidRPr="00654A41">
        <w:rPr>
          <w:bCs/>
          <w:color w:val="auto"/>
          <w:sz w:val="26"/>
          <w:szCs w:val="26"/>
        </w:rPr>
        <w:t>Нефтеюганском</w:t>
      </w:r>
      <w:proofErr w:type="gramEnd"/>
      <w:r w:rsidRPr="00654A41">
        <w:rPr>
          <w:bCs/>
          <w:color w:val="auto"/>
          <w:sz w:val="26"/>
          <w:szCs w:val="26"/>
        </w:rPr>
        <w:t xml:space="preserve"> районе. (01.01.2021-553 человека).</w:t>
      </w:r>
    </w:p>
    <w:p w:rsidR="005C4646" w:rsidRDefault="005C4646" w:rsidP="005C4646">
      <w:pPr>
        <w:ind w:firstLine="709"/>
        <w:jc w:val="both"/>
        <w:rPr>
          <w:sz w:val="26"/>
          <w:szCs w:val="26"/>
        </w:rPr>
      </w:pPr>
      <w:r>
        <w:rPr>
          <w:sz w:val="26"/>
          <w:szCs w:val="26"/>
        </w:rPr>
        <w:t xml:space="preserve">Учитывая условия 2020 года проведение мероприятий, направленных на развитие традиционной культуры, фольклора, сохранение культурного наследия коренных малочисленных народов (Вороний день, Международный день коренных малочисленных народов мира) прошло в онлайн-формате. </w:t>
      </w:r>
    </w:p>
    <w:p w:rsidR="005C4646" w:rsidRPr="005C4646" w:rsidRDefault="005C4646" w:rsidP="005C4646">
      <w:pPr>
        <w:pBdr>
          <w:top w:val="none" w:sz="0" w:space="0" w:color="auto"/>
          <w:left w:val="none" w:sz="0" w:space="0" w:color="auto"/>
          <w:bottom w:val="none" w:sz="0" w:space="0" w:color="auto"/>
          <w:right w:val="none" w:sz="0" w:space="0" w:color="auto"/>
          <w:between w:val="none" w:sz="0" w:space="0" w:color="auto"/>
        </w:pBdr>
        <w:suppressAutoHyphens/>
        <w:ind w:firstLine="720"/>
        <w:jc w:val="both"/>
        <w:rPr>
          <w:bCs/>
          <w:color w:val="auto"/>
          <w:sz w:val="26"/>
          <w:szCs w:val="26"/>
        </w:rPr>
      </w:pPr>
      <w:r w:rsidRPr="005C4646">
        <w:rPr>
          <w:bCs/>
          <w:color w:val="auto"/>
          <w:sz w:val="26"/>
          <w:szCs w:val="26"/>
        </w:rPr>
        <w:t>В целях укрепления финно-угорских связей, поддержки и развитии языков и культуры коренных малочисленных народов Севера на территории Нефтеюганского района проведен конкурс на предоставление субсидий СО НКО. Благодаря чему в рамках конкурса реализован проект «Традиции народов ханты и манси». Проведены: социальный этнографический тур «Моя Югра», приуроченный к Всемирному дню туризма на территории стойбища «</w:t>
      </w:r>
      <w:proofErr w:type="spellStart"/>
      <w:r w:rsidRPr="005C4646">
        <w:rPr>
          <w:bCs/>
          <w:color w:val="auto"/>
          <w:sz w:val="26"/>
          <w:szCs w:val="26"/>
        </w:rPr>
        <w:t>Пунси</w:t>
      </w:r>
      <w:proofErr w:type="spellEnd"/>
      <w:r w:rsidRPr="005C4646">
        <w:rPr>
          <w:bCs/>
          <w:color w:val="auto"/>
          <w:sz w:val="26"/>
          <w:szCs w:val="26"/>
        </w:rPr>
        <w:t xml:space="preserve"> </w:t>
      </w:r>
      <w:proofErr w:type="spellStart"/>
      <w:r w:rsidRPr="005C4646">
        <w:rPr>
          <w:bCs/>
          <w:color w:val="auto"/>
          <w:sz w:val="26"/>
          <w:szCs w:val="26"/>
        </w:rPr>
        <w:t>Пуут</w:t>
      </w:r>
      <w:proofErr w:type="spellEnd"/>
      <w:r w:rsidRPr="005C4646">
        <w:rPr>
          <w:bCs/>
          <w:color w:val="auto"/>
          <w:sz w:val="26"/>
          <w:szCs w:val="26"/>
        </w:rPr>
        <w:t xml:space="preserve">» </w:t>
      </w:r>
      <w:proofErr w:type="spellStart"/>
      <w:r w:rsidRPr="005C4646">
        <w:rPr>
          <w:bCs/>
          <w:color w:val="auto"/>
          <w:sz w:val="26"/>
          <w:szCs w:val="26"/>
        </w:rPr>
        <w:t>БТиО</w:t>
      </w:r>
      <w:proofErr w:type="spellEnd"/>
      <w:r w:rsidRPr="005C4646">
        <w:rPr>
          <w:bCs/>
          <w:color w:val="auto"/>
          <w:sz w:val="26"/>
          <w:szCs w:val="26"/>
        </w:rPr>
        <w:t xml:space="preserve"> «Сказка»; мастер-классы по декоративно-прикладному творчеству для коренных жителей; литературные хантыйские чтения в Центре туризма и отдыха «Парус».</w:t>
      </w:r>
    </w:p>
    <w:p w:rsidR="005C4646" w:rsidRPr="005C4646" w:rsidRDefault="005C4646" w:rsidP="005C4646">
      <w:pPr>
        <w:pBdr>
          <w:top w:val="none" w:sz="0" w:space="0" w:color="auto"/>
          <w:left w:val="none" w:sz="0" w:space="0" w:color="auto"/>
          <w:bottom w:val="none" w:sz="0" w:space="0" w:color="auto"/>
          <w:right w:val="none" w:sz="0" w:space="0" w:color="auto"/>
          <w:between w:val="none" w:sz="0" w:space="0" w:color="auto"/>
        </w:pBdr>
        <w:suppressAutoHyphens/>
        <w:ind w:firstLine="720"/>
        <w:jc w:val="both"/>
        <w:rPr>
          <w:bCs/>
          <w:color w:val="auto"/>
          <w:sz w:val="26"/>
          <w:szCs w:val="26"/>
        </w:rPr>
      </w:pPr>
      <w:r w:rsidRPr="005C4646">
        <w:rPr>
          <w:bCs/>
          <w:color w:val="auto"/>
          <w:sz w:val="26"/>
          <w:szCs w:val="26"/>
        </w:rPr>
        <w:t xml:space="preserve">Состоялся конкурс на предоставление гранта в форме субсидии на реализацию проекта, направленного на укрепление финно-угорских связей, этнографического туризма. </w:t>
      </w:r>
    </w:p>
    <w:p w:rsidR="005C4646" w:rsidRPr="00654A41" w:rsidRDefault="005C4646" w:rsidP="005C4646">
      <w:pPr>
        <w:pBdr>
          <w:top w:val="none" w:sz="0" w:space="0" w:color="auto"/>
          <w:left w:val="none" w:sz="0" w:space="0" w:color="auto"/>
          <w:bottom w:val="none" w:sz="0" w:space="0" w:color="auto"/>
          <w:right w:val="none" w:sz="0" w:space="0" w:color="auto"/>
          <w:between w:val="none" w:sz="0" w:space="0" w:color="auto"/>
        </w:pBdr>
        <w:suppressAutoHyphens/>
        <w:ind w:firstLine="720"/>
        <w:jc w:val="both"/>
        <w:rPr>
          <w:bCs/>
          <w:color w:val="auto"/>
          <w:sz w:val="26"/>
          <w:szCs w:val="26"/>
        </w:rPr>
      </w:pPr>
      <w:r w:rsidRPr="005C4646">
        <w:rPr>
          <w:bCs/>
          <w:color w:val="auto"/>
          <w:sz w:val="26"/>
          <w:szCs w:val="26"/>
        </w:rPr>
        <w:lastRenderedPageBreak/>
        <w:t>На тему укрепления межнационального согласия, поддержки и развития языков и культуры коренных малочисленных народов, проживающих на территории Нефтеюганского района, изготовлены телевизионные фильм, ролики и информационная печатная продукция (календари, буклеты, листовки). Создан культурно-просветительский информационный ресурс «</w:t>
      </w:r>
      <w:proofErr w:type="spellStart"/>
      <w:r w:rsidRPr="005C4646">
        <w:rPr>
          <w:bCs/>
          <w:color w:val="auto"/>
          <w:sz w:val="26"/>
          <w:szCs w:val="26"/>
        </w:rPr>
        <w:t>Салымский</w:t>
      </w:r>
      <w:proofErr w:type="spellEnd"/>
      <w:r w:rsidRPr="005C4646">
        <w:rPr>
          <w:bCs/>
          <w:color w:val="auto"/>
          <w:sz w:val="26"/>
          <w:szCs w:val="26"/>
        </w:rPr>
        <w:t xml:space="preserve"> край».</w:t>
      </w:r>
    </w:p>
    <w:p w:rsidR="0056450D" w:rsidRPr="00CD570C" w:rsidRDefault="0056450D" w:rsidP="0056450D">
      <w:pPr>
        <w:pStyle w:val="11"/>
        <w:tabs>
          <w:tab w:val="left" w:pos="142"/>
        </w:tabs>
        <w:ind w:firstLine="709"/>
        <w:jc w:val="both"/>
        <w:rPr>
          <w:color w:val="auto"/>
          <w:sz w:val="26"/>
          <w:szCs w:val="26"/>
        </w:rPr>
      </w:pPr>
      <w:r w:rsidRPr="00654A41">
        <w:rPr>
          <w:color w:val="auto"/>
          <w:sz w:val="26"/>
          <w:szCs w:val="26"/>
        </w:rPr>
        <w:t xml:space="preserve">На территории муниципалитета успешно функционируют два главных </w:t>
      </w:r>
      <w:proofErr w:type="spellStart"/>
      <w:r w:rsidRPr="00654A41">
        <w:rPr>
          <w:color w:val="auto"/>
          <w:sz w:val="26"/>
          <w:szCs w:val="26"/>
        </w:rPr>
        <w:t>туристких</w:t>
      </w:r>
      <w:proofErr w:type="spellEnd"/>
      <w:r w:rsidRPr="00654A41">
        <w:rPr>
          <w:color w:val="auto"/>
          <w:sz w:val="26"/>
          <w:szCs w:val="26"/>
        </w:rPr>
        <w:t xml:space="preserve"> объекта района Центр ту</w:t>
      </w:r>
      <w:r w:rsidR="00252480" w:rsidRPr="00654A41">
        <w:rPr>
          <w:color w:val="auto"/>
          <w:sz w:val="26"/>
          <w:szCs w:val="26"/>
        </w:rPr>
        <w:t>ризма и отдыха «Парус», База ту</w:t>
      </w:r>
      <w:r w:rsidRPr="00654A41">
        <w:rPr>
          <w:color w:val="auto"/>
          <w:sz w:val="26"/>
          <w:szCs w:val="26"/>
        </w:rPr>
        <w:t>ризма и отдыха «Сказка». На территории объектов проходят культурно-массовые мероприятия районного, регионального и международного значения</w:t>
      </w:r>
      <w:r w:rsidR="00252480" w:rsidRPr="00654A41">
        <w:rPr>
          <w:color w:val="auto"/>
          <w:sz w:val="26"/>
          <w:szCs w:val="26"/>
        </w:rPr>
        <w:t>,</w:t>
      </w:r>
      <w:r w:rsidRPr="00654A41">
        <w:rPr>
          <w:color w:val="auto"/>
          <w:sz w:val="26"/>
          <w:szCs w:val="26"/>
        </w:rPr>
        <w:t xml:space="preserve"> корпоративные мероприятия, семинары, увлекательные и насыщенные программы. Туристские маршруты представлены как однодневными маршрутами, так и турами на несколько дней. </w:t>
      </w:r>
    </w:p>
    <w:p w:rsidR="00371236" w:rsidRPr="00915F6D" w:rsidRDefault="00371236" w:rsidP="008934CC">
      <w:pPr>
        <w:pStyle w:val="11"/>
        <w:tabs>
          <w:tab w:val="left" w:pos="142"/>
        </w:tabs>
        <w:ind w:firstLine="709"/>
        <w:jc w:val="both"/>
        <w:rPr>
          <w:color w:val="auto"/>
          <w:sz w:val="26"/>
          <w:szCs w:val="26"/>
        </w:rPr>
      </w:pPr>
    </w:p>
    <w:p w:rsidR="001B6D9E" w:rsidRPr="00654A41" w:rsidRDefault="001B6D9E" w:rsidP="002A196B">
      <w:pPr>
        <w:pStyle w:val="11"/>
        <w:spacing w:line="360" w:lineRule="auto"/>
        <w:jc w:val="center"/>
        <w:rPr>
          <w:b/>
          <w:color w:val="auto"/>
          <w:sz w:val="26"/>
          <w:szCs w:val="26"/>
        </w:rPr>
      </w:pPr>
      <w:r w:rsidRPr="00654A41">
        <w:rPr>
          <w:b/>
          <w:color w:val="auto"/>
          <w:sz w:val="26"/>
          <w:szCs w:val="26"/>
        </w:rPr>
        <w:t>Направление «Обеспечение безопасности граждан»</w:t>
      </w:r>
    </w:p>
    <w:p w:rsidR="008A747A" w:rsidRPr="008A747A" w:rsidRDefault="004C67F3" w:rsidP="008A74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color w:val="auto"/>
          <w:sz w:val="26"/>
          <w:szCs w:val="26"/>
        </w:rPr>
      </w:pPr>
      <w:r w:rsidRPr="008A747A">
        <w:rPr>
          <w:rStyle w:val="a5"/>
          <w:i w:val="0"/>
          <w:color w:val="auto"/>
          <w:sz w:val="26"/>
          <w:szCs w:val="26"/>
        </w:rPr>
        <w:t xml:space="preserve">На протяжении нескольких лет сохранялась устойчивая тенденция сокращения количества зарегистрированных преступлений. </w:t>
      </w:r>
      <w:r w:rsidRPr="00A20235">
        <w:rPr>
          <w:rStyle w:val="a5"/>
          <w:i w:val="0"/>
          <w:color w:val="auto"/>
          <w:sz w:val="26"/>
          <w:szCs w:val="26"/>
        </w:rPr>
        <w:t xml:space="preserve">В </w:t>
      </w:r>
      <w:r w:rsidR="008A747A" w:rsidRPr="008A747A">
        <w:rPr>
          <w:color w:val="auto"/>
          <w:sz w:val="26"/>
          <w:szCs w:val="26"/>
        </w:rPr>
        <w:t>2020 году отмечен незначительный рост</w:t>
      </w:r>
      <w:r w:rsidR="008A747A">
        <w:rPr>
          <w:color w:val="auto"/>
          <w:sz w:val="26"/>
          <w:szCs w:val="26"/>
        </w:rPr>
        <w:t xml:space="preserve"> </w:t>
      </w:r>
      <w:r w:rsidR="008A747A" w:rsidRPr="008A747A">
        <w:rPr>
          <w:color w:val="auto"/>
          <w:sz w:val="26"/>
          <w:szCs w:val="26"/>
        </w:rPr>
        <w:t>совершенных преступлений (2,6%, с 613 до 629), обусловленный увеличением</w:t>
      </w:r>
      <w:r w:rsidR="008A747A">
        <w:rPr>
          <w:color w:val="auto"/>
          <w:sz w:val="26"/>
          <w:szCs w:val="26"/>
        </w:rPr>
        <w:t xml:space="preserve"> </w:t>
      </w:r>
      <w:r w:rsidR="008A747A" w:rsidRPr="008A747A">
        <w:rPr>
          <w:color w:val="auto"/>
          <w:sz w:val="26"/>
          <w:szCs w:val="26"/>
        </w:rPr>
        <w:t>количества мошенничеств и дистанционных краж.</w:t>
      </w:r>
    </w:p>
    <w:p w:rsidR="00F42735" w:rsidRDefault="008A747A" w:rsidP="00F427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color w:val="auto"/>
          <w:sz w:val="26"/>
          <w:szCs w:val="26"/>
        </w:rPr>
      </w:pPr>
      <w:r w:rsidRPr="008A747A">
        <w:rPr>
          <w:color w:val="auto"/>
          <w:sz w:val="26"/>
          <w:szCs w:val="26"/>
        </w:rPr>
        <w:t>При этом сохраняется динамика снижения тяжких и особо тяжких видов</w:t>
      </w:r>
      <w:r>
        <w:rPr>
          <w:color w:val="auto"/>
          <w:sz w:val="26"/>
          <w:szCs w:val="26"/>
        </w:rPr>
        <w:t xml:space="preserve"> </w:t>
      </w:r>
      <w:r w:rsidRPr="008A747A">
        <w:rPr>
          <w:color w:val="auto"/>
          <w:sz w:val="26"/>
          <w:szCs w:val="26"/>
        </w:rPr>
        <w:t>преступлений (14,8%,</w:t>
      </w:r>
      <w:r>
        <w:rPr>
          <w:color w:val="auto"/>
          <w:sz w:val="26"/>
          <w:szCs w:val="26"/>
        </w:rPr>
        <w:t xml:space="preserve"> </w:t>
      </w:r>
      <w:r w:rsidRPr="008A747A">
        <w:rPr>
          <w:color w:val="auto"/>
          <w:sz w:val="26"/>
          <w:szCs w:val="26"/>
        </w:rPr>
        <w:t>с 149 до 127), в том числе тяжких и особо тяжких</w:t>
      </w:r>
      <w:r>
        <w:rPr>
          <w:color w:val="auto"/>
          <w:sz w:val="26"/>
          <w:szCs w:val="26"/>
        </w:rPr>
        <w:t xml:space="preserve"> </w:t>
      </w:r>
      <w:r w:rsidRPr="008A747A">
        <w:rPr>
          <w:color w:val="auto"/>
          <w:sz w:val="26"/>
          <w:szCs w:val="26"/>
        </w:rPr>
        <w:t>преступлений против личности (30%,</w:t>
      </w:r>
      <w:r>
        <w:rPr>
          <w:color w:val="auto"/>
          <w:sz w:val="26"/>
          <w:szCs w:val="26"/>
        </w:rPr>
        <w:t xml:space="preserve"> </w:t>
      </w:r>
      <w:r w:rsidRPr="008A747A">
        <w:rPr>
          <w:color w:val="auto"/>
          <w:sz w:val="26"/>
          <w:szCs w:val="26"/>
        </w:rPr>
        <w:t>с 10 до 7), не совершено убийств. Не</w:t>
      </w:r>
      <w:r>
        <w:rPr>
          <w:color w:val="auto"/>
          <w:sz w:val="26"/>
          <w:szCs w:val="26"/>
        </w:rPr>
        <w:t xml:space="preserve"> </w:t>
      </w:r>
      <w:r w:rsidRPr="008A747A">
        <w:rPr>
          <w:color w:val="auto"/>
          <w:sz w:val="26"/>
          <w:szCs w:val="26"/>
        </w:rPr>
        <w:t>допущено преступлений, совершенных с применением оружия. Меньше</w:t>
      </w:r>
      <w:r>
        <w:rPr>
          <w:color w:val="auto"/>
          <w:sz w:val="26"/>
          <w:szCs w:val="26"/>
        </w:rPr>
        <w:t xml:space="preserve"> </w:t>
      </w:r>
      <w:r w:rsidRPr="008A747A">
        <w:rPr>
          <w:color w:val="auto"/>
          <w:sz w:val="26"/>
          <w:szCs w:val="26"/>
        </w:rPr>
        <w:t>совершено поджогов (94%),</w:t>
      </w:r>
      <w:r>
        <w:rPr>
          <w:color w:val="auto"/>
          <w:sz w:val="26"/>
          <w:szCs w:val="26"/>
        </w:rPr>
        <w:t xml:space="preserve"> </w:t>
      </w:r>
      <w:r w:rsidRPr="008A747A">
        <w:rPr>
          <w:color w:val="auto"/>
          <w:sz w:val="26"/>
          <w:szCs w:val="26"/>
        </w:rPr>
        <w:t>квартирных (90%),</w:t>
      </w:r>
      <w:r>
        <w:rPr>
          <w:color w:val="auto"/>
          <w:sz w:val="26"/>
          <w:szCs w:val="26"/>
        </w:rPr>
        <w:t xml:space="preserve"> </w:t>
      </w:r>
      <w:r w:rsidRPr="008A747A">
        <w:rPr>
          <w:color w:val="auto"/>
          <w:sz w:val="26"/>
          <w:szCs w:val="26"/>
        </w:rPr>
        <w:t>дачных краж (55,9%),</w:t>
      </w:r>
      <w:r>
        <w:rPr>
          <w:color w:val="auto"/>
          <w:sz w:val="26"/>
          <w:szCs w:val="26"/>
        </w:rPr>
        <w:t xml:space="preserve"> </w:t>
      </w:r>
      <w:r w:rsidRPr="008A747A">
        <w:rPr>
          <w:color w:val="auto"/>
          <w:sz w:val="26"/>
          <w:szCs w:val="26"/>
        </w:rPr>
        <w:t>краж</w:t>
      </w:r>
      <w:r>
        <w:rPr>
          <w:color w:val="auto"/>
          <w:sz w:val="26"/>
          <w:szCs w:val="26"/>
        </w:rPr>
        <w:t xml:space="preserve"> </w:t>
      </w:r>
      <w:r w:rsidRPr="008A747A">
        <w:rPr>
          <w:color w:val="auto"/>
          <w:sz w:val="26"/>
          <w:szCs w:val="26"/>
        </w:rPr>
        <w:t>с проникновением в жилище (76%),</w:t>
      </w:r>
      <w:r>
        <w:rPr>
          <w:color w:val="auto"/>
          <w:sz w:val="26"/>
          <w:szCs w:val="26"/>
        </w:rPr>
        <w:t xml:space="preserve"> </w:t>
      </w:r>
      <w:r w:rsidRPr="008A747A">
        <w:rPr>
          <w:color w:val="auto"/>
          <w:sz w:val="26"/>
          <w:szCs w:val="26"/>
        </w:rPr>
        <w:t>из магазинов (66,7%),</w:t>
      </w:r>
      <w:r>
        <w:rPr>
          <w:color w:val="auto"/>
          <w:sz w:val="26"/>
          <w:szCs w:val="26"/>
        </w:rPr>
        <w:t xml:space="preserve"> </w:t>
      </w:r>
      <w:r w:rsidRPr="008A747A">
        <w:rPr>
          <w:color w:val="auto"/>
          <w:sz w:val="26"/>
          <w:szCs w:val="26"/>
        </w:rPr>
        <w:t>гаражей (25%),</w:t>
      </w:r>
      <w:r>
        <w:rPr>
          <w:color w:val="auto"/>
          <w:sz w:val="26"/>
          <w:szCs w:val="26"/>
        </w:rPr>
        <w:t xml:space="preserve"> </w:t>
      </w:r>
      <w:r w:rsidRPr="008A747A">
        <w:rPr>
          <w:color w:val="auto"/>
          <w:sz w:val="26"/>
          <w:szCs w:val="26"/>
        </w:rPr>
        <w:t>угонов автотранспорта (28,6%)</w:t>
      </w:r>
      <w:r>
        <w:rPr>
          <w:color w:val="auto"/>
          <w:sz w:val="26"/>
          <w:szCs w:val="26"/>
        </w:rPr>
        <w:t xml:space="preserve"> </w:t>
      </w:r>
      <w:r w:rsidRPr="008A747A">
        <w:rPr>
          <w:color w:val="auto"/>
          <w:sz w:val="26"/>
          <w:szCs w:val="26"/>
        </w:rPr>
        <w:t>и краж велосипедов (50%).</w:t>
      </w:r>
      <w:r>
        <w:rPr>
          <w:color w:val="auto"/>
          <w:sz w:val="26"/>
          <w:szCs w:val="26"/>
        </w:rPr>
        <w:t xml:space="preserve"> </w:t>
      </w:r>
      <w:r w:rsidRPr="008A747A">
        <w:rPr>
          <w:color w:val="auto"/>
          <w:sz w:val="26"/>
          <w:szCs w:val="26"/>
        </w:rPr>
        <w:t>Эффективнее</w:t>
      </w:r>
      <w:r>
        <w:rPr>
          <w:color w:val="auto"/>
          <w:sz w:val="26"/>
          <w:szCs w:val="26"/>
        </w:rPr>
        <w:t xml:space="preserve"> </w:t>
      </w:r>
      <w:r w:rsidRPr="008A747A">
        <w:rPr>
          <w:color w:val="auto"/>
          <w:sz w:val="26"/>
          <w:szCs w:val="26"/>
        </w:rPr>
        <w:t>проводилась работа по выявлению экологических преступлений (66,7%, 15</w:t>
      </w:r>
      <w:r>
        <w:rPr>
          <w:color w:val="auto"/>
          <w:sz w:val="26"/>
          <w:szCs w:val="26"/>
        </w:rPr>
        <w:t xml:space="preserve"> </w:t>
      </w:r>
      <w:r w:rsidRPr="008A747A">
        <w:rPr>
          <w:color w:val="auto"/>
          <w:sz w:val="26"/>
          <w:szCs w:val="26"/>
        </w:rPr>
        <w:t>против 9). Стабильно сокращается преступность на улицах (11,3%)</w:t>
      </w:r>
      <w:r>
        <w:rPr>
          <w:color w:val="auto"/>
          <w:sz w:val="26"/>
          <w:szCs w:val="26"/>
        </w:rPr>
        <w:t xml:space="preserve"> </w:t>
      </w:r>
      <w:r w:rsidRPr="008A747A">
        <w:rPr>
          <w:color w:val="auto"/>
          <w:sz w:val="26"/>
          <w:szCs w:val="26"/>
        </w:rPr>
        <w:t>и в</w:t>
      </w:r>
      <w:r>
        <w:rPr>
          <w:color w:val="auto"/>
          <w:sz w:val="26"/>
          <w:szCs w:val="26"/>
        </w:rPr>
        <w:t xml:space="preserve"> </w:t>
      </w:r>
      <w:r w:rsidRPr="008A747A">
        <w:rPr>
          <w:color w:val="auto"/>
          <w:sz w:val="26"/>
          <w:szCs w:val="26"/>
        </w:rPr>
        <w:t>общественных местах (41,7%).</w:t>
      </w:r>
      <w:r>
        <w:rPr>
          <w:color w:val="auto"/>
          <w:sz w:val="26"/>
          <w:szCs w:val="26"/>
        </w:rPr>
        <w:t xml:space="preserve"> </w:t>
      </w:r>
      <w:r w:rsidRPr="008A747A">
        <w:rPr>
          <w:color w:val="auto"/>
          <w:sz w:val="26"/>
          <w:szCs w:val="26"/>
        </w:rPr>
        <w:t xml:space="preserve">Улучшена </w:t>
      </w:r>
      <w:proofErr w:type="gramStart"/>
      <w:r w:rsidRPr="008A747A">
        <w:rPr>
          <w:color w:val="auto"/>
          <w:sz w:val="26"/>
          <w:szCs w:val="26"/>
        </w:rPr>
        <w:t>криминогенная ситуация</w:t>
      </w:r>
      <w:proofErr w:type="gramEnd"/>
      <w:r w:rsidRPr="008A747A">
        <w:rPr>
          <w:color w:val="auto"/>
          <w:sz w:val="26"/>
          <w:szCs w:val="26"/>
        </w:rPr>
        <w:t xml:space="preserve"> в жилом</w:t>
      </w:r>
      <w:r>
        <w:rPr>
          <w:color w:val="auto"/>
          <w:sz w:val="26"/>
          <w:szCs w:val="26"/>
        </w:rPr>
        <w:t xml:space="preserve"> </w:t>
      </w:r>
      <w:r w:rsidRPr="008A747A">
        <w:rPr>
          <w:color w:val="auto"/>
          <w:sz w:val="26"/>
          <w:szCs w:val="26"/>
        </w:rPr>
        <w:t>секторе (44,4%),</w:t>
      </w:r>
      <w:r>
        <w:rPr>
          <w:color w:val="auto"/>
          <w:sz w:val="26"/>
          <w:szCs w:val="26"/>
        </w:rPr>
        <w:t xml:space="preserve"> </w:t>
      </w:r>
      <w:r w:rsidRPr="008A747A">
        <w:rPr>
          <w:color w:val="auto"/>
          <w:sz w:val="26"/>
          <w:szCs w:val="26"/>
        </w:rPr>
        <w:t>меньше совершено преступлений лицами в состоянии</w:t>
      </w:r>
      <w:r>
        <w:rPr>
          <w:color w:val="auto"/>
          <w:sz w:val="26"/>
          <w:szCs w:val="26"/>
        </w:rPr>
        <w:t xml:space="preserve"> </w:t>
      </w:r>
      <w:r w:rsidRPr="008A747A">
        <w:rPr>
          <w:color w:val="auto"/>
          <w:sz w:val="26"/>
          <w:szCs w:val="26"/>
        </w:rPr>
        <w:t>алкогольного опьянения (23,4%),</w:t>
      </w:r>
      <w:r>
        <w:rPr>
          <w:color w:val="auto"/>
          <w:sz w:val="26"/>
          <w:szCs w:val="26"/>
        </w:rPr>
        <w:t xml:space="preserve"> </w:t>
      </w:r>
      <w:r w:rsidRPr="008A747A">
        <w:rPr>
          <w:color w:val="auto"/>
          <w:sz w:val="26"/>
          <w:szCs w:val="26"/>
        </w:rPr>
        <w:t>иностранцами (16,7%),</w:t>
      </w:r>
      <w:r>
        <w:rPr>
          <w:color w:val="auto"/>
          <w:sz w:val="26"/>
          <w:szCs w:val="26"/>
        </w:rPr>
        <w:t xml:space="preserve"> </w:t>
      </w:r>
      <w:r w:rsidRPr="008A747A">
        <w:rPr>
          <w:color w:val="auto"/>
          <w:sz w:val="26"/>
          <w:szCs w:val="26"/>
        </w:rPr>
        <w:t>ранее</w:t>
      </w:r>
      <w:r>
        <w:rPr>
          <w:color w:val="auto"/>
          <w:sz w:val="26"/>
          <w:szCs w:val="26"/>
        </w:rPr>
        <w:t xml:space="preserve"> </w:t>
      </w:r>
      <w:r w:rsidRPr="008A747A">
        <w:rPr>
          <w:color w:val="auto"/>
          <w:sz w:val="26"/>
          <w:szCs w:val="26"/>
        </w:rPr>
        <w:t>совершавшими (9%).</w:t>
      </w:r>
      <w:r>
        <w:rPr>
          <w:color w:val="auto"/>
          <w:sz w:val="26"/>
          <w:szCs w:val="26"/>
        </w:rPr>
        <w:t xml:space="preserve"> </w:t>
      </w:r>
      <w:r w:rsidRPr="008A747A">
        <w:rPr>
          <w:color w:val="auto"/>
          <w:sz w:val="26"/>
          <w:szCs w:val="26"/>
        </w:rPr>
        <w:t>Удалось не допустить роста преступлений,</w:t>
      </w:r>
      <w:r>
        <w:rPr>
          <w:color w:val="auto"/>
          <w:sz w:val="26"/>
          <w:szCs w:val="26"/>
        </w:rPr>
        <w:t xml:space="preserve"> </w:t>
      </w:r>
      <w:r w:rsidRPr="008A747A">
        <w:rPr>
          <w:color w:val="auto"/>
          <w:sz w:val="26"/>
          <w:szCs w:val="26"/>
        </w:rPr>
        <w:t>совершаемых в сфере ТЭК (97 против 98). Меньше совершено преступлений в</w:t>
      </w:r>
      <w:r>
        <w:rPr>
          <w:color w:val="auto"/>
          <w:sz w:val="26"/>
          <w:szCs w:val="26"/>
        </w:rPr>
        <w:t xml:space="preserve"> </w:t>
      </w:r>
      <w:r w:rsidRPr="008A747A">
        <w:rPr>
          <w:color w:val="auto"/>
          <w:sz w:val="26"/>
          <w:szCs w:val="26"/>
        </w:rPr>
        <w:t>отношении несовершеннолетних (9,1%,</w:t>
      </w:r>
      <w:r>
        <w:rPr>
          <w:color w:val="auto"/>
          <w:sz w:val="26"/>
          <w:szCs w:val="26"/>
        </w:rPr>
        <w:t xml:space="preserve"> </w:t>
      </w:r>
      <w:r w:rsidRPr="008A747A">
        <w:rPr>
          <w:color w:val="auto"/>
          <w:sz w:val="26"/>
          <w:szCs w:val="26"/>
        </w:rPr>
        <w:t>10 против 11).</w:t>
      </w:r>
      <w:r>
        <w:rPr>
          <w:color w:val="auto"/>
          <w:sz w:val="26"/>
          <w:szCs w:val="26"/>
        </w:rPr>
        <w:t xml:space="preserve"> </w:t>
      </w:r>
    </w:p>
    <w:p w:rsidR="00F42735" w:rsidRDefault="008A747A" w:rsidP="00F427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color w:val="auto"/>
          <w:sz w:val="26"/>
          <w:szCs w:val="26"/>
        </w:rPr>
      </w:pPr>
      <w:r w:rsidRPr="008A747A">
        <w:rPr>
          <w:color w:val="auto"/>
          <w:sz w:val="26"/>
          <w:szCs w:val="26"/>
        </w:rPr>
        <w:t>Наряду с этим, отмечается рост регистрации имущественных</w:t>
      </w:r>
      <w:r>
        <w:rPr>
          <w:color w:val="auto"/>
          <w:sz w:val="26"/>
          <w:szCs w:val="26"/>
        </w:rPr>
        <w:t xml:space="preserve"> </w:t>
      </w:r>
      <w:r w:rsidRPr="008A747A">
        <w:rPr>
          <w:color w:val="auto"/>
          <w:sz w:val="26"/>
          <w:szCs w:val="26"/>
        </w:rPr>
        <w:t>преступлений общеуголовной направленности (10%, с 288 до 317).</w:t>
      </w:r>
      <w:r>
        <w:rPr>
          <w:color w:val="auto"/>
          <w:sz w:val="26"/>
          <w:szCs w:val="26"/>
        </w:rPr>
        <w:t xml:space="preserve"> </w:t>
      </w:r>
      <w:r w:rsidRPr="008A747A">
        <w:rPr>
          <w:color w:val="auto"/>
          <w:sz w:val="26"/>
          <w:szCs w:val="26"/>
        </w:rPr>
        <w:t>Раскрываемость имущественных преступлений при этом увеличилась (0,9%, с</w:t>
      </w:r>
      <w:r>
        <w:rPr>
          <w:color w:val="auto"/>
          <w:sz w:val="26"/>
          <w:szCs w:val="26"/>
        </w:rPr>
        <w:t xml:space="preserve"> </w:t>
      </w:r>
      <w:r w:rsidRPr="008A747A">
        <w:rPr>
          <w:color w:val="auto"/>
          <w:sz w:val="26"/>
          <w:szCs w:val="26"/>
        </w:rPr>
        <w:t>108 до 109). Раскрытие краж в целом сократилось на 13,3%. В разы</w:t>
      </w:r>
      <w:r>
        <w:rPr>
          <w:color w:val="auto"/>
          <w:sz w:val="26"/>
          <w:szCs w:val="26"/>
        </w:rPr>
        <w:t xml:space="preserve"> </w:t>
      </w:r>
      <w:r w:rsidRPr="008A747A">
        <w:rPr>
          <w:color w:val="auto"/>
          <w:sz w:val="26"/>
          <w:szCs w:val="26"/>
        </w:rPr>
        <w:t>увеличилось количество совершенных грабежей (с 1 до 6, все раскрыты) и</w:t>
      </w:r>
      <w:r>
        <w:rPr>
          <w:color w:val="auto"/>
          <w:sz w:val="26"/>
          <w:szCs w:val="26"/>
        </w:rPr>
        <w:t xml:space="preserve"> </w:t>
      </w:r>
      <w:r w:rsidRPr="008A747A">
        <w:rPr>
          <w:color w:val="auto"/>
          <w:sz w:val="26"/>
          <w:szCs w:val="26"/>
        </w:rPr>
        <w:t>вымогательств (с 1 до 7, раскрыты лишь 3). Отмечена низкая эффективность</w:t>
      </w:r>
      <w:r>
        <w:rPr>
          <w:color w:val="auto"/>
          <w:sz w:val="26"/>
          <w:szCs w:val="26"/>
        </w:rPr>
        <w:t xml:space="preserve"> </w:t>
      </w:r>
      <w:r w:rsidRPr="008A747A">
        <w:rPr>
          <w:color w:val="auto"/>
          <w:sz w:val="26"/>
          <w:szCs w:val="26"/>
        </w:rPr>
        <w:t>25.03.2021 52/8-8215</w:t>
      </w:r>
      <w:r>
        <w:rPr>
          <w:color w:val="auto"/>
          <w:sz w:val="26"/>
          <w:szCs w:val="26"/>
        </w:rPr>
        <w:t xml:space="preserve"> </w:t>
      </w:r>
      <w:r w:rsidRPr="008A747A">
        <w:rPr>
          <w:color w:val="auto"/>
          <w:sz w:val="26"/>
          <w:szCs w:val="26"/>
        </w:rPr>
        <w:t>по выявлению экономических и коррупционных преступлений, преступлений</w:t>
      </w:r>
      <w:r>
        <w:rPr>
          <w:color w:val="auto"/>
          <w:sz w:val="26"/>
          <w:szCs w:val="26"/>
        </w:rPr>
        <w:t xml:space="preserve"> </w:t>
      </w:r>
      <w:r w:rsidRPr="008A747A">
        <w:rPr>
          <w:color w:val="auto"/>
          <w:sz w:val="26"/>
          <w:szCs w:val="26"/>
        </w:rPr>
        <w:t>в сфере незаконного оборота наркотических средств и превентивных составов</w:t>
      </w:r>
      <w:r>
        <w:rPr>
          <w:color w:val="auto"/>
          <w:sz w:val="26"/>
          <w:szCs w:val="26"/>
        </w:rPr>
        <w:t xml:space="preserve"> </w:t>
      </w:r>
      <w:r w:rsidRPr="008A747A">
        <w:rPr>
          <w:color w:val="auto"/>
          <w:sz w:val="26"/>
          <w:szCs w:val="26"/>
        </w:rPr>
        <w:t>преступлений. Зафиксирован рост преступлений, совершенных ранее</w:t>
      </w:r>
      <w:r>
        <w:rPr>
          <w:color w:val="auto"/>
          <w:sz w:val="26"/>
          <w:szCs w:val="26"/>
        </w:rPr>
        <w:t xml:space="preserve"> </w:t>
      </w:r>
      <w:r w:rsidRPr="008A747A">
        <w:rPr>
          <w:color w:val="auto"/>
          <w:sz w:val="26"/>
          <w:szCs w:val="26"/>
        </w:rPr>
        <w:t>судимыми лицами (20,7%, с 58 до 70). В разы возросла криминальная</w:t>
      </w:r>
      <w:r>
        <w:rPr>
          <w:color w:val="auto"/>
          <w:sz w:val="26"/>
          <w:szCs w:val="26"/>
        </w:rPr>
        <w:t xml:space="preserve"> </w:t>
      </w:r>
      <w:r w:rsidRPr="008A747A">
        <w:rPr>
          <w:color w:val="auto"/>
          <w:sz w:val="26"/>
          <w:szCs w:val="26"/>
        </w:rPr>
        <w:t>активность несовершеннолетних. За 12 месяцев 10 несовершеннолетних</w:t>
      </w:r>
      <w:r>
        <w:rPr>
          <w:color w:val="auto"/>
          <w:sz w:val="26"/>
          <w:szCs w:val="26"/>
        </w:rPr>
        <w:t xml:space="preserve"> </w:t>
      </w:r>
      <w:r w:rsidRPr="008A747A">
        <w:rPr>
          <w:color w:val="auto"/>
          <w:sz w:val="26"/>
          <w:szCs w:val="26"/>
        </w:rPr>
        <w:t>совершили 12 преступлений.</w:t>
      </w:r>
      <w:r>
        <w:rPr>
          <w:color w:val="auto"/>
          <w:sz w:val="26"/>
          <w:szCs w:val="26"/>
        </w:rPr>
        <w:t xml:space="preserve"> </w:t>
      </w:r>
    </w:p>
    <w:p w:rsidR="00F42735" w:rsidRDefault="008A747A" w:rsidP="00F427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color w:val="auto"/>
          <w:sz w:val="26"/>
          <w:szCs w:val="26"/>
        </w:rPr>
      </w:pPr>
      <w:r w:rsidRPr="008A747A">
        <w:rPr>
          <w:color w:val="auto"/>
          <w:sz w:val="26"/>
          <w:szCs w:val="26"/>
        </w:rPr>
        <w:t>Основной проблемой 2020 года остается рост мошенничеств и их</w:t>
      </w:r>
      <w:r>
        <w:rPr>
          <w:color w:val="auto"/>
          <w:sz w:val="26"/>
          <w:szCs w:val="26"/>
        </w:rPr>
        <w:t xml:space="preserve"> </w:t>
      </w:r>
      <w:r w:rsidRPr="008A747A">
        <w:rPr>
          <w:color w:val="auto"/>
          <w:sz w:val="26"/>
          <w:szCs w:val="26"/>
        </w:rPr>
        <w:t xml:space="preserve">раскрытие, в том числе совершаемых с </w:t>
      </w:r>
      <w:proofErr w:type="spellStart"/>
      <w:proofErr w:type="gramStart"/>
      <w:r w:rsidRPr="008A747A">
        <w:rPr>
          <w:color w:val="auto"/>
          <w:sz w:val="26"/>
          <w:szCs w:val="26"/>
        </w:rPr>
        <w:t>IT</w:t>
      </w:r>
      <w:proofErr w:type="gramEnd"/>
      <w:r w:rsidRPr="008A747A">
        <w:rPr>
          <w:color w:val="auto"/>
          <w:sz w:val="26"/>
          <w:szCs w:val="26"/>
        </w:rPr>
        <w:t>технологиями</w:t>
      </w:r>
      <w:proofErr w:type="spellEnd"/>
      <w:r w:rsidRPr="008A747A">
        <w:rPr>
          <w:color w:val="auto"/>
          <w:sz w:val="26"/>
          <w:szCs w:val="26"/>
        </w:rPr>
        <w:t>.</w:t>
      </w:r>
      <w:r>
        <w:rPr>
          <w:color w:val="auto"/>
          <w:sz w:val="26"/>
          <w:szCs w:val="26"/>
        </w:rPr>
        <w:t xml:space="preserve"> </w:t>
      </w:r>
      <w:r w:rsidRPr="008A747A">
        <w:rPr>
          <w:color w:val="auto"/>
          <w:sz w:val="26"/>
          <w:szCs w:val="26"/>
        </w:rPr>
        <w:t>Несмотря на</w:t>
      </w:r>
      <w:r>
        <w:rPr>
          <w:color w:val="auto"/>
          <w:sz w:val="26"/>
          <w:szCs w:val="26"/>
        </w:rPr>
        <w:t xml:space="preserve"> </w:t>
      </w:r>
      <w:r w:rsidRPr="008A747A">
        <w:rPr>
          <w:color w:val="auto"/>
          <w:sz w:val="26"/>
          <w:szCs w:val="26"/>
        </w:rPr>
        <w:t>проводимую профилактическую работу с населением регистрация</w:t>
      </w:r>
      <w:r>
        <w:rPr>
          <w:color w:val="auto"/>
          <w:sz w:val="26"/>
          <w:szCs w:val="26"/>
        </w:rPr>
        <w:t xml:space="preserve"> </w:t>
      </w:r>
      <w:r w:rsidRPr="008A747A">
        <w:rPr>
          <w:color w:val="auto"/>
          <w:sz w:val="26"/>
          <w:szCs w:val="26"/>
        </w:rPr>
        <w:t>мошенничеств увеличилась в разы (с 35 до 70).</w:t>
      </w:r>
      <w:r>
        <w:rPr>
          <w:color w:val="auto"/>
          <w:sz w:val="26"/>
          <w:szCs w:val="26"/>
        </w:rPr>
        <w:t xml:space="preserve"> </w:t>
      </w:r>
    </w:p>
    <w:p w:rsidR="00F42735" w:rsidRDefault="008A747A" w:rsidP="00F427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color w:val="auto"/>
          <w:sz w:val="26"/>
          <w:szCs w:val="26"/>
        </w:rPr>
      </w:pPr>
      <w:r w:rsidRPr="008A747A">
        <w:rPr>
          <w:color w:val="auto"/>
          <w:sz w:val="26"/>
          <w:szCs w:val="26"/>
        </w:rPr>
        <w:lastRenderedPageBreak/>
        <w:t>Несмотря на сложную эпидемиологическую обстановку, указанные</w:t>
      </w:r>
      <w:r>
        <w:rPr>
          <w:color w:val="auto"/>
          <w:sz w:val="26"/>
          <w:szCs w:val="26"/>
        </w:rPr>
        <w:t xml:space="preserve"> </w:t>
      </w:r>
      <w:r w:rsidRPr="008A747A">
        <w:rPr>
          <w:color w:val="auto"/>
          <w:sz w:val="26"/>
          <w:szCs w:val="26"/>
        </w:rPr>
        <w:t xml:space="preserve">упущения в </w:t>
      </w:r>
      <w:proofErr w:type="spellStart"/>
      <w:r w:rsidRPr="008A747A">
        <w:rPr>
          <w:color w:val="auto"/>
          <w:sz w:val="26"/>
          <w:szCs w:val="26"/>
        </w:rPr>
        <w:t>оперативнослужебной</w:t>
      </w:r>
      <w:proofErr w:type="spellEnd"/>
      <w:r>
        <w:rPr>
          <w:color w:val="auto"/>
          <w:sz w:val="26"/>
          <w:szCs w:val="26"/>
        </w:rPr>
        <w:t xml:space="preserve"> </w:t>
      </w:r>
      <w:r w:rsidRPr="008A747A">
        <w:rPr>
          <w:color w:val="auto"/>
          <w:sz w:val="26"/>
          <w:szCs w:val="26"/>
        </w:rPr>
        <w:t>деятельности, обстановка на территории</w:t>
      </w:r>
      <w:r>
        <w:rPr>
          <w:color w:val="auto"/>
          <w:sz w:val="26"/>
          <w:szCs w:val="26"/>
        </w:rPr>
        <w:t xml:space="preserve"> </w:t>
      </w:r>
      <w:r w:rsidRPr="008A747A">
        <w:rPr>
          <w:color w:val="auto"/>
          <w:sz w:val="26"/>
          <w:szCs w:val="26"/>
        </w:rPr>
        <w:t>Нефтеюганского района, в целом, характеризуется как стабильная, уровень</w:t>
      </w:r>
      <w:r>
        <w:rPr>
          <w:color w:val="auto"/>
          <w:sz w:val="26"/>
          <w:szCs w:val="26"/>
        </w:rPr>
        <w:t xml:space="preserve"> </w:t>
      </w:r>
      <w:r w:rsidRPr="008A747A">
        <w:rPr>
          <w:color w:val="auto"/>
          <w:sz w:val="26"/>
          <w:szCs w:val="26"/>
        </w:rPr>
        <w:t>преступности на территории района остается низким.</w:t>
      </w:r>
      <w:r>
        <w:rPr>
          <w:color w:val="auto"/>
          <w:sz w:val="26"/>
          <w:szCs w:val="26"/>
        </w:rPr>
        <w:t xml:space="preserve"> </w:t>
      </w:r>
    </w:p>
    <w:p w:rsidR="008A747A" w:rsidRPr="008A747A" w:rsidRDefault="008A747A" w:rsidP="00F427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color w:val="auto"/>
          <w:sz w:val="26"/>
          <w:szCs w:val="26"/>
        </w:rPr>
      </w:pPr>
      <w:r w:rsidRPr="008A747A">
        <w:rPr>
          <w:color w:val="auto"/>
          <w:sz w:val="26"/>
          <w:szCs w:val="26"/>
        </w:rPr>
        <w:t>Одной из приоритетных задач остается противодействие</w:t>
      </w:r>
      <w:r>
        <w:rPr>
          <w:color w:val="auto"/>
          <w:sz w:val="26"/>
          <w:szCs w:val="26"/>
        </w:rPr>
        <w:t xml:space="preserve"> </w:t>
      </w:r>
      <w:proofErr w:type="spellStart"/>
      <w:r w:rsidRPr="008A747A">
        <w:rPr>
          <w:color w:val="auto"/>
          <w:sz w:val="26"/>
          <w:szCs w:val="26"/>
        </w:rPr>
        <w:t>наркопреступности</w:t>
      </w:r>
      <w:proofErr w:type="spellEnd"/>
      <w:r w:rsidRPr="008A747A">
        <w:rPr>
          <w:color w:val="auto"/>
          <w:sz w:val="26"/>
          <w:szCs w:val="26"/>
        </w:rPr>
        <w:t>. В сфере незаконного оборота наркотических средств</w:t>
      </w:r>
      <w:r>
        <w:rPr>
          <w:color w:val="auto"/>
          <w:sz w:val="26"/>
          <w:szCs w:val="26"/>
        </w:rPr>
        <w:t xml:space="preserve"> </w:t>
      </w:r>
      <w:r w:rsidRPr="008A747A">
        <w:rPr>
          <w:color w:val="auto"/>
          <w:sz w:val="26"/>
          <w:szCs w:val="26"/>
        </w:rPr>
        <w:t>выявлено 42 преступления (34,4%,</w:t>
      </w:r>
      <w:r>
        <w:rPr>
          <w:color w:val="auto"/>
          <w:sz w:val="26"/>
          <w:szCs w:val="26"/>
        </w:rPr>
        <w:t xml:space="preserve"> </w:t>
      </w:r>
      <w:r w:rsidRPr="008A747A">
        <w:rPr>
          <w:color w:val="auto"/>
          <w:sz w:val="26"/>
          <w:szCs w:val="26"/>
        </w:rPr>
        <w:t xml:space="preserve">64). Установлено 23 лица, </w:t>
      </w:r>
      <w:proofErr w:type="gramStart"/>
      <w:r w:rsidRPr="008A747A">
        <w:rPr>
          <w:color w:val="auto"/>
          <w:sz w:val="26"/>
          <w:szCs w:val="26"/>
        </w:rPr>
        <w:t>совершивших</w:t>
      </w:r>
      <w:proofErr w:type="gramEnd"/>
      <w:r>
        <w:rPr>
          <w:color w:val="auto"/>
          <w:sz w:val="26"/>
          <w:szCs w:val="26"/>
        </w:rPr>
        <w:t xml:space="preserve"> </w:t>
      </w:r>
      <w:r w:rsidRPr="008A747A">
        <w:rPr>
          <w:color w:val="auto"/>
          <w:sz w:val="26"/>
          <w:szCs w:val="26"/>
        </w:rPr>
        <w:t>преступления. Общий удельный вес увеличился с 49% до 55,3%. Изъятый из</w:t>
      </w:r>
      <w:r>
        <w:rPr>
          <w:color w:val="auto"/>
          <w:sz w:val="26"/>
          <w:szCs w:val="26"/>
        </w:rPr>
        <w:t xml:space="preserve"> </w:t>
      </w:r>
      <w:r w:rsidRPr="008A747A">
        <w:rPr>
          <w:color w:val="auto"/>
          <w:sz w:val="26"/>
          <w:szCs w:val="26"/>
        </w:rPr>
        <w:t xml:space="preserve">оборота вес наркотических средств </w:t>
      </w:r>
      <w:proofErr w:type="gramStart"/>
      <w:r w:rsidRPr="008A747A">
        <w:rPr>
          <w:color w:val="auto"/>
          <w:sz w:val="26"/>
          <w:szCs w:val="26"/>
        </w:rPr>
        <w:t>увеличился на 201% и составил</w:t>
      </w:r>
      <w:proofErr w:type="gramEnd"/>
      <w:r w:rsidRPr="008A747A">
        <w:rPr>
          <w:color w:val="auto"/>
          <w:sz w:val="26"/>
          <w:szCs w:val="26"/>
        </w:rPr>
        <w:t xml:space="preserve"> 22 кг 375</w:t>
      </w:r>
      <w:r>
        <w:rPr>
          <w:color w:val="auto"/>
          <w:sz w:val="26"/>
          <w:szCs w:val="26"/>
        </w:rPr>
        <w:t xml:space="preserve"> </w:t>
      </w:r>
      <w:r w:rsidRPr="008A747A">
        <w:rPr>
          <w:color w:val="auto"/>
          <w:sz w:val="26"/>
          <w:szCs w:val="26"/>
        </w:rPr>
        <w:t xml:space="preserve">грамм наркотических веществ, основную часть которых составляют </w:t>
      </w:r>
      <w:proofErr w:type="spellStart"/>
      <w:r w:rsidRPr="008A747A">
        <w:rPr>
          <w:color w:val="auto"/>
          <w:sz w:val="26"/>
          <w:szCs w:val="26"/>
        </w:rPr>
        <w:t>попрежнему</w:t>
      </w:r>
      <w:proofErr w:type="spellEnd"/>
      <w:r>
        <w:rPr>
          <w:color w:val="auto"/>
          <w:sz w:val="26"/>
          <w:szCs w:val="26"/>
        </w:rPr>
        <w:t xml:space="preserve"> </w:t>
      </w:r>
      <w:r w:rsidRPr="008A747A">
        <w:rPr>
          <w:color w:val="auto"/>
          <w:sz w:val="26"/>
          <w:szCs w:val="26"/>
        </w:rPr>
        <w:t>синтетические наркотики (п.п.7427</w:t>
      </w:r>
      <w:r>
        <w:rPr>
          <w:color w:val="auto"/>
          <w:sz w:val="26"/>
          <w:szCs w:val="26"/>
        </w:rPr>
        <w:t xml:space="preserve"> </w:t>
      </w:r>
      <w:r w:rsidRPr="008A747A">
        <w:rPr>
          <w:color w:val="auto"/>
          <w:sz w:val="26"/>
          <w:szCs w:val="26"/>
        </w:rPr>
        <w:t>гр.). Зарегистрировано 29</w:t>
      </w:r>
      <w:r>
        <w:rPr>
          <w:color w:val="auto"/>
          <w:sz w:val="26"/>
          <w:szCs w:val="26"/>
        </w:rPr>
        <w:t xml:space="preserve"> </w:t>
      </w:r>
      <w:r w:rsidRPr="008A747A">
        <w:rPr>
          <w:color w:val="auto"/>
          <w:sz w:val="26"/>
          <w:szCs w:val="26"/>
        </w:rPr>
        <w:t>сбытов, окончено производством 12 преступлений. Привлечено 5 лиц к</w:t>
      </w:r>
      <w:r>
        <w:rPr>
          <w:color w:val="auto"/>
          <w:sz w:val="26"/>
          <w:szCs w:val="26"/>
        </w:rPr>
        <w:t xml:space="preserve"> </w:t>
      </w:r>
      <w:r w:rsidRPr="008A747A">
        <w:rPr>
          <w:color w:val="auto"/>
          <w:sz w:val="26"/>
          <w:szCs w:val="26"/>
        </w:rPr>
        <w:t>административной ответственности по ст.6.9 (2) и 20.20 (3) КоАП РФ.</w:t>
      </w:r>
    </w:p>
    <w:p w:rsidR="00F42735" w:rsidRDefault="008A747A" w:rsidP="00F427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color w:val="auto"/>
          <w:sz w:val="26"/>
          <w:szCs w:val="26"/>
        </w:rPr>
      </w:pPr>
      <w:r w:rsidRPr="008A747A">
        <w:rPr>
          <w:color w:val="auto"/>
          <w:sz w:val="26"/>
          <w:szCs w:val="26"/>
        </w:rPr>
        <w:t>Основными местами закладки все также остаются крупные населенные</w:t>
      </w:r>
      <w:r>
        <w:rPr>
          <w:color w:val="auto"/>
          <w:sz w:val="26"/>
          <w:szCs w:val="26"/>
        </w:rPr>
        <w:t xml:space="preserve"> </w:t>
      </w:r>
      <w:r w:rsidRPr="008A747A">
        <w:rPr>
          <w:color w:val="auto"/>
          <w:sz w:val="26"/>
          <w:szCs w:val="26"/>
        </w:rPr>
        <w:t>пункты и города. Организовано взаимодействие с ОБНОН</w:t>
      </w:r>
      <w:proofErr w:type="gramStart"/>
      <w:r w:rsidRPr="008A747A">
        <w:rPr>
          <w:color w:val="auto"/>
          <w:sz w:val="26"/>
          <w:szCs w:val="26"/>
        </w:rPr>
        <w:t>2</w:t>
      </w:r>
      <w:proofErr w:type="gramEnd"/>
      <w:r>
        <w:rPr>
          <w:color w:val="auto"/>
          <w:sz w:val="26"/>
          <w:szCs w:val="26"/>
        </w:rPr>
        <w:t xml:space="preserve"> </w:t>
      </w:r>
      <w:r w:rsidRPr="008A747A">
        <w:rPr>
          <w:color w:val="auto"/>
          <w:sz w:val="26"/>
          <w:szCs w:val="26"/>
        </w:rPr>
        <w:t xml:space="preserve">УНК по </w:t>
      </w:r>
      <w:proofErr w:type="spellStart"/>
      <w:r w:rsidRPr="008A747A">
        <w:rPr>
          <w:color w:val="auto"/>
          <w:sz w:val="26"/>
          <w:szCs w:val="26"/>
        </w:rPr>
        <w:t>ХМАОЮгре</w:t>
      </w:r>
      <w:proofErr w:type="spellEnd"/>
      <w:r w:rsidRPr="008A747A">
        <w:rPr>
          <w:color w:val="auto"/>
          <w:sz w:val="26"/>
          <w:szCs w:val="26"/>
        </w:rPr>
        <w:t>,</w:t>
      </w:r>
      <w:r>
        <w:rPr>
          <w:color w:val="auto"/>
          <w:sz w:val="26"/>
          <w:szCs w:val="26"/>
        </w:rPr>
        <w:t xml:space="preserve"> </w:t>
      </w:r>
      <w:r w:rsidRPr="008A747A">
        <w:rPr>
          <w:color w:val="auto"/>
          <w:sz w:val="26"/>
          <w:szCs w:val="26"/>
        </w:rPr>
        <w:t xml:space="preserve">совместно с которыми, проводились </w:t>
      </w:r>
      <w:proofErr w:type="spellStart"/>
      <w:r w:rsidRPr="008A747A">
        <w:rPr>
          <w:color w:val="auto"/>
          <w:sz w:val="26"/>
          <w:szCs w:val="26"/>
        </w:rPr>
        <w:t>оперативнорозыскные</w:t>
      </w:r>
      <w:proofErr w:type="spellEnd"/>
      <w:r>
        <w:rPr>
          <w:color w:val="auto"/>
          <w:sz w:val="26"/>
          <w:szCs w:val="26"/>
        </w:rPr>
        <w:t xml:space="preserve"> </w:t>
      </w:r>
      <w:r w:rsidRPr="008A747A">
        <w:rPr>
          <w:color w:val="auto"/>
          <w:sz w:val="26"/>
          <w:szCs w:val="26"/>
        </w:rPr>
        <w:t>мероприятия, направленные на установление лиц, подлежащих привлечению в</w:t>
      </w:r>
      <w:r>
        <w:rPr>
          <w:color w:val="auto"/>
          <w:sz w:val="26"/>
          <w:szCs w:val="26"/>
        </w:rPr>
        <w:t xml:space="preserve"> </w:t>
      </w:r>
      <w:r w:rsidRPr="008A747A">
        <w:rPr>
          <w:color w:val="auto"/>
          <w:sz w:val="26"/>
          <w:szCs w:val="26"/>
        </w:rPr>
        <w:t>качестве обвиняемых, по уголовным делам нераскрытой категории.</w:t>
      </w:r>
      <w:r>
        <w:rPr>
          <w:color w:val="auto"/>
          <w:sz w:val="26"/>
          <w:szCs w:val="26"/>
        </w:rPr>
        <w:t xml:space="preserve"> </w:t>
      </w:r>
    </w:p>
    <w:p w:rsidR="00F42735" w:rsidRDefault="008A747A" w:rsidP="00F427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color w:val="auto"/>
          <w:sz w:val="26"/>
          <w:szCs w:val="26"/>
        </w:rPr>
      </w:pPr>
      <w:r w:rsidRPr="008A747A">
        <w:rPr>
          <w:color w:val="auto"/>
          <w:sz w:val="26"/>
          <w:szCs w:val="26"/>
        </w:rPr>
        <w:t>На учете в психоневрологическом отделении НРБ – с эпизодическим</w:t>
      </w:r>
      <w:r>
        <w:rPr>
          <w:color w:val="auto"/>
          <w:sz w:val="26"/>
          <w:szCs w:val="26"/>
        </w:rPr>
        <w:t xml:space="preserve"> </w:t>
      </w:r>
      <w:r w:rsidRPr="008A747A">
        <w:rPr>
          <w:color w:val="auto"/>
          <w:sz w:val="26"/>
          <w:szCs w:val="26"/>
        </w:rPr>
        <w:t>употреблением наркотиков состоит 38 человек, более половины, из которых</w:t>
      </w:r>
      <w:r>
        <w:rPr>
          <w:color w:val="auto"/>
          <w:sz w:val="26"/>
          <w:szCs w:val="26"/>
        </w:rPr>
        <w:t xml:space="preserve"> </w:t>
      </w:r>
      <w:r w:rsidRPr="008A747A">
        <w:rPr>
          <w:color w:val="auto"/>
          <w:sz w:val="26"/>
          <w:szCs w:val="26"/>
        </w:rPr>
        <w:t>находятся в состоянии ремиссии (в настоящее время не употребляют</w:t>
      </w:r>
      <w:r>
        <w:rPr>
          <w:color w:val="auto"/>
          <w:sz w:val="26"/>
          <w:szCs w:val="26"/>
        </w:rPr>
        <w:t xml:space="preserve"> </w:t>
      </w:r>
      <w:r w:rsidRPr="008A747A">
        <w:rPr>
          <w:color w:val="auto"/>
          <w:sz w:val="26"/>
          <w:szCs w:val="26"/>
        </w:rPr>
        <w:t>наркотические средства, но наблюдаются у врачей наркологов). В уголовно</w:t>
      </w:r>
      <w:r>
        <w:rPr>
          <w:color w:val="auto"/>
          <w:sz w:val="26"/>
          <w:szCs w:val="26"/>
        </w:rPr>
        <w:t xml:space="preserve"> </w:t>
      </w:r>
      <w:r w:rsidRPr="008A747A">
        <w:rPr>
          <w:color w:val="auto"/>
          <w:sz w:val="26"/>
          <w:szCs w:val="26"/>
        </w:rPr>
        <w:t>исполнительной инспекции по Нефтеюганскому району на учете состоит 9</w:t>
      </w:r>
      <w:r>
        <w:rPr>
          <w:color w:val="auto"/>
          <w:sz w:val="26"/>
          <w:szCs w:val="26"/>
        </w:rPr>
        <w:t xml:space="preserve"> </w:t>
      </w:r>
      <w:r w:rsidRPr="008A747A">
        <w:rPr>
          <w:color w:val="auto"/>
          <w:sz w:val="26"/>
          <w:szCs w:val="26"/>
        </w:rPr>
        <w:t xml:space="preserve">человек. С целью недопущения нарушений данными лицами </w:t>
      </w:r>
      <w:proofErr w:type="gramStart"/>
      <w:r w:rsidRPr="008A747A">
        <w:rPr>
          <w:color w:val="auto"/>
          <w:sz w:val="26"/>
          <w:szCs w:val="26"/>
        </w:rPr>
        <w:t>ограничений,</w:t>
      </w:r>
      <w:r>
        <w:rPr>
          <w:color w:val="auto"/>
          <w:sz w:val="26"/>
          <w:szCs w:val="26"/>
        </w:rPr>
        <w:t xml:space="preserve"> </w:t>
      </w:r>
      <w:r w:rsidRPr="008A747A">
        <w:rPr>
          <w:color w:val="auto"/>
          <w:sz w:val="26"/>
          <w:szCs w:val="26"/>
        </w:rPr>
        <w:t>установленных судом на постоянной основе по месту проживания данного</w:t>
      </w:r>
      <w:r>
        <w:rPr>
          <w:color w:val="auto"/>
          <w:sz w:val="26"/>
          <w:szCs w:val="26"/>
        </w:rPr>
        <w:t xml:space="preserve"> </w:t>
      </w:r>
      <w:r w:rsidRPr="008A747A">
        <w:rPr>
          <w:color w:val="auto"/>
          <w:sz w:val="26"/>
          <w:szCs w:val="26"/>
        </w:rPr>
        <w:t>контингента проводятся</w:t>
      </w:r>
      <w:proofErr w:type="gramEnd"/>
      <w:r w:rsidRPr="008A747A">
        <w:rPr>
          <w:color w:val="auto"/>
          <w:sz w:val="26"/>
          <w:szCs w:val="26"/>
        </w:rPr>
        <w:t xml:space="preserve"> адресные проверки.</w:t>
      </w:r>
      <w:r>
        <w:rPr>
          <w:color w:val="auto"/>
          <w:sz w:val="26"/>
          <w:szCs w:val="26"/>
        </w:rPr>
        <w:t xml:space="preserve"> </w:t>
      </w:r>
    </w:p>
    <w:p w:rsidR="00F42735" w:rsidRDefault="008A747A" w:rsidP="00F427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color w:val="auto"/>
          <w:sz w:val="26"/>
          <w:szCs w:val="26"/>
        </w:rPr>
      </w:pPr>
      <w:r w:rsidRPr="008A747A">
        <w:rPr>
          <w:color w:val="auto"/>
          <w:sz w:val="26"/>
          <w:szCs w:val="26"/>
        </w:rPr>
        <w:t>На территории оперативного обслуживания расположено 8 аптек, 10</w:t>
      </w:r>
      <w:r>
        <w:rPr>
          <w:color w:val="auto"/>
          <w:sz w:val="26"/>
          <w:szCs w:val="26"/>
        </w:rPr>
        <w:t xml:space="preserve"> </w:t>
      </w:r>
      <w:r w:rsidRPr="008A747A">
        <w:rPr>
          <w:color w:val="auto"/>
          <w:sz w:val="26"/>
          <w:szCs w:val="26"/>
        </w:rPr>
        <w:t>почтовых отделений. Информации о незаконном обороте наркотических</w:t>
      </w:r>
      <w:r>
        <w:rPr>
          <w:color w:val="auto"/>
          <w:sz w:val="26"/>
          <w:szCs w:val="26"/>
        </w:rPr>
        <w:t xml:space="preserve"> </w:t>
      </w:r>
      <w:r w:rsidRPr="008A747A">
        <w:rPr>
          <w:color w:val="auto"/>
          <w:sz w:val="26"/>
          <w:szCs w:val="26"/>
        </w:rPr>
        <w:t>средств через сеть аптек, в ОМВД не поступало. Интернет кафе на</w:t>
      </w:r>
      <w:r>
        <w:rPr>
          <w:color w:val="auto"/>
          <w:sz w:val="26"/>
          <w:szCs w:val="26"/>
        </w:rPr>
        <w:t xml:space="preserve"> </w:t>
      </w:r>
      <w:r w:rsidRPr="008A747A">
        <w:rPr>
          <w:color w:val="auto"/>
          <w:sz w:val="26"/>
          <w:szCs w:val="26"/>
        </w:rPr>
        <w:t>территории обслуживания отсутствуют.</w:t>
      </w:r>
      <w:r>
        <w:rPr>
          <w:color w:val="auto"/>
          <w:sz w:val="26"/>
          <w:szCs w:val="26"/>
        </w:rPr>
        <w:t xml:space="preserve"> </w:t>
      </w:r>
    </w:p>
    <w:p w:rsidR="00F42735" w:rsidRDefault="008A747A" w:rsidP="00F42735">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firstLine="708"/>
        <w:jc w:val="both"/>
        <w:rPr>
          <w:color w:val="auto"/>
          <w:sz w:val="26"/>
          <w:szCs w:val="26"/>
        </w:rPr>
      </w:pPr>
      <w:r w:rsidRPr="008A747A">
        <w:rPr>
          <w:color w:val="auto"/>
          <w:sz w:val="26"/>
          <w:szCs w:val="26"/>
        </w:rPr>
        <w:t>В средствах массовой информации отражаются сведения о проблемах</w:t>
      </w:r>
      <w:r>
        <w:rPr>
          <w:color w:val="auto"/>
          <w:sz w:val="26"/>
          <w:szCs w:val="26"/>
        </w:rPr>
        <w:t xml:space="preserve"> </w:t>
      </w:r>
      <w:r w:rsidRPr="008A747A">
        <w:rPr>
          <w:color w:val="auto"/>
          <w:sz w:val="26"/>
          <w:szCs w:val="26"/>
        </w:rPr>
        <w:t xml:space="preserve">наркомании </w:t>
      </w:r>
      <w:proofErr w:type="gramStart"/>
      <w:r w:rsidRPr="008A747A">
        <w:rPr>
          <w:color w:val="auto"/>
          <w:sz w:val="26"/>
          <w:szCs w:val="26"/>
        </w:rPr>
        <w:t>в</w:t>
      </w:r>
      <w:proofErr w:type="gramEnd"/>
      <w:r w:rsidRPr="008A747A">
        <w:rPr>
          <w:color w:val="auto"/>
          <w:sz w:val="26"/>
          <w:szCs w:val="26"/>
        </w:rPr>
        <w:t xml:space="preserve"> </w:t>
      </w:r>
      <w:proofErr w:type="gramStart"/>
      <w:r w:rsidRPr="008A747A">
        <w:rPr>
          <w:color w:val="auto"/>
          <w:sz w:val="26"/>
          <w:szCs w:val="26"/>
        </w:rPr>
        <w:t>Нефтеюганском</w:t>
      </w:r>
      <w:proofErr w:type="gramEnd"/>
      <w:r w:rsidRPr="008A747A">
        <w:rPr>
          <w:color w:val="auto"/>
          <w:sz w:val="26"/>
          <w:szCs w:val="26"/>
        </w:rPr>
        <w:t xml:space="preserve"> районе. Через социальные сети, печатные</w:t>
      </w:r>
      <w:r>
        <w:rPr>
          <w:color w:val="auto"/>
          <w:sz w:val="26"/>
          <w:szCs w:val="26"/>
        </w:rPr>
        <w:t xml:space="preserve"> </w:t>
      </w:r>
      <w:r w:rsidRPr="008A747A">
        <w:rPr>
          <w:color w:val="auto"/>
          <w:sz w:val="26"/>
          <w:szCs w:val="26"/>
        </w:rPr>
        <w:t>издания, радиовещание до граждан доводится информация</w:t>
      </w:r>
      <w:r>
        <w:rPr>
          <w:color w:val="auto"/>
          <w:sz w:val="26"/>
          <w:szCs w:val="26"/>
        </w:rPr>
        <w:t xml:space="preserve"> </w:t>
      </w:r>
      <w:r w:rsidRPr="008A747A">
        <w:rPr>
          <w:color w:val="auto"/>
          <w:sz w:val="26"/>
          <w:szCs w:val="26"/>
        </w:rPr>
        <w:t>профилактического характера, отражаются контактные данные служб отдела</w:t>
      </w:r>
      <w:r>
        <w:rPr>
          <w:color w:val="auto"/>
          <w:sz w:val="26"/>
          <w:szCs w:val="26"/>
        </w:rPr>
        <w:t xml:space="preserve"> </w:t>
      </w:r>
      <w:r w:rsidRPr="008A747A">
        <w:rPr>
          <w:color w:val="auto"/>
          <w:sz w:val="26"/>
          <w:szCs w:val="26"/>
        </w:rPr>
        <w:t>для принятия информации от граждан в сфере незаконного оборота</w:t>
      </w:r>
      <w:r>
        <w:rPr>
          <w:color w:val="auto"/>
          <w:sz w:val="26"/>
          <w:szCs w:val="26"/>
        </w:rPr>
        <w:t xml:space="preserve"> </w:t>
      </w:r>
      <w:r w:rsidRPr="008A747A">
        <w:rPr>
          <w:color w:val="auto"/>
          <w:sz w:val="26"/>
          <w:szCs w:val="26"/>
        </w:rPr>
        <w:t>наркотических и психотропных веществ.</w:t>
      </w:r>
    </w:p>
    <w:p w:rsidR="00F42735" w:rsidRDefault="008A747A" w:rsidP="00F42735">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firstLine="708"/>
        <w:jc w:val="both"/>
        <w:rPr>
          <w:color w:val="auto"/>
          <w:sz w:val="26"/>
          <w:szCs w:val="26"/>
        </w:rPr>
      </w:pPr>
      <w:r w:rsidRPr="008A747A">
        <w:rPr>
          <w:color w:val="auto"/>
          <w:sz w:val="26"/>
          <w:szCs w:val="26"/>
        </w:rPr>
        <w:t>Административно – правовая деятельность ОМВД является важным</w:t>
      </w:r>
      <w:r>
        <w:rPr>
          <w:color w:val="auto"/>
          <w:sz w:val="26"/>
          <w:szCs w:val="26"/>
        </w:rPr>
        <w:t xml:space="preserve"> </w:t>
      </w:r>
      <w:r w:rsidRPr="008A747A">
        <w:rPr>
          <w:color w:val="auto"/>
          <w:sz w:val="26"/>
          <w:szCs w:val="26"/>
        </w:rPr>
        <w:t>фактором обеспечения общественного порядка и общественной безопасности.</w:t>
      </w:r>
      <w:r>
        <w:rPr>
          <w:color w:val="auto"/>
          <w:sz w:val="26"/>
          <w:szCs w:val="26"/>
        </w:rPr>
        <w:t xml:space="preserve"> </w:t>
      </w:r>
      <w:r w:rsidRPr="008A747A">
        <w:rPr>
          <w:color w:val="auto"/>
          <w:sz w:val="26"/>
          <w:szCs w:val="26"/>
        </w:rPr>
        <w:t>Она оказывает существенное влияние на предупреждение преступлений, а</w:t>
      </w:r>
      <w:r>
        <w:rPr>
          <w:color w:val="auto"/>
          <w:sz w:val="26"/>
          <w:szCs w:val="26"/>
        </w:rPr>
        <w:t xml:space="preserve"> </w:t>
      </w:r>
      <w:r w:rsidRPr="008A747A">
        <w:rPr>
          <w:color w:val="auto"/>
          <w:sz w:val="26"/>
          <w:szCs w:val="26"/>
        </w:rPr>
        <w:t>значит и на правопорядок в целом. По итогам 12 месяцев 2020 года</w:t>
      </w:r>
      <w:r>
        <w:rPr>
          <w:color w:val="auto"/>
          <w:sz w:val="26"/>
          <w:szCs w:val="26"/>
        </w:rPr>
        <w:t xml:space="preserve"> </w:t>
      </w:r>
      <w:r w:rsidRPr="008A747A">
        <w:rPr>
          <w:color w:val="auto"/>
          <w:sz w:val="26"/>
          <w:szCs w:val="26"/>
        </w:rPr>
        <w:t>сотрудниками ОМВД России по Нефтеюганскому району зарегистрировано</w:t>
      </w:r>
      <w:r>
        <w:rPr>
          <w:color w:val="auto"/>
          <w:sz w:val="26"/>
          <w:szCs w:val="26"/>
        </w:rPr>
        <w:t xml:space="preserve"> </w:t>
      </w:r>
      <w:r w:rsidRPr="008A747A">
        <w:rPr>
          <w:color w:val="auto"/>
          <w:sz w:val="26"/>
          <w:szCs w:val="26"/>
        </w:rPr>
        <w:t>административных правонарушен</w:t>
      </w:r>
      <w:r w:rsidR="00371236">
        <w:rPr>
          <w:color w:val="auto"/>
          <w:sz w:val="26"/>
          <w:szCs w:val="26"/>
        </w:rPr>
        <w:t>ий – 2674, что на 17,9</w:t>
      </w:r>
      <w:r w:rsidRPr="008A747A">
        <w:rPr>
          <w:color w:val="auto"/>
          <w:sz w:val="26"/>
          <w:szCs w:val="26"/>
        </w:rPr>
        <w:t>% больше</w:t>
      </w:r>
      <w:r>
        <w:rPr>
          <w:color w:val="auto"/>
          <w:sz w:val="26"/>
          <w:szCs w:val="26"/>
        </w:rPr>
        <w:t xml:space="preserve"> </w:t>
      </w:r>
      <w:r w:rsidRPr="008A747A">
        <w:rPr>
          <w:color w:val="auto"/>
          <w:sz w:val="26"/>
          <w:szCs w:val="26"/>
        </w:rPr>
        <w:t>аналогичного периода прошлого года (</w:t>
      </w:r>
      <w:proofErr w:type="spellStart"/>
      <w:r w:rsidRPr="008A747A">
        <w:rPr>
          <w:color w:val="auto"/>
          <w:sz w:val="26"/>
          <w:szCs w:val="26"/>
        </w:rPr>
        <w:t>аппг</w:t>
      </w:r>
      <w:proofErr w:type="spellEnd"/>
      <w:r w:rsidRPr="008A747A">
        <w:rPr>
          <w:color w:val="auto"/>
          <w:sz w:val="26"/>
          <w:szCs w:val="26"/>
        </w:rPr>
        <w:t xml:space="preserve"> 2</w:t>
      </w:r>
      <w:r w:rsidR="008717AC" w:rsidRPr="000A6C51">
        <w:rPr>
          <w:color w:val="auto"/>
          <w:sz w:val="26"/>
          <w:szCs w:val="26"/>
        </w:rPr>
        <w:t> </w:t>
      </w:r>
      <w:r w:rsidRPr="008A747A">
        <w:rPr>
          <w:color w:val="auto"/>
          <w:sz w:val="26"/>
          <w:szCs w:val="26"/>
        </w:rPr>
        <w:t>268).</w:t>
      </w:r>
      <w:r>
        <w:rPr>
          <w:color w:val="auto"/>
          <w:sz w:val="26"/>
          <w:szCs w:val="26"/>
        </w:rPr>
        <w:t xml:space="preserve"> </w:t>
      </w:r>
      <w:r w:rsidRPr="008A747A">
        <w:rPr>
          <w:color w:val="auto"/>
          <w:sz w:val="26"/>
          <w:szCs w:val="26"/>
        </w:rPr>
        <w:t>В том числе по статьям,</w:t>
      </w:r>
      <w:r>
        <w:rPr>
          <w:color w:val="auto"/>
          <w:sz w:val="26"/>
          <w:szCs w:val="26"/>
        </w:rPr>
        <w:t xml:space="preserve"> </w:t>
      </w:r>
      <w:r w:rsidRPr="008A747A">
        <w:rPr>
          <w:color w:val="auto"/>
          <w:sz w:val="26"/>
          <w:szCs w:val="26"/>
        </w:rPr>
        <w:t>посягающим на общественный порядок и общественную безопасность,</w:t>
      </w:r>
      <w:r>
        <w:rPr>
          <w:color w:val="auto"/>
          <w:sz w:val="26"/>
          <w:szCs w:val="26"/>
        </w:rPr>
        <w:t xml:space="preserve"> </w:t>
      </w:r>
      <w:r w:rsidRPr="008A747A">
        <w:rPr>
          <w:color w:val="auto"/>
          <w:sz w:val="26"/>
          <w:szCs w:val="26"/>
        </w:rPr>
        <w:t>выявлено 826 административных правонарушений</w:t>
      </w:r>
      <w:r>
        <w:rPr>
          <w:color w:val="auto"/>
          <w:sz w:val="26"/>
          <w:szCs w:val="26"/>
        </w:rPr>
        <w:t xml:space="preserve"> </w:t>
      </w:r>
      <w:r w:rsidRPr="008A747A">
        <w:rPr>
          <w:color w:val="auto"/>
          <w:sz w:val="26"/>
          <w:szCs w:val="26"/>
        </w:rPr>
        <w:t>(АППГ – 974).</w:t>
      </w:r>
      <w:r>
        <w:rPr>
          <w:color w:val="auto"/>
          <w:sz w:val="26"/>
          <w:szCs w:val="26"/>
        </w:rPr>
        <w:t xml:space="preserve"> </w:t>
      </w:r>
    </w:p>
    <w:p w:rsidR="00F42735" w:rsidRDefault="008A747A" w:rsidP="00F42735">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firstLine="708"/>
        <w:jc w:val="both"/>
        <w:rPr>
          <w:color w:val="auto"/>
          <w:sz w:val="26"/>
          <w:szCs w:val="26"/>
        </w:rPr>
      </w:pPr>
      <w:r w:rsidRPr="008A747A">
        <w:rPr>
          <w:color w:val="auto"/>
          <w:sz w:val="26"/>
          <w:szCs w:val="26"/>
        </w:rPr>
        <w:t>Благодаря совместной работе, проведенной сотрудниками ОМВД России</w:t>
      </w:r>
      <w:r>
        <w:rPr>
          <w:color w:val="auto"/>
          <w:sz w:val="26"/>
          <w:szCs w:val="26"/>
        </w:rPr>
        <w:t xml:space="preserve"> </w:t>
      </w:r>
      <w:r w:rsidRPr="008A747A">
        <w:rPr>
          <w:color w:val="auto"/>
          <w:sz w:val="26"/>
          <w:szCs w:val="26"/>
        </w:rPr>
        <w:t>по Нефтеюганскому району и членами общественных формирований</w:t>
      </w:r>
      <w:r>
        <w:rPr>
          <w:color w:val="auto"/>
          <w:sz w:val="26"/>
          <w:szCs w:val="26"/>
        </w:rPr>
        <w:t xml:space="preserve"> </w:t>
      </w:r>
      <w:r w:rsidRPr="008A747A">
        <w:rPr>
          <w:color w:val="auto"/>
          <w:sz w:val="26"/>
          <w:szCs w:val="26"/>
        </w:rPr>
        <w:t>правоохранительной направленности Нефтеюганского района, таких как</w:t>
      </w:r>
      <w:r>
        <w:rPr>
          <w:color w:val="auto"/>
          <w:sz w:val="26"/>
          <w:szCs w:val="26"/>
        </w:rPr>
        <w:t xml:space="preserve"> </w:t>
      </w:r>
      <w:r w:rsidRPr="008A747A">
        <w:rPr>
          <w:color w:val="auto"/>
          <w:sz w:val="26"/>
          <w:szCs w:val="26"/>
        </w:rPr>
        <w:t>казачьи отряды, добровольные народные дружины, за 2020 год удалось</w:t>
      </w:r>
      <w:r>
        <w:rPr>
          <w:color w:val="auto"/>
          <w:sz w:val="26"/>
          <w:szCs w:val="26"/>
        </w:rPr>
        <w:t xml:space="preserve"> </w:t>
      </w:r>
      <w:r w:rsidRPr="008A747A">
        <w:rPr>
          <w:color w:val="auto"/>
          <w:sz w:val="26"/>
          <w:szCs w:val="26"/>
        </w:rPr>
        <w:t xml:space="preserve">добиться </w:t>
      </w:r>
      <w:r w:rsidRPr="008A747A">
        <w:rPr>
          <w:color w:val="auto"/>
          <w:sz w:val="26"/>
          <w:szCs w:val="26"/>
        </w:rPr>
        <w:lastRenderedPageBreak/>
        <w:t>положительных результатов в обеспечении охраны общественного</w:t>
      </w:r>
      <w:r>
        <w:rPr>
          <w:color w:val="auto"/>
          <w:sz w:val="26"/>
          <w:szCs w:val="26"/>
        </w:rPr>
        <w:t xml:space="preserve"> </w:t>
      </w:r>
      <w:r w:rsidRPr="008A747A">
        <w:rPr>
          <w:color w:val="auto"/>
          <w:sz w:val="26"/>
          <w:szCs w:val="26"/>
        </w:rPr>
        <w:t>порядка на территории обслуживания ОМВД России по Нефтеюганскому</w:t>
      </w:r>
      <w:r>
        <w:rPr>
          <w:color w:val="auto"/>
          <w:sz w:val="26"/>
          <w:szCs w:val="26"/>
        </w:rPr>
        <w:t xml:space="preserve"> </w:t>
      </w:r>
      <w:r w:rsidRPr="008A747A">
        <w:rPr>
          <w:color w:val="auto"/>
          <w:sz w:val="26"/>
          <w:szCs w:val="26"/>
        </w:rPr>
        <w:t>району. Всего на территории района действует 10 общественных</w:t>
      </w:r>
      <w:r>
        <w:rPr>
          <w:color w:val="auto"/>
          <w:sz w:val="26"/>
          <w:szCs w:val="26"/>
        </w:rPr>
        <w:t xml:space="preserve"> </w:t>
      </w:r>
      <w:r w:rsidRPr="008A747A">
        <w:rPr>
          <w:color w:val="auto"/>
          <w:sz w:val="26"/>
          <w:szCs w:val="26"/>
        </w:rPr>
        <w:t>формирований правоохранительной направленности, из них 8 добровольных</w:t>
      </w:r>
      <w:r>
        <w:rPr>
          <w:color w:val="auto"/>
          <w:sz w:val="26"/>
          <w:szCs w:val="26"/>
        </w:rPr>
        <w:t xml:space="preserve"> </w:t>
      </w:r>
      <w:r w:rsidRPr="008A747A">
        <w:rPr>
          <w:color w:val="auto"/>
          <w:sz w:val="26"/>
          <w:szCs w:val="26"/>
        </w:rPr>
        <w:t>народных дружин, в которых состоит 89 человек и 2 казачьих общества, в</w:t>
      </w:r>
      <w:r>
        <w:rPr>
          <w:color w:val="auto"/>
          <w:sz w:val="26"/>
          <w:szCs w:val="26"/>
        </w:rPr>
        <w:t xml:space="preserve"> </w:t>
      </w:r>
      <w:r w:rsidRPr="008A747A">
        <w:rPr>
          <w:color w:val="auto"/>
          <w:sz w:val="26"/>
          <w:szCs w:val="26"/>
        </w:rPr>
        <w:t>котором состоит 154 человека.</w:t>
      </w:r>
      <w:r>
        <w:rPr>
          <w:color w:val="auto"/>
          <w:sz w:val="26"/>
          <w:szCs w:val="26"/>
        </w:rPr>
        <w:t xml:space="preserve"> </w:t>
      </w:r>
    </w:p>
    <w:p w:rsidR="00155882" w:rsidRDefault="008A747A" w:rsidP="00F42735">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firstLine="708"/>
        <w:jc w:val="both"/>
        <w:rPr>
          <w:color w:val="auto"/>
          <w:sz w:val="26"/>
          <w:szCs w:val="26"/>
        </w:rPr>
      </w:pPr>
      <w:r w:rsidRPr="008A747A">
        <w:rPr>
          <w:color w:val="auto"/>
          <w:sz w:val="26"/>
          <w:szCs w:val="26"/>
        </w:rPr>
        <w:t>На территории обслуживания ОМВД России по Нефтеюганского району</w:t>
      </w:r>
      <w:r>
        <w:rPr>
          <w:color w:val="auto"/>
          <w:sz w:val="26"/>
          <w:szCs w:val="26"/>
        </w:rPr>
        <w:t xml:space="preserve"> </w:t>
      </w:r>
      <w:r w:rsidRPr="008A747A">
        <w:rPr>
          <w:color w:val="auto"/>
          <w:sz w:val="26"/>
          <w:szCs w:val="26"/>
        </w:rPr>
        <w:t xml:space="preserve">в 2020 году проведено 135 </w:t>
      </w:r>
      <w:proofErr w:type="spellStart"/>
      <w:r w:rsidRPr="008A747A">
        <w:rPr>
          <w:color w:val="auto"/>
          <w:sz w:val="26"/>
          <w:szCs w:val="26"/>
        </w:rPr>
        <w:t>общественнополитических</w:t>
      </w:r>
      <w:proofErr w:type="spellEnd"/>
      <w:r w:rsidRPr="008A747A">
        <w:rPr>
          <w:color w:val="auto"/>
          <w:sz w:val="26"/>
          <w:szCs w:val="26"/>
        </w:rPr>
        <w:t>,</w:t>
      </w:r>
      <w:r>
        <w:rPr>
          <w:color w:val="auto"/>
          <w:sz w:val="26"/>
          <w:szCs w:val="26"/>
        </w:rPr>
        <w:t xml:space="preserve"> </w:t>
      </w:r>
      <w:proofErr w:type="spellStart"/>
      <w:r w:rsidRPr="008A747A">
        <w:rPr>
          <w:color w:val="auto"/>
          <w:sz w:val="26"/>
          <w:szCs w:val="26"/>
        </w:rPr>
        <w:t>культурномассовых</w:t>
      </w:r>
      <w:proofErr w:type="spellEnd"/>
      <w:r w:rsidRPr="008A747A">
        <w:rPr>
          <w:color w:val="auto"/>
          <w:sz w:val="26"/>
          <w:szCs w:val="26"/>
        </w:rPr>
        <w:t>,</w:t>
      </w:r>
      <w:r>
        <w:rPr>
          <w:color w:val="auto"/>
          <w:sz w:val="26"/>
          <w:szCs w:val="26"/>
        </w:rPr>
        <w:t xml:space="preserve"> </w:t>
      </w:r>
      <w:r w:rsidRPr="008A747A">
        <w:rPr>
          <w:color w:val="auto"/>
          <w:sz w:val="26"/>
          <w:szCs w:val="26"/>
        </w:rPr>
        <w:t>спортивных и иных мероприятий с массовым участием граждан, на охрану</w:t>
      </w:r>
      <w:r>
        <w:rPr>
          <w:color w:val="auto"/>
          <w:sz w:val="26"/>
          <w:szCs w:val="26"/>
        </w:rPr>
        <w:t xml:space="preserve"> </w:t>
      </w:r>
      <w:r w:rsidRPr="008A747A">
        <w:rPr>
          <w:color w:val="auto"/>
          <w:sz w:val="26"/>
          <w:szCs w:val="26"/>
        </w:rPr>
        <w:t>общественного порядка при проведении вышеуказанных мероприятий было</w:t>
      </w:r>
      <w:r>
        <w:rPr>
          <w:color w:val="auto"/>
          <w:sz w:val="26"/>
          <w:szCs w:val="26"/>
        </w:rPr>
        <w:t xml:space="preserve"> </w:t>
      </w:r>
      <w:r w:rsidRPr="008A747A">
        <w:rPr>
          <w:color w:val="auto"/>
          <w:sz w:val="26"/>
          <w:szCs w:val="26"/>
        </w:rPr>
        <w:t>привлечено 123 члена ДНД, 17 членов казачества. Нарушений общественного</w:t>
      </w:r>
      <w:r>
        <w:rPr>
          <w:color w:val="auto"/>
          <w:sz w:val="26"/>
          <w:szCs w:val="26"/>
        </w:rPr>
        <w:t xml:space="preserve"> </w:t>
      </w:r>
      <w:r w:rsidRPr="008A747A">
        <w:rPr>
          <w:color w:val="auto"/>
          <w:sz w:val="26"/>
          <w:szCs w:val="26"/>
        </w:rPr>
        <w:t>порядка и общественной безопасности в период проведения мероприятий с</w:t>
      </w:r>
      <w:r>
        <w:rPr>
          <w:color w:val="auto"/>
          <w:sz w:val="26"/>
          <w:szCs w:val="26"/>
        </w:rPr>
        <w:t xml:space="preserve"> </w:t>
      </w:r>
      <w:r w:rsidRPr="008A747A">
        <w:rPr>
          <w:color w:val="auto"/>
          <w:sz w:val="26"/>
          <w:szCs w:val="26"/>
        </w:rPr>
        <w:t>массовым участием граждан не допущено. Так же за период 2020 года члены</w:t>
      </w:r>
      <w:r>
        <w:rPr>
          <w:color w:val="auto"/>
          <w:sz w:val="26"/>
          <w:szCs w:val="26"/>
        </w:rPr>
        <w:t xml:space="preserve"> </w:t>
      </w:r>
      <w:r w:rsidRPr="008A747A">
        <w:rPr>
          <w:color w:val="auto"/>
          <w:sz w:val="26"/>
          <w:szCs w:val="26"/>
        </w:rPr>
        <w:t>ДНД, казачества совместно с сотрудниками ОМВД неоднократно участвовали</w:t>
      </w:r>
      <w:r>
        <w:rPr>
          <w:color w:val="auto"/>
          <w:sz w:val="26"/>
          <w:szCs w:val="26"/>
        </w:rPr>
        <w:t xml:space="preserve"> </w:t>
      </w:r>
      <w:r w:rsidRPr="008A747A">
        <w:rPr>
          <w:color w:val="auto"/>
          <w:sz w:val="26"/>
          <w:szCs w:val="26"/>
        </w:rPr>
        <w:t>в рейдовых мероприятиях, в ходе которых выявлено 45 административных правонарушения, в том числе 32 административных правонарушения</w:t>
      </w:r>
      <w:r>
        <w:rPr>
          <w:color w:val="auto"/>
          <w:sz w:val="26"/>
          <w:szCs w:val="26"/>
        </w:rPr>
        <w:t xml:space="preserve"> </w:t>
      </w:r>
      <w:r w:rsidRPr="008A747A">
        <w:rPr>
          <w:color w:val="auto"/>
          <w:sz w:val="26"/>
          <w:szCs w:val="26"/>
        </w:rPr>
        <w:t>выявлено совместно с членами ДНД, 13 административных правонарушений совместно с членами казачества.</w:t>
      </w:r>
    </w:p>
    <w:p w:rsidR="008717AC" w:rsidRPr="008A747A" w:rsidRDefault="008717AC" w:rsidP="00F42735">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firstLine="708"/>
        <w:jc w:val="both"/>
        <w:rPr>
          <w:iCs/>
          <w:color w:val="auto"/>
        </w:rPr>
      </w:pPr>
    </w:p>
    <w:p w:rsidR="0048715B" w:rsidRPr="005447A2" w:rsidRDefault="0048715B" w:rsidP="00000668">
      <w:pPr>
        <w:pStyle w:val="11"/>
        <w:jc w:val="center"/>
        <w:rPr>
          <w:b/>
          <w:color w:val="auto"/>
          <w:sz w:val="26"/>
          <w:szCs w:val="26"/>
        </w:rPr>
      </w:pPr>
      <w:r w:rsidRPr="005447A2">
        <w:rPr>
          <w:b/>
          <w:color w:val="auto"/>
          <w:sz w:val="26"/>
          <w:szCs w:val="26"/>
        </w:rPr>
        <w:t>Приоритет «Устойчивая экономика»</w:t>
      </w:r>
    </w:p>
    <w:p w:rsidR="0048715B" w:rsidRPr="005447A2" w:rsidRDefault="0048715B" w:rsidP="008934CC">
      <w:pPr>
        <w:pStyle w:val="11"/>
        <w:ind w:firstLine="709"/>
        <w:jc w:val="both"/>
        <w:rPr>
          <w:b/>
          <w:color w:val="auto"/>
          <w:sz w:val="26"/>
          <w:szCs w:val="26"/>
        </w:rPr>
      </w:pPr>
    </w:p>
    <w:p w:rsidR="001B6D9E" w:rsidRPr="005447A2" w:rsidRDefault="001B6D9E" w:rsidP="00031FA2">
      <w:pPr>
        <w:pStyle w:val="4"/>
        <w:spacing w:line="360" w:lineRule="auto"/>
        <w:ind w:left="0" w:firstLine="0"/>
        <w:contextualSpacing/>
        <w:jc w:val="center"/>
        <w:rPr>
          <w:b/>
          <w:i w:val="0"/>
          <w:color w:val="auto"/>
          <w:sz w:val="26"/>
          <w:szCs w:val="26"/>
        </w:rPr>
      </w:pPr>
      <w:bookmarkStart w:id="8" w:name="_Toc507491941"/>
      <w:r w:rsidRPr="005447A2">
        <w:rPr>
          <w:b/>
          <w:i w:val="0"/>
          <w:color w:val="auto"/>
          <w:sz w:val="26"/>
          <w:szCs w:val="26"/>
        </w:rPr>
        <w:t>Направление «Развитие нефтегазового сектора»</w:t>
      </w:r>
      <w:bookmarkEnd w:id="8"/>
    </w:p>
    <w:p w:rsidR="0089080D" w:rsidRPr="00752F24" w:rsidRDefault="0089080D" w:rsidP="00284C4C">
      <w:pPr>
        <w:pStyle w:val="a3"/>
        <w:ind w:left="0" w:firstLine="709"/>
        <w:rPr>
          <w:sz w:val="26"/>
          <w:szCs w:val="26"/>
          <w:lang w:eastAsia="en-US"/>
        </w:rPr>
      </w:pPr>
      <w:r w:rsidRPr="005447A2">
        <w:rPr>
          <w:sz w:val="26"/>
          <w:szCs w:val="26"/>
          <w:lang w:eastAsia="en-US"/>
        </w:rPr>
        <w:t>Объем отгруженных товаров собственного производства, выполненных работ и услуг собственными силами за 20</w:t>
      </w:r>
      <w:r w:rsidR="005447A2">
        <w:rPr>
          <w:sz w:val="26"/>
          <w:szCs w:val="26"/>
          <w:lang w:eastAsia="en-US"/>
        </w:rPr>
        <w:t>20</w:t>
      </w:r>
      <w:r w:rsidRPr="005447A2">
        <w:rPr>
          <w:sz w:val="26"/>
          <w:szCs w:val="26"/>
          <w:lang w:eastAsia="en-US"/>
        </w:rPr>
        <w:t xml:space="preserve"> год </w:t>
      </w:r>
      <w:proofErr w:type="gramStart"/>
      <w:r w:rsidR="00D761C3">
        <w:rPr>
          <w:sz w:val="26"/>
          <w:szCs w:val="26"/>
          <w:lang w:eastAsia="en-US"/>
        </w:rPr>
        <w:t>достигнул</w:t>
      </w:r>
      <w:r w:rsidRPr="005447A2">
        <w:rPr>
          <w:sz w:val="26"/>
          <w:szCs w:val="26"/>
          <w:lang w:eastAsia="en-US"/>
        </w:rPr>
        <w:t xml:space="preserve"> планов</w:t>
      </w:r>
      <w:r w:rsidR="00D761C3">
        <w:rPr>
          <w:sz w:val="26"/>
          <w:szCs w:val="26"/>
          <w:lang w:eastAsia="en-US"/>
        </w:rPr>
        <w:t>ого</w:t>
      </w:r>
      <w:r w:rsidRPr="005447A2">
        <w:rPr>
          <w:sz w:val="26"/>
          <w:szCs w:val="26"/>
          <w:lang w:eastAsia="en-US"/>
        </w:rPr>
        <w:t xml:space="preserve"> показател</w:t>
      </w:r>
      <w:r w:rsidR="00D761C3">
        <w:rPr>
          <w:sz w:val="26"/>
          <w:szCs w:val="26"/>
          <w:lang w:eastAsia="en-US"/>
        </w:rPr>
        <w:t>я</w:t>
      </w:r>
      <w:r w:rsidRPr="005447A2">
        <w:rPr>
          <w:sz w:val="26"/>
          <w:szCs w:val="26"/>
          <w:lang w:eastAsia="en-US"/>
        </w:rPr>
        <w:t xml:space="preserve"> </w:t>
      </w:r>
      <w:r w:rsidRPr="00D933D2">
        <w:rPr>
          <w:sz w:val="26"/>
          <w:szCs w:val="26"/>
          <w:lang w:eastAsia="en-US"/>
        </w:rPr>
        <w:t>и составил</w:t>
      </w:r>
      <w:proofErr w:type="gramEnd"/>
      <w:r w:rsidRPr="00D933D2">
        <w:rPr>
          <w:sz w:val="26"/>
          <w:szCs w:val="26"/>
          <w:lang w:eastAsia="en-US"/>
        </w:rPr>
        <w:t xml:space="preserve"> 3</w:t>
      </w:r>
      <w:r w:rsidR="00D933D2" w:rsidRPr="00D933D2">
        <w:rPr>
          <w:sz w:val="26"/>
          <w:szCs w:val="26"/>
          <w:lang w:eastAsia="en-US"/>
        </w:rPr>
        <w:t>1</w:t>
      </w:r>
      <w:r w:rsidR="00D761C3">
        <w:rPr>
          <w:sz w:val="26"/>
          <w:szCs w:val="26"/>
          <w:lang w:eastAsia="en-US"/>
        </w:rPr>
        <w:t>3</w:t>
      </w:r>
      <w:r w:rsidR="008C2510" w:rsidRPr="00D933D2">
        <w:rPr>
          <w:rFonts w:eastAsia="Calibri"/>
          <w:sz w:val="26"/>
          <w:szCs w:val="26"/>
          <w:lang w:eastAsia="en-US"/>
        </w:rPr>
        <w:t> </w:t>
      </w:r>
      <w:r w:rsidR="00D761C3">
        <w:rPr>
          <w:sz w:val="26"/>
          <w:szCs w:val="26"/>
          <w:lang w:eastAsia="en-US"/>
        </w:rPr>
        <w:t>264</w:t>
      </w:r>
      <w:r w:rsidRPr="00D933D2">
        <w:rPr>
          <w:sz w:val="26"/>
          <w:szCs w:val="26"/>
          <w:lang w:eastAsia="en-US"/>
        </w:rPr>
        <w:t>,</w:t>
      </w:r>
      <w:r w:rsidR="00D761C3">
        <w:rPr>
          <w:sz w:val="26"/>
          <w:szCs w:val="26"/>
          <w:lang w:eastAsia="en-US"/>
        </w:rPr>
        <w:t>5</w:t>
      </w:r>
      <w:r w:rsidRPr="00D933D2">
        <w:rPr>
          <w:sz w:val="26"/>
          <w:szCs w:val="26"/>
          <w:lang w:eastAsia="en-US"/>
        </w:rPr>
        <w:t xml:space="preserve"> млн. рублей</w:t>
      </w:r>
      <w:r w:rsidR="00D761C3">
        <w:rPr>
          <w:sz w:val="26"/>
          <w:szCs w:val="26"/>
          <w:lang w:eastAsia="en-US"/>
        </w:rPr>
        <w:t xml:space="preserve"> (составил</w:t>
      </w:r>
      <w:r w:rsidR="00D761C3" w:rsidRPr="00D761C3">
        <w:rPr>
          <w:sz w:val="26"/>
          <w:szCs w:val="26"/>
          <w:lang w:eastAsia="en-US"/>
        </w:rPr>
        <w:t xml:space="preserve"> </w:t>
      </w:r>
      <w:r w:rsidR="00D761C3">
        <w:rPr>
          <w:sz w:val="26"/>
          <w:szCs w:val="26"/>
          <w:lang w:eastAsia="en-US"/>
        </w:rPr>
        <w:t>10</w:t>
      </w:r>
      <w:r w:rsidR="00D761C3" w:rsidRPr="00D761C3">
        <w:rPr>
          <w:sz w:val="26"/>
          <w:szCs w:val="26"/>
          <w:lang w:eastAsia="en-US"/>
        </w:rPr>
        <w:t>4,8%</w:t>
      </w:r>
      <w:r w:rsidR="00D761C3">
        <w:rPr>
          <w:sz w:val="26"/>
          <w:szCs w:val="26"/>
          <w:lang w:eastAsia="en-US"/>
        </w:rPr>
        <w:t>, или 85,5% к 2019 году)</w:t>
      </w:r>
      <w:r w:rsidRPr="00752F24">
        <w:rPr>
          <w:sz w:val="26"/>
          <w:szCs w:val="26"/>
          <w:lang w:eastAsia="en-US"/>
        </w:rPr>
        <w:t>.</w:t>
      </w:r>
    </w:p>
    <w:p w:rsidR="00284C4C" w:rsidRPr="00083B05" w:rsidRDefault="00526831" w:rsidP="00284C4C">
      <w:pPr>
        <w:pStyle w:val="a3"/>
        <w:ind w:left="0" w:firstLine="709"/>
        <w:rPr>
          <w:sz w:val="26"/>
          <w:szCs w:val="26"/>
          <w:lang w:eastAsia="en-US"/>
        </w:rPr>
      </w:pPr>
      <w:r w:rsidRPr="007C49F7">
        <w:rPr>
          <w:sz w:val="26"/>
          <w:szCs w:val="26"/>
          <w:lang w:eastAsia="en-US"/>
        </w:rPr>
        <w:t xml:space="preserve">Добыча полезных ископаемых составила </w:t>
      </w:r>
      <w:r w:rsidR="00D761C3" w:rsidRPr="00D761C3">
        <w:rPr>
          <w:rFonts w:eastAsia="Calibri"/>
          <w:sz w:val="26"/>
          <w:szCs w:val="26"/>
          <w:lang w:eastAsia="en-US"/>
        </w:rPr>
        <w:t>279 535,6</w:t>
      </w:r>
      <w:r w:rsidRPr="00D761C3">
        <w:rPr>
          <w:sz w:val="26"/>
          <w:szCs w:val="26"/>
          <w:lang w:eastAsia="en-US"/>
        </w:rPr>
        <w:t xml:space="preserve"> млн. рублей, или </w:t>
      </w:r>
      <w:r w:rsidR="00D761C3" w:rsidRPr="00D761C3">
        <w:rPr>
          <w:sz w:val="26"/>
          <w:szCs w:val="26"/>
          <w:lang w:eastAsia="en-US"/>
        </w:rPr>
        <w:t>89,2</w:t>
      </w:r>
      <w:r w:rsidRPr="00D761C3">
        <w:rPr>
          <w:sz w:val="26"/>
          <w:szCs w:val="26"/>
          <w:lang w:eastAsia="en-US"/>
        </w:rPr>
        <w:t>% от объема отгруженных товаров</w:t>
      </w:r>
      <w:r w:rsidRPr="00083B05">
        <w:rPr>
          <w:sz w:val="26"/>
          <w:szCs w:val="26"/>
          <w:lang w:eastAsia="en-US"/>
        </w:rPr>
        <w:t xml:space="preserve">. </w:t>
      </w:r>
      <w:r w:rsidR="00083B05" w:rsidRPr="00083B05">
        <w:rPr>
          <w:sz w:val="26"/>
          <w:szCs w:val="26"/>
          <w:lang w:eastAsia="en-US"/>
        </w:rPr>
        <w:t>Снижение</w:t>
      </w:r>
      <w:r w:rsidRPr="00083B05">
        <w:rPr>
          <w:sz w:val="26"/>
          <w:szCs w:val="26"/>
          <w:lang w:eastAsia="en-US"/>
        </w:rPr>
        <w:t xml:space="preserve"> к уровню 201</w:t>
      </w:r>
      <w:r w:rsidR="00083B05" w:rsidRPr="00083B05">
        <w:rPr>
          <w:sz w:val="26"/>
          <w:szCs w:val="26"/>
          <w:lang w:eastAsia="en-US"/>
        </w:rPr>
        <w:t>9</w:t>
      </w:r>
      <w:r w:rsidRPr="00083B05">
        <w:rPr>
          <w:sz w:val="26"/>
          <w:szCs w:val="26"/>
          <w:lang w:eastAsia="en-US"/>
        </w:rPr>
        <w:t xml:space="preserve"> года </w:t>
      </w:r>
      <w:r w:rsidR="00083B05" w:rsidRPr="00083B05">
        <w:rPr>
          <w:sz w:val="26"/>
          <w:szCs w:val="26"/>
          <w:lang w:eastAsia="en-US"/>
        </w:rPr>
        <w:t>на</w:t>
      </w:r>
      <w:r w:rsidRPr="00083B05">
        <w:rPr>
          <w:sz w:val="26"/>
          <w:szCs w:val="26"/>
          <w:lang w:eastAsia="en-US"/>
        </w:rPr>
        <w:t xml:space="preserve"> </w:t>
      </w:r>
      <w:r w:rsidR="00083B05" w:rsidRPr="00083B05">
        <w:rPr>
          <w:sz w:val="26"/>
          <w:szCs w:val="26"/>
          <w:lang w:eastAsia="en-US"/>
        </w:rPr>
        <w:t>17,0</w:t>
      </w:r>
      <w:r w:rsidRPr="00083B05">
        <w:rPr>
          <w:sz w:val="26"/>
          <w:szCs w:val="26"/>
          <w:lang w:eastAsia="en-US"/>
        </w:rPr>
        <w:t>%.</w:t>
      </w:r>
    </w:p>
    <w:p w:rsidR="00301ED9" w:rsidRPr="00D138B7" w:rsidRDefault="00301ED9" w:rsidP="00284C4C">
      <w:pPr>
        <w:pStyle w:val="a3"/>
        <w:ind w:left="0" w:firstLine="709"/>
        <w:rPr>
          <w:sz w:val="26"/>
          <w:szCs w:val="26"/>
          <w:lang w:eastAsia="en-US"/>
        </w:rPr>
      </w:pPr>
    </w:p>
    <w:p w:rsidR="001B6D9E" w:rsidRPr="00405883" w:rsidRDefault="001B6D9E" w:rsidP="000F0EE9">
      <w:pPr>
        <w:pStyle w:val="4"/>
        <w:spacing w:line="360" w:lineRule="auto"/>
        <w:ind w:left="0" w:firstLine="0"/>
        <w:contextualSpacing/>
        <w:jc w:val="center"/>
        <w:rPr>
          <w:b/>
          <w:i w:val="0"/>
          <w:color w:val="auto"/>
          <w:sz w:val="26"/>
          <w:szCs w:val="26"/>
        </w:rPr>
      </w:pPr>
      <w:bookmarkStart w:id="9" w:name="_Toc507491942"/>
      <w:r w:rsidRPr="00405883">
        <w:rPr>
          <w:b/>
          <w:i w:val="0"/>
          <w:color w:val="auto"/>
          <w:sz w:val="26"/>
          <w:szCs w:val="26"/>
        </w:rPr>
        <w:t>Направление «Промышленная диверсификация»</w:t>
      </w:r>
      <w:bookmarkEnd w:id="9"/>
    </w:p>
    <w:p w:rsidR="00587FE2" w:rsidRPr="00083B05" w:rsidRDefault="00587FE2" w:rsidP="000F0EE9">
      <w:pPr>
        <w:ind w:firstLine="709"/>
        <w:jc w:val="both"/>
        <w:rPr>
          <w:color w:val="auto"/>
          <w:sz w:val="26"/>
          <w:szCs w:val="26"/>
        </w:rPr>
      </w:pPr>
      <w:r w:rsidRPr="00083B05">
        <w:rPr>
          <w:color w:val="auto"/>
          <w:sz w:val="26"/>
          <w:szCs w:val="26"/>
        </w:rPr>
        <w:t>Объем отгруженных товаров собственного производства, выполненных работ и услуг собственными силами обрабатывающей промышленности в 20</w:t>
      </w:r>
      <w:r w:rsidR="00083B05" w:rsidRPr="00083B05">
        <w:rPr>
          <w:color w:val="auto"/>
          <w:sz w:val="26"/>
          <w:szCs w:val="26"/>
        </w:rPr>
        <w:t>20</w:t>
      </w:r>
      <w:r w:rsidRPr="00083B05">
        <w:rPr>
          <w:color w:val="auto"/>
          <w:sz w:val="26"/>
          <w:szCs w:val="26"/>
        </w:rPr>
        <w:t xml:space="preserve"> году составил </w:t>
      </w:r>
      <w:r w:rsidR="00083B05" w:rsidRPr="00083B05">
        <w:rPr>
          <w:color w:val="auto"/>
          <w:sz w:val="26"/>
          <w:szCs w:val="26"/>
        </w:rPr>
        <w:t>6</w:t>
      </w:r>
      <w:r w:rsidRPr="00083B05">
        <w:rPr>
          <w:color w:val="auto"/>
          <w:sz w:val="26"/>
          <w:szCs w:val="26"/>
        </w:rPr>
        <w:t> </w:t>
      </w:r>
      <w:r w:rsidR="00083B05" w:rsidRPr="00083B05">
        <w:rPr>
          <w:color w:val="auto"/>
          <w:sz w:val="26"/>
          <w:szCs w:val="26"/>
        </w:rPr>
        <w:t>700</w:t>
      </w:r>
      <w:r w:rsidRPr="00083B05">
        <w:rPr>
          <w:color w:val="auto"/>
          <w:sz w:val="26"/>
          <w:szCs w:val="26"/>
        </w:rPr>
        <w:t>,</w:t>
      </w:r>
      <w:r w:rsidR="00083B05" w:rsidRPr="00083B05">
        <w:rPr>
          <w:color w:val="auto"/>
          <w:sz w:val="26"/>
          <w:szCs w:val="26"/>
        </w:rPr>
        <w:t>5</w:t>
      </w:r>
      <w:r w:rsidRPr="00083B05">
        <w:rPr>
          <w:color w:val="auto"/>
          <w:sz w:val="26"/>
          <w:szCs w:val="26"/>
        </w:rPr>
        <w:t xml:space="preserve"> млн. рублей, что ниже планового показателя на </w:t>
      </w:r>
      <w:r w:rsidR="00083B05" w:rsidRPr="00083B05">
        <w:rPr>
          <w:color w:val="auto"/>
          <w:sz w:val="26"/>
          <w:szCs w:val="26"/>
        </w:rPr>
        <w:t>1,7%</w:t>
      </w:r>
      <w:r w:rsidRPr="00083B05">
        <w:rPr>
          <w:color w:val="auto"/>
          <w:sz w:val="26"/>
          <w:szCs w:val="26"/>
        </w:rPr>
        <w:t>.</w:t>
      </w:r>
    </w:p>
    <w:p w:rsidR="00203E6E" w:rsidRPr="00203E6E" w:rsidRDefault="00C9610B" w:rsidP="000F0EE9">
      <w:pPr>
        <w:ind w:firstLine="709"/>
        <w:jc w:val="both"/>
        <w:rPr>
          <w:color w:val="auto"/>
          <w:sz w:val="26"/>
          <w:szCs w:val="26"/>
        </w:rPr>
      </w:pPr>
      <w:r w:rsidRPr="007372D7">
        <w:rPr>
          <w:color w:val="auto"/>
          <w:sz w:val="26"/>
          <w:szCs w:val="26"/>
        </w:rPr>
        <w:t>Объем инвестиций в основной капитал по крупным и средним организациям Нефтеюганского района за 20</w:t>
      </w:r>
      <w:r w:rsidR="007372D7" w:rsidRPr="007372D7">
        <w:rPr>
          <w:color w:val="auto"/>
          <w:sz w:val="26"/>
          <w:szCs w:val="26"/>
        </w:rPr>
        <w:t>20</w:t>
      </w:r>
      <w:r w:rsidRPr="007372D7">
        <w:rPr>
          <w:color w:val="auto"/>
          <w:sz w:val="26"/>
          <w:szCs w:val="26"/>
        </w:rPr>
        <w:t xml:space="preserve"> год составил 1</w:t>
      </w:r>
      <w:r w:rsidR="007372D7" w:rsidRPr="007372D7">
        <w:rPr>
          <w:color w:val="auto"/>
          <w:sz w:val="26"/>
          <w:szCs w:val="26"/>
        </w:rPr>
        <w:t>23</w:t>
      </w:r>
      <w:r w:rsidRPr="007372D7">
        <w:rPr>
          <w:color w:val="auto"/>
          <w:sz w:val="26"/>
          <w:szCs w:val="26"/>
        </w:rPr>
        <w:t> 3</w:t>
      </w:r>
      <w:r w:rsidR="007372D7" w:rsidRPr="007372D7">
        <w:rPr>
          <w:color w:val="auto"/>
          <w:sz w:val="26"/>
          <w:szCs w:val="26"/>
        </w:rPr>
        <w:t>07</w:t>
      </w:r>
      <w:r w:rsidRPr="007372D7">
        <w:rPr>
          <w:color w:val="auto"/>
          <w:sz w:val="26"/>
          <w:szCs w:val="26"/>
        </w:rPr>
        <w:t>,</w:t>
      </w:r>
      <w:r w:rsidR="007372D7" w:rsidRPr="007372D7">
        <w:rPr>
          <w:color w:val="auto"/>
          <w:sz w:val="26"/>
          <w:szCs w:val="26"/>
        </w:rPr>
        <w:t>2</w:t>
      </w:r>
      <w:r w:rsidRPr="007372D7">
        <w:rPr>
          <w:color w:val="auto"/>
          <w:sz w:val="26"/>
          <w:szCs w:val="26"/>
        </w:rPr>
        <w:t xml:space="preserve"> млн. рублей</w:t>
      </w:r>
      <w:r w:rsidR="00BD4BEE" w:rsidRPr="007372D7">
        <w:rPr>
          <w:color w:val="auto"/>
          <w:sz w:val="26"/>
          <w:szCs w:val="26"/>
        </w:rPr>
        <w:t>,</w:t>
      </w:r>
      <w:r w:rsidRPr="007372D7">
        <w:rPr>
          <w:color w:val="auto"/>
          <w:sz w:val="26"/>
          <w:szCs w:val="26"/>
        </w:rPr>
        <w:t xml:space="preserve"> </w:t>
      </w:r>
      <w:r w:rsidR="007372D7">
        <w:rPr>
          <w:color w:val="auto"/>
          <w:sz w:val="26"/>
          <w:szCs w:val="26"/>
        </w:rPr>
        <w:t>что составило 78,1% к плановому показателю (</w:t>
      </w:r>
      <w:r w:rsidR="007372D7" w:rsidRPr="007372D7">
        <w:rPr>
          <w:color w:val="auto"/>
          <w:sz w:val="26"/>
          <w:szCs w:val="26"/>
        </w:rPr>
        <w:t>106,9</w:t>
      </w:r>
      <w:r w:rsidRPr="007372D7">
        <w:rPr>
          <w:color w:val="auto"/>
          <w:sz w:val="26"/>
          <w:szCs w:val="26"/>
        </w:rPr>
        <w:t>% к уровню 201</w:t>
      </w:r>
      <w:r w:rsidR="007372D7" w:rsidRPr="007372D7">
        <w:rPr>
          <w:color w:val="auto"/>
          <w:sz w:val="26"/>
          <w:szCs w:val="26"/>
        </w:rPr>
        <w:t>9</w:t>
      </w:r>
      <w:r w:rsidRPr="007372D7">
        <w:rPr>
          <w:color w:val="auto"/>
          <w:sz w:val="26"/>
          <w:szCs w:val="26"/>
        </w:rPr>
        <w:t xml:space="preserve"> года в </w:t>
      </w:r>
      <w:r w:rsidR="007372D7" w:rsidRPr="007372D7">
        <w:rPr>
          <w:color w:val="auto"/>
          <w:sz w:val="26"/>
          <w:szCs w:val="26"/>
        </w:rPr>
        <w:t>действующих</w:t>
      </w:r>
      <w:r w:rsidRPr="007372D7">
        <w:rPr>
          <w:color w:val="auto"/>
          <w:sz w:val="26"/>
          <w:szCs w:val="26"/>
        </w:rPr>
        <w:t xml:space="preserve"> ценах</w:t>
      </w:r>
      <w:r w:rsidR="007372D7">
        <w:rPr>
          <w:color w:val="auto"/>
          <w:sz w:val="26"/>
          <w:szCs w:val="26"/>
        </w:rPr>
        <w:t>)</w:t>
      </w:r>
      <w:r w:rsidRPr="007372D7">
        <w:rPr>
          <w:color w:val="auto"/>
          <w:sz w:val="26"/>
          <w:szCs w:val="26"/>
        </w:rPr>
        <w:t xml:space="preserve">. </w:t>
      </w:r>
      <w:r w:rsidRPr="00203E6E">
        <w:rPr>
          <w:color w:val="auto"/>
          <w:sz w:val="26"/>
          <w:szCs w:val="26"/>
        </w:rPr>
        <w:t xml:space="preserve">Основное </w:t>
      </w:r>
      <w:r w:rsidR="00203E6E" w:rsidRPr="00203E6E">
        <w:rPr>
          <w:color w:val="auto"/>
          <w:sz w:val="26"/>
          <w:szCs w:val="26"/>
        </w:rPr>
        <w:t>увелич</w:t>
      </w:r>
      <w:r w:rsidRPr="00203E6E">
        <w:rPr>
          <w:color w:val="auto"/>
          <w:sz w:val="26"/>
          <w:szCs w:val="26"/>
        </w:rPr>
        <w:t>ение наблюдается по вид</w:t>
      </w:r>
      <w:r w:rsidR="00892030" w:rsidRPr="00203E6E">
        <w:rPr>
          <w:color w:val="auto"/>
          <w:sz w:val="26"/>
          <w:szCs w:val="26"/>
        </w:rPr>
        <w:t>у</w:t>
      </w:r>
      <w:r w:rsidRPr="00203E6E">
        <w:rPr>
          <w:color w:val="auto"/>
          <w:sz w:val="26"/>
          <w:szCs w:val="26"/>
        </w:rPr>
        <w:t xml:space="preserve"> экономической деятельности: «Добыча полезных ископаемых» на </w:t>
      </w:r>
      <w:r w:rsidR="00203E6E" w:rsidRPr="00203E6E">
        <w:rPr>
          <w:color w:val="auto"/>
          <w:sz w:val="26"/>
          <w:szCs w:val="26"/>
        </w:rPr>
        <w:t>2,0</w:t>
      </w:r>
      <w:r w:rsidRPr="00203E6E">
        <w:rPr>
          <w:color w:val="auto"/>
          <w:sz w:val="26"/>
          <w:szCs w:val="26"/>
        </w:rPr>
        <w:t>% (</w:t>
      </w:r>
      <w:r w:rsidR="000F0EE9" w:rsidRPr="00203E6E">
        <w:rPr>
          <w:color w:val="auto"/>
          <w:sz w:val="26"/>
          <w:szCs w:val="26"/>
        </w:rPr>
        <w:t>этот</w:t>
      </w:r>
      <w:r w:rsidRPr="00203E6E">
        <w:rPr>
          <w:color w:val="auto"/>
          <w:sz w:val="26"/>
          <w:szCs w:val="26"/>
        </w:rPr>
        <w:t xml:space="preserve"> вид деятельности занимает </w:t>
      </w:r>
      <w:r w:rsidR="00203E6E" w:rsidRPr="00203E6E">
        <w:rPr>
          <w:color w:val="auto"/>
          <w:sz w:val="26"/>
          <w:szCs w:val="26"/>
        </w:rPr>
        <w:t>86,6</w:t>
      </w:r>
      <w:r w:rsidRPr="00203E6E">
        <w:rPr>
          <w:color w:val="auto"/>
          <w:sz w:val="26"/>
          <w:szCs w:val="26"/>
        </w:rPr>
        <w:t>% от общего объема инвестиций)</w:t>
      </w:r>
      <w:r w:rsidR="00B12B4B" w:rsidRPr="00203E6E">
        <w:rPr>
          <w:color w:val="auto"/>
          <w:sz w:val="26"/>
          <w:szCs w:val="26"/>
        </w:rPr>
        <w:t xml:space="preserve">, </w:t>
      </w:r>
      <w:r w:rsidR="00203E6E">
        <w:rPr>
          <w:color w:val="auto"/>
          <w:sz w:val="26"/>
          <w:szCs w:val="26"/>
        </w:rPr>
        <w:t>«Транспортировка и хранение» более чем в 2 раза (занимает 11,4% в общем объеме инвестиций).</w:t>
      </w:r>
    </w:p>
    <w:p w:rsidR="002519B8" w:rsidRPr="0039560A" w:rsidRDefault="002519B8" w:rsidP="000F0EE9">
      <w:pPr>
        <w:ind w:firstLine="709"/>
        <w:jc w:val="both"/>
        <w:rPr>
          <w:rFonts w:eastAsiaTheme="minorHAnsi"/>
          <w:color w:val="auto"/>
          <w:sz w:val="26"/>
          <w:szCs w:val="26"/>
          <w:lang w:eastAsia="en-US"/>
        </w:rPr>
      </w:pPr>
      <w:r w:rsidRPr="005B4B5E">
        <w:rPr>
          <w:rFonts w:eastAsiaTheme="minorHAnsi"/>
          <w:color w:val="auto"/>
          <w:sz w:val="26"/>
          <w:szCs w:val="26"/>
          <w:lang w:eastAsia="en-US"/>
        </w:rPr>
        <w:t xml:space="preserve">Нефтеюганский район </w:t>
      </w:r>
      <w:r w:rsidR="005C5B0D" w:rsidRPr="005B4B5E">
        <w:rPr>
          <w:rFonts w:eastAsiaTheme="minorHAnsi"/>
          <w:color w:val="auto"/>
          <w:sz w:val="26"/>
          <w:szCs w:val="26"/>
          <w:lang w:eastAsia="en-US"/>
        </w:rPr>
        <w:t>по итогам 20</w:t>
      </w:r>
      <w:r w:rsidR="005B4B5E" w:rsidRPr="005B4B5E">
        <w:rPr>
          <w:rFonts w:eastAsiaTheme="minorHAnsi"/>
          <w:color w:val="auto"/>
          <w:sz w:val="26"/>
          <w:szCs w:val="26"/>
          <w:lang w:eastAsia="en-US"/>
        </w:rPr>
        <w:t>20</w:t>
      </w:r>
      <w:r w:rsidR="005C5B0D" w:rsidRPr="005B4B5E">
        <w:rPr>
          <w:rFonts w:eastAsiaTheme="minorHAnsi"/>
          <w:color w:val="auto"/>
          <w:sz w:val="26"/>
          <w:szCs w:val="26"/>
          <w:lang w:eastAsia="en-US"/>
        </w:rPr>
        <w:t xml:space="preserve"> года </w:t>
      </w:r>
      <w:r w:rsidR="003D01F2" w:rsidRPr="005B4B5E">
        <w:rPr>
          <w:rFonts w:eastAsiaTheme="minorHAnsi"/>
          <w:color w:val="auto"/>
          <w:sz w:val="26"/>
          <w:szCs w:val="26"/>
          <w:lang w:eastAsia="en-US"/>
        </w:rPr>
        <w:t xml:space="preserve">традиционно </w:t>
      </w:r>
      <w:r w:rsidRPr="005B4B5E">
        <w:rPr>
          <w:rFonts w:eastAsiaTheme="minorHAnsi"/>
          <w:color w:val="auto"/>
          <w:sz w:val="26"/>
          <w:szCs w:val="26"/>
          <w:lang w:eastAsia="en-US"/>
        </w:rPr>
        <w:t>зан</w:t>
      </w:r>
      <w:r w:rsidR="00452C39" w:rsidRPr="005B4B5E">
        <w:rPr>
          <w:rFonts w:eastAsiaTheme="minorHAnsi"/>
          <w:color w:val="auto"/>
          <w:sz w:val="26"/>
          <w:szCs w:val="26"/>
          <w:lang w:eastAsia="en-US"/>
        </w:rPr>
        <w:t>ял</w:t>
      </w:r>
      <w:r w:rsidRPr="005B4B5E">
        <w:rPr>
          <w:rFonts w:eastAsiaTheme="minorHAnsi"/>
          <w:color w:val="auto"/>
          <w:sz w:val="26"/>
          <w:szCs w:val="26"/>
          <w:lang w:eastAsia="en-US"/>
        </w:rPr>
        <w:t xml:space="preserve"> </w:t>
      </w:r>
      <w:r w:rsidR="00E54080" w:rsidRPr="005B4B5E">
        <w:rPr>
          <w:rFonts w:eastAsiaTheme="minorHAnsi"/>
          <w:color w:val="auto"/>
          <w:sz w:val="26"/>
          <w:szCs w:val="26"/>
          <w:lang w:eastAsia="en-US"/>
        </w:rPr>
        <w:t>третье</w:t>
      </w:r>
      <w:r w:rsidRPr="005B4B5E">
        <w:rPr>
          <w:rFonts w:eastAsiaTheme="minorHAnsi"/>
          <w:color w:val="auto"/>
          <w:sz w:val="26"/>
          <w:szCs w:val="26"/>
          <w:lang w:eastAsia="en-US"/>
        </w:rPr>
        <w:t xml:space="preserve"> место по объему инвестиций </w:t>
      </w:r>
      <w:r w:rsidR="003D01F2" w:rsidRPr="005B4B5E">
        <w:rPr>
          <w:rFonts w:eastAsiaTheme="minorHAnsi"/>
          <w:color w:val="auto"/>
          <w:sz w:val="26"/>
          <w:szCs w:val="26"/>
          <w:lang w:eastAsia="en-US"/>
        </w:rPr>
        <w:t xml:space="preserve">на душу населения </w:t>
      </w:r>
      <w:r w:rsidR="00452C39" w:rsidRPr="0039560A">
        <w:rPr>
          <w:rFonts w:eastAsiaTheme="minorHAnsi"/>
          <w:color w:val="auto"/>
          <w:sz w:val="26"/>
          <w:szCs w:val="26"/>
          <w:lang w:eastAsia="en-US"/>
        </w:rPr>
        <w:t>(2</w:t>
      </w:r>
      <w:r w:rsidR="00452C39" w:rsidRPr="0039560A">
        <w:rPr>
          <w:rFonts w:eastAsia="Calibri"/>
          <w:color w:val="auto"/>
          <w:sz w:val="26"/>
          <w:szCs w:val="26"/>
          <w:lang w:eastAsia="en-US"/>
        </w:rPr>
        <w:t> </w:t>
      </w:r>
      <w:r w:rsidR="0039560A" w:rsidRPr="0039560A">
        <w:rPr>
          <w:rFonts w:eastAsiaTheme="minorHAnsi"/>
          <w:color w:val="auto"/>
          <w:sz w:val="26"/>
          <w:szCs w:val="26"/>
          <w:lang w:eastAsia="en-US"/>
        </w:rPr>
        <w:t>741</w:t>
      </w:r>
      <w:r w:rsidR="00452C39" w:rsidRPr="0039560A">
        <w:rPr>
          <w:rFonts w:eastAsiaTheme="minorHAnsi"/>
          <w:color w:val="auto"/>
          <w:sz w:val="26"/>
          <w:szCs w:val="26"/>
          <w:lang w:eastAsia="en-US"/>
        </w:rPr>
        <w:t>,</w:t>
      </w:r>
      <w:r w:rsidR="0039560A" w:rsidRPr="0039560A">
        <w:rPr>
          <w:rFonts w:eastAsiaTheme="minorHAnsi"/>
          <w:color w:val="auto"/>
          <w:sz w:val="26"/>
          <w:szCs w:val="26"/>
          <w:lang w:eastAsia="en-US"/>
        </w:rPr>
        <w:t>8</w:t>
      </w:r>
      <w:r w:rsidR="00452C39" w:rsidRPr="0039560A">
        <w:rPr>
          <w:rFonts w:eastAsiaTheme="minorHAnsi"/>
          <w:color w:val="auto"/>
          <w:sz w:val="26"/>
          <w:szCs w:val="26"/>
          <w:lang w:eastAsia="en-US"/>
        </w:rPr>
        <w:t xml:space="preserve"> тыс. рублей на 1 жителя) </w:t>
      </w:r>
      <w:r w:rsidRPr="0039560A">
        <w:rPr>
          <w:rFonts w:eastAsiaTheme="minorHAnsi"/>
          <w:color w:val="auto"/>
          <w:sz w:val="26"/>
          <w:szCs w:val="26"/>
          <w:lang w:eastAsia="en-US"/>
        </w:rPr>
        <w:t>среди муниципальных образований Ханты-Мансий</w:t>
      </w:r>
      <w:r w:rsidR="00452C39" w:rsidRPr="0039560A">
        <w:rPr>
          <w:rFonts w:eastAsiaTheme="minorHAnsi"/>
          <w:color w:val="auto"/>
          <w:sz w:val="26"/>
          <w:szCs w:val="26"/>
          <w:lang w:eastAsia="en-US"/>
        </w:rPr>
        <w:t>ского автономного округа – Югры</w:t>
      </w:r>
      <w:r w:rsidR="00B92B76" w:rsidRPr="0039560A">
        <w:rPr>
          <w:rFonts w:eastAsiaTheme="minorHAnsi"/>
          <w:color w:val="auto"/>
          <w:sz w:val="26"/>
          <w:szCs w:val="26"/>
          <w:lang w:eastAsia="en-US"/>
        </w:rPr>
        <w:t>.</w:t>
      </w:r>
    </w:p>
    <w:p w:rsidR="002519B8" w:rsidRPr="001376DA" w:rsidRDefault="002519B8" w:rsidP="000F0EE9">
      <w:pPr>
        <w:ind w:firstLine="709"/>
        <w:jc w:val="both"/>
        <w:rPr>
          <w:rFonts w:eastAsiaTheme="minorHAnsi"/>
          <w:color w:val="auto"/>
          <w:sz w:val="26"/>
          <w:szCs w:val="26"/>
          <w:lang w:eastAsia="en-US"/>
        </w:rPr>
      </w:pPr>
      <w:r w:rsidRPr="001376DA">
        <w:rPr>
          <w:rFonts w:eastAsiaTheme="minorHAnsi"/>
          <w:color w:val="auto"/>
          <w:sz w:val="26"/>
          <w:szCs w:val="26"/>
          <w:lang w:eastAsia="en-US"/>
        </w:rPr>
        <w:t>Привлечение инвестиций в экономику района является одной из стратегических задач Нефтеюганского района. Муниципалитет создает комфортные условия для работы предпринимателей.</w:t>
      </w:r>
    </w:p>
    <w:p w:rsidR="00AE69B1" w:rsidRPr="001376DA" w:rsidRDefault="00AE69B1" w:rsidP="000F0EE9">
      <w:pPr>
        <w:ind w:firstLine="709"/>
        <w:jc w:val="both"/>
        <w:rPr>
          <w:rFonts w:eastAsiaTheme="minorHAnsi"/>
          <w:color w:val="auto"/>
          <w:sz w:val="26"/>
          <w:szCs w:val="26"/>
          <w:lang w:eastAsia="en-US"/>
        </w:rPr>
      </w:pPr>
      <w:r w:rsidRPr="001376DA">
        <w:rPr>
          <w:rFonts w:eastAsiaTheme="minorHAnsi"/>
          <w:color w:val="auto"/>
          <w:sz w:val="26"/>
          <w:szCs w:val="26"/>
          <w:lang w:eastAsia="en-US"/>
        </w:rPr>
        <w:t xml:space="preserve">Осуществляется сопровождение по принципу «одного окна» проекта по созданию производства по переработке изношенных автомобильных шин и других </w:t>
      </w:r>
      <w:r w:rsidRPr="001376DA">
        <w:rPr>
          <w:rFonts w:eastAsiaTheme="minorHAnsi"/>
          <w:color w:val="auto"/>
          <w:sz w:val="26"/>
          <w:szCs w:val="26"/>
          <w:lang w:eastAsia="en-US"/>
        </w:rPr>
        <w:lastRenderedPageBreak/>
        <w:t xml:space="preserve">резинотехнических изделий в резиновую крошку. Реализация проекта будет способствовать снижению уровня загрязненности окружающей </w:t>
      </w:r>
      <w:proofErr w:type="gramStart"/>
      <w:r w:rsidRPr="001376DA">
        <w:rPr>
          <w:rFonts w:eastAsiaTheme="minorHAnsi"/>
          <w:color w:val="auto"/>
          <w:sz w:val="26"/>
          <w:szCs w:val="26"/>
          <w:lang w:eastAsia="en-US"/>
        </w:rPr>
        <w:t>среды</w:t>
      </w:r>
      <w:proofErr w:type="gramEnd"/>
      <w:r w:rsidRPr="001376DA">
        <w:rPr>
          <w:rFonts w:eastAsiaTheme="minorHAnsi"/>
          <w:color w:val="auto"/>
          <w:sz w:val="26"/>
          <w:szCs w:val="26"/>
          <w:lang w:eastAsia="en-US"/>
        </w:rPr>
        <w:t xml:space="preserve"> бывшими в употреблении автомобильными шинами, которые практически не подвержены биологическому разложению. Планируемые к внедрению в результате реализации предлагаемого инвестиционного проекта производственные мощности перерабатывающего производства составляют 2800 тонн автомобильных шин в год.</w:t>
      </w:r>
    </w:p>
    <w:p w:rsidR="00AE69B1" w:rsidRPr="001376DA" w:rsidRDefault="00AE69B1" w:rsidP="000F0EE9">
      <w:pPr>
        <w:ind w:firstLine="709"/>
        <w:jc w:val="both"/>
        <w:rPr>
          <w:rFonts w:eastAsiaTheme="minorHAnsi"/>
          <w:color w:val="auto"/>
          <w:sz w:val="26"/>
          <w:szCs w:val="26"/>
          <w:lang w:eastAsia="en-US"/>
        </w:rPr>
      </w:pPr>
      <w:r w:rsidRPr="001376DA">
        <w:rPr>
          <w:rFonts w:eastAsiaTheme="minorHAnsi"/>
          <w:color w:val="auto"/>
          <w:sz w:val="26"/>
          <w:szCs w:val="26"/>
          <w:lang w:eastAsia="en-US"/>
        </w:rPr>
        <w:t xml:space="preserve">Реализуется проект «Создание транспортно-логистического комплекса в поселке Юганская Обь Нефтеюганского района». Проектом предусмотрено предоставление логистических услуг (с планируемым обслуживанием 12000 вагонов в год, обеспечением работоспособности проходимости автомобильного транспорта 15 машин в день). </w:t>
      </w:r>
    </w:p>
    <w:p w:rsidR="00AE69B1" w:rsidRPr="001376DA" w:rsidRDefault="00AE69B1" w:rsidP="000F0EE9">
      <w:pPr>
        <w:ind w:firstLine="709"/>
        <w:jc w:val="both"/>
        <w:rPr>
          <w:rFonts w:eastAsiaTheme="minorHAnsi"/>
          <w:color w:val="auto"/>
          <w:sz w:val="26"/>
          <w:szCs w:val="26"/>
          <w:lang w:eastAsia="en-US"/>
        </w:rPr>
      </w:pPr>
      <w:r w:rsidRPr="001376DA">
        <w:rPr>
          <w:rFonts w:eastAsiaTheme="minorHAnsi"/>
          <w:color w:val="auto"/>
          <w:sz w:val="26"/>
          <w:szCs w:val="26"/>
          <w:lang w:eastAsia="en-US"/>
        </w:rPr>
        <w:t xml:space="preserve">Реализуется масштабный инвестиционный проект окружного уровня «Строительство Комплексного межмуниципального полигона для размещения, обезвреживания и обработки твердых коммунальных отходов для городов Нефтеюганска и </w:t>
      </w:r>
      <w:proofErr w:type="spellStart"/>
      <w:r w:rsidRPr="001376DA">
        <w:rPr>
          <w:rFonts w:eastAsiaTheme="minorHAnsi"/>
          <w:color w:val="auto"/>
          <w:sz w:val="26"/>
          <w:szCs w:val="26"/>
          <w:lang w:eastAsia="en-US"/>
        </w:rPr>
        <w:t>Пыть-Яха</w:t>
      </w:r>
      <w:proofErr w:type="spellEnd"/>
      <w:r w:rsidRPr="001376DA">
        <w:rPr>
          <w:rFonts w:eastAsiaTheme="minorHAnsi"/>
          <w:color w:val="auto"/>
          <w:sz w:val="26"/>
          <w:szCs w:val="26"/>
          <w:lang w:eastAsia="en-US"/>
        </w:rPr>
        <w:t xml:space="preserve">, поселений Нефтеюганского района Ханты-Мансийского автономного округа – Югры» с объемом инвестиций 1,1 млрд. рублей. Проект стал победителем в номинации «Лучший проект государственно-частного партнерства в сфере экологии» Российского инвестиционного форума национальной премии в сфере инфраструктуры «РОСИНФРА» в 2019 году (полигон позволит обеспечить улучшение экологической обстановки </w:t>
      </w:r>
      <w:proofErr w:type="gramStart"/>
      <w:r w:rsidRPr="001376DA">
        <w:rPr>
          <w:rFonts w:eastAsiaTheme="minorHAnsi"/>
          <w:color w:val="auto"/>
          <w:sz w:val="26"/>
          <w:szCs w:val="26"/>
          <w:lang w:eastAsia="en-US"/>
        </w:rPr>
        <w:t>в</w:t>
      </w:r>
      <w:proofErr w:type="gramEnd"/>
      <w:r w:rsidRPr="001376DA">
        <w:rPr>
          <w:rFonts w:eastAsiaTheme="minorHAnsi"/>
          <w:color w:val="auto"/>
          <w:sz w:val="26"/>
          <w:szCs w:val="26"/>
          <w:lang w:eastAsia="en-US"/>
        </w:rPr>
        <w:t xml:space="preserve"> </w:t>
      </w:r>
      <w:proofErr w:type="gramStart"/>
      <w:r w:rsidRPr="001376DA">
        <w:rPr>
          <w:rFonts w:eastAsiaTheme="minorHAnsi"/>
          <w:color w:val="auto"/>
          <w:sz w:val="26"/>
          <w:szCs w:val="26"/>
          <w:lang w:eastAsia="en-US"/>
        </w:rPr>
        <w:t>Нефтеюганском</w:t>
      </w:r>
      <w:proofErr w:type="gramEnd"/>
      <w:r w:rsidRPr="001376DA">
        <w:rPr>
          <w:rFonts w:eastAsiaTheme="minorHAnsi"/>
          <w:color w:val="auto"/>
          <w:sz w:val="26"/>
          <w:szCs w:val="26"/>
          <w:lang w:eastAsia="en-US"/>
        </w:rPr>
        <w:t xml:space="preserve"> районе; также предусмотрены площадки для размещения оборудования по переработке вторичного сырья и изготовления продукции с использованием переработанных отходов).</w:t>
      </w:r>
    </w:p>
    <w:p w:rsidR="00827427" w:rsidRPr="001376DA" w:rsidRDefault="00827427" w:rsidP="00827427">
      <w:pPr>
        <w:ind w:firstLine="709"/>
        <w:jc w:val="both"/>
        <w:rPr>
          <w:rFonts w:eastAsiaTheme="minorHAnsi"/>
          <w:color w:val="auto"/>
          <w:sz w:val="26"/>
          <w:szCs w:val="26"/>
          <w:lang w:eastAsia="en-US"/>
        </w:rPr>
      </w:pPr>
      <w:r w:rsidRPr="001376DA">
        <w:rPr>
          <w:rFonts w:eastAsiaTheme="minorHAnsi"/>
          <w:color w:val="auto"/>
          <w:sz w:val="26"/>
          <w:szCs w:val="26"/>
          <w:lang w:eastAsia="en-US"/>
        </w:rPr>
        <w:t>В прогнозном периоде проекты позволят обеспечить рост инвестиций в экономику Нефтеюганского района.</w:t>
      </w:r>
    </w:p>
    <w:p w:rsidR="00535E61" w:rsidRPr="00535E61" w:rsidRDefault="00535E61" w:rsidP="00535E61">
      <w:pPr>
        <w:ind w:firstLine="709"/>
        <w:jc w:val="both"/>
        <w:rPr>
          <w:rFonts w:eastAsiaTheme="minorHAnsi"/>
          <w:color w:val="auto"/>
          <w:sz w:val="26"/>
          <w:szCs w:val="26"/>
          <w:lang w:eastAsia="en-US"/>
        </w:rPr>
      </w:pPr>
      <w:r w:rsidRPr="00535E61">
        <w:rPr>
          <w:rFonts w:eastAsiaTheme="minorHAnsi"/>
          <w:color w:val="auto"/>
          <w:sz w:val="26"/>
          <w:szCs w:val="26"/>
          <w:lang w:eastAsia="en-US"/>
        </w:rPr>
        <w:t>В целях совершенствования правовой базы:</w:t>
      </w:r>
    </w:p>
    <w:p w:rsidR="00535E61" w:rsidRPr="00535E61" w:rsidRDefault="00535E61" w:rsidP="00535E61">
      <w:pPr>
        <w:ind w:firstLine="709"/>
        <w:jc w:val="both"/>
        <w:rPr>
          <w:rFonts w:eastAsiaTheme="minorHAnsi"/>
          <w:color w:val="auto"/>
          <w:sz w:val="26"/>
          <w:szCs w:val="26"/>
          <w:lang w:eastAsia="en-US"/>
        </w:rPr>
      </w:pPr>
      <w:r w:rsidRPr="00535E61">
        <w:rPr>
          <w:rFonts w:eastAsiaTheme="minorHAnsi"/>
          <w:color w:val="auto"/>
          <w:sz w:val="26"/>
          <w:szCs w:val="26"/>
          <w:lang w:eastAsia="en-US"/>
        </w:rPr>
        <w:t xml:space="preserve">Принят порядок предоставления в 2020 году субсидий, неотложных мер поддержки субъектам малого и среднего предпринимательства Нефтеюганского района, осуществляющим деятельность в отраслях, пострадавших от распространения новой </w:t>
      </w:r>
      <w:proofErr w:type="spellStart"/>
      <w:r w:rsidRPr="00535E61">
        <w:rPr>
          <w:rFonts w:eastAsiaTheme="minorHAnsi"/>
          <w:color w:val="auto"/>
          <w:sz w:val="26"/>
          <w:szCs w:val="26"/>
          <w:lang w:eastAsia="en-US"/>
        </w:rPr>
        <w:t>коронавирусной</w:t>
      </w:r>
      <w:proofErr w:type="spellEnd"/>
      <w:r w:rsidRPr="00535E61">
        <w:rPr>
          <w:rFonts w:eastAsiaTheme="minorHAnsi"/>
          <w:color w:val="auto"/>
          <w:sz w:val="26"/>
          <w:szCs w:val="26"/>
          <w:lang w:eastAsia="en-US"/>
        </w:rPr>
        <w:t xml:space="preserve"> инфекции;</w:t>
      </w:r>
    </w:p>
    <w:p w:rsidR="00535E61" w:rsidRPr="00535E61" w:rsidRDefault="00535E61" w:rsidP="00535E61">
      <w:pPr>
        <w:ind w:firstLine="709"/>
        <w:jc w:val="both"/>
        <w:rPr>
          <w:rFonts w:eastAsiaTheme="minorHAnsi"/>
          <w:color w:val="auto"/>
          <w:sz w:val="26"/>
          <w:szCs w:val="26"/>
          <w:lang w:eastAsia="en-US"/>
        </w:rPr>
      </w:pPr>
      <w:r w:rsidRPr="00535E61">
        <w:rPr>
          <w:rFonts w:eastAsiaTheme="minorHAnsi"/>
          <w:color w:val="auto"/>
          <w:sz w:val="26"/>
          <w:szCs w:val="26"/>
          <w:lang w:eastAsia="en-US"/>
        </w:rPr>
        <w:t>Постановлением администрации Нефтеюганского района «О предоставлении дополнительных мер поддержки субъектам малого и среднего предпринимательства» предоставлена отсрочка внесения арендной платы по договорам аренды за владение и (или) пользование имуществом и земельными участками, находящимися в муниципальной собственности Нефтеюганского района;</w:t>
      </w:r>
    </w:p>
    <w:p w:rsidR="00535E61" w:rsidRPr="00535E61" w:rsidRDefault="00535E61" w:rsidP="00535E61">
      <w:pPr>
        <w:ind w:firstLine="709"/>
        <w:jc w:val="both"/>
        <w:rPr>
          <w:rFonts w:eastAsiaTheme="minorHAnsi"/>
          <w:color w:val="auto"/>
          <w:sz w:val="26"/>
          <w:szCs w:val="26"/>
          <w:lang w:eastAsia="en-US"/>
        </w:rPr>
      </w:pPr>
      <w:r w:rsidRPr="00535E61">
        <w:rPr>
          <w:rFonts w:eastAsiaTheme="minorHAnsi"/>
          <w:color w:val="auto"/>
          <w:sz w:val="26"/>
          <w:szCs w:val="26"/>
          <w:lang w:eastAsia="en-US"/>
        </w:rPr>
        <w:t>Принято решение Думы Нефтеюганского района о льготе в размере 100 % по земельному налогу организациям, реализующим инвестиционный проект в соответствии с заключенным соглашением о защите и поощрении капиталовложений;</w:t>
      </w:r>
    </w:p>
    <w:p w:rsidR="00535E61" w:rsidRPr="00535E61" w:rsidRDefault="00535E61" w:rsidP="00535E61">
      <w:pPr>
        <w:ind w:firstLine="709"/>
        <w:jc w:val="both"/>
        <w:rPr>
          <w:rFonts w:eastAsiaTheme="minorHAnsi"/>
          <w:color w:val="auto"/>
          <w:sz w:val="26"/>
          <w:szCs w:val="26"/>
          <w:lang w:eastAsia="en-US"/>
        </w:rPr>
      </w:pPr>
      <w:r w:rsidRPr="00535E61">
        <w:rPr>
          <w:rFonts w:eastAsiaTheme="minorHAnsi"/>
          <w:color w:val="auto"/>
          <w:sz w:val="26"/>
          <w:szCs w:val="26"/>
          <w:lang w:eastAsia="en-US"/>
        </w:rPr>
        <w:t>Продлили свое действие решения об освобождении от уплаты земельного налога для инвестиционных проектов в приоритетных отраслях (сельскохозяйственное производство; дошкольное и начальное общее образование; здравоохранение и предоставление социальных услуг; услуги в сфере семейного, молодежного и детского досуга; услуги в сфере культуры и спорта; СОНКО; машиностроение и металлообработка; производство строительных материалов).</w:t>
      </w:r>
    </w:p>
    <w:p w:rsidR="00B108F3" w:rsidRDefault="00535E61" w:rsidP="00535E61">
      <w:pPr>
        <w:ind w:firstLine="709"/>
        <w:jc w:val="both"/>
        <w:rPr>
          <w:rFonts w:eastAsiaTheme="minorHAnsi"/>
          <w:color w:val="auto"/>
          <w:sz w:val="26"/>
          <w:szCs w:val="26"/>
          <w:lang w:eastAsia="en-US"/>
        </w:rPr>
      </w:pPr>
      <w:r w:rsidRPr="00535E61">
        <w:rPr>
          <w:rFonts w:eastAsiaTheme="minorHAnsi"/>
          <w:color w:val="auto"/>
          <w:sz w:val="26"/>
          <w:szCs w:val="26"/>
          <w:lang w:eastAsia="en-US"/>
        </w:rPr>
        <w:lastRenderedPageBreak/>
        <w:t>Что касается регуляторной среды, администрацией района сформирована положительная практика участия в мероприятиях, направленных на защиту интересов предпринимательского сообщества в форме проведения публичных консультаций проектов нормативных правовых актов, оценивающих регулирующее воздействие на бизнес. Поступило 41 предложение от предпринимательского сообщества по внесению изменений в проекты нормативных правовых актов, из них учтены 26 предложений по 7 нормативным правовым актам.</w:t>
      </w:r>
    </w:p>
    <w:p w:rsidR="00AE69B1" w:rsidRPr="001376DA" w:rsidRDefault="00AE69B1" w:rsidP="00AE69B1">
      <w:pPr>
        <w:ind w:firstLine="709"/>
        <w:jc w:val="both"/>
        <w:rPr>
          <w:rFonts w:eastAsiaTheme="minorHAnsi"/>
          <w:color w:val="auto"/>
          <w:sz w:val="26"/>
          <w:szCs w:val="26"/>
          <w:lang w:eastAsia="en-US"/>
        </w:rPr>
      </w:pPr>
      <w:r w:rsidRPr="001376DA">
        <w:rPr>
          <w:rFonts w:eastAsiaTheme="minorHAnsi"/>
          <w:color w:val="auto"/>
          <w:sz w:val="26"/>
          <w:szCs w:val="26"/>
          <w:lang w:eastAsia="en-US"/>
        </w:rPr>
        <w:t xml:space="preserve">Создание комфортной предпринимательской среды является стратегическим приоритетом. Это вложения в новые рабочие места, фундамент для долгосрочного роста и благополучия Нефтеюганского района. </w:t>
      </w:r>
    </w:p>
    <w:p w:rsidR="00074059" w:rsidRPr="001376DA" w:rsidRDefault="00074059" w:rsidP="008934CC">
      <w:pPr>
        <w:pStyle w:val="11"/>
        <w:spacing w:line="360" w:lineRule="auto"/>
        <w:ind w:firstLine="709"/>
        <w:jc w:val="both"/>
        <w:rPr>
          <w:color w:val="auto"/>
          <w:sz w:val="26"/>
          <w:szCs w:val="26"/>
        </w:rPr>
      </w:pPr>
    </w:p>
    <w:p w:rsidR="001B6D9E" w:rsidRPr="00BC0C78" w:rsidRDefault="001B6D9E" w:rsidP="0048715B">
      <w:pPr>
        <w:pStyle w:val="11"/>
        <w:spacing w:after="240"/>
        <w:ind w:firstLine="720"/>
        <w:jc w:val="center"/>
        <w:rPr>
          <w:b/>
          <w:color w:val="auto"/>
          <w:sz w:val="26"/>
          <w:szCs w:val="26"/>
        </w:rPr>
      </w:pPr>
      <w:r w:rsidRPr="00BC0C78">
        <w:rPr>
          <w:b/>
          <w:color w:val="auto"/>
          <w:sz w:val="26"/>
          <w:szCs w:val="26"/>
        </w:rPr>
        <w:t>Направление «Развитие агропромышленного комплекса»</w:t>
      </w:r>
    </w:p>
    <w:p w:rsidR="001B3A68" w:rsidRPr="00BC0C78" w:rsidRDefault="001B3A68" w:rsidP="00762A1C">
      <w:pPr>
        <w:ind w:firstLine="709"/>
        <w:jc w:val="both"/>
        <w:rPr>
          <w:color w:val="auto"/>
          <w:sz w:val="26"/>
        </w:rPr>
      </w:pPr>
      <w:r w:rsidRPr="00BC0C78">
        <w:rPr>
          <w:color w:val="auto"/>
          <w:sz w:val="26"/>
        </w:rPr>
        <w:t>Сельское хозяйство играет важную роль в экономике Нефтеюганского района, в развитии сельских территорий, в продовольственном обеспечении населения свежими продуктами питания (мясом, молоком, яйцом, картофелем).</w:t>
      </w:r>
    </w:p>
    <w:p w:rsidR="00485011" w:rsidRPr="00485011" w:rsidRDefault="00485011" w:rsidP="00485011">
      <w:pPr>
        <w:pBdr>
          <w:top w:val="none" w:sz="0" w:space="0" w:color="auto"/>
          <w:left w:val="none" w:sz="0" w:space="0" w:color="auto"/>
          <w:bottom w:val="none" w:sz="0" w:space="0" w:color="auto"/>
          <w:right w:val="none" w:sz="0" w:space="0" w:color="auto"/>
          <w:between w:val="none" w:sz="0" w:space="0" w:color="auto"/>
        </w:pBdr>
        <w:shd w:val="clear" w:color="auto" w:fill="FFFFFF"/>
        <w:ind w:firstLine="708"/>
        <w:jc w:val="both"/>
        <w:rPr>
          <w:color w:val="auto"/>
          <w:sz w:val="26"/>
        </w:rPr>
      </w:pPr>
      <w:r w:rsidRPr="00485011">
        <w:rPr>
          <w:color w:val="auto"/>
          <w:sz w:val="26"/>
        </w:rPr>
        <w:t xml:space="preserve">Агропромышленный комплекс Нефтеюганского района представлен НРМУП «Чеускино»; тремя предприятиями рыбной отрасли, в том числе два из них </w:t>
      </w:r>
      <w:r w:rsidRPr="00485011">
        <w:rPr>
          <w:color w:val="auto"/>
          <w:sz w:val="26"/>
        </w:rPr>
        <w:br/>
        <w:t>по заготовке и переработке дикоросов; 27 крестьянскими (фермерскими) хозяйствами (2 КФХ образовано в 2020 году); 130 личными подсобными хозяйствами; 2 предприятиями иной формы собственности, СППК «Лидер».</w:t>
      </w:r>
    </w:p>
    <w:p w:rsidR="00485011" w:rsidRPr="00485011" w:rsidRDefault="00485011" w:rsidP="00485011">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rPr>
      </w:pPr>
      <w:r w:rsidRPr="00485011">
        <w:rPr>
          <w:color w:val="auto"/>
          <w:sz w:val="26"/>
        </w:rPr>
        <w:t xml:space="preserve">По состоянию на 01.01.2021 года показатель общего поголовья сельскохозяйственных животных по Нефтеюганскому району составил 4986 голов. Валовой надой молока за отчетный период составил 4780 тонн (106,6 % от плана). Производство мяса всех видов скота и птицы в живом весе составил– 1255,8 тонн (101,5 % от плана). </w:t>
      </w:r>
    </w:p>
    <w:p w:rsidR="00485011" w:rsidRPr="00485011" w:rsidRDefault="00485011" w:rsidP="00485011">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rPr>
      </w:pPr>
      <w:proofErr w:type="gramStart"/>
      <w:r w:rsidRPr="00485011">
        <w:rPr>
          <w:color w:val="auto"/>
          <w:sz w:val="26"/>
        </w:rPr>
        <w:t>В</w:t>
      </w:r>
      <w:proofErr w:type="gramEnd"/>
      <w:r w:rsidRPr="00485011">
        <w:rPr>
          <w:color w:val="auto"/>
          <w:sz w:val="26"/>
        </w:rPr>
        <w:t xml:space="preserve"> </w:t>
      </w:r>
      <w:proofErr w:type="gramStart"/>
      <w:r w:rsidRPr="00485011">
        <w:rPr>
          <w:color w:val="auto"/>
          <w:sz w:val="26"/>
        </w:rPr>
        <w:t>Нефтеюганском</w:t>
      </w:r>
      <w:proofErr w:type="gramEnd"/>
      <w:r w:rsidRPr="00485011">
        <w:rPr>
          <w:color w:val="auto"/>
          <w:sz w:val="26"/>
        </w:rPr>
        <w:t xml:space="preserve"> районе деятельность по производству пищевой рыбы осуществляют 3 предприятия, 2-е из которых осуществляют деятельность по заготовке и переработке дикоросов. На 2020 год плановый объем вылова составляет – 684,5 тонны, объем заготовки дикоросов– 41,3 тонна. На 01.01.2021 заготовка дикоросов составит – 47,33 тонн (114,6 %), вылов рыбы составил– 677,336 тонн (98,9 %).</w:t>
      </w:r>
    </w:p>
    <w:p w:rsidR="001B3A68" w:rsidRPr="00286B9F" w:rsidRDefault="001B3A68" w:rsidP="00762A1C">
      <w:pPr>
        <w:shd w:val="clear" w:color="auto" w:fill="FFFFFF"/>
        <w:ind w:firstLine="709"/>
        <w:jc w:val="both"/>
        <w:rPr>
          <w:color w:val="auto"/>
          <w:sz w:val="26"/>
        </w:rPr>
      </w:pPr>
      <w:r w:rsidRPr="00286B9F">
        <w:rPr>
          <w:color w:val="auto"/>
          <w:sz w:val="26"/>
        </w:rPr>
        <w:t>Производство мяса всех видов скота и птицы в живом весе составило – 1 </w:t>
      </w:r>
      <w:r w:rsidR="00286B9F" w:rsidRPr="00286B9F">
        <w:rPr>
          <w:color w:val="auto"/>
          <w:sz w:val="26"/>
        </w:rPr>
        <w:t>255</w:t>
      </w:r>
      <w:r w:rsidRPr="00286B9F">
        <w:rPr>
          <w:color w:val="auto"/>
          <w:sz w:val="26"/>
        </w:rPr>
        <w:t>,</w:t>
      </w:r>
      <w:r w:rsidR="00286B9F" w:rsidRPr="00286B9F">
        <w:rPr>
          <w:color w:val="auto"/>
          <w:sz w:val="26"/>
        </w:rPr>
        <w:t>8</w:t>
      </w:r>
      <w:r w:rsidRPr="00286B9F">
        <w:rPr>
          <w:color w:val="auto"/>
          <w:sz w:val="26"/>
        </w:rPr>
        <w:t xml:space="preserve"> тонн, что на </w:t>
      </w:r>
      <w:r w:rsidR="00286B9F" w:rsidRPr="00286B9F">
        <w:rPr>
          <w:color w:val="auto"/>
          <w:sz w:val="26"/>
        </w:rPr>
        <w:t>3</w:t>
      </w:r>
      <w:r w:rsidRPr="00286B9F">
        <w:rPr>
          <w:color w:val="auto"/>
          <w:sz w:val="26"/>
        </w:rPr>
        <w:t>,</w:t>
      </w:r>
      <w:r w:rsidR="00286B9F" w:rsidRPr="00286B9F">
        <w:rPr>
          <w:color w:val="auto"/>
          <w:sz w:val="26"/>
        </w:rPr>
        <w:t>1</w:t>
      </w:r>
      <w:r w:rsidRPr="00286B9F">
        <w:rPr>
          <w:color w:val="auto"/>
          <w:sz w:val="26"/>
        </w:rPr>
        <w:t>% больше по сравнению с аналогичным периодом 201</w:t>
      </w:r>
      <w:r w:rsidR="00286B9F" w:rsidRPr="00286B9F">
        <w:rPr>
          <w:color w:val="auto"/>
          <w:sz w:val="26"/>
        </w:rPr>
        <w:t>9</w:t>
      </w:r>
      <w:r w:rsidRPr="00286B9F">
        <w:rPr>
          <w:color w:val="auto"/>
          <w:sz w:val="26"/>
        </w:rPr>
        <w:t xml:space="preserve"> года (1</w:t>
      </w:r>
      <w:r w:rsidR="0027512F" w:rsidRPr="00286B9F">
        <w:rPr>
          <w:color w:val="auto"/>
          <w:sz w:val="26"/>
        </w:rPr>
        <w:t> </w:t>
      </w:r>
      <w:r w:rsidR="00286B9F" w:rsidRPr="00286B9F">
        <w:rPr>
          <w:color w:val="auto"/>
          <w:sz w:val="26"/>
        </w:rPr>
        <w:t>218</w:t>
      </w:r>
      <w:r w:rsidRPr="00286B9F">
        <w:rPr>
          <w:color w:val="auto"/>
          <w:sz w:val="26"/>
        </w:rPr>
        <w:t>,</w:t>
      </w:r>
      <w:r w:rsidR="00286B9F" w:rsidRPr="00286B9F">
        <w:rPr>
          <w:color w:val="auto"/>
          <w:sz w:val="26"/>
        </w:rPr>
        <w:t>4</w:t>
      </w:r>
      <w:r w:rsidRPr="00286B9F">
        <w:rPr>
          <w:color w:val="auto"/>
          <w:sz w:val="26"/>
        </w:rPr>
        <w:t xml:space="preserve"> тонн).</w:t>
      </w:r>
    </w:p>
    <w:p w:rsidR="001B3A68" w:rsidRPr="00086447" w:rsidRDefault="001B3A68" w:rsidP="00762A1C">
      <w:pPr>
        <w:ind w:firstLine="709"/>
        <w:jc w:val="both"/>
        <w:rPr>
          <w:color w:val="auto"/>
          <w:sz w:val="26"/>
        </w:rPr>
      </w:pPr>
      <w:proofErr w:type="gramStart"/>
      <w:r w:rsidRPr="00086447">
        <w:rPr>
          <w:color w:val="auto"/>
          <w:sz w:val="26"/>
          <w:szCs w:val="26"/>
        </w:rPr>
        <w:t>В</w:t>
      </w:r>
      <w:proofErr w:type="gramEnd"/>
      <w:r w:rsidRPr="00086447">
        <w:rPr>
          <w:color w:val="auto"/>
          <w:sz w:val="26"/>
          <w:szCs w:val="26"/>
        </w:rPr>
        <w:t xml:space="preserve"> </w:t>
      </w:r>
      <w:proofErr w:type="gramStart"/>
      <w:r w:rsidRPr="00086447">
        <w:rPr>
          <w:color w:val="auto"/>
          <w:sz w:val="26"/>
          <w:szCs w:val="26"/>
        </w:rPr>
        <w:t>Нефтеюганском</w:t>
      </w:r>
      <w:proofErr w:type="gramEnd"/>
      <w:r w:rsidRPr="00086447">
        <w:rPr>
          <w:color w:val="auto"/>
          <w:sz w:val="26"/>
          <w:szCs w:val="26"/>
        </w:rPr>
        <w:t xml:space="preserve"> районе деятельность по производству пищевой рыбы </w:t>
      </w:r>
      <w:r w:rsidRPr="00086447">
        <w:rPr>
          <w:color w:val="auto"/>
          <w:sz w:val="26"/>
          <w:szCs w:val="26"/>
        </w:rPr>
        <w:br/>
        <w:t xml:space="preserve">в </w:t>
      </w:r>
      <w:r w:rsidRPr="00086447">
        <w:rPr>
          <w:color w:val="auto"/>
          <w:sz w:val="26"/>
        </w:rPr>
        <w:t>настоящее время осуществляют 3 предприятия. По результатам 20</w:t>
      </w:r>
      <w:r w:rsidR="00086447" w:rsidRPr="00086447">
        <w:rPr>
          <w:color w:val="auto"/>
          <w:sz w:val="26"/>
        </w:rPr>
        <w:t>20</w:t>
      </w:r>
      <w:r w:rsidRPr="00086447">
        <w:rPr>
          <w:color w:val="auto"/>
          <w:sz w:val="26"/>
        </w:rPr>
        <w:t xml:space="preserve"> года выловлено </w:t>
      </w:r>
      <w:r w:rsidR="00086447" w:rsidRPr="00086447">
        <w:rPr>
          <w:color w:val="auto"/>
          <w:sz w:val="26"/>
        </w:rPr>
        <w:t>677</w:t>
      </w:r>
      <w:r w:rsidRPr="00086447">
        <w:rPr>
          <w:color w:val="auto"/>
          <w:sz w:val="26"/>
        </w:rPr>
        <w:t>,</w:t>
      </w:r>
      <w:r w:rsidR="00086447" w:rsidRPr="00086447">
        <w:rPr>
          <w:color w:val="auto"/>
          <w:sz w:val="26"/>
        </w:rPr>
        <w:t>3</w:t>
      </w:r>
      <w:r w:rsidRPr="00086447">
        <w:rPr>
          <w:color w:val="auto"/>
          <w:sz w:val="26"/>
        </w:rPr>
        <w:t xml:space="preserve"> тонн</w:t>
      </w:r>
      <w:r w:rsidR="00731D30">
        <w:rPr>
          <w:color w:val="auto"/>
          <w:sz w:val="26"/>
          <w:szCs w:val="26"/>
        </w:rPr>
        <w:t xml:space="preserve"> рыбы или 98</w:t>
      </w:r>
      <w:r w:rsidR="00086447" w:rsidRPr="00086447">
        <w:rPr>
          <w:color w:val="auto"/>
          <w:sz w:val="26"/>
          <w:szCs w:val="26"/>
        </w:rPr>
        <w:t>,</w:t>
      </w:r>
      <w:r w:rsidR="00731D30">
        <w:rPr>
          <w:color w:val="auto"/>
          <w:sz w:val="26"/>
          <w:szCs w:val="26"/>
        </w:rPr>
        <w:t>9</w:t>
      </w:r>
      <w:r w:rsidRPr="00086447">
        <w:rPr>
          <w:color w:val="auto"/>
          <w:sz w:val="26"/>
          <w:szCs w:val="26"/>
        </w:rPr>
        <w:t>% к уровню 201</w:t>
      </w:r>
      <w:r w:rsidR="00086447" w:rsidRPr="00086447">
        <w:rPr>
          <w:color w:val="auto"/>
          <w:sz w:val="26"/>
          <w:szCs w:val="26"/>
        </w:rPr>
        <w:t>9</w:t>
      </w:r>
      <w:r w:rsidRPr="00086447">
        <w:rPr>
          <w:color w:val="auto"/>
          <w:sz w:val="26"/>
          <w:szCs w:val="26"/>
        </w:rPr>
        <w:t xml:space="preserve"> года. </w:t>
      </w:r>
    </w:p>
    <w:p w:rsidR="001B3A68" w:rsidRPr="00086447" w:rsidRDefault="001B3A68" w:rsidP="00762A1C">
      <w:pPr>
        <w:ind w:firstLine="709"/>
        <w:jc w:val="both"/>
        <w:rPr>
          <w:color w:val="auto"/>
          <w:sz w:val="26"/>
        </w:rPr>
      </w:pPr>
      <w:r w:rsidRPr="00086447">
        <w:rPr>
          <w:color w:val="auto"/>
          <w:sz w:val="26"/>
          <w:szCs w:val="26"/>
        </w:rPr>
        <w:t>Заготовка и переработка дикоросов – это составляющая устойчивого развития экономики Нефтеюганского района, которая имеет важное социальное значение.</w:t>
      </w:r>
    </w:p>
    <w:p w:rsidR="001B3A68" w:rsidRPr="00131A59" w:rsidRDefault="001B3A68" w:rsidP="00762A1C">
      <w:pPr>
        <w:ind w:firstLine="709"/>
        <w:jc w:val="both"/>
        <w:rPr>
          <w:color w:val="FF0000"/>
          <w:sz w:val="26"/>
          <w:szCs w:val="26"/>
        </w:rPr>
      </w:pPr>
      <w:proofErr w:type="gramStart"/>
      <w:r w:rsidRPr="00086447">
        <w:rPr>
          <w:color w:val="auto"/>
          <w:sz w:val="26"/>
          <w:szCs w:val="26"/>
        </w:rPr>
        <w:t>В</w:t>
      </w:r>
      <w:proofErr w:type="gramEnd"/>
      <w:r w:rsidRPr="00086447">
        <w:rPr>
          <w:color w:val="auto"/>
          <w:sz w:val="26"/>
          <w:szCs w:val="26"/>
        </w:rPr>
        <w:t xml:space="preserve"> </w:t>
      </w:r>
      <w:proofErr w:type="gramStart"/>
      <w:r w:rsidRPr="00086447">
        <w:rPr>
          <w:color w:val="auto"/>
          <w:sz w:val="26"/>
          <w:szCs w:val="26"/>
        </w:rPr>
        <w:t>Нефтеюганском</w:t>
      </w:r>
      <w:proofErr w:type="gramEnd"/>
      <w:r w:rsidRPr="00086447">
        <w:rPr>
          <w:color w:val="auto"/>
          <w:sz w:val="26"/>
          <w:szCs w:val="26"/>
        </w:rPr>
        <w:t xml:space="preserve"> районе деятельность по заготовке и переработке дикоросов в </w:t>
      </w:r>
      <w:r w:rsidRPr="00731D30">
        <w:rPr>
          <w:color w:val="auto"/>
          <w:sz w:val="26"/>
          <w:szCs w:val="26"/>
        </w:rPr>
        <w:t>настоящее время осуществляют 2 предприятия. По результатам 20</w:t>
      </w:r>
      <w:r w:rsidR="00086447" w:rsidRPr="00731D30">
        <w:rPr>
          <w:color w:val="auto"/>
          <w:sz w:val="26"/>
          <w:szCs w:val="26"/>
        </w:rPr>
        <w:t>20</w:t>
      </w:r>
      <w:r w:rsidRPr="00731D30">
        <w:rPr>
          <w:color w:val="auto"/>
          <w:sz w:val="26"/>
          <w:szCs w:val="26"/>
        </w:rPr>
        <w:t xml:space="preserve"> года заготовлено </w:t>
      </w:r>
      <w:r w:rsidR="00731D30" w:rsidRPr="00731D30">
        <w:rPr>
          <w:color w:val="auto"/>
          <w:sz w:val="26"/>
          <w:szCs w:val="26"/>
        </w:rPr>
        <w:t>47</w:t>
      </w:r>
      <w:r w:rsidRPr="00731D30">
        <w:rPr>
          <w:color w:val="auto"/>
          <w:sz w:val="26"/>
          <w:szCs w:val="26"/>
        </w:rPr>
        <w:t>,</w:t>
      </w:r>
      <w:r w:rsidR="00731D30" w:rsidRPr="00731D30">
        <w:rPr>
          <w:color w:val="auto"/>
          <w:sz w:val="26"/>
          <w:szCs w:val="26"/>
        </w:rPr>
        <w:t>33</w:t>
      </w:r>
      <w:r w:rsidRPr="00731D30">
        <w:rPr>
          <w:color w:val="auto"/>
          <w:sz w:val="26"/>
          <w:szCs w:val="26"/>
        </w:rPr>
        <w:t xml:space="preserve"> тонн или 11</w:t>
      </w:r>
      <w:r w:rsidR="00731D30" w:rsidRPr="00731D30">
        <w:rPr>
          <w:color w:val="auto"/>
          <w:sz w:val="26"/>
          <w:szCs w:val="26"/>
        </w:rPr>
        <w:t>4% к уровню 2019</w:t>
      </w:r>
      <w:r w:rsidRPr="00731D30">
        <w:rPr>
          <w:color w:val="auto"/>
          <w:sz w:val="26"/>
          <w:szCs w:val="26"/>
        </w:rPr>
        <w:t xml:space="preserve"> года.</w:t>
      </w:r>
    </w:p>
    <w:p w:rsidR="001B3A68" w:rsidRPr="00131A59" w:rsidRDefault="001B3A68" w:rsidP="00762A1C">
      <w:pPr>
        <w:autoSpaceDE w:val="0"/>
        <w:autoSpaceDN w:val="0"/>
        <w:adjustRightInd w:val="0"/>
        <w:ind w:firstLine="709"/>
        <w:jc w:val="both"/>
        <w:rPr>
          <w:color w:val="FF0000"/>
          <w:sz w:val="26"/>
          <w:szCs w:val="26"/>
        </w:rPr>
      </w:pPr>
      <w:r w:rsidRPr="00B7549F">
        <w:rPr>
          <w:color w:val="auto"/>
          <w:sz w:val="26"/>
          <w:szCs w:val="26"/>
        </w:rPr>
        <w:t>Увеличение объемов производства по итогам 20</w:t>
      </w:r>
      <w:r w:rsidR="00B7549F" w:rsidRPr="00B7549F">
        <w:rPr>
          <w:color w:val="auto"/>
          <w:sz w:val="26"/>
          <w:szCs w:val="26"/>
        </w:rPr>
        <w:t>20</w:t>
      </w:r>
      <w:r w:rsidRPr="00B7549F">
        <w:rPr>
          <w:color w:val="auto"/>
          <w:sz w:val="26"/>
          <w:szCs w:val="26"/>
        </w:rPr>
        <w:t xml:space="preserve"> года способствовало росту целевого показателя Стратегии социально-экономического развития </w:t>
      </w:r>
      <w:r w:rsidRPr="00B7549F">
        <w:rPr>
          <w:color w:val="auto"/>
          <w:sz w:val="26"/>
          <w:szCs w:val="26"/>
        </w:rPr>
        <w:lastRenderedPageBreak/>
        <w:t xml:space="preserve">Нефтеюганского района «Производство продукции сельского хозяйства в </w:t>
      </w:r>
      <w:proofErr w:type="spellStart"/>
      <w:r w:rsidRPr="00B7549F">
        <w:rPr>
          <w:color w:val="auto"/>
          <w:sz w:val="26"/>
          <w:szCs w:val="26"/>
        </w:rPr>
        <w:t>млн</w:t>
      </w:r>
      <w:proofErr w:type="gramStart"/>
      <w:r w:rsidRPr="00B7549F">
        <w:rPr>
          <w:color w:val="auto"/>
          <w:sz w:val="26"/>
          <w:szCs w:val="26"/>
        </w:rPr>
        <w:t>.р</w:t>
      </w:r>
      <w:proofErr w:type="gramEnd"/>
      <w:r w:rsidRPr="00B7549F">
        <w:rPr>
          <w:color w:val="auto"/>
          <w:sz w:val="26"/>
          <w:szCs w:val="26"/>
        </w:rPr>
        <w:t>уб</w:t>
      </w:r>
      <w:r w:rsidR="0023509B" w:rsidRPr="00B7549F">
        <w:rPr>
          <w:color w:val="auto"/>
          <w:sz w:val="26"/>
          <w:szCs w:val="26"/>
        </w:rPr>
        <w:t>лей</w:t>
      </w:r>
      <w:proofErr w:type="spellEnd"/>
      <w:r w:rsidRPr="00AC6FCB">
        <w:rPr>
          <w:color w:val="auto"/>
          <w:sz w:val="26"/>
          <w:szCs w:val="26"/>
        </w:rPr>
        <w:t xml:space="preserve">» на </w:t>
      </w:r>
      <w:r w:rsidR="00AC6FCB" w:rsidRPr="00AC6FCB">
        <w:rPr>
          <w:color w:val="auto"/>
          <w:sz w:val="26"/>
          <w:szCs w:val="26"/>
        </w:rPr>
        <w:t>12,2</w:t>
      </w:r>
      <w:r w:rsidRPr="00AC6FCB">
        <w:rPr>
          <w:color w:val="auto"/>
          <w:sz w:val="26"/>
          <w:szCs w:val="26"/>
        </w:rPr>
        <w:t>%</w:t>
      </w:r>
      <w:r w:rsidR="00497A4E" w:rsidRPr="00AC6FCB">
        <w:rPr>
          <w:color w:val="auto"/>
          <w:sz w:val="26"/>
          <w:szCs w:val="26"/>
        </w:rPr>
        <w:t>,</w:t>
      </w:r>
      <w:r w:rsidRPr="00AC6FCB">
        <w:rPr>
          <w:color w:val="auto"/>
          <w:sz w:val="26"/>
          <w:szCs w:val="26"/>
        </w:rPr>
        <w:t xml:space="preserve"> и составил 3</w:t>
      </w:r>
      <w:r w:rsidR="00AC6FCB" w:rsidRPr="00AC6FCB">
        <w:rPr>
          <w:color w:val="auto"/>
          <w:sz w:val="26"/>
          <w:szCs w:val="26"/>
        </w:rPr>
        <w:t>94</w:t>
      </w:r>
      <w:r w:rsidRPr="00AC6FCB">
        <w:rPr>
          <w:color w:val="auto"/>
          <w:sz w:val="26"/>
          <w:szCs w:val="26"/>
        </w:rPr>
        <w:t>,</w:t>
      </w:r>
      <w:r w:rsidR="00AC6FCB" w:rsidRPr="00AC6FCB">
        <w:rPr>
          <w:color w:val="auto"/>
          <w:sz w:val="26"/>
          <w:szCs w:val="26"/>
        </w:rPr>
        <w:t>8</w:t>
      </w:r>
      <w:r w:rsidRPr="00AC6FCB">
        <w:rPr>
          <w:color w:val="auto"/>
          <w:sz w:val="26"/>
          <w:szCs w:val="26"/>
        </w:rPr>
        <w:t xml:space="preserve"> </w:t>
      </w:r>
      <w:proofErr w:type="spellStart"/>
      <w:r w:rsidRPr="00AC6FCB">
        <w:rPr>
          <w:color w:val="auto"/>
          <w:sz w:val="26"/>
          <w:szCs w:val="26"/>
        </w:rPr>
        <w:t>млн.рублей</w:t>
      </w:r>
      <w:proofErr w:type="spellEnd"/>
      <w:r w:rsidRPr="00AC6FCB">
        <w:rPr>
          <w:color w:val="auto"/>
          <w:sz w:val="26"/>
          <w:szCs w:val="26"/>
        </w:rPr>
        <w:t xml:space="preserve">. </w:t>
      </w:r>
    </w:p>
    <w:p w:rsidR="001B3A68" w:rsidRPr="00226864" w:rsidRDefault="001B3A68" w:rsidP="00762A1C">
      <w:pPr>
        <w:shd w:val="clear" w:color="auto" w:fill="FFFFFF"/>
        <w:ind w:firstLine="709"/>
        <w:jc w:val="both"/>
        <w:rPr>
          <w:color w:val="auto"/>
          <w:sz w:val="26"/>
          <w:szCs w:val="26"/>
        </w:rPr>
      </w:pPr>
      <w:r w:rsidRPr="00226864">
        <w:rPr>
          <w:color w:val="auto"/>
          <w:sz w:val="26"/>
          <w:szCs w:val="26"/>
        </w:rPr>
        <w:t>Основными задачами прогнозного периода являются увеличение объемов производства и реализации сель</w:t>
      </w:r>
      <w:r w:rsidR="0027512F" w:rsidRPr="00226864">
        <w:rPr>
          <w:color w:val="auto"/>
          <w:sz w:val="26"/>
          <w:szCs w:val="26"/>
        </w:rPr>
        <w:t>скохозяйственной продукции до 5</w:t>
      </w:r>
      <w:r w:rsidRPr="00226864">
        <w:rPr>
          <w:color w:val="auto"/>
          <w:sz w:val="26"/>
          <w:szCs w:val="26"/>
        </w:rPr>
        <w:t>%; дальнейшее укрепление материально – технической базы местных товаропроизводителей и развитие системы переработки сельскохозяйственной продукции, что также приведет к росту целевого показателя Стратегии социально-экономического развития Нефтеюганского района до 2030 года.</w:t>
      </w:r>
    </w:p>
    <w:p w:rsidR="00B87E73" w:rsidRPr="00B87E73" w:rsidRDefault="00B87E73" w:rsidP="00B87E73">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B87E73">
        <w:rPr>
          <w:color w:val="auto"/>
          <w:sz w:val="26"/>
          <w:szCs w:val="26"/>
        </w:rPr>
        <w:t>За успехи в области «Предпринимательства и управления» молодой предприниматель - глава крестьянского (фермерского) хозяйства Нефтеюганского района в 2020 году был удостоен премией Губернатора Ханты-Мансийского автономного округа - Югры и Главы Нефтеюганского района в целях поощрения и поддержки талантливой молодежи.</w:t>
      </w:r>
    </w:p>
    <w:p w:rsidR="00B87E73" w:rsidRPr="00B87E73" w:rsidRDefault="00B87E73" w:rsidP="00B87E73">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B87E73">
        <w:rPr>
          <w:color w:val="auto"/>
          <w:sz w:val="26"/>
          <w:szCs w:val="26"/>
        </w:rPr>
        <w:t>В 2020 году в рамках государственной программы Ханты-Мансийского автономного округа – Югры «Развитие агропромышленного комплекса»:</w:t>
      </w:r>
    </w:p>
    <w:p w:rsidR="00B87E73" w:rsidRPr="00B87E73" w:rsidRDefault="00B87E73" w:rsidP="00B87E73">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B87E73">
        <w:rPr>
          <w:color w:val="auto"/>
          <w:sz w:val="26"/>
          <w:szCs w:val="26"/>
        </w:rPr>
        <w:t>- 2 крестьянских (фермерских) хозяйств выиграли гранты на реализацию проектов по созданию и развитию крестьянского (фермерского) хозяйства «</w:t>
      </w:r>
      <w:proofErr w:type="spellStart"/>
      <w:r w:rsidRPr="00B87E73">
        <w:rPr>
          <w:color w:val="auto"/>
          <w:sz w:val="26"/>
          <w:szCs w:val="26"/>
        </w:rPr>
        <w:t>Агростартап</w:t>
      </w:r>
      <w:proofErr w:type="spellEnd"/>
      <w:r w:rsidRPr="00B87E73">
        <w:rPr>
          <w:color w:val="auto"/>
          <w:sz w:val="26"/>
          <w:szCs w:val="26"/>
        </w:rPr>
        <w:t>». Данные гранты будут направлены на развитие птицеводства, в том числе возведение животноводческих помещений, приобретение транспортных средств, клеточного и инкубационного оборудования;</w:t>
      </w:r>
    </w:p>
    <w:p w:rsidR="00B87E73" w:rsidRPr="00B87E73" w:rsidRDefault="00B87E73" w:rsidP="00B87E73">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B87E73">
        <w:rPr>
          <w:color w:val="auto"/>
          <w:sz w:val="26"/>
          <w:szCs w:val="26"/>
        </w:rPr>
        <w:t xml:space="preserve">- 2 крестьянских (фермерских) хозяйств выиграли гранты на развитие семейной фермы, которые будут направлены на строительство коровника на 200 голов </w:t>
      </w:r>
      <w:proofErr w:type="gramStart"/>
      <w:r w:rsidRPr="00B87E73">
        <w:rPr>
          <w:color w:val="auto"/>
          <w:sz w:val="26"/>
          <w:szCs w:val="26"/>
        </w:rPr>
        <w:t>с</w:t>
      </w:r>
      <w:proofErr w:type="gramEnd"/>
      <w:r w:rsidRPr="00B87E73">
        <w:rPr>
          <w:color w:val="auto"/>
          <w:sz w:val="26"/>
          <w:szCs w:val="26"/>
        </w:rPr>
        <w:t xml:space="preserve"> стойловым оборудованием и строительство птичника на 7500 голов с клеточным оборудованием.</w:t>
      </w:r>
    </w:p>
    <w:p w:rsidR="00B87E73" w:rsidRPr="00B87E73" w:rsidRDefault="00B87E73" w:rsidP="00B87E73">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B87E73">
        <w:rPr>
          <w:color w:val="auto"/>
          <w:sz w:val="26"/>
          <w:szCs w:val="26"/>
        </w:rPr>
        <w:t xml:space="preserve">При этом крестьянские (фермерские) хозяйства направят на реализацию данных проектов инвестиционные вложения в сумме 26,0 </w:t>
      </w:r>
      <w:proofErr w:type="spellStart"/>
      <w:r w:rsidRPr="00B87E73">
        <w:rPr>
          <w:color w:val="auto"/>
          <w:sz w:val="26"/>
          <w:szCs w:val="26"/>
        </w:rPr>
        <w:t>млн</w:t>
      </w:r>
      <w:proofErr w:type="gramStart"/>
      <w:r w:rsidRPr="00B87E73">
        <w:rPr>
          <w:color w:val="auto"/>
          <w:sz w:val="26"/>
          <w:szCs w:val="26"/>
        </w:rPr>
        <w:t>.р</w:t>
      </w:r>
      <w:proofErr w:type="gramEnd"/>
      <w:r w:rsidRPr="00B87E73">
        <w:rPr>
          <w:color w:val="auto"/>
          <w:sz w:val="26"/>
          <w:szCs w:val="26"/>
        </w:rPr>
        <w:t>ублей</w:t>
      </w:r>
      <w:proofErr w:type="spellEnd"/>
      <w:r w:rsidRPr="00B87E73">
        <w:rPr>
          <w:color w:val="auto"/>
          <w:sz w:val="26"/>
          <w:szCs w:val="26"/>
        </w:rPr>
        <w:t>.</w:t>
      </w:r>
    </w:p>
    <w:p w:rsidR="00B87E73" w:rsidRPr="00B87E73" w:rsidRDefault="00B87E73" w:rsidP="00B87E73">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B87E73">
        <w:rPr>
          <w:color w:val="auto"/>
          <w:sz w:val="26"/>
          <w:szCs w:val="26"/>
        </w:rPr>
        <w:t xml:space="preserve">Предприятием рыбной отрасли (СРПК «Волна») получен грант из бюджета автономного округа в рамках государственной программы «Устойчивое развитие коренных и малочисленных народов Севера» на реализацию проекта «Развитие рыбного промысла </w:t>
      </w:r>
      <w:proofErr w:type="gramStart"/>
      <w:r w:rsidRPr="00B87E73">
        <w:rPr>
          <w:color w:val="auto"/>
          <w:sz w:val="26"/>
          <w:szCs w:val="26"/>
        </w:rPr>
        <w:t>в</w:t>
      </w:r>
      <w:proofErr w:type="gramEnd"/>
      <w:r w:rsidRPr="00B87E73">
        <w:rPr>
          <w:color w:val="auto"/>
          <w:sz w:val="26"/>
          <w:szCs w:val="26"/>
        </w:rPr>
        <w:t xml:space="preserve"> </w:t>
      </w:r>
      <w:proofErr w:type="gramStart"/>
      <w:r w:rsidRPr="00B87E73">
        <w:rPr>
          <w:color w:val="auto"/>
          <w:sz w:val="26"/>
          <w:szCs w:val="26"/>
        </w:rPr>
        <w:t>Нефтеюганском</w:t>
      </w:r>
      <w:proofErr w:type="gramEnd"/>
      <w:r w:rsidRPr="00B87E73">
        <w:rPr>
          <w:color w:val="auto"/>
          <w:sz w:val="26"/>
          <w:szCs w:val="26"/>
        </w:rPr>
        <w:t xml:space="preserve"> районе». </w:t>
      </w:r>
    </w:p>
    <w:p w:rsidR="009840DB" w:rsidRPr="00B87E73" w:rsidRDefault="00B87E73" w:rsidP="00B87E73">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B87E73">
        <w:rPr>
          <w:color w:val="auto"/>
          <w:sz w:val="26"/>
          <w:szCs w:val="26"/>
        </w:rPr>
        <w:t>Две семьи из Нефтеюганского района (гп.Пойковский) вошли в число «100 Семейных компаний под патронатом Президента Торгово-промышленной палаты Российской Федерации».</w:t>
      </w:r>
    </w:p>
    <w:p w:rsidR="00B87E73" w:rsidRPr="00B87E73" w:rsidRDefault="00B87E73" w:rsidP="00B87E73">
      <w:pPr>
        <w:pBdr>
          <w:top w:val="none" w:sz="0" w:space="0" w:color="auto"/>
          <w:left w:val="none" w:sz="0" w:space="0" w:color="auto"/>
          <w:bottom w:val="none" w:sz="0" w:space="0" w:color="auto"/>
          <w:right w:val="none" w:sz="0" w:space="0" w:color="auto"/>
          <w:between w:val="none" w:sz="0" w:space="0" w:color="auto"/>
        </w:pBdr>
        <w:ind w:firstLine="709"/>
        <w:jc w:val="both"/>
        <w:rPr>
          <w:rFonts w:eastAsia="SimSun"/>
          <w:color w:val="auto"/>
          <w:sz w:val="26"/>
          <w:szCs w:val="26"/>
          <w:lang w:eastAsia="zh-CN"/>
        </w:rPr>
      </w:pPr>
    </w:p>
    <w:p w:rsidR="001B6D9E" w:rsidRPr="00BC0C78" w:rsidRDefault="001B6D9E" w:rsidP="009B4B71">
      <w:pPr>
        <w:pStyle w:val="11"/>
        <w:spacing w:after="240"/>
        <w:jc w:val="center"/>
        <w:rPr>
          <w:b/>
          <w:color w:val="auto"/>
          <w:sz w:val="26"/>
          <w:szCs w:val="26"/>
        </w:rPr>
      </w:pPr>
      <w:r w:rsidRPr="00BC0C78">
        <w:rPr>
          <w:b/>
          <w:color w:val="auto"/>
          <w:sz w:val="26"/>
          <w:szCs w:val="26"/>
        </w:rPr>
        <w:t>Направление «Цифровое производство»</w:t>
      </w:r>
    </w:p>
    <w:p w:rsidR="006A2A35" w:rsidRPr="00BC0C78" w:rsidRDefault="00721DDB" w:rsidP="00BC0C78">
      <w:pPr>
        <w:suppressAutoHyphens/>
        <w:ind w:firstLine="709"/>
        <w:jc w:val="both"/>
        <w:rPr>
          <w:color w:val="auto"/>
          <w:sz w:val="26"/>
          <w:szCs w:val="26"/>
        </w:rPr>
      </w:pPr>
      <w:proofErr w:type="gramStart"/>
      <w:r w:rsidRPr="00BC0C78">
        <w:rPr>
          <w:color w:val="auto"/>
          <w:sz w:val="26"/>
          <w:szCs w:val="26"/>
        </w:rPr>
        <w:t>С целью внедрения цифровых технологий в экономике, социальной сфере, муниципальном управлении, пут</w:t>
      </w:r>
      <w:r w:rsidR="00B24CCE" w:rsidRPr="00BC0C78">
        <w:rPr>
          <w:color w:val="auto"/>
          <w:sz w:val="26"/>
          <w:szCs w:val="26"/>
        </w:rPr>
        <w:t>е</w:t>
      </w:r>
      <w:r w:rsidRPr="00BC0C78">
        <w:rPr>
          <w:color w:val="auto"/>
          <w:sz w:val="26"/>
          <w:szCs w:val="26"/>
        </w:rPr>
        <w:t>м осуществления технической поддержки информационных систем, интеграции современного сетевого, серверного оборудования, программно-аппаратного комплекса и программного обеспечения, в 20</w:t>
      </w:r>
      <w:r w:rsidR="00BC0C78">
        <w:rPr>
          <w:color w:val="auto"/>
          <w:sz w:val="26"/>
          <w:szCs w:val="26"/>
        </w:rPr>
        <w:t>20</w:t>
      </w:r>
      <w:r w:rsidRPr="00BC0C78">
        <w:rPr>
          <w:color w:val="auto"/>
          <w:sz w:val="26"/>
          <w:szCs w:val="26"/>
        </w:rPr>
        <w:t xml:space="preserve"> году управлением информационных технологий и административного реформирования проведена корректировка муниципальной программы </w:t>
      </w:r>
      <w:r w:rsidR="008F156D" w:rsidRPr="00BC0C78">
        <w:rPr>
          <w:color w:val="auto"/>
          <w:sz w:val="26"/>
          <w:szCs w:val="26"/>
        </w:rPr>
        <w:t>«Развитие информационного общества Нефтеюганского района на 2019-2024 годы и на период до 2030 года»</w:t>
      </w:r>
      <w:r w:rsidRPr="00BC0C78">
        <w:rPr>
          <w:color w:val="auto"/>
          <w:sz w:val="26"/>
          <w:szCs w:val="26"/>
        </w:rPr>
        <w:t xml:space="preserve">. </w:t>
      </w:r>
      <w:proofErr w:type="gramEnd"/>
    </w:p>
    <w:p w:rsidR="00BC0C78" w:rsidRPr="00BC0C78" w:rsidRDefault="00BC0C78" w:rsidP="00BC0C7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color w:val="auto"/>
          <w:sz w:val="26"/>
          <w:szCs w:val="26"/>
        </w:rPr>
      </w:pPr>
      <w:r w:rsidRPr="00BC0C78">
        <w:rPr>
          <w:rFonts w:hint="eastAsia"/>
          <w:color w:val="auto"/>
          <w:sz w:val="26"/>
          <w:szCs w:val="26"/>
        </w:rPr>
        <w:t>В</w:t>
      </w:r>
      <w:r w:rsidRPr="00BC0C78">
        <w:rPr>
          <w:color w:val="auto"/>
          <w:sz w:val="26"/>
          <w:szCs w:val="26"/>
        </w:rPr>
        <w:t xml:space="preserve"> </w:t>
      </w:r>
      <w:r w:rsidRPr="00BC0C78">
        <w:rPr>
          <w:rFonts w:hint="eastAsia"/>
          <w:color w:val="auto"/>
          <w:sz w:val="26"/>
          <w:szCs w:val="26"/>
        </w:rPr>
        <w:t>электронную</w:t>
      </w:r>
      <w:r w:rsidRPr="00BC0C78">
        <w:rPr>
          <w:color w:val="auto"/>
          <w:sz w:val="26"/>
          <w:szCs w:val="26"/>
        </w:rPr>
        <w:t xml:space="preserve"> </w:t>
      </w:r>
      <w:r w:rsidRPr="00BC0C78">
        <w:rPr>
          <w:rFonts w:hint="eastAsia"/>
          <w:color w:val="auto"/>
          <w:sz w:val="26"/>
          <w:szCs w:val="26"/>
        </w:rPr>
        <w:t>форму</w:t>
      </w:r>
      <w:r w:rsidRPr="00BC0C78">
        <w:rPr>
          <w:color w:val="auto"/>
          <w:sz w:val="26"/>
          <w:szCs w:val="26"/>
        </w:rPr>
        <w:t xml:space="preserve"> </w:t>
      </w:r>
      <w:r w:rsidRPr="00BC0C78">
        <w:rPr>
          <w:rFonts w:hint="eastAsia"/>
          <w:color w:val="auto"/>
          <w:sz w:val="26"/>
          <w:szCs w:val="26"/>
        </w:rPr>
        <w:t>предоставления</w:t>
      </w:r>
      <w:r w:rsidRPr="00BC0C78">
        <w:rPr>
          <w:color w:val="auto"/>
          <w:sz w:val="26"/>
          <w:szCs w:val="26"/>
        </w:rPr>
        <w:t xml:space="preserve"> </w:t>
      </w:r>
      <w:r w:rsidRPr="00BC0C78">
        <w:rPr>
          <w:rFonts w:hint="eastAsia"/>
          <w:color w:val="auto"/>
          <w:sz w:val="26"/>
          <w:szCs w:val="26"/>
        </w:rPr>
        <w:t>переведены</w:t>
      </w:r>
      <w:r w:rsidRPr="00BC0C78">
        <w:rPr>
          <w:color w:val="auto"/>
          <w:sz w:val="26"/>
          <w:szCs w:val="26"/>
        </w:rPr>
        <w:t xml:space="preserve"> 20 </w:t>
      </w:r>
      <w:r w:rsidRPr="00BC0C78">
        <w:rPr>
          <w:rFonts w:hint="eastAsia"/>
          <w:color w:val="auto"/>
          <w:sz w:val="26"/>
          <w:szCs w:val="26"/>
        </w:rPr>
        <w:t>муниципальных</w:t>
      </w:r>
      <w:r w:rsidRPr="00BC0C78">
        <w:rPr>
          <w:color w:val="auto"/>
          <w:sz w:val="26"/>
          <w:szCs w:val="26"/>
        </w:rPr>
        <w:t xml:space="preserve"> </w:t>
      </w:r>
      <w:r w:rsidRPr="00BC0C78">
        <w:rPr>
          <w:rFonts w:hint="eastAsia"/>
          <w:color w:val="auto"/>
          <w:sz w:val="26"/>
          <w:szCs w:val="26"/>
        </w:rPr>
        <w:t>услуг</w:t>
      </w:r>
      <w:r w:rsidRPr="00BC0C78">
        <w:rPr>
          <w:color w:val="auto"/>
          <w:sz w:val="26"/>
          <w:szCs w:val="26"/>
        </w:rPr>
        <w:t xml:space="preserve"> </w:t>
      </w:r>
      <w:r w:rsidRPr="00BC0C78">
        <w:rPr>
          <w:rFonts w:hint="eastAsia"/>
          <w:color w:val="auto"/>
          <w:sz w:val="26"/>
          <w:szCs w:val="26"/>
        </w:rPr>
        <w:t>из</w:t>
      </w:r>
      <w:r w:rsidRPr="00BC0C78">
        <w:rPr>
          <w:color w:val="auto"/>
          <w:sz w:val="26"/>
          <w:szCs w:val="26"/>
        </w:rPr>
        <w:t xml:space="preserve"> 52,</w:t>
      </w:r>
      <w:r>
        <w:rPr>
          <w:color w:val="auto"/>
          <w:sz w:val="26"/>
          <w:szCs w:val="26"/>
        </w:rPr>
        <w:t xml:space="preserve"> </w:t>
      </w:r>
      <w:r w:rsidRPr="00BC0C78">
        <w:rPr>
          <w:rFonts w:hint="eastAsia"/>
          <w:color w:val="auto"/>
          <w:sz w:val="26"/>
          <w:szCs w:val="26"/>
        </w:rPr>
        <w:t>предоставляемых</w:t>
      </w:r>
      <w:r w:rsidRPr="00BC0C78">
        <w:rPr>
          <w:color w:val="auto"/>
          <w:sz w:val="26"/>
          <w:szCs w:val="26"/>
        </w:rPr>
        <w:t xml:space="preserve"> </w:t>
      </w:r>
      <w:r w:rsidRPr="00BC0C78">
        <w:rPr>
          <w:rFonts w:hint="eastAsia"/>
          <w:color w:val="auto"/>
          <w:sz w:val="26"/>
          <w:szCs w:val="26"/>
        </w:rPr>
        <w:t>Нефтеюганским</w:t>
      </w:r>
      <w:r w:rsidRPr="00BC0C78">
        <w:rPr>
          <w:color w:val="auto"/>
          <w:sz w:val="26"/>
          <w:szCs w:val="26"/>
        </w:rPr>
        <w:t xml:space="preserve"> </w:t>
      </w:r>
      <w:r w:rsidRPr="00BC0C78">
        <w:rPr>
          <w:rFonts w:hint="eastAsia"/>
          <w:color w:val="auto"/>
          <w:sz w:val="26"/>
          <w:szCs w:val="26"/>
        </w:rPr>
        <w:t>муниципальным</w:t>
      </w:r>
      <w:r w:rsidRPr="00BC0C78">
        <w:rPr>
          <w:color w:val="auto"/>
          <w:sz w:val="26"/>
          <w:szCs w:val="26"/>
        </w:rPr>
        <w:t xml:space="preserve"> </w:t>
      </w:r>
      <w:r w:rsidRPr="00BC0C78">
        <w:rPr>
          <w:rFonts w:hint="eastAsia"/>
          <w:color w:val="auto"/>
          <w:sz w:val="26"/>
          <w:szCs w:val="26"/>
        </w:rPr>
        <w:t>районом</w:t>
      </w:r>
      <w:r w:rsidRPr="00BC0C78">
        <w:rPr>
          <w:color w:val="auto"/>
          <w:sz w:val="26"/>
          <w:szCs w:val="26"/>
        </w:rPr>
        <w:t xml:space="preserve"> </w:t>
      </w:r>
      <w:r w:rsidRPr="00BC0C78">
        <w:rPr>
          <w:rFonts w:hint="eastAsia"/>
          <w:color w:val="auto"/>
          <w:sz w:val="26"/>
          <w:szCs w:val="26"/>
        </w:rPr>
        <w:t>Ханты</w:t>
      </w:r>
      <w:r w:rsidRPr="00BC0C78">
        <w:rPr>
          <w:color w:val="auto"/>
          <w:sz w:val="26"/>
          <w:szCs w:val="26"/>
        </w:rPr>
        <w:t>-</w:t>
      </w:r>
      <w:r w:rsidRPr="00BC0C78">
        <w:rPr>
          <w:rFonts w:hint="eastAsia"/>
          <w:color w:val="auto"/>
          <w:sz w:val="26"/>
          <w:szCs w:val="26"/>
        </w:rPr>
        <w:t>Мансийского</w:t>
      </w:r>
      <w:r>
        <w:rPr>
          <w:color w:val="auto"/>
          <w:sz w:val="26"/>
          <w:szCs w:val="26"/>
        </w:rPr>
        <w:t xml:space="preserve"> </w:t>
      </w:r>
      <w:r w:rsidRPr="00BC0C78">
        <w:rPr>
          <w:rFonts w:hint="eastAsia"/>
          <w:color w:val="auto"/>
          <w:sz w:val="26"/>
          <w:szCs w:val="26"/>
        </w:rPr>
        <w:t>автономного</w:t>
      </w:r>
      <w:r w:rsidRPr="00BC0C78">
        <w:rPr>
          <w:color w:val="auto"/>
          <w:sz w:val="26"/>
          <w:szCs w:val="26"/>
        </w:rPr>
        <w:t xml:space="preserve"> </w:t>
      </w:r>
      <w:r w:rsidRPr="00BC0C78">
        <w:rPr>
          <w:rFonts w:hint="eastAsia"/>
          <w:color w:val="auto"/>
          <w:sz w:val="26"/>
          <w:szCs w:val="26"/>
        </w:rPr>
        <w:t>округа</w:t>
      </w:r>
      <w:r w:rsidRPr="00BC0C78">
        <w:rPr>
          <w:color w:val="auto"/>
          <w:sz w:val="26"/>
          <w:szCs w:val="26"/>
        </w:rPr>
        <w:t xml:space="preserve"> </w:t>
      </w:r>
      <w:r w:rsidRPr="00BC0C78">
        <w:rPr>
          <w:rFonts w:hint="eastAsia"/>
          <w:color w:val="auto"/>
          <w:sz w:val="26"/>
          <w:szCs w:val="26"/>
        </w:rPr>
        <w:t>–</w:t>
      </w:r>
      <w:r w:rsidRPr="00BC0C78">
        <w:rPr>
          <w:color w:val="auto"/>
          <w:sz w:val="26"/>
          <w:szCs w:val="26"/>
        </w:rPr>
        <w:t xml:space="preserve"> </w:t>
      </w:r>
      <w:r w:rsidRPr="00BC0C78">
        <w:rPr>
          <w:rFonts w:hint="eastAsia"/>
          <w:color w:val="auto"/>
          <w:sz w:val="26"/>
          <w:szCs w:val="26"/>
        </w:rPr>
        <w:t>Югры</w:t>
      </w:r>
      <w:r w:rsidRPr="00BC0C78">
        <w:rPr>
          <w:color w:val="auto"/>
          <w:sz w:val="26"/>
          <w:szCs w:val="26"/>
        </w:rPr>
        <w:t xml:space="preserve">. </w:t>
      </w:r>
      <w:r w:rsidRPr="00BC0C78">
        <w:rPr>
          <w:rFonts w:hint="eastAsia"/>
          <w:color w:val="auto"/>
          <w:sz w:val="26"/>
          <w:szCs w:val="26"/>
        </w:rPr>
        <w:t>Жители</w:t>
      </w:r>
      <w:r w:rsidRPr="00BC0C78">
        <w:rPr>
          <w:color w:val="auto"/>
          <w:sz w:val="26"/>
          <w:szCs w:val="26"/>
        </w:rPr>
        <w:t xml:space="preserve"> </w:t>
      </w:r>
      <w:r w:rsidRPr="00BC0C78">
        <w:rPr>
          <w:rFonts w:hint="eastAsia"/>
          <w:color w:val="auto"/>
          <w:sz w:val="26"/>
          <w:szCs w:val="26"/>
        </w:rPr>
        <w:t>Нефтеюганского</w:t>
      </w:r>
      <w:r w:rsidRPr="00BC0C78">
        <w:rPr>
          <w:color w:val="auto"/>
          <w:sz w:val="26"/>
          <w:szCs w:val="26"/>
        </w:rPr>
        <w:t xml:space="preserve"> </w:t>
      </w:r>
      <w:r w:rsidRPr="00BC0C78">
        <w:rPr>
          <w:rFonts w:hint="eastAsia"/>
          <w:color w:val="auto"/>
          <w:sz w:val="26"/>
          <w:szCs w:val="26"/>
        </w:rPr>
        <w:t>района</w:t>
      </w:r>
      <w:r w:rsidRPr="00BC0C78">
        <w:rPr>
          <w:color w:val="auto"/>
          <w:sz w:val="26"/>
          <w:szCs w:val="26"/>
        </w:rPr>
        <w:t xml:space="preserve">, </w:t>
      </w:r>
      <w:r w:rsidRPr="00BC0C78">
        <w:rPr>
          <w:rFonts w:hint="eastAsia"/>
          <w:color w:val="auto"/>
          <w:sz w:val="26"/>
          <w:szCs w:val="26"/>
        </w:rPr>
        <w:t>не</w:t>
      </w:r>
      <w:r w:rsidRPr="00BC0C78">
        <w:rPr>
          <w:color w:val="auto"/>
          <w:sz w:val="26"/>
          <w:szCs w:val="26"/>
        </w:rPr>
        <w:t xml:space="preserve"> </w:t>
      </w:r>
      <w:r w:rsidRPr="00BC0C78">
        <w:rPr>
          <w:rFonts w:hint="eastAsia"/>
          <w:color w:val="auto"/>
          <w:sz w:val="26"/>
          <w:szCs w:val="26"/>
        </w:rPr>
        <w:t>выходя</w:t>
      </w:r>
      <w:r w:rsidRPr="00BC0C78">
        <w:rPr>
          <w:color w:val="auto"/>
          <w:sz w:val="26"/>
          <w:szCs w:val="26"/>
        </w:rPr>
        <w:t xml:space="preserve"> </w:t>
      </w:r>
      <w:r w:rsidRPr="00BC0C78">
        <w:rPr>
          <w:rFonts w:hint="eastAsia"/>
          <w:color w:val="auto"/>
          <w:sz w:val="26"/>
          <w:szCs w:val="26"/>
        </w:rPr>
        <w:t>из</w:t>
      </w:r>
      <w:r w:rsidRPr="00BC0C78">
        <w:rPr>
          <w:color w:val="auto"/>
          <w:sz w:val="26"/>
          <w:szCs w:val="26"/>
        </w:rPr>
        <w:t xml:space="preserve"> </w:t>
      </w:r>
      <w:r w:rsidRPr="00BC0C78">
        <w:rPr>
          <w:rFonts w:hint="eastAsia"/>
          <w:color w:val="auto"/>
          <w:sz w:val="26"/>
          <w:szCs w:val="26"/>
        </w:rPr>
        <w:t>дома</w:t>
      </w:r>
      <w:r w:rsidRPr="00BC0C78">
        <w:rPr>
          <w:color w:val="auto"/>
          <w:sz w:val="26"/>
          <w:szCs w:val="26"/>
        </w:rPr>
        <w:t>,</w:t>
      </w:r>
      <w:r>
        <w:rPr>
          <w:color w:val="auto"/>
          <w:sz w:val="26"/>
          <w:szCs w:val="26"/>
        </w:rPr>
        <w:t xml:space="preserve"> </w:t>
      </w:r>
      <w:r w:rsidRPr="00BC0C78">
        <w:rPr>
          <w:rFonts w:hint="eastAsia"/>
          <w:color w:val="auto"/>
          <w:sz w:val="26"/>
          <w:szCs w:val="26"/>
        </w:rPr>
        <w:t>могут</w:t>
      </w:r>
      <w:r w:rsidRPr="00BC0C78">
        <w:rPr>
          <w:color w:val="auto"/>
          <w:sz w:val="26"/>
          <w:szCs w:val="26"/>
        </w:rPr>
        <w:t xml:space="preserve"> </w:t>
      </w:r>
      <w:r w:rsidRPr="00BC0C78">
        <w:rPr>
          <w:rFonts w:hint="eastAsia"/>
          <w:color w:val="auto"/>
          <w:sz w:val="26"/>
          <w:szCs w:val="26"/>
        </w:rPr>
        <w:t>подать</w:t>
      </w:r>
      <w:r w:rsidRPr="00BC0C78">
        <w:rPr>
          <w:color w:val="auto"/>
          <w:sz w:val="26"/>
          <w:szCs w:val="26"/>
        </w:rPr>
        <w:t xml:space="preserve"> </w:t>
      </w:r>
      <w:r w:rsidRPr="00BC0C78">
        <w:rPr>
          <w:rFonts w:hint="eastAsia"/>
          <w:color w:val="auto"/>
          <w:sz w:val="26"/>
          <w:szCs w:val="26"/>
        </w:rPr>
        <w:t>заявление</w:t>
      </w:r>
      <w:r w:rsidRPr="00BC0C78">
        <w:rPr>
          <w:color w:val="auto"/>
          <w:sz w:val="26"/>
          <w:szCs w:val="26"/>
        </w:rPr>
        <w:t xml:space="preserve"> </w:t>
      </w:r>
      <w:r w:rsidRPr="00BC0C78">
        <w:rPr>
          <w:rFonts w:hint="eastAsia"/>
          <w:color w:val="auto"/>
          <w:sz w:val="26"/>
          <w:szCs w:val="26"/>
        </w:rPr>
        <w:t>в</w:t>
      </w:r>
      <w:r w:rsidRPr="00BC0C78">
        <w:rPr>
          <w:color w:val="auto"/>
          <w:sz w:val="26"/>
          <w:szCs w:val="26"/>
        </w:rPr>
        <w:t xml:space="preserve"> </w:t>
      </w:r>
      <w:r w:rsidRPr="00BC0C78">
        <w:rPr>
          <w:rFonts w:hint="eastAsia"/>
          <w:color w:val="auto"/>
          <w:sz w:val="26"/>
          <w:szCs w:val="26"/>
        </w:rPr>
        <w:t>электронной</w:t>
      </w:r>
      <w:r w:rsidRPr="00BC0C78">
        <w:rPr>
          <w:color w:val="auto"/>
          <w:sz w:val="26"/>
          <w:szCs w:val="26"/>
        </w:rPr>
        <w:t xml:space="preserve"> </w:t>
      </w:r>
      <w:r w:rsidRPr="00BC0C78">
        <w:rPr>
          <w:rFonts w:hint="eastAsia"/>
          <w:color w:val="auto"/>
          <w:sz w:val="26"/>
          <w:szCs w:val="26"/>
        </w:rPr>
        <w:t>форме</w:t>
      </w:r>
      <w:r w:rsidRPr="00BC0C78">
        <w:rPr>
          <w:color w:val="auto"/>
          <w:sz w:val="26"/>
          <w:szCs w:val="26"/>
        </w:rPr>
        <w:t xml:space="preserve"> </w:t>
      </w:r>
      <w:r w:rsidRPr="00BC0C78">
        <w:rPr>
          <w:rFonts w:hint="eastAsia"/>
          <w:color w:val="auto"/>
          <w:sz w:val="26"/>
          <w:szCs w:val="26"/>
        </w:rPr>
        <w:t>на</w:t>
      </w:r>
      <w:r w:rsidRPr="00BC0C78">
        <w:rPr>
          <w:color w:val="auto"/>
          <w:sz w:val="26"/>
          <w:szCs w:val="26"/>
        </w:rPr>
        <w:t xml:space="preserve"> </w:t>
      </w:r>
      <w:r w:rsidRPr="00BC0C78">
        <w:rPr>
          <w:rFonts w:hint="eastAsia"/>
          <w:color w:val="auto"/>
          <w:sz w:val="26"/>
          <w:szCs w:val="26"/>
        </w:rPr>
        <w:t>предоставление</w:t>
      </w:r>
      <w:r w:rsidRPr="00BC0C78">
        <w:rPr>
          <w:color w:val="auto"/>
          <w:sz w:val="26"/>
          <w:szCs w:val="26"/>
        </w:rPr>
        <w:t xml:space="preserve"> </w:t>
      </w:r>
      <w:r w:rsidRPr="00BC0C78">
        <w:rPr>
          <w:rFonts w:hint="eastAsia"/>
          <w:color w:val="auto"/>
          <w:sz w:val="26"/>
          <w:szCs w:val="26"/>
        </w:rPr>
        <w:lastRenderedPageBreak/>
        <w:t>услуг</w:t>
      </w:r>
      <w:r w:rsidRPr="00BC0C78">
        <w:rPr>
          <w:color w:val="auto"/>
          <w:sz w:val="26"/>
          <w:szCs w:val="26"/>
        </w:rPr>
        <w:t xml:space="preserve">, </w:t>
      </w:r>
      <w:r w:rsidRPr="00BC0C78">
        <w:rPr>
          <w:rFonts w:hint="eastAsia"/>
          <w:color w:val="auto"/>
          <w:sz w:val="26"/>
          <w:szCs w:val="26"/>
        </w:rPr>
        <w:t>относящихся</w:t>
      </w:r>
      <w:r w:rsidRPr="00BC0C78">
        <w:rPr>
          <w:color w:val="auto"/>
          <w:sz w:val="26"/>
          <w:szCs w:val="26"/>
        </w:rPr>
        <w:t xml:space="preserve"> </w:t>
      </w:r>
      <w:r w:rsidRPr="00BC0C78">
        <w:rPr>
          <w:rFonts w:hint="eastAsia"/>
          <w:color w:val="auto"/>
          <w:sz w:val="26"/>
          <w:szCs w:val="26"/>
        </w:rPr>
        <w:t>к</w:t>
      </w:r>
      <w:r>
        <w:rPr>
          <w:color w:val="auto"/>
          <w:sz w:val="26"/>
          <w:szCs w:val="26"/>
        </w:rPr>
        <w:t xml:space="preserve"> </w:t>
      </w:r>
      <w:r w:rsidRPr="00BC0C78">
        <w:rPr>
          <w:rFonts w:hint="eastAsia"/>
          <w:color w:val="auto"/>
          <w:sz w:val="26"/>
          <w:szCs w:val="26"/>
        </w:rPr>
        <w:t>сферам</w:t>
      </w:r>
      <w:r w:rsidRPr="00BC0C78">
        <w:rPr>
          <w:color w:val="auto"/>
          <w:sz w:val="26"/>
          <w:szCs w:val="26"/>
        </w:rPr>
        <w:t xml:space="preserve"> </w:t>
      </w:r>
      <w:r w:rsidRPr="00BC0C78">
        <w:rPr>
          <w:rFonts w:hint="eastAsia"/>
          <w:color w:val="auto"/>
          <w:sz w:val="26"/>
          <w:szCs w:val="26"/>
        </w:rPr>
        <w:t>образования</w:t>
      </w:r>
      <w:r w:rsidRPr="00BC0C78">
        <w:rPr>
          <w:color w:val="auto"/>
          <w:sz w:val="26"/>
          <w:szCs w:val="26"/>
        </w:rPr>
        <w:t xml:space="preserve">, </w:t>
      </w:r>
      <w:r w:rsidRPr="00BC0C78">
        <w:rPr>
          <w:rFonts w:hint="eastAsia"/>
          <w:color w:val="auto"/>
          <w:sz w:val="26"/>
          <w:szCs w:val="26"/>
        </w:rPr>
        <w:t>земельных</w:t>
      </w:r>
      <w:r w:rsidRPr="00BC0C78">
        <w:rPr>
          <w:color w:val="auto"/>
          <w:sz w:val="26"/>
          <w:szCs w:val="26"/>
        </w:rPr>
        <w:t xml:space="preserve"> </w:t>
      </w:r>
      <w:r w:rsidRPr="00BC0C78">
        <w:rPr>
          <w:rFonts w:hint="eastAsia"/>
          <w:color w:val="auto"/>
          <w:sz w:val="26"/>
          <w:szCs w:val="26"/>
        </w:rPr>
        <w:t>отношений</w:t>
      </w:r>
      <w:r w:rsidRPr="00BC0C78">
        <w:rPr>
          <w:color w:val="auto"/>
          <w:sz w:val="26"/>
          <w:szCs w:val="26"/>
        </w:rPr>
        <w:t xml:space="preserve">, </w:t>
      </w:r>
      <w:r w:rsidRPr="00BC0C78">
        <w:rPr>
          <w:rFonts w:hint="eastAsia"/>
          <w:color w:val="auto"/>
          <w:sz w:val="26"/>
          <w:szCs w:val="26"/>
        </w:rPr>
        <w:t>строительства</w:t>
      </w:r>
      <w:r w:rsidRPr="00BC0C78">
        <w:rPr>
          <w:color w:val="auto"/>
          <w:sz w:val="26"/>
          <w:szCs w:val="26"/>
        </w:rPr>
        <w:t xml:space="preserve">, </w:t>
      </w:r>
      <w:r w:rsidRPr="00BC0C78">
        <w:rPr>
          <w:rFonts w:hint="eastAsia"/>
          <w:color w:val="auto"/>
          <w:sz w:val="26"/>
          <w:szCs w:val="26"/>
        </w:rPr>
        <w:t>ЗАГС</w:t>
      </w:r>
      <w:r w:rsidRPr="00BC0C78">
        <w:rPr>
          <w:color w:val="auto"/>
          <w:sz w:val="26"/>
          <w:szCs w:val="26"/>
        </w:rPr>
        <w:t xml:space="preserve">, </w:t>
      </w:r>
      <w:r w:rsidRPr="00BC0C78">
        <w:rPr>
          <w:rFonts w:hint="eastAsia"/>
          <w:color w:val="auto"/>
          <w:sz w:val="26"/>
          <w:szCs w:val="26"/>
        </w:rPr>
        <w:t>архива</w:t>
      </w:r>
      <w:r w:rsidRPr="00BC0C78">
        <w:rPr>
          <w:color w:val="auto"/>
          <w:sz w:val="26"/>
          <w:szCs w:val="26"/>
        </w:rPr>
        <w:t xml:space="preserve"> </w:t>
      </w:r>
      <w:r w:rsidRPr="00BC0C78">
        <w:rPr>
          <w:rFonts w:hint="eastAsia"/>
          <w:color w:val="auto"/>
          <w:sz w:val="26"/>
          <w:szCs w:val="26"/>
        </w:rPr>
        <w:t>и</w:t>
      </w:r>
      <w:r w:rsidRPr="00BC0C78">
        <w:rPr>
          <w:color w:val="auto"/>
          <w:sz w:val="26"/>
          <w:szCs w:val="26"/>
        </w:rPr>
        <w:t xml:space="preserve"> </w:t>
      </w:r>
      <w:r w:rsidRPr="00BC0C78">
        <w:rPr>
          <w:rFonts w:hint="eastAsia"/>
          <w:color w:val="auto"/>
          <w:sz w:val="26"/>
          <w:szCs w:val="26"/>
        </w:rPr>
        <w:t>т</w:t>
      </w:r>
      <w:r w:rsidRPr="00BC0C78">
        <w:rPr>
          <w:color w:val="auto"/>
          <w:sz w:val="26"/>
          <w:szCs w:val="26"/>
        </w:rPr>
        <w:t>.</w:t>
      </w:r>
      <w:r w:rsidRPr="00BC0C78">
        <w:rPr>
          <w:rFonts w:hint="eastAsia"/>
          <w:color w:val="auto"/>
          <w:sz w:val="26"/>
          <w:szCs w:val="26"/>
        </w:rPr>
        <w:t>д</w:t>
      </w:r>
      <w:r w:rsidRPr="00BC0C78">
        <w:rPr>
          <w:color w:val="auto"/>
          <w:sz w:val="26"/>
          <w:szCs w:val="26"/>
        </w:rPr>
        <w:t>.</w:t>
      </w:r>
    </w:p>
    <w:p w:rsidR="003714E8" w:rsidRDefault="00BC0C78" w:rsidP="00BC0C7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color w:val="auto"/>
          <w:sz w:val="26"/>
          <w:szCs w:val="26"/>
        </w:rPr>
      </w:pPr>
      <w:r w:rsidRPr="00BC0C78">
        <w:rPr>
          <w:rFonts w:hint="eastAsia"/>
          <w:color w:val="auto"/>
          <w:sz w:val="26"/>
          <w:szCs w:val="26"/>
        </w:rPr>
        <w:t>В</w:t>
      </w:r>
      <w:r w:rsidRPr="00BC0C78">
        <w:rPr>
          <w:color w:val="auto"/>
          <w:sz w:val="26"/>
          <w:szCs w:val="26"/>
        </w:rPr>
        <w:t xml:space="preserve"> </w:t>
      </w:r>
      <w:r w:rsidRPr="00BC0C78">
        <w:rPr>
          <w:rFonts w:hint="eastAsia"/>
          <w:color w:val="auto"/>
          <w:sz w:val="26"/>
          <w:szCs w:val="26"/>
        </w:rPr>
        <w:t>течени</w:t>
      </w:r>
      <w:proofErr w:type="gramStart"/>
      <w:r w:rsidRPr="00BC0C78">
        <w:rPr>
          <w:rFonts w:hint="eastAsia"/>
          <w:color w:val="auto"/>
          <w:sz w:val="26"/>
          <w:szCs w:val="26"/>
        </w:rPr>
        <w:t>и</w:t>
      </w:r>
      <w:proofErr w:type="gramEnd"/>
      <w:r w:rsidRPr="00BC0C78">
        <w:rPr>
          <w:color w:val="auto"/>
          <w:sz w:val="26"/>
          <w:szCs w:val="26"/>
        </w:rPr>
        <w:t xml:space="preserve"> </w:t>
      </w:r>
      <w:r w:rsidRPr="00BC0C78">
        <w:rPr>
          <w:rFonts w:hint="eastAsia"/>
          <w:color w:val="auto"/>
          <w:sz w:val="26"/>
          <w:szCs w:val="26"/>
        </w:rPr>
        <w:t>года</w:t>
      </w:r>
      <w:r w:rsidRPr="00BC0C78">
        <w:rPr>
          <w:color w:val="auto"/>
          <w:sz w:val="26"/>
          <w:szCs w:val="26"/>
        </w:rPr>
        <w:t xml:space="preserve"> </w:t>
      </w:r>
      <w:r w:rsidRPr="00BC0C78">
        <w:rPr>
          <w:rFonts w:hint="eastAsia"/>
          <w:color w:val="auto"/>
          <w:sz w:val="26"/>
          <w:szCs w:val="26"/>
        </w:rPr>
        <w:t>была</w:t>
      </w:r>
      <w:r w:rsidRPr="00BC0C78">
        <w:rPr>
          <w:color w:val="auto"/>
          <w:sz w:val="26"/>
          <w:szCs w:val="26"/>
        </w:rPr>
        <w:t xml:space="preserve"> </w:t>
      </w:r>
      <w:r w:rsidRPr="00BC0C78">
        <w:rPr>
          <w:rFonts w:hint="eastAsia"/>
          <w:color w:val="auto"/>
          <w:sz w:val="26"/>
          <w:szCs w:val="26"/>
        </w:rPr>
        <w:t>продолжена</w:t>
      </w:r>
      <w:r w:rsidRPr="00BC0C78">
        <w:rPr>
          <w:color w:val="auto"/>
          <w:sz w:val="26"/>
          <w:szCs w:val="26"/>
        </w:rPr>
        <w:t xml:space="preserve"> </w:t>
      </w:r>
      <w:r w:rsidRPr="00BC0C78">
        <w:rPr>
          <w:rFonts w:hint="eastAsia"/>
          <w:color w:val="auto"/>
          <w:sz w:val="26"/>
          <w:szCs w:val="26"/>
        </w:rPr>
        <w:t>работа</w:t>
      </w:r>
      <w:r w:rsidRPr="00BC0C78">
        <w:rPr>
          <w:color w:val="auto"/>
          <w:sz w:val="26"/>
          <w:szCs w:val="26"/>
        </w:rPr>
        <w:t xml:space="preserve"> </w:t>
      </w:r>
      <w:r w:rsidRPr="00BC0C78">
        <w:rPr>
          <w:rFonts w:hint="eastAsia"/>
          <w:color w:val="auto"/>
          <w:sz w:val="26"/>
          <w:szCs w:val="26"/>
        </w:rPr>
        <w:t>по</w:t>
      </w:r>
      <w:r w:rsidRPr="00BC0C78">
        <w:rPr>
          <w:color w:val="auto"/>
          <w:sz w:val="26"/>
          <w:szCs w:val="26"/>
        </w:rPr>
        <w:t xml:space="preserve"> </w:t>
      </w:r>
      <w:r w:rsidRPr="00BC0C78">
        <w:rPr>
          <w:rFonts w:hint="eastAsia"/>
          <w:color w:val="auto"/>
          <w:sz w:val="26"/>
          <w:szCs w:val="26"/>
        </w:rPr>
        <w:t>проведению</w:t>
      </w:r>
      <w:r w:rsidRPr="00BC0C78">
        <w:rPr>
          <w:color w:val="auto"/>
          <w:sz w:val="26"/>
          <w:szCs w:val="26"/>
        </w:rPr>
        <w:t xml:space="preserve"> </w:t>
      </w:r>
      <w:r w:rsidRPr="00BC0C78">
        <w:rPr>
          <w:rFonts w:hint="eastAsia"/>
          <w:color w:val="auto"/>
          <w:sz w:val="26"/>
          <w:szCs w:val="26"/>
        </w:rPr>
        <w:t>мероприятий</w:t>
      </w:r>
      <w:r w:rsidRPr="00BC0C78">
        <w:rPr>
          <w:color w:val="auto"/>
          <w:sz w:val="26"/>
          <w:szCs w:val="26"/>
        </w:rPr>
        <w:t xml:space="preserve"> </w:t>
      </w:r>
      <w:r w:rsidRPr="00BC0C78">
        <w:rPr>
          <w:rFonts w:hint="eastAsia"/>
          <w:color w:val="auto"/>
          <w:sz w:val="26"/>
          <w:szCs w:val="26"/>
        </w:rPr>
        <w:t>по</w:t>
      </w:r>
      <w:r>
        <w:rPr>
          <w:color w:val="auto"/>
          <w:sz w:val="26"/>
          <w:szCs w:val="26"/>
        </w:rPr>
        <w:t xml:space="preserve"> </w:t>
      </w:r>
      <w:r w:rsidRPr="00BC0C78">
        <w:rPr>
          <w:rFonts w:hint="eastAsia"/>
          <w:color w:val="auto"/>
          <w:sz w:val="26"/>
          <w:szCs w:val="26"/>
        </w:rPr>
        <w:t>популяризации</w:t>
      </w:r>
      <w:r w:rsidRPr="00BC0C78">
        <w:rPr>
          <w:color w:val="auto"/>
          <w:sz w:val="26"/>
          <w:szCs w:val="26"/>
        </w:rPr>
        <w:t xml:space="preserve"> </w:t>
      </w:r>
      <w:r w:rsidRPr="00BC0C78">
        <w:rPr>
          <w:rFonts w:hint="eastAsia"/>
          <w:color w:val="auto"/>
          <w:sz w:val="26"/>
          <w:szCs w:val="26"/>
        </w:rPr>
        <w:t>предоставления</w:t>
      </w:r>
      <w:r w:rsidRPr="00BC0C78">
        <w:rPr>
          <w:color w:val="auto"/>
          <w:sz w:val="26"/>
          <w:szCs w:val="26"/>
        </w:rPr>
        <w:t xml:space="preserve"> </w:t>
      </w:r>
      <w:r w:rsidRPr="00BC0C78">
        <w:rPr>
          <w:rFonts w:hint="eastAsia"/>
          <w:color w:val="auto"/>
          <w:sz w:val="26"/>
          <w:szCs w:val="26"/>
        </w:rPr>
        <w:t>муниципальных</w:t>
      </w:r>
      <w:r w:rsidRPr="00BC0C78">
        <w:rPr>
          <w:color w:val="auto"/>
          <w:sz w:val="26"/>
          <w:szCs w:val="26"/>
        </w:rPr>
        <w:t xml:space="preserve"> </w:t>
      </w:r>
      <w:r w:rsidRPr="00BC0C78">
        <w:rPr>
          <w:rFonts w:hint="eastAsia"/>
          <w:color w:val="auto"/>
          <w:sz w:val="26"/>
          <w:szCs w:val="26"/>
        </w:rPr>
        <w:t>услуг</w:t>
      </w:r>
      <w:r w:rsidRPr="00BC0C78">
        <w:rPr>
          <w:color w:val="auto"/>
          <w:sz w:val="26"/>
          <w:szCs w:val="26"/>
        </w:rPr>
        <w:t xml:space="preserve"> </w:t>
      </w:r>
      <w:r w:rsidRPr="00BC0C78">
        <w:rPr>
          <w:rFonts w:hint="eastAsia"/>
          <w:color w:val="auto"/>
          <w:sz w:val="26"/>
          <w:szCs w:val="26"/>
        </w:rPr>
        <w:t>в</w:t>
      </w:r>
      <w:r w:rsidRPr="00BC0C78">
        <w:rPr>
          <w:color w:val="auto"/>
          <w:sz w:val="26"/>
          <w:szCs w:val="26"/>
        </w:rPr>
        <w:t xml:space="preserve"> </w:t>
      </w:r>
      <w:r w:rsidRPr="00BC0C78">
        <w:rPr>
          <w:rFonts w:hint="eastAsia"/>
          <w:color w:val="auto"/>
          <w:sz w:val="26"/>
          <w:szCs w:val="26"/>
        </w:rPr>
        <w:t>электронной</w:t>
      </w:r>
      <w:r w:rsidRPr="00BC0C78">
        <w:rPr>
          <w:color w:val="auto"/>
          <w:sz w:val="26"/>
          <w:szCs w:val="26"/>
        </w:rPr>
        <w:t xml:space="preserve"> </w:t>
      </w:r>
      <w:r w:rsidRPr="00BC0C78">
        <w:rPr>
          <w:rFonts w:hint="eastAsia"/>
          <w:color w:val="auto"/>
          <w:sz w:val="26"/>
          <w:szCs w:val="26"/>
        </w:rPr>
        <w:t>форме</w:t>
      </w:r>
      <w:r w:rsidRPr="00BC0C78">
        <w:rPr>
          <w:color w:val="auto"/>
          <w:sz w:val="26"/>
          <w:szCs w:val="26"/>
        </w:rPr>
        <w:t xml:space="preserve">. </w:t>
      </w:r>
      <w:r w:rsidRPr="00BC0C78">
        <w:rPr>
          <w:rFonts w:hint="eastAsia"/>
          <w:color w:val="auto"/>
          <w:sz w:val="26"/>
          <w:szCs w:val="26"/>
        </w:rPr>
        <w:t>Жителям</w:t>
      </w:r>
      <w:r>
        <w:rPr>
          <w:color w:val="auto"/>
          <w:sz w:val="26"/>
          <w:szCs w:val="26"/>
        </w:rPr>
        <w:t xml:space="preserve"> </w:t>
      </w:r>
      <w:r w:rsidRPr="00BC0C78">
        <w:rPr>
          <w:rFonts w:hint="eastAsia"/>
          <w:color w:val="auto"/>
          <w:sz w:val="26"/>
          <w:szCs w:val="26"/>
        </w:rPr>
        <w:t>Нефтеюганского</w:t>
      </w:r>
      <w:r w:rsidRPr="00BC0C78">
        <w:rPr>
          <w:color w:val="auto"/>
          <w:sz w:val="26"/>
          <w:szCs w:val="26"/>
        </w:rPr>
        <w:t xml:space="preserve"> </w:t>
      </w:r>
      <w:r w:rsidRPr="00BC0C78">
        <w:rPr>
          <w:rFonts w:hint="eastAsia"/>
          <w:color w:val="auto"/>
          <w:sz w:val="26"/>
          <w:szCs w:val="26"/>
        </w:rPr>
        <w:t>района</w:t>
      </w:r>
      <w:r w:rsidRPr="00BC0C78">
        <w:rPr>
          <w:color w:val="auto"/>
          <w:sz w:val="26"/>
          <w:szCs w:val="26"/>
        </w:rPr>
        <w:t xml:space="preserve"> </w:t>
      </w:r>
      <w:r w:rsidRPr="00BC0C78">
        <w:rPr>
          <w:rFonts w:hint="eastAsia"/>
          <w:color w:val="auto"/>
          <w:sz w:val="26"/>
          <w:szCs w:val="26"/>
        </w:rPr>
        <w:t>через</w:t>
      </w:r>
      <w:r w:rsidRPr="00BC0C78">
        <w:rPr>
          <w:color w:val="auto"/>
          <w:sz w:val="26"/>
          <w:szCs w:val="26"/>
        </w:rPr>
        <w:t xml:space="preserve"> </w:t>
      </w:r>
      <w:r w:rsidRPr="00BC0C78">
        <w:rPr>
          <w:rFonts w:hint="eastAsia"/>
          <w:color w:val="auto"/>
          <w:sz w:val="26"/>
          <w:szCs w:val="26"/>
        </w:rPr>
        <w:t>Единый</w:t>
      </w:r>
      <w:r w:rsidRPr="00BC0C78">
        <w:rPr>
          <w:color w:val="auto"/>
          <w:sz w:val="26"/>
          <w:szCs w:val="26"/>
        </w:rPr>
        <w:t xml:space="preserve"> </w:t>
      </w:r>
      <w:r w:rsidRPr="00BC0C78">
        <w:rPr>
          <w:rFonts w:hint="eastAsia"/>
          <w:color w:val="auto"/>
          <w:sz w:val="26"/>
          <w:szCs w:val="26"/>
        </w:rPr>
        <w:t>портал</w:t>
      </w:r>
      <w:r w:rsidRPr="00BC0C78">
        <w:rPr>
          <w:color w:val="auto"/>
          <w:sz w:val="26"/>
          <w:szCs w:val="26"/>
        </w:rPr>
        <w:t xml:space="preserve"> </w:t>
      </w:r>
      <w:r w:rsidRPr="00BC0C78">
        <w:rPr>
          <w:rFonts w:hint="eastAsia"/>
          <w:color w:val="auto"/>
          <w:sz w:val="26"/>
          <w:szCs w:val="26"/>
        </w:rPr>
        <w:t>государственных</w:t>
      </w:r>
      <w:r w:rsidRPr="00BC0C78">
        <w:rPr>
          <w:color w:val="auto"/>
          <w:sz w:val="26"/>
          <w:szCs w:val="26"/>
        </w:rPr>
        <w:t xml:space="preserve"> </w:t>
      </w:r>
      <w:r w:rsidRPr="00BC0C78">
        <w:rPr>
          <w:rFonts w:hint="eastAsia"/>
          <w:color w:val="auto"/>
          <w:sz w:val="26"/>
          <w:szCs w:val="26"/>
        </w:rPr>
        <w:t>и</w:t>
      </w:r>
      <w:r w:rsidRPr="00BC0C78">
        <w:rPr>
          <w:color w:val="auto"/>
          <w:sz w:val="26"/>
          <w:szCs w:val="26"/>
        </w:rPr>
        <w:t xml:space="preserve"> </w:t>
      </w:r>
      <w:r w:rsidRPr="00BC0C78">
        <w:rPr>
          <w:rFonts w:hint="eastAsia"/>
          <w:color w:val="auto"/>
          <w:sz w:val="26"/>
          <w:szCs w:val="26"/>
        </w:rPr>
        <w:t>муниципальных</w:t>
      </w:r>
      <w:r>
        <w:rPr>
          <w:color w:val="auto"/>
          <w:sz w:val="26"/>
          <w:szCs w:val="26"/>
        </w:rPr>
        <w:t xml:space="preserve"> </w:t>
      </w:r>
      <w:r w:rsidRPr="00BC0C78">
        <w:rPr>
          <w:color w:val="auto"/>
          <w:sz w:val="26"/>
          <w:szCs w:val="26"/>
        </w:rPr>
        <w:t>2</w:t>
      </w:r>
      <w:r>
        <w:rPr>
          <w:color w:val="auto"/>
          <w:sz w:val="26"/>
          <w:szCs w:val="26"/>
        </w:rPr>
        <w:t xml:space="preserve"> </w:t>
      </w:r>
      <w:r w:rsidRPr="00BC0C78">
        <w:rPr>
          <w:rFonts w:hint="eastAsia"/>
          <w:color w:val="auto"/>
          <w:sz w:val="26"/>
          <w:szCs w:val="26"/>
        </w:rPr>
        <w:t>услуг</w:t>
      </w:r>
      <w:r w:rsidRPr="00BC0C78">
        <w:rPr>
          <w:color w:val="auto"/>
          <w:sz w:val="26"/>
          <w:szCs w:val="26"/>
        </w:rPr>
        <w:t xml:space="preserve"> </w:t>
      </w:r>
      <w:r w:rsidRPr="00BC0C78">
        <w:rPr>
          <w:rFonts w:hint="eastAsia"/>
          <w:color w:val="auto"/>
          <w:sz w:val="26"/>
          <w:szCs w:val="26"/>
        </w:rPr>
        <w:t>предоставлено</w:t>
      </w:r>
      <w:r w:rsidRPr="00BC0C78">
        <w:rPr>
          <w:color w:val="auto"/>
          <w:sz w:val="26"/>
          <w:szCs w:val="26"/>
        </w:rPr>
        <w:t xml:space="preserve"> 61 461 </w:t>
      </w:r>
      <w:r w:rsidRPr="00BC0C78">
        <w:rPr>
          <w:rFonts w:hint="eastAsia"/>
          <w:color w:val="auto"/>
          <w:sz w:val="26"/>
          <w:szCs w:val="26"/>
        </w:rPr>
        <w:t>услуга</w:t>
      </w:r>
      <w:r w:rsidRPr="00BC0C78">
        <w:rPr>
          <w:color w:val="auto"/>
          <w:sz w:val="26"/>
          <w:szCs w:val="26"/>
        </w:rPr>
        <w:t xml:space="preserve">, </w:t>
      </w:r>
      <w:r w:rsidRPr="00BC0C78">
        <w:rPr>
          <w:rFonts w:hint="eastAsia"/>
          <w:color w:val="auto"/>
          <w:sz w:val="26"/>
          <w:szCs w:val="26"/>
        </w:rPr>
        <w:t>что</w:t>
      </w:r>
      <w:r w:rsidRPr="00BC0C78">
        <w:rPr>
          <w:color w:val="auto"/>
          <w:sz w:val="26"/>
          <w:szCs w:val="26"/>
        </w:rPr>
        <w:t xml:space="preserve"> </w:t>
      </w:r>
      <w:r w:rsidRPr="00BC0C78">
        <w:rPr>
          <w:rFonts w:hint="eastAsia"/>
          <w:color w:val="auto"/>
          <w:sz w:val="26"/>
          <w:szCs w:val="26"/>
        </w:rPr>
        <w:t>составило</w:t>
      </w:r>
      <w:r w:rsidRPr="00BC0C78">
        <w:rPr>
          <w:color w:val="auto"/>
          <w:sz w:val="26"/>
          <w:szCs w:val="26"/>
        </w:rPr>
        <w:t xml:space="preserve"> 73,1 % </w:t>
      </w:r>
      <w:r w:rsidRPr="00BC0C78">
        <w:rPr>
          <w:rFonts w:hint="eastAsia"/>
          <w:color w:val="auto"/>
          <w:sz w:val="26"/>
          <w:szCs w:val="26"/>
        </w:rPr>
        <w:t>от</w:t>
      </w:r>
      <w:r w:rsidRPr="00BC0C78">
        <w:rPr>
          <w:color w:val="auto"/>
          <w:sz w:val="26"/>
          <w:szCs w:val="26"/>
        </w:rPr>
        <w:t xml:space="preserve"> </w:t>
      </w:r>
      <w:r w:rsidRPr="00BC0C78">
        <w:rPr>
          <w:rFonts w:hint="eastAsia"/>
          <w:color w:val="auto"/>
          <w:sz w:val="26"/>
          <w:szCs w:val="26"/>
        </w:rPr>
        <w:t>общего</w:t>
      </w:r>
      <w:r w:rsidRPr="00BC0C78">
        <w:rPr>
          <w:color w:val="auto"/>
          <w:sz w:val="26"/>
          <w:szCs w:val="26"/>
        </w:rPr>
        <w:t xml:space="preserve"> </w:t>
      </w:r>
      <w:r w:rsidRPr="00BC0C78">
        <w:rPr>
          <w:rFonts w:hint="eastAsia"/>
          <w:color w:val="auto"/>
          <w:sz w:val="26"/>
          <w:szCs w:val="26"/>
        </w:rPr>
        <w:t>числа</w:t>
      </w:r>
      <w:r>
        <w:rPr>
          <w:color w:val="auto"/>
          <w:sz w:val="26"/>
          <w:szCs w:val="26"/>
        </w:rPr>
        <w:t xml:space="preserve"> </w:t>
      </w:r>
      <w:r w:rsidRPr="00BC0C78">
        <w:rPr>
          <w:rFonts w:hint="eastAsia"/>
          <w:color w:val="auto"/>
          <w:sz w:val="26"/>
          <w:szCs w:val="26"/>
        </w:rPr>
        <w:t>предоставленных</w:t>
      </w:r>
      <w:r w:rsidRPr="00BC0C78">
        <w:rPr>
          <w:color w:val="auto"/>
          <w:sz w:val="26"/>
          <w:szCs w:val="26"/>
        </w:rPr>
        <w:t xml:space="preserve"> </w:t>
      </w:r>
      <w:r w:rsidRPr="00BC0C78">
        <w:rPr>
          <w:rFonts w:hint="eastAsia"/>
          <w:color w:val="auto"/>
          <w:sz w:val="26"/>
          <w:szCs w:val="26"/>
        </w:rPr>
        <w:t>услуг</w:t>
      </w:r>
      <w:r w:rsidRPr="00BC0C78">
        <w:rPr>
          <w:color w:val="auto"/>
          <w:sz w:val="26"/>
          <w:szCs w:val="26"/>
        </w:rPr>
        <w:t>.</w:t>
      </w:r>
      <w:r>
        <w:rPr>
          <w:color w:val="auto"/>
          <w:sz w:val="26"/>
          <w:szCs w:val="26"/>
        </w:rPr>
        <w:t xml:space="preserve"> </w:t>
      </w:r>
    </w:p>
    <w:p w:rsidR="001C64F4" w:rsidRDefault="00BC0C78" w:rsidP="00BC0C7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color w:val="auto"/>
          <w:sz w:val="26"/>
          <w:szCs w:val="26"/>
        </w:rPr>
      </w:pPr>
      <w:r w:rsidRPr="00BC0C78">
        <w:rPr>
          <w:rFonts w:hint="eastAsia"/>
          <w:color w:val="auto"/>
          <w:sz w:val="26"/>
          <w:szCs w:val="26"/>
        </w:rPr>
        <w:t>В</w:t>
      </w:r>
      <w:r w:rsidRPr="00BC0C78">
        <w:rPr>
          <w:color w:val="auto"/>
          <w:sz w:val="26"/>
          <w:szCs w:val="26"/>
        </w:rPr>
        <w:t xml:space="preserve"> 2020 </w:t>
      </w:r>
      <w:r w:rsidRPr="00BC0C78">
        <w:rPr>
          <w:rFonts w:hint="eastAsia"/>
          <w:color w:val="auto"/>
          <w:sz w:val="26"/>
          <w:szCs w:val="26"/>
        </w:rPr>
        <w:t>году</w:t>
      </w:r>
      <w:r w:rsidRPr="00BC0C78">
        <w:rPr>
          <w:color w:val="auto"/>
          <w:sz w:val="26"/>
          <w:szCs w:val="26"/>
        </w:rPr>
        <w:t xml:space="preserve"> </w:t>
      </w:r>
      <w:r w:rsidRPr="00BC0C78">
        <w:rPr>
          <w:rFonts w:hint="eastAsia"/>
          <w:color w:val="auto"/>
          <w:sz w:val="26"/>
          <w:szCs w:val="26"/>
        </w:rPr>
        <w:t>показатель</w:t>
      </w:r>
      <w:r w:rsidRPr="00BC0C78">
        <w:rPr>
          <w:color w:val="auto"/>
          <w:sz w:val="26"/>
          <w:szCs w:val="26"/>
        </w:rPr>
        <w:t xml:space="preserve"> </w:t>
      </w:r>
      <w:r w:rsidRPr="00BC0C78">
        <w:rPr>
          <w:rFonts w:hint="eastAsia"/>
          <w:color w:val="auto"/>
          <w:sz w:val="26"/>
          <w:szCs w:val="26"/>
        </w:rPr>
        <w:t>«Доля</w:t>
      </w:r>
      <w:r w:rsidRPr="00BC0C78">
        <w:rPr>
          <w:color w:val="auto"/>
          <w:sz w:val="26"/>
          <w:szCs w:val="26"/>
        </w:rPr>
        <w:t xml:space="preserve"> </w:t>
      </w:r>
      <w:r w:rsidRPr="00BC0C78">
        <w:rPr>
          <w:rFonts w:hint="eastAsia"/>
          <w:color w:val="auto"/>
          <w:sz w:val="26"/>
          <w:szCs w:val="26"/>
        </w:rPr>
        <w:t>жителей</w:t>
      </w:r>
      <w:r w:rsidRPr="00BC0C78">
        <w:rPr>
          <w:color w:val="auto"/>
          <w:sz w:val="26"/>
          <w:szCs w:val="26"/>
        </w:rPr>
        <w:t xml:space="preserve"> </w:t>
      </w:r>
      <w:r w:rsidRPr="00BC0C78">
        <w:rPr>
          <w:rFonts w:hint="eastAsia"/>
          <w:color w:val="auto"/>
          <w:sz w:val="26"/>
          <w:szCs w:val="26"/>
        </w:rPr>
        <w:t>Нефтеюганского</w:t>
      </w:r>
      <w:r w:rsidRPr="00BC0C78">
        <w:rPr>
          <w:color w:val="auto"/>
          <w:sz w:val="26"/>
          <w:szCs w:val="26"/>
        </w:rPr>
        <w:t xml:space="preserve"> </w:t>
      </w:r>
      <w:r w:rsidRPr="00BC0C78">
        <w:rPr>
          <w:rFonts w:hint="eastAsia"/>
          <w:color w:val="auto"/>
          <w:sz w:val="26"/>
          <w:szCs w:val="26"/>
        </w:rPr>
        <w:t>района</w:t>
      </w:r>
      <w:r w:rsidRPr="00BC0C78">
        <w:rPr>
          <w:color w:val="auto"/>
          <w:sz w:val="26"/>
          <w:szCs w:val="26"/>
        </w:rPr>
        <w:t xml:space="preserve">, </w:t>
      </w:r>
      <w:r w:rsidRPr="00BC0C78">
        <w:rPr>
          <w:rFonts w:hint="eastAsia"/>
          <w:color w:val="auto"/>
          <w:sz w:val="26"/>
          <w:szCs w:val="26"/>
        </w:rPr>
        <w:t>использующих</w:t>
      </w:r>
      <w:r>
        <w:rPr>
          <w:color w:val="auto"/>
          <w:sz w:val="26"/>
          <w:szCs w:val="26"/>
        </w:rPr>
        <w:t xml:space="preserve"> </w:t>
      </w:r>
      <w:r w:rsidRPr="00BC0C78">
        <w:rPr>
          <w:rFonts w:hint="eastAsia"/>
          <w:color w:val="auto"/>
          <w:sz w:val="26"/>
          <w:szCs w:val="26"/>
        </w:rPr>
        <w:t>механизм</w:t>
      </w:r>
      <w:r w:rsidRPr="00BC0C78">
        <w:rPr>
          <w:color w:val="auto"/>
          <w:sz w:val="26"/>
          <w:szCs w:val="26"/>
        </w:rPr>
        <w:t xml:space="preserve"> </w:t>
      </w:r>
      <w:r w:rsidRPr="00BC0C78">
        <w:rPr>
          <w:rFonts w:hint="eastAsia"/>
          <w:color w:val="auto"/>
          <w:sz w:val="26"/>
          <w:szCs w:val="26"/>
        </w:rPr>
        <w:t>получения</w:t>
      </w:r>
      <w:r w:rsidRPr="00BC0C78">
        <w:rPr>
          <w:color w:val="auto"/>
          <w:sz w:val="26"/>
          <w:szCs w:val="26"/>
        </w:rPr>
        <w:t xml:space="preserve"> </w:t>
      </w:r>
      <w:r w:rsidRPr="00BC0C78">
        <w:rPr>
          <w:rFonts w:hint="eastAsia"/>
          <w:color w:val="auto"/>
          <w:sz w:val="26"/>
          <w:szCs w:val="26"/>
        </w:rPr>
        <w:t>государственных</w:t>
      </w:r>
      <w:r w:rsidRPr="00BC0C78">
        <w:rPr>
          <w:color w:val="auto"/>
          <w:sz w:val="26"/>
          <w:szCs w:val="26"/>
        </w:rPr>
        <w:t xml:space="preserve"> </w:t>
      </w:r>
      <w:r w:rsidRPr="00BC0C78">
        <w:rPr>
          <w:rFonts w:hint="eastAsia"/>
          <w:color w:val="auto"/>
          <w:sz w:val="26"/>
          <w:szCs w:val="26"/>
        </w:rPr>
        <w:t>и</w:t>
      </w:r>
      <w:r w:rsidRPr="00BC0C78">
        <w:rPr>
          <w:color w:val="auto"/>
          <w:sz w:val="26"/>
          <w:szCs w:val="26"/>
        </w:rPr>
        <w:t xml:space="preserve"> </w:t>
      </w:r>
      <w:r w:rsidRPr="00BC0C78">
        <w:rPr>
          <w:rFonts w:hint="eastAsia"/>
          <w:color w:val="auto"/>
          <w:sz w:val="26"/>
          <w:szCs w:val="26"/>
        </w:rPr>
        <w:t>муниципальных</w:t>
      </w:r>
      <w:r w:rsidRPr="00BC0C78">
        <w:rPr>
          <w:color w:val="auto"/>
          <w:sz w:val="26"/>
          <w:szCs w:val="26"/>
        </w:rPr>
        <w:t xml:space="preserve"> </w:t>
      </w:r>
      <w:r w:rsidRPr="00BC0C78">
        <w:rPr>
          <w:rFonts w:hint="eastAsia"/>
          <w:color w:val="auto"/>
          <w:sz w:val="26"/>
          <w:szCs w:val="26"/>
        </w:rPr>
        <w:t>услуг</w:t>
      </w:r>
      <w:r w:rsidRPr="00BC0C78">
        <w:rPr>
          <w:color w:val="auto"/>
          <w:sz w:val="26"/>
          <w:szCs w:val="26"/>
        </w:rPr>
        <w:t xml:space="preserve"> </w:t>
      </w:r>
      <w:r w:rsidRPr="00BC0C78">
        <w:rPr>
          <w:rFonts w:hint="eastAsia"/>
          <w:color w:val="auto"/>
          <w:sz w:val="26"/>
          <w:szCs w:val="26"/>
        </w:rPr>
        <w:t>в</w:t>
      </w:r>
      <w:r w:rsidRPr="00BC0C78">
        <w:rPr>
          <w:color w:val="auto"/>
          <w:sz w:val="26"/>
          <w:szCs w:val="26"/>
        </w:rPr>
        <w:t xml:space="preserve"> </w:t>
      </w:r>
      <w:r w:rsidRPr="00BC0C78">
        <w:rPr>
          <w:rFonts w:hint="eastAsia"/>
          <w:color w:val="auto"/>
          <w:sz w:val="26"/>
          <w:szCs w:val="26"/>
        </w:rPr>
        <w:t>электронной</w:t>
      </w:r>
      <w:r w:rsidRPr="00BC0C78">
        <w:rPr>
          <w:color w:val="auto"/>
          <w:sz w:val="26"/>
          <w:szCs w:val="26"/>
        </w:rPr>
        <w:t xml:space="preserve"> </w:t>
      </w:r>
      <w:r w:rsidRPr="00BC0C78">
        <w:rPr>
          <w:rFonts w:hint="eastAsia"/>
          <w:color w:val="auto"/>
          <w:sz w:val="26"/>
          <w:szCs w:val="26"/>
        </w:rPr>
        <w:t>форме»</w:t>
      </w:r>
      <w:r w:rsidRPr="00BC0C78">
        <w:rPr>
          <w:color w:val="auto"/>
          <w:sz w:val="26"/>
          <w:szCs w:val="26"/>
        </w:rPr>
        <w:t>,</w:t>
      </w:r>
      <w:r>
        <w:rPr>
          <w:color w:val="auto"/>
          <w:sz w:val="26"/>
          <w:szCs w:val="26"/>
        </w:rPr>
        <w:t xml:space="preserve"> </w:t>
      </w:r>
      <w:proofErr w:type="gramStart"/>
      <w:r w:rsidRPr="00BC0C78">
        <w:rPr>
          <w:rFonts w:hint="eastAsia"/>
          <w:color w:val="auto"/>
          <w:sz w:val="26"/>
          <w:szCs w:val="26"/>
        </w:rPr>
        <w:t>достигнут</w:t>
      </w:r>
      <w:r w:rsidRPr="00BC0C78">
        <w:rPr>
          <w:color w:val="auto"/>
          <w:sz w:val="26"/>
          <w:szCs w:val="26"/>
        </w:rPr>
        <w:t xml:space="preserve"> </w:t>
      </w:r>
      <w:r w:rsidRPr="00BC0C78">
        <w:rPr>
          <w:rFonts w:hint="eastAsia"/>
          <w:color w:val="auto"/>
          <w:sz w:val="26"/>
          <w:szCs w:val="26"/>
        </w:rPr>
        <w:t>и</w:t>
      </w:r>
      <w:r w:rsidRPr="00BC0C78">
        <w:rPr>
          <w:color w:val="auto"/>
          <w:sz w:val="26"/>
          <w:szCs w:val="26"/>
        </w:rPr>
        <w:t xml:space="preserve"> </w:t>
      </w:r>
      <w:r w:rsidRPr="00BC0C78">
        <w:rPr>
          <w:rFonts w:hint="eastAsia"/>
          <w:color w:val="auto"/>
          <w:sz w:val="26"/>
          <w:szCs w:val="26"/>
        </w:rPr>
        <w:t>составил</w:t>
      </w:r>
      <w:r w:rsidRPr="00BC0C78">
        <w:rPr>
          <w:color w:val="auto"/>
          <w:sz w:val="26"/>
          <w:szCs w:val="26"/>
        </w:rPr>
        <w:t xml:space="preserve"> 86,1%, </w:t>
      </w:r>
      <w:r w:rsidRPr="00BC0C78">
        <w:rPr>
          <w:rFonts w:hint="eastAsia"/>
          <w:color w:val="auto"/>
          <w:sz w:val="26"/>
          <w:szCs w:val="26"/>
        </w:rPr>
        <w:t>в</w:t>
      </w:r>
      <w:proofErr w:type="gramEnd"/>
      <w:r w:rsidRPr="00BC0C78">
        <w:rPr>
          <w:color w:val="auto"/>
          <w:sz w:val="26"/>
          <w:szCs w:val="26"/>
        </w:rPr>
        <w:t xml:space="preserve"> 2019 </w:t>
      </w:r>
      <w:r w:rsidRPr="00BC0C78">
        <w:rPr>
          <w:rFonts w:hint="eastAsia"/>
          <w:color w:val="auto"/>
          <w:sz w:val="26"/>
          <w:szCs w:val="26"/>
        </w:rPr>
        <w:t>году</w:t>
      </w:r>
      <w:r w:rsidRPr="00BC0C78">
        <w:rPr>
          <w:color w:val="auto"/>
          <w:sz w:val="26"/>
          <w:szCs w:val="26"/>
        </w:rPr>
        <w:t xml:space="preserve"> - 83,5%.</w:t>
      </w:r>
    </w:p>
    <w:p w:rsidR="00BC0C78" w:rsidRPr="00BC0C78" w:rsidRDefault="00BC0C78" w:rsidP="00BC0C7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color w:val="auto"/>
          <w:sz w:val="26"/>
          <w:szCs w:val="26"/>
        </w:rPr>
      </w:pPr>
    </w:p>
    <w:p w:rsidR="001B6D9E" w:rsidRPr="003714E8" w:rsidRDefault="001B6D9E" w:rsidP="00117033">
      <w:pPr>
        <w:pStyle w:val="4"/>
        <w:spacing w:after="240"/>
        <w:ind w:left="0" w:firstLine="0"/>
        <w:contextualSpacing/>
        <w:jc w:val="center"/>
        <w:rPr>
          <w:b/>
          <w:i w:val="0"/>
          <w:color w:val="auto"/>
          <w:sz w:val="26"/>
          <w:szCs w:val="26"/>
        </w:rPr>
      </w:pPr>
      <w:bookmarkStart w:id="10" w:name="_Toc507491944"/>
      <w:r w:rsidRPr="003714E8">
        <w:rPr>
          <w:b/>
          <w:i w:val="0"/>
          <w:color w:val="auto"/>
          <w:sz w:val="26"/>
          <w:szCs w:val="26"/>
        </w:rPr>
        <w:t>Направление «Развитие потребительского рынка»</w:t>
      </w:r>
      <w:bookmarkEnd w:id="10"/>
    </w:p>
    <w:p w:rsidR="00827604" w:rsidRDefault="00827604" w:rsidP="00827604">
      <w:pPr>
        <w:ind w:firstLine="708"/>
        <w:jc w:val="both"/>
        <w:rPr>
          <w:rFonts w:eastAsia="Calibri"/>
          <w:sz w:val="26"/>
          <w:szCs w:val="26"/>
          <w:lang w:eastAsia="en-US"/>
        </w:rPr>
      </w:pPr>
      <w:r>
        <w:rPr>
          <w:rFonts w:eastAsia="Calibri"/>
          <w:sz w:val="26"/>
          <w:szCs w:val="26"/>
          <w:lang w:eastAsia="en-US"/>
        </w:rPr>
        <w:t xml:space="preserve">Потребительский рынок занимает одно из значимых сегментов жизнеобеспечения Нефтеюганского района услугами торговли, общественного питания и бытового обслуживания, способствует экономическому росту и росту занятости населения, развитию малого и среднего бизнеса, оказывает существенный вклад в бюджет Нефтеюганского района. </w:t>
      </w:r>
    </w:p>
    <w:p w:rsidR="00827604" w:rsidRDefault="00827604" w:rsidP="00827604">
      <w:pPr>
        <w:ind w:firstLine="708"/>
        <w:jc w:val="both"/>
        <w:rPr>
          <w:rFonts w:eastAsia="Calibri"/>
          <w:sz w:val="26"/>
          <w:szCs w:val="26"/>
          <w:lang w:eastAsia="en-US"/>
        </w:rPr>
      </w:pPr>
      <w:r>
        <w:rPr>
          <w:rFonts w:eastAsia="Calibri"/>
          <w:sz w:val="26"/>
          <w:szCs w:val="26"/>
          <w:lang w:eastAsia="en-US"/>
        </w:rPr>
        <w:t>За 2020 год в структуре потребительского рынка наиболее распространенной отраслью как и в предыдущие годы остается торговля, доля которой составляет 45,3 %, доля платных услуг 27,1 %, доля общественного питания составляет 15,8 %,  доля объектов в сфере бытовых услуг 10%, доля объектов хлебопечения на территории района составляет 1,8 % от общего количества.</w:t>
      </w:r>
    </w:p>
    <w:p w:rsidR="00827604" w:rsidRDefault="00827604" w:rsidP="00827604">
      <w:pPr>
        <w:ind w:firstLine="708"/>
        <w:jc w:val="both"/>
        <w:rPr>
          <w:rFonts w:eastAsia="Calibri"/>
          <w:sz w:val="26"/>
          <w:szCs w:val="26"/>
          <w:lang w:eastAsia="en-US"/>
        </w:rPr>
      </w:pPr>
      <w:r>
        <w:rPr>
          <w:rFonts w:eastAsia="Calibri"/>
          <w:sz w:val="26"/>
          <w:szCs w:val="26"/>
          <w:lang w:eastAsia="en-US"/>
        </w:rPr>
        <w:t>По итогам 2020 общее количество объектов потребительского рынка в районе составляет 494 единиц, в том числе:</w:t>
      </w:r>
    </w:p>
    <w:p w:rsidR="00827604" w:rsidRDefault="00827604" w:rsidP="00827604">
      <w:pPr>
        <w:ind w:firstLine="708"/>
        <w:jc w:val="both"/>
        <w:rPr>
          <w:rFonts w:eastAsia="Calibri"/>
          <w:sz w:val="26"/>
          <w:szCs w:val="26"/>
          <w:lang w:eastAsia="en-US"/>
        </w:rPr>
      </w:pPr>
      <w:r>
        <w:rPr>
          <w:rFonts w:eastAsia="Calibri"/>
          <w:sz w:val="26"/>
          <w:szCs w:val="26"/>
          <w:lang w:eastAsia="en-US"/>
        </w:rPr>
        <w:t>- 224 объектов розничной торговли с общей торговой площадью 21 023,54 кв. метров;</w:t>
      </w:r>
    </w:p>
    <w:p w:rsidR="00827604" w:rsidRDefault="00827604" w:rsidP="00827604">
      <w:pPr>
        <w:ind w:firstLine="708"/>
        <w:jc w:val="both"/>
        <w:rPr>
          <w:rFonts w:eastAsia="Calibri"/>
          <w:sz w:val="26"/>
          <w:szCs w:val="26"/>
          <w:lang w:eastAsia="en-US"/>
        </w:rPr>
      </w:pPr>
      <w:r>
        <w:rPr>
          <w:rFonts w:eastAsia="Calibri"/>
          <w:sz w:val="26"/>
          <w:szCs w:val="26"/>
          <w:lang w:eastAsia="en-US"/>
        </w:rPr>
        <w:t xml:space="preserve">- 78 объекта общественного питания на 2 936 </w:t>
      </w:r>
      <w:proofErr w:type="gramStart"/>
      <w:r>
        <w:rPr>
          <w:rFonts w:eastAsia="Calibri"/>
          <w:sz w:val="26"/>
          <w:szCs w:val="26"/>
          <w:lang w:eastAsia="en-US"/>
        </w:rPr>
        <w:t>посадочных</w:t>
      </w:r>
      <w:proofErr w:type="gramEnd"/>
      <w:r>
        <w:rPr>
          <w:rFonts w:eastAsia="Calibri"/>
          <w:sz w:val="26"/>
          <w:szCs w:val="26"/>
          <w:lang w:eastAsia="en-US"/>
        </w:rPr>
        <w:t xml:space="preserve"> места;</w:t>
      </w:r>
    </w:p>
    <w:p w:rsidR="00827604" w:rsidRDefault="00827604" w:rsidP="00827604">
      <w:pPr>
        <w:ind w:firstLine="708"/>
        <w:jc w:val="both"/>
        <w:rPr>
          <w:rFonts w:eastAsia="Calibri"/>
          <w:sz w:val="26"/>
          <w:szCs w:val="26"/>
          <w:lang w:eastAsia="en-US"/>
        </w:rPr>
      </w:pPr>
      <w:r>
        <w:rPr>
          <w:rFonts w:eastAsia="Calibri"/>
          <w:sz w:val="26"/>
          <w:szCs w:val="26"/>
          <w:lang w:eastAsia="en-US"/>
        </w:rPr>
        <w:t>- 134 объекта сферы платных услуг;</w:t>
      </w:r>
    </w:p>
    <w:p w:rsidR="00827604" w:rsidRDefault="00827604" w:rsidP="00827604">
      <w:pPr>
        <w:ind w:firstLine="708"/>
        <w:jc w:val="both"/>
        <w:rPr>
          <w:rFonts w:eastAsia="Calibri"/>
          <w:sz w:val="26"/>
          <w:szCs w:val="26"/>
          <w:lang w:eastAsia="en-US"/>
        </w:rPr>
      </w:pPr>
      <w:r>
        <w:rPr>
          <w:rFonts w:eastAsia="Calibri"/>
          <w:sz w:val="26"/>
          <w:szCs w:val="26"/>
          <w:lang w:eastAsia="en-US"/>
        </w:rPr>
        <w:t>- 49 объекта, оказывающие бытовые услуги;</w:t>
      </w:r>
    </w:p>
    <w:p w:rsidR="00827604" w:rsidRDefault="00827604" w:rsidP="00827604">
      <w:pPr>
        <w:ind w:firstLine="708"/>
        <w:jc w:val="both"/>
        <w:rPr>
          <w:rFonts w:eastAsia="Calibri"/>
          <w:sz w:val="26"/>
          <w:szCs w:val="26"/>
          <w:lang w:eastAsia="en-US"/>
        </w:rPr>
      </w:pPr>
      <w:r>
        <w:rPr>
          <w:rFonts w:eastAsia="Calibri"/>
          <w:sz w:val="26"/>
          <w:szCs w:val="26"/>
          <w:lang w:eastAsia="en-US"/>
        </w:rPr>
        <w:t>- 9 объектов хлебопечения.</w:t>
      </w:r>
    </w:p>
    <w:p w:rsidR="00827604" w:rsidRDefault="00827604" w:rsidP="00827604">
      <w:pPr>
        <w:ind w:firstLine="708"/>
        <w:jc w:val="both"/>
        <w:rPr>
          <w:rFonts w:eastAsia="Calibri"/>
          <w:sz w:val="26"/>
          <w:szCs w:val="26"/>
          <w:lang w:eastAsia="en-US"/>
        </w:rPr>
      </w:pPr>
      <w:r>
        <w:rPr>
          <w:rFonts w:eastAsia="Calibri"/>
          <w:sz w:val="26"/>
          <w:szCs w:val="26"/>
          <w:lang w:eastAsia="en-US"/>
        </w:rPr>
        <w:t>Объем общественного питания по крупным и средним предприятиям (без субъектов малого предпринимательства) за 2020 год составил 1 333,0 млн. рублей или 108,7 % к прошлому году в сопоставимых ценах.</w:t>
      </w:r>
    </w:p>
    <w:p w:rsidR="00827604" w:rsidRDefault="00827604" w:rsidP="00827604">
      <w:pPr>
        <w:ind w:firstLine="708"/>
        <w:jc w:val="both"/>
        <w:rPr>
          <w:rFonts w:eastAsia="Calibri"/>
          <w:sz w:val="26"/>
          <w:szCs w:val="26"/>
        </w:rPr>
      </w:pPr>
      <w:r>
        <w:rPr>
          <w:rFonts w:eastAsia="Calibri"/>
          <w:sz w:val="26"/>
          <w:szCs w:val="26"/>
        </w:rPr>
        <w:t>Во всех поселениях района функционируют стационарные магазины продовольственных и непродовольственных товаров в непосредственной близости к потребителю, в пределах «шаговой» доступности.</w:t>
      </w:r>
    </w:p>
    <w:p w:rsidR="00827604" w:rsidRDefault="00827604" w:rsidP="00827604">
      <w:pPr>
        <w:ind w:firstLine="709"/>
        <w:jc w:val="both"/>
        <w:rPr>
          <w:rFonts w:eastAsia="Calibri"/>
          <w:sz w:val="26"/>
          <w:szCs w:val="26"/>
        </w:rPr>
      </w:pPr>
      <w:r>
        <w:rPr>
          <w:rFonts w:eastAsia="Calibri"/>
          <w:sz w:val="26"/>
          <w:szCs w:val="26"/>
        </w:rPr>
        <w:t xml:space="preserve">Состояние розничной торговой сети оценивается также уровнем обеспеченности населения торговыми площадями. Обеспеченность торговыми площадями предприятий розничной торговли (стационарные и нестационарные) составляет 471 </w:t>
      </w:r>
      <w:proofErr w:type="spellStart"/>
      <w:r>
        <w:rPr>
          <w:rFonts w:eastAsia="Calibri"/>
          <w:sz w:val="26"/>
          <w:szCs w:val="26"/>
        </w:rPr>
        <w:t>кв</w:t>
      </w:r>
      <w:proofErr w:type="gramStart"/>
      <w:r>
        <w:rPr>
          <w:rFonts w:eastAsia="Calibri"/>
          <w:sz w:val="26"/>
          <w:szCs w:val="26"/>
        </w:rPr>
        <w:t>.м</w:t>
      </w:r>
      <w:proofErr w:type="spellEnd"/>
      <w:proofErr w:type="gramEnd"/>
      <w:r>
        <w:rPr>
          <w:rFonts w:eastAsia="Calibri"/>
          <w:sz w:val="26"/>
          <w:szCs w:val="26"/>
        </w:rPr>
        <w:t xml:space="preserve"> на 1 тыс. человек и составляет 104,6 % от суммарного норматива по постановлению Правительства Ханты-Мансийского автономного округа – Югры от 05.08.2016 № 291-п. Наибольшая обеспеченность торговыми площадями в гп.Пойковский и сп.Салым.</w:t>
      </w:r>
    </w:p>
    <w:p w:rsidR="00827604" w:rsidRDefault="00827604" w:rsidP="00827604">
      <w:pPr>
        <w:ind w:firstLine="708"/>
        <w:jc w:val="both"/>
        <w:rPr>
          <w:rFonts w:eastAsia="Calibri"/>
          <w:sz w:val="26"/>
          <w:szCs w:val="26"/>
          <w:lang w:eastAsia="en-US"/>
        </w:rPr>
      </w:pPr>
      <w:r>
        <w:rPr>
          <w:rFonts w:eastAsia="Calibri"/>
          <w:sz w:val="26"/>
          <w:szCs w:val="26"/>
          <w:lang w:eastAsia="en-US"/>
        </w:rPr>
        <w:t xml:space="preserve">Оборот розничной торговли за 2020 год по крупным и средним предприятиям (без субъектов малого предпринимательства) составил 2 359,5 млн. рублей или 104,5 % к уровню 2019 года в сопоставимых ценах. </w:t>
      </w:r>
    </w:p>
    <w:p w:rsidR="00827604" w:rsidRDefault="00827604" w:rsidP="00827604">
      <w:pPr>
        <w:ind w:firstLine="709"/>
        <w:jc w:val="both"/>
        <w:rPr>
          <w:rFonts w:eastAsia="Calibri"/>
          <w:sz w:val="26"/>
          <w:szCs w:val="26"/>
        </w:rPr>
      </w:pPr>
      <w:r>
        <w:rPr>
          <w:rFonts w:eastAsia="Calibri"/>
          <w:sz w:val="26"/>
          <w:szCs w:val="26"/>
        </w:rPr>
        <w:lastRenderedPageBreak/>
        <w:t>Инфраструктура стационарных объектов розничной торговли Нефтеюганского района представлена следующим образом:</w:t>
      </w:r>
    </w:p>
    <w:p w:rsidR="00827604" w:rsidRDefault="00827604" w:rsidP="00827604">
      <w:pPr>
        <w:ind w:firstLine="709"/>
        <w:jc w:val="both"/>
        <w:rPr>
          <w:rFonts w:eastAsia="Calibri"/>
          <w:sz w:val="26"/>
          <w:szCs w:val="26"/>
        </w:rPr>
      </w:pPr>
      <w:r>
        <w:rPr>
          <w:rFonts w:eastAsia="Calibri"/>
          <w:sz w:val="26"/>
          <w:szCs w:val="26"/>
        </w:rPr>
        <w:t xml:space="preserve">2 </w:t>
      </w:r>
      <w:proofErr w:type="gramStart"/>
      <w:r>
        <w:rPr>
          <w:rFonts w:eastAsia="Calibri"/>
          <w:sz w:val="26"/>
          <w:szCs w:val="26"/>
        </w:rPr>
        <w:t>торговых</w:t>
      </w:r>
      <w:proofErr w:type="gramEnd"/>
      <w:r>
        <w:rPr>
          <w:rFonts w:eastAsia="Calibri"/>
          <w:sz w:val="26"/>
          <w:szCs w:val="26"/>
        </w:rPr>
        <w:t xml:space="preserve"> центра общей торговой площадью 4774,7 </w:t>
      </w:r>
      <w:proofErr w:type="spellStart"/>
      <w:r>
        <w:rPr>
          <w:rFonts w:eastAsia="Calibri"/>
          <w:sz w:val="26"/>
          <w:szCs w:val="26"/>
        </w:rPr>
        <w:t>кв.м</w:t>
      </w:r>
      <w:proofErr w:type="spellEnd"/>
      <w:r>
        <w:rPr>
          <w:rFonts w:eastAsia="Calibri"/>
          <w:sz w:val="26"/>
          <w:szCs w:val="26"/>
        </w:rPr>
        <w:t>.;</w:t>
      </w:r>
    </w:p>
    <w:p w:rsidR="00827604" w:rsidRDefault="00827604" w:rsidP="00827604">
      <w:pPr>
        <w:ind w:firstLine="709"/>
        <w:jc w:val="both"/>
        <w:rPr>
          <w:rFonts w:eastAsia="Calibri"/>
          <w:sz w:val="26"/>
          <w:szCs w:val="26"/>
        </w:rPr>
      </w:pPr>
      <w:r>
        <w:rPr>
          <w:rFonts w:eastAsia="Calibri"/>
          <w:sz w:val="26"/>
          <w:szCs w:val="26"/>
        </w:rPr>
        <w:t>28 объектов по реализации продовольственных товаров;</w:t>
      </w:r>
    </w:p>
    <w:p w:rsidR="00827604" w:rsidRDefault="00827604" w:rsidP="00827604">
      <w:pPr>
        <w:ind w:firstLine="709"/>
        <w:jc w:val="both"/>
        <w:rPr>
          <w:rFonts w:eastAsia="Calibri"/>
          <w:sz w:val="26"/>
          <w:szCs w:val="26"/>
        </w:rPr>
      </w:pPr>
      <w:r>
        <w:rPr>
          <w:rFonts w:eastAsia="Calibri"/>
          <w:sz w:val="26"/>
          <w:szCs w:val="26"/>
        </w:rPr>
        <w:t>78 объектов по реализации непродовольственных товаров;</w:t>
      </w:r>
    </w:p>
    <w:p w:rsidR="00827604" w:rsidRDefault="00827604" w:rsidP="00827604">
      <w:pPr>
        <w:ind w:firstLine="709"/>
        <w:jc w:val="both"/>
        <w:rPr>
          <w:rFonts w:eastAsia="Calibri"/>
          <w:sz w:val="26"/>
          <w:szCs w:val="26"/>
        </w:rPr>
      </w:pPr>
      <w:r>
        <w:rPr>
          <w:rFonts w:eastAsia="Calibri"/>
          <w:sz w:val="26"/>
          <w:szCs w:val="26"/>
        </w:rPr>
        <w:t>63 объекта по реализации смешанных товаров;</w:t>
      </w:r>
    </w:p>
    <w:p w:rsidR="00827604" w:rsidRDefault="00827604" w:rsidP="00827604">
      <w:pPr>
        <w:ind w:firstLine="709"/>
        <w:jc w:val="both"/>
        <w:rPr>
          <w:rFonts w:eastAsia="Calibri"/>
          <w:sz w:val="26"/>
          <w:szCs w:val="26"/>
        </w:rPr>
      </w:pPr>
      <w:r>
        <w:rPr>
          <w:rFonts w:eastAsia="Calibri"/>
          <w:sz w:val="26"/>
          <w:szCs w:val="26"/>
        </w:rPr>
        <w:t xml:space="preserve">53 объекта </w:t>
      </w:r>
      <w:proofErr w:type="gramStart"/>
      <w:r>
        <w:rPr>
          <w:rFonts w:eastAsia="Calibri"/>
          <w:sz w:val="26"/>
          <w:szCs w:val="26"/>
        </w:rPr>
        <w:t>нестационарных</w:t>
      </w:r>
      <w:proofErr w:type="gramEnd"/>
      <w:r>
        <w:rPr>
          <w:rFonts w:eastAsia="Calibri"/>
          <w:sz w:val="26"/>
          <w:szCs w:val="26"/>
        </w:rPr>
        <w:t xml:space="preserve"> торговых объекта.</w:t>
      </w:r>
    </w:p>
    <w:p w:rsidR="00827604" w:rsidRDefault="00827604" w:rsidP="00827604">
      <w:pPr>
        <w:ind w:firstLine="709"/>
        <w:jc w:val="both"/>
        <w:rPr>
          <w:rFonts w:eastAsia="Calibri"/>
          <w:sz w:val="26"/>
          <w:szCs w:val="26"/>
        </w:rPr>
      </w:pPr>
      <w:r>
        <w:rPr>
          <w:rFonts w:eastAsia="Calibri"/>
          <w:sz w:val="26"/>
          <w:szCs w:val="26"/>
        </w:rPr>
        <w:t>На территории района осуществляют деятельность следующие федеральные и региональные торговые сети: «Монетка», «Магнит», «Красное и белое», «Пятерочка», основная часть которых расположена в гп.Пойковский.</w:t>
      </w:r>
    </w:p>
    <w:p w:rsidR="00827604" w:rsidRDefault="00827604" w:rsidP="00827604">
      <w:pPr>
        <w:ind w:firstLine="709"/>
        <w:jc w:val="both"/>
        <w:rPr>
          <w:rFonts w:eastAsia="Calibri"/>
          <w:sz w:val="26"/>
          <w:szCs w:val="26"/>
        </w:rPr>
      </w:pPr>
      <w:r>
        <w:rPr>
          <w:rFonts w:eastAsia="Calibri"/>
          <w:sz w:val="26"/>
          <w:szCs w:val="26"/>
        </w:rPr>
        <w:t xml:space="preserve">Вся сеть предприятий общественного питания делится на открытую сеть (общедоступную) и закрытую сеть. К первой категории относятся рестораны, кафе, бары, закусочные и другие. Вторая категория включает в себя школьные столовые и объекты общественного питания на предприятиях. </w:t>
      </w:r>
    </w:p>
    <w:p w:rsidR="00827604" w:rsidRDefault="00827604" w:rsidP="00827604">
      <w:pPr>
        <w:ind w:firstLine="709"/>
        <w:jc w:val="both"/>
        <w:rPr>
          <w:rFonts w:eastAsia="Calibri"/>
          <w:sz w:val="26"/>
          <w:szCs w:val="26"/>
        </w:rPr>
      </w:pPr>
      <w:r>
        <w:rPr>
          <w:rFonts w:eastAsia="Calibri"/>
          <w:sz w:val="26"/>
          <w:szCs w:val="26"/>
        </w:rPr>
        <w:t>Обеспеченность населения Нефтеюганского района местами общедоступной сети объектов общественного питания по итогам 2020 года составила 102,6%.</w:t>
      </w:r>
    </w:p>
    <w:p w:rsidR="00827604" w:rsidRDefault="00827604" w:rsidP="00827604">
      <w:pPr>
        <w:ind w:firstLine="709"/>
        <w:jc w:val="both"/>
        <w:rPr>
          <w:rFonts w:eastAsia="Calibri"/>
          <w:sz w:val="26"/>
          <w:szCs w:val="26"/>
        </w:rPr>
      </w:pPr>
      <w:r>
        <w:rPr>
          <w:rFonts w:eastAsia="Calibri"/>
          <w:sz w:val="26"/>
          <w:szCs w:val="26"/>
        </w:rPr>
        <w:t xml:space="preserve">По состоянию на 01.01.2021 на территории Нефтеюганского района осуществляют деятельность 78 объектов общественного питания, в том числе: 59 объектов общественного питания общедоступной (открытой) сети и 19 объектов закрытой сети. Наибольшее количество объектов общественного питания общедоступной сети находятся в гп.Пойковский и сп.Салым. В сельских поселениях с небольшой численностью населения, таких как Лемпино, </w:t>
      </w:r>
      <w:proofErr w:type="gramStart"/>
      <w:r>
        <w:rPr>
          <w:rFonts w:eastAsia="Calibri"/>
          <w:sz w:val="26"/>
          <w:szCs w:val="26"/>
        </w:rPr>
        <w:t>Сентябрьский</w:t>
      </w:r>
      <w:proofErr w:type="gramEnd"/>
      <w:r>
        <w:rPr>
          <w:rFonts w:eastAsia="Calibri"/>
          <w:sz w:val="26"/>
          <w:szCs w:val="26"/>
        </w:rPr>
        <w:t>, Каркатеевы осуществляют деятельность предприятия общественного питания только закрытой сети (школьные столовые и столовые на промышленных предприятиях).</w:t>
      </w:r>
    </w:p>
    <w:p w:rsidR="00827604" w:rsidRDefault="00827604" w:rsidP="00827604">
      <w:pPr>
        <w:ind w:firstLine="709"/>
        <w:jc w:val="both"/>
        <w:rPr>
          <w:rFonts w:eastAsia="Calibri"/>
          <w:sz w:val="26"/>
          <w:szCs w:val="26"/>
        </w:rPr>
      </w:pPr>
      <w:r>
        <w:rPr>
          <w:rFonts w:eastAsia="Calibri"/>
          <w:sz w:val="26"/>
          <w:szCs w:val="26"/>
        </w:rPr>
        <w:t>Рынок услуг является неотъемлемой частью потребительского рынка. На территории района предоставляются следующие виды платных услуг: бытовые, услуги грузового и пассажирского транспорта, ветеринарные, консалтинговые, туристические, банковские, связи, гостиничные и другие. Сфера платных услуг насчитывает 134 объектов, сфера услуг бытового обслуживания – 49 объектов. Большее количество объектов сферы платных и бытовых услуг предоставляемых населению, расположены в гп.Пойковский (40,3%) и сп.Салым (23,9%).</w:t>
      </w:r>
    </w:p>
    <w:p w:rsidR="000B3A4C" w:rsidRPr="00131A59" w:rsidRDefault="000B3A4C" w:rsidP="0048715B">
      <w:pPr>
        <w:pStyle w:val="11"/>
        <w:ind w:firstLine="720"/>
        <w:jc w:val="both"/>
        <w:rPr>
          <w:color w:val="FF0000"/>
          <w:sz w:val="26"/>
          <w:szCs w:val="26"/>
        </w:rPr>
      </w:pPr>
    </w:p>
    <w:p w:rsidR="001B6D9E" w:rsidRPr="00EC7A84" w:rsidRDefault="001B6D9E" w:rsidP="0048715B">
      <w:pPr>
        <w:pStyle w:val="11"/>
        <w:spacing w:after="240"/>
        <w:jc w:val="center"/>
        <w:rPr>
          <w:b/>
          <w:color w:val="auto"/>
          <w:sz w:val="26"/>
          <w:szCs w:val="26"/>
        </w:rPr>
      </w:pPr>
      <w:r w:rsidRPr="00EC7A84">
        <w:rPr>
          <w:b/>
          <w:color w:val="auto"/>
          <w:sz w:val="26"/>
          <w:szCs w:val="26"/>
        </w:rPr>
        <w:t>Направление «Предпринимательская инициатива»</w:t>
      </w:r>
    </w:p>
    <w:p w:rsidR="00EC7A84" w:rsidRDefault="00EC7A84" w:rsidP="00EC7A84">
      <w:pPr>
        <w:ind w:firstLine="709"/>
        <w:jc w:val="both"/>
        <w:rPr>
          <w:sz w:val="26"/>
          <w:szCs w:val="26"/>
        </w:rPr>
      </w:pPr>
      <w:r>
        <w:rPr>
          <w:sz w:val="26"/>
          <w:szCs w:val="26"/>
        </w:rPr>
        <w:t>По состоянию на 01.01</w:t>
      </w:r>
      <w:r w:rsidRPr="00541529">
        <w:rPr>
          <w:sz w:val="26"/>
          <w:szCs w:val="26"/>
        </w:rPr>
        <w:t>.20</w:t>
      </w:r>
      <w:r>
        <w:rPr>
          <w:sz w:val="26"/>
          <w:szCs w:val="26"/>
        </w:rPr>
        <w:t>21</w:t>
      </w:r>
      <w:r w:rsidRPr="00541529">
        <w:rPr>
          <w:sz w:val="26"/>
          <w:szCs w:val="26"/>
        </w:rPr>
        <w:t xml:space="preserve"> число субъектов малого и среднего предпринимательства согласно данным Единого реестра субъектов малого и среднего предпринимательства, размещенного на официальном сайте налоговых органов </w:t>
      </w:r>
      <w:hyperlink r:id="rId9" w:history="1">
        <w:r w:rsidRPr="00541529">
          <w:rPr>
            <w:sz w:val="26"/>
            <w:szCs w:val="26"/>
            <w:u w:val="single"/>
          </w:rPr>
          <w:t>www.nalog.ru</w:t>
        </w:r>
      </w:hyperlink>
      <w:r w:rsidRPr="00541529">
        <w:rPr>
          <w:sz w:val="26"/>
          <w:szCs w:val="26"/>
        </w:rPr>
        <w:t>, со</w:t>
      </w:r>
      <w:r>
        <w:rPr>
          <w:sz w:val="26"/>
          <w:szCs w:val="26"/>
        </w:rPr>
        <w:t xml:space="preserve">ставляет </w:t>
      </w:r>
      <w:r>
        <w:rPr>
          <w:bCs/>
          <w:sz w:val="26"/>
          <w:szCs w:val="26"/>
        </w:rPr>
        <w:t>876</w:t>
      </w:r>
      <w:r>
        <w:rPr>
          <w:sz w:val="26"/>
          <w:szCs w:val="26"/>
        </w:rPr>
        <w:t xml:space="preserve"> единиц (снижение на -2,1 % по сравнению с 2019 годом), из них</w:t>
      </w:r>
      <w:r w:rsidRPr="00541529">
        <w:rPr>
          <w:sz w:val="26"/>
          <w:szCs w:val="26"/>
        </w:rPr>
        <w:t xml:space="preserve"> </w:t>
      </w:r>
      <w:r>
        <w:rPr>
          <w:bCs/>
          <w:sz w:val="26"/>
          <w:szCs w:val="26"/>
        </w:rPr>
        <w:t>656</w:t>
      </w:r>
      <w:r w:rsidRPr="00541529">
        <w:rPr>
          <w:sz w:val="26"/>
          <w:szCs w:val="26"/>
        </w:rPr>
        <w:t xml:space="preserve"> индив</w:t>
      </w:r>
      <w:r>
        <w:rPr>
          <w:sz w:val="26"/>
          <w:szCs w:val="26"/>
        </w:rPr>
        <w:t xml:space="preserve">идуальные предприниматели. </w:t>
      </w:r>
    </w:p>
    <w:p w:rsidR="00EC7A84" w:rsidRPr="00C515CD" w:rsidRDefault="00EC7A84" w:rsidP="00EC7A84">
      <w:pPr>
        <w:ind w:firstLine="709"/>
        <w:jc w:val="both"/>
        <w:rPr>
          <w:sz w:val="26"/>
          <w:szCs w:val="26"/>
        </w:rPr>
      </w:pPr>
      <w:r w:rsidRPr="00C515CD">
        <w:rPr>
          <w:sz w:val="26"/>
          <w:szCs w:val="26"/>
        </w:rPr>
        <w:t xml:space="preserve">Развитие малого и среднего предпринимательства на территории Нефтеюганского района осуществляется в рамках реализации муниципальной программы Нефтеюганского района «Содействие развитию малого и среднего предпринимательства и создание условий для развития потребительского рынка </w:t>
      </w:r>
      <w:proofErr w:type="gramStart"/>
      <w:r w:rsidRPr="00C515CD">
        <w:rPr>
          <w:sz w:val="26"/>
          <w:szCs w:val="26"/>
        </w:rPr>
        <w:t>в</w:t>
      </w:r>
      <w:proofErr w:type="gramEnd"/>
      <w:r w:rsidRPr="00C515CD">
        <w:rPr>
          <w:sz w:val="26"/>
          <w:szCs w:val="26"/>
        </w:rPr>
        <w:t xml:space="preserve"> </w:t>
      </w:r>
      <w:proofErr w:type="gramStart"/>
      <w:r w:rsidRPr="00C515CD">
        <w:rPr>
          <w:sz w:val="26"/>
          <w:szCs w:val="26"/>
        </w:rPr>
        <w:t>Нефтеюганском</w:t>
      </w:r>
      <w:proofErr w:type="gramEnd"/>
      <w:r w:rsidRPr="00C515CD">
        <w:rPr>
          <w:sz w:val="26"/>
          <w:szCs w:val="26"/>
        </w:rPr>
        <w:t xml:space="preserve"> районе на 2019-2024 годы и на период до 2030 года».</w:t>
      </w:r>
    </w:p>
    <w:p w:rsidR="00EC7A84" w:rsidRDefault="00EC7A84" w:rsidP="00EC7A84">
      <w:pPr>
        <w:ind w:firstLine="709"/>
        <w:jc w:val="both"/>
        <w:rPr>
          <w:sz w:val="26"/>
          <w:szCs w:val="26"/>
        </w:rPr>
      </w:pPr>
      <w:r>
        <w:rPr>
          <w:sz w:val="26"/>
          <w:szCs w:val="26"/>
        </w:rPr>
        <w:t>По итогам 2020</w:t>
      </w:r>
      <w:r w:rsidRPr="00B61CB6">
        <w:rPr>
          <w:sz w:val="26"/>
          <w:szCs w:val="26"/>
        </w:rPr>
        <w:t xml:space="preserve"> год</w:t>
      </w:r>
      <w:r>
        <w:rPr>
          <w:sz w:val="26"/>
          <w:szCs w:val="26"/>
        </w:rPr>
        <w:t>а финансовая поддержка оказана 38</w:t>
      </w:r>
      <w:r w:rsidRPr="00B61CB6">
        <w:rPr>
          <w:sz w:val="26"/>
          <w:szCs w:val="26"/>
        </w:rPr>
        <w:t xml:space="preserve"> предпринимател</w:t>
      </w:r>
      <w:r>
        <w:rPr>
          <w:sz w:val="26"/>
          <w:szCs w:val="26"/>
        </w:rPr>
        <w:t>ям</w:t>
      </w:r>
      <w:r w:rsidRPr="00B61CB6">
        <w:rPr>
          <w:sz w:val="26"/>
          <w:szCs w:val="26"/>
        </w:rPr>
        <w:t xml:space="preserve"> на общую сумму </w:t>
      </w:r>
      <w:r>
        <w:rPr>
          <w:sz w:val="26"/>
          <w:szCs w:val="26"/>
        </w:rPr>
        <w:t xml:space="preserve">6 164,86 </w:t>
      </w:r>
      <w:proofErr w:type="spellStart"/>
      <w:r w:rsidRPr="00B61CB6">
        <w:rPr>
          <w:sz w:val="26"/>
          <w:szCs w:val="26"/>
        </w:rPr>
        <w:t>тыс</w:t>
      </w:r>
      <w:proofErr w:type="gramStart"/>
      <w:r w:rsidRPr="00B61CB6">
        <w:rPr>
          <w:sz w:val="26"/>
          <w:szCs w:val="26"/>
        </w:rPr>
        <w:t>.р</w:t>
      </w:r>
      <w:proofErr w:type="gramEnd"/>
      <w:r w:rsidRPr="00B61CB6">
        <w:rPr>
          <w:sz w:val="26"/>
          <w:szCs w:val="26"/>
        </w:rPr>
        <w:t>уб</w:t>
      </w:r>
      <w:proofErr w:type="spellEnd"/>
      <w:r w:rsidRPr="00B61CB6">
        <w:rPr>
          <w:sz w:val="26"/>
          <w:szCs w:val="26"/>
        </w:rPr>
        <w:t>. (3 субъектам по компенсации части затрат на аренду нежилых помещ</w:t>
      </w:r>
      <w:r>
        <w:rPr>
          <w:sz w:val="26"/>
          <w:szCs w:val="26"/>
        </w:rPr>
        <w:t>ений; 13</w:t>
      </w:r>
      <w:r w:rsidRPr="00B61CB6">
        <w:rPr>
          <w:sz w:val="26"/>
          <w:szCs w:val="26"/>
        </w:rPr>
        <w:t xml:space="preserve"> субъектам по возмещению части затрат при </w:t>
      </w:r>
      <w:r w:rsidRPr="00B61CB6">
        <w:rPr>
          <w:sz w:val="26"/>
          <w:szCs w:val="26"/>
        </w:rPr>
        <w:lastRenderedPageBreak/>
        <w:t xml:space="preserve">приобретении </w:t>
      </w:r>
      <w:r>
        <w:rPr>
          <w:sz w:val="26"/>
          <w:szCs w:val="26"/>
        </w:rPr>
        <w:t>оборудования (основных средств);</w:t>
      </w:r>
      <w:r w:rsidRPr="00B61CB6">
        <w:rPr>
          <w:sz w:val="26"/>
          <w:szCs w:val="26"/>
        </w:rPr>
        <w:t xml:space="preserve"> </w:t>
      </w:r>
      <w:r>
        <w:rPr>
          <w:sz w:val="26"/>
          <w:szCs w:val="26"/>
        </w:rPr>
        <w:t>8 субъектам на компенсацию</w:t>
      </w:r>
      <w:r w:rsidRPr="00B61CB6">
        <w:rPr>
          <w:sz w:val="26"/>
          <w:szCs w:val="26"/>
        </w:rPr>
        <w:t xml:space="preserve"> части затрат, связанных с </w:t>
      </w:r>
      <w:r>
        <w:rPr>
          <w:sz w:val="26"/>
          <w:szCs w:val="26"/>
        </w:rPr>
        <w:t xml:space="preserve">участием в выставках, ярмарках; </w:t>
      </w:r>
      <w:proofErr w:type="gramStart"/>
      <w:r>
        <w:rPr>
          <w:sz w:val="26"/>
          <w:szCs w:val="26"/>
        </w:rPr>
        <w:t>2 субъектам</w:t>
      </w:r>
      <w:r w:rsidRPr="00B61CB6">
        <w:rPr>
          <w:sz w:val="26"/>
          <w:szCs w:val="26"/>
        </w:rPr>
        <w:t xml:space="preserve"> </w:t>
      </w:r>
      <w:r>
        <w:rPr>
          <w:sz w:val="26"/>
          <w:szCs w:val="26"/>
        </w:rPr>
        <w:t>на компенсацию</w:t>
      </w:r>
      <w:r w:rsidRPr="00B61CB6">
        <w:rPr>
          <w:sz w:val="26"/>
          <w:szCs w:val="26"/>
        </w:rPr>
        <w:t xml:space="preserve"> части затрат</w:t>
      </w:r>
      <w:r>
        <w:rPr>
          <w:sz w:val="26"/>
          <w:szCs w:val="26"/>
        </w:rPr>
        <w:t xml:space="preserve"> по приобретению оборудования (основных средств); 1 субъекту </w:t>
      </w:r>
      <w:r w:rsidRPr="00B61CB6">
        <w:rPr>
          <w:sz w:val="26"/>
          <w:szCs w:val="26"/>
        </w:rPr>
        <w:t>грант</w:t>
      </w:r>
      <w:r>
        <w:rPr>
          <w:sz w:val="26"/>
          <w:szCs w:val="26"/>
        </w:rPr>
        <w:t xml:space="preserve"> в форме субсидии начинающему предпринимателю; финансовая поддержка субъектам МСП пострадавшим от распространения </w:t>
      </w:r>
      <w:proofErr w:type="spellStart"/>
      <w:r>
        <w:rPr>
          <w:sz w:val="26"/>
          <w:szCs w:val="26"/>
        </w:rPr>
        <w:t>коронавирусной</w:t>
      </w:r>
      <w:proofErr w:type="spellEnd"/>
      <w:r>
        <w:rPr>
          <w:sz w:val="26"/>
          <w:szCs w:val="26"/>
        </w:rPr>
        <w:t xml:space="preserve"> инфекции: 5 субъектам на возмещение части затрат на аренду (субаренду) нежилых помещений, находящихся в коммерческой собственности; 5 субъектам на возмещение части затрат на коммунальные услуги;</w:t>
      </w:r>
      <w:proofErr w:type="gramEnd"/>
      <w:r>
        <w:rPr>
          <w:sz w:val="26"/>
          <w:szCs w:val="26"/>
        </w:rPr>
        <w:t xml:space="preserve"> </w:t>
      </w:r>
      <w:proofErr w:type="gramStart"/>
      <w:r>
        <w:rPr>
          <w:sz w:val="26"/>
          <w:szCs w:val="26"/>
        </w:rPr>
        <w:t xml:space="preserve">1 субъекту на </w:t>
      </w:r>
      <w:r w:rsidRPr="00B61CB6">
        <w:rPr>
          <w:sz w:val="26"/>
          <w:szCs w:val="26"/>
        </w:rPr>
        <w:t xml:space="preserve">возмещение части </w:t>
      </w:r>
      <w:r>
        <w:rPr>
          <w:sz w:val="26"/>
          <w:szCs w:val="26"/>
        </w:rPr>
        <w:t>затрат на жилищно-коммунальные услуги</w:t>
      </w:r>
      <w:r w:rsidRPr="00B61CB6">
        <w:rPr>
          <w:sz w:val="26"/>
          <w:szCs w:val="26"/>
        </w:rPr>
        <w:t>).</w:t>
      </w:r>
      <w:proofErr w:type="gramEnd"/>
    </w:p>
    <w:p w:rsidR="00EC7A84" w:rsidRPr="00C515CD" w:rsidRDefault="00EC7A84" w:rsidP="00EC7A84">
      <w:pPr>
        <w:ind w:firstLine="709"/>
        <w:jc w:val="both"/>
        <w:rPr>
          <w:sz w:val="26"/>
          <w:szCs w:val="26"/>
        </w:rPr>
      </w:pPr>
      <w:r w:rsidRPr="00C515CD">
        <w:rPr>
          <w:sz w:val="26"/>
          <w:szCs w:val="26"/>
        </w:rPr>
        <w:t xml:space="preserve">В рамках </w:t>
      </w:r>
      <w:r>
        <w:rPr>
          <w:sz w:val="26"/>
          <w:szCs w:val="26"/>
        </w:rPr>
        <w:t xml:space="preserve">мероприятия </w:t>
      </w:r>
      <w:r w:rsidRPr="00C515CD">
        <w:rPr>
          <w:sz w:val="26"/>
          <w:szCs w:val="26"/>
        </w:rPr>
        <w:t>муниципальной программы «Создание условий для развития субъектов малого и среднего предпринимательства»:</w:t>
      </w:r>
    </w:p>
    <w:p w:rsidR="00EC7A84" w:rsidRPr="00C515CD" w:rsidRDefault="00EC7A84" w:rsidP="00EC7A84">
      <w:pPr>
        <w:tabs>
          <w:tab w:val="left" w:pos="1134"/>
        </w:tabs>
        <w:ind w:firstLine="709"/>
        <w:jc w:val="both"/>
        <w:rPr>
          <w:sz w:val="26"/>
          <w:szCs w:val="26"/>
        </w:rPr>
      </w:pPr>
      <w:r>
        <w:rPr>
          <w:sz w:val="26"/>
          <w:szCs w:val="26"/>
        </w:rPr>
        <w:t>-</w:t>
      </w:r>
      <w:r>
        <w:rPr>
          <w:sz w:val="26"/>
          <w:szCs w:val="26"/>
        </w:rPr>
        <w:tab/>
        <w:t>изготовлено 4 сюжета: «</w:t>
      </w:r>
      <w:r w:rsidRPr="00C515CD">
        <w:rPr>
          <w:sz w:val="26"/>
          <w:szCs w:val="26"/>
        </w:rPr>
        <w:t xml:space="preserve">Оказание финансовой поддержки </w:t>
      </w:r>
      <w:r>
        <w:rPr>
          <w:sz w:val="26"/>
          <w:szCs w:val="26"/>
        </w:rPr>
        <w:t>субъектам</w:t>
      </w:r>
      <w:r w:rsidRPr="00C515CD">
        <w:rPr>
          <w:sz w:val="26"/>
          <w:szCs w:val="26"/>
        </w:rPr>
        <w:t xml:space="preserve"> </w:t>
      </w:r>
      <w:r>
        <w:rPr>
          <w:sz w:val="26"/>
          <w:szCs w:val="26"/>
        </w:rPr>
        <w:t>малого и среднего предпринимательства Нефтеюганского района»</w:t>
      </w:r>
      <w:r w:rsidRPr="00C515CD">
        <w:rPr>
          <w:sz w:val="26"/>
          <w:szCs w:val="26"/>
        </w:rPr>
        <w:t xml:space="preserve"> </w:t>
      </w:r>
      <w:r>
        <w:rPr>
          <w:sz w:val="26"/>
          <w:szCs w:val="26"/>
        </w:rPr>
        <w:t>(2</w:t>
      </w:r>
      <w:r w:rsidRPr="00C515CD">
        <w:rPr>
          <w:sz w:val="26"/>
          <w:szCs w:val="26"/>
        </w:rPr>
        <w:t xml:space="preserve"> сюжета); «</w:t>
      </w:r>
      <w:r>
        <w:rPr>
          <w:sz w:val="26"/>
          <w:szCs w:val="26"/>
        </w:rPr>
        <w:t xml:space="preserve">Оказание финансовой поддержки СМСП пострадавшим от </w:t>
      </w:r>
      <w:r>
        <w:rPr>
          <w:sz w:val="26"/>
          <w:szCs w:val="26"/>
          <w:lang w:val="en-US"/>
        </w:rPr>
        <w:t>COVID</w:t>
      </w:r>
      <w:r w:rsidRPr="00C515CD">
        <w:rPr>
          <w:sz w:val="26"/>
          <w:szCs w:val="26"/>
        </w:rPr>
        <w:t>»</w:t>
      </w:r>
      <w:r>
        <w:rPr>
          <w:sz w:val="26"/>
          <w:szCs w:val="26"/>
        </w:rPr>
        <w:t>; «</w:t>
      </w:r>
      <w:proofErr w:type="spellStart"/>
      <w:r>
        <w:rPr>
          <w:sz w:val="26"/>
          <w:szCs w:val="26"/>
        </w:rPr>
        <w:t>Самозанятые</w:t>
      </w:r>
      <w:proofErr w:type="spellEnd"/>
      <w:r>
        <w:rPr>
          <w:sz w:val="26"/>
          <w:szCs w:val="26"/>
        </w:rPr>
        <w:t xml:space="preserve"> граждане. Налог на профессиональный доход»</w:t>
      </w:r>
      <w:r w:rsidRPr="00C515CD">
        <w:rPr>
          <w:sz w:val="26"/>
          <w:szCs w:val="26"/>
        </w:rPr>
        <w:t>;</w:t>
      </w:r>
    </w:p>
    <w:p w:rsidR="00EC7A84" w:rsidRPr="00C515CD" w:rsidRDefault="00EC7A84" w:rsidP="00EC7A84">
      <w:pPr>
        <w:tabs>
          <w:tab w:val="left" w:pos="1134"/>
        </w:tabs>
        <w:ind w:firstLine="709"/>
        <w:jc w:val="both"/>
        <w:rPr>
          <w:sz w:val="26"/>
          <w:szCs w:val="26"/>
        </w:rPr>
      </w:pPr>
      <w:r>
        <w:rPr>
          <w:sz w:val="26"/>
          <w:szCs w:val="26"/>
        </w:rPr>
        <w:t>-</w:t>
      </w:r>
      <w:r w:rsidRPr="00C515CD">
        <w:rPr>
          <w:sz w:val="26"/>
          <w:szCs w:val="26"/>
        </w:rPr>
        <w:tab/>
      </w:r>
      <w:proofErr w:type="gramStart"/>
      <w:r w:rsidRPr="00C515CD">
        <w:rPr>
          <w:sz w:val="26"/>
          <w:szCs w:val="26"/>
        </w:rPr>
        <w:t>изготовлен и выходил</w:t>
      </w:r>
      <w:proofErr w:type="gramEnd"/>
      <w:r w:rsidRPr="00C515CD">
        <w:rPr>
          <w:sz w:val="26"/>
          <w:szCs w:val="26"/>
        </w:rPr>
        <w:t xml:space="preserve"> в эфир видеоролик «</w:t>
      </w:r>
      <w:r>
        <w:rPr>
          <w:sz w:val="26"/>
          <w:szCs w:val="26"/>
        </w:rPr>
        <w:t>Содействие развитию малого и среднего предпринимательства на территории Нефтеюганского района»;</w:t>
      </w:r>
    </w:p>
    <w:p w:rsidR="00EC7A84" w:rsidRDefault="00EC7A84" w:rsidP="00EC7A84">
      <w:pPr>
        <w:tabs>
          <w:tab w:val="left" w:pos="1134"/>
        </w:tabs>
        <w:ind w:firstLine="709"/>
        <w:jc w:val="both"/>
        <w:rPr>
          <w:sz w:val="26"/>
          <w:szCs w:val="26"/>
        </w:rPr>
      </w:pPr>
      <w:r>
        <w:rPr>
          <w:sz w:val="26"/>
          <w:szCs w:val="26"/>
        </w:rPr>
        <w:t>-</w:t>
      </w:r>
      <w:r w:rsidRPr="00C515CD">
        <w:rPr>
          <w:sz w:val="26"/>
          <w:szCs w:val="26"/>
        </w:rPr>
        <w:tab/>
      </w:r>
      <w:r>
        <w:rPr>
          <w:sz w:val="26"/>
          <w:szCs w:val="26"/>
        </w:rPr>
        <w:t>изготовлено и выпущено в тел</w:t>
      </w:r>
      <w:proofErr w:type="gramStart"/>
      <w:r>
        <w:rPr>
          <w:sz w:val="26"/>
          <w:szCs w:val="26"/>
        </w:rPr>
        <w:t>е-</w:t>
      </w:r>
      <w:proofErr w:type="gramEnd"/>
      <w:r>
        <w:rPr>
          <w:sz w:val="26"/>
          <w:szCs w:val="26"/>
        </w:rPr>
        <w:t xml:space="preserve"> и радиоэфир 61 информационное сообщение;</w:t>
      </w:r>
    </w:p>
    <w:p w:rsidR="00EC7A84" w:rsidRDefault="00EC7A84" w:rsidP="00EC7A84">
      <w:pPr>
        <w:tabs>
          <w:tab w:val="left" w:pos="1134"/>
        </w:tabs>
        <w:ind w:firstLine="709"/>
        <w:jc w:val="both"/>
        <w:rPr>
          <w:sz w:val="26"/>
          <w:szCs w:val="26"/>
        </w:rPr>
      </w:pPr>
      <w:r>
        <w:rPr>
          <w:sz w:val="26"/>
          <w:szCs w:val="26"/>
        </w:rPr>
        <w:t>-</w:t>
      </w:r>
      <w:r>
        <w:rPr>
          <w:sz w:val="26"/>
          <w:szCs w:val="26"/>
        </w:rPr>
        <w:tab/>
        <w:t xml:space="preserve">изготовлена печатная продукция (плакаты) для популяризации института </w:t>
      </w:r>
      <w:proofErr w:type="spellStart"/>
      <w:r>
        <w:rPr>
          <w:sz w:val="26"/>
          <w:szCs w:val="26"/>
        </w:rPr>
        <w:t>самозанятых</w:t>
      </w:r>
      <w:proofErr w:type="spellEnd"/>
      <w:r>
        <w:rPr>
          <w:sz w:val="26"/>
          <w:szCs w:val="26"/>
        </w:rPr>
        <w:t xml:space="preserve"> граждан;</w:t>
      </w:r>
      <w:r w:rsidRPr="00C515CD">
        <w:rPr>
          <w:sz w:val="26"/>
          <w:szCs w:val="26"/>
        </w:rPr>
        <w:t xml:space="preserve"> </w:t>
      </w:r>
    </w:p>
    <w:p w:rsidR="00EC7A84" w:rsidRDefault="00EC7A84" w:rsidP="00EC7A84">
      <w:pPr>
        <w:tabs>
          <w:tab w:val="left" w:pos="1134"/>
        </w:tabs>
        <w:ind w:firstLine="709"/>
        <w:jc w:val="both"/>
        <w:rPr>
          <w:sz w:val="26"/>
          <w:szCs w:val="26"/>
        </w:rPr>
      </w:pPr>
      <w:r>
        <w:rPr>
          <w:sz w:val="26"/>
          <w:szCs w:val="26"/>
        </w:rPr>
        <w:t>-</w:t>
      </w:r>
      <w:r w:rsidRPr="00C515CD">
        <w:rPr>
          <w:sz w:val="26"/>
          <w:szCs w:val="26"/>
        </w:rPr>
        <w:tab/>
        <w:t>организовано участие предпринимателей Нефтеюганского района в окружной выставке-фору</w:t>
      </w:r>
      <w:r>
        <w:rPr>
          <w:sz w:val="26"/>
          <w:szCs w:val="26"/>
        </w:rPr>
        <w:t>ме «Товары земли Югорской» в онлайн-формате</w:t>
      </w:r>
      <w:r w:rsidRPr="00C515CD">
        <w:rPr>
          <w:sz w:val="26"/>
          <w:szCs w:val="26"/>
        </w:rPr>
        <w:t>. Учас</w:t>
      </w:r>
      <w:r>
        <w:rPr>
          <w:sz w:val="26"/>
          <w:szCs w:val="26"/>
        </w:rPr>
        <w:t>тниками выставки-форума стали 8</w:t>
      </w:r>
      <w:r w:rsidRPr="00C515CD">
        <w:rPr>
          <w:sz w:val="26"/>
          <w:szCs w:val="26"/>
        </w:rPr>
        <w:t xml:space="preserve"> субъектов МСП</w:t>
      </w:r>
      <w:r>
        <w:rPr>
          <w:sz w:val="26"/>
          <w:szCs w:val="26"/>
        </w:rPr>
        <w:t>.</w:t>
      </w:r>
    </w:p>
    <w:p w:rsidR="00EC7A84" w:rsidRDefault="00EC7A84" w:rsidP="00EC7A84">
      <w:pPr>
        <w:ind w:firstLine="709"/>
        <w:jc w:val="both"/>
        <w:rPr>
          <w:rFonts w:eastAsia="Calibri"/>
          <w:sz w:val="26"/>
          <w:szCs w:val="26"/>
        </w:rPr>
      </w:pPr>
      <w:r>
        <w:rPr>
          <w:rFonts w:eastAsia="Calibri"/>
          <w:sz w:val="26"/>
          <w:szCs w:val="26"/>
        </w:rPr>
        <w:t xml:space="preserve">По итогам 2020 года </w:t>
      </w:r>
      <w:r w:rsidRPr="00E7662E">
        <w:rPr>
          <w:rFonts w:eastAsia="Calibri"/>
          <w:sz w:val="26"/>
          <w:szCs w:val="26"/>
        </w:rPr>
        <w:t xml:space="preserve">проведено </w:t>
      </w:r>
      <w:r>
        <w:rPr>
          <w:rFonts w:eastAsia="Calibri"/>
          <w:sz w:val="26"/>
          <w:szCs w:val="26"/>
        </w:rPr>
        <w:t>14</w:t>
      </w:r>
      <w:r w:rsidRPr="00E7662E">
        <w:rPr>
          <w:rFonts w:eastAsia="Calibri"/>
          <w:sz w:val="26"/>
          <w:szCs w:val="26"/>
        </w:rPr>
        <w:t xml:space="preserve"> мероприяти</w:t>
      </w:r>
      <w:r>
        <w:rPr>
          <w:rFonts w:eastAsia="Calibri"/>
          <w:sz w:val="26"/>
          <w:szCs w:val="26"/>
        </w:rPr>
        <w:t>й</w:t>
      </w:r>
      <w:r w:rsidRPr="00C44883">
        <w:rPr>
          <w:rFonts w:eastAsia="Calibri"/>
          <w:sz w:val="26"/>
          <w:szCs w:val="26"/>
        </w:rPr>
        <w:t xml:space="preserve"> направленных на повышение образовательного уровня </w:t>
      </w:r>
      <w:r>
        <w:rPr>
          <w:rFonts w:eastAsia="Calibri"/>
          <w:sz w:val="26"/>
          <w:szCs w:val="26"/>
        </w:rPr>
        <w:t xml:space="preserve">и информированности предпринимателей и жителей </w:t>
      </w:r>
      <w:r w:rsidRPr="00C44883">
        <w:rPr>
          <w:rFonts w:eastAsia="Calibri"/>
          <w:sz w:val="26"/>
          <w:szCs w:val="26"/>
        </w:rPr>
        <w:t>Нефтеюганского района</w:t>
      </w:r>
      <w:r>
        <w:rPr>
          <w:rFonts w:eastAsia="Calibri"/>
          <w:sz w:val="26"/>
          <w:szCs w:val="26"/>
        </w:rPr>
        <w:t>:</w:t>
      </w:r>
    </w:p>
    <w:p w:rsidR="00EC7A84" w:rsidRDefault="00EC7A84" w:rsidP="00EC7A84">
      <w:pPr>
        <w:tabs>
          <w:tab w:val="left" w:pos="1134"/>
        </w:tabs>
        <w:ind w:firstLine="709"/>
        <w:jc w:val="both"/>
        <w:rPr>
          <w:rFonts w:eastAsia="Calibri"/>
          <w:sz w:val="26"/>
          <w:szCs w:val="26"/>
        </w:rPr>
      </w:pPr>
      <w:r>
        <w:rPr>
          <w:rFonts w:eastAsia="Calibri"/>
          <w:sz w:val="26"/>
          <w:szCs w:val="26"/>
        </w:rPr>
        <w:t>- проведены 5 заседаний (</w:t>
      </w:r>
      <w:r w:rsidRPr="008208EF">
        <w:rPr>
          <w:rFonts w:eastAsia="Calibri"/>
          <w:sz w:val="26"/>
          <w:szCs w:val="26"/>
        </w:rPr>
        <w:t xml:space="preserve">4 заседания в заочной форме, 1 заседание в очной форме) </w:t>
      </w:r>
      <w:r>
        <w:rPr>
          <w:rFonts w:eastAsia="Calibri"/>
          <w:sz w:val="26"/>
          <w:szCs w:val="26"/>
        </w:rPr>
        <w:t xml:space="preserve">Координационного Совета при Главе Нефтеюганского района по развитию предпринимательства и улучшению инвестиционного климата </w:t>
      </w:r>
      <w:proofErr w:type="gramStart"/>
      <w:r>
        <w:rPr>
          <w:rFonts w:eastAsia="Calibri"/>
          <w:sz w:val="26"/>
          <w:szCs w:val="26"/>
        </w:rPr>
        <w:t>в</w:t>
      </w:r>
      <w:proofErr w:type="gramEnd"/>
      <w:r w:rsidRPr="00C44883">
        <w:rPr>
          <w:rFonts w:eastAsia="Calibri"/>
          <w:sz w:val="26"/>
          <w:szCs w:val="26"/>
        </w:rPr>
        <w:t xml:space="preserve"> </w:t>
      </w:r>
      <w:proofErr w:type="gramStart"/>
      <w:r>
        <w:rPr>
          <w:rFonts w:eastAsia="Calibri"/>
          <w:sz w:val="26"/>
          <w:szCs w:val="26"/>
        </w:rPr>
        <w:t>Нефтеюганском</w:t>
      </w:r>
      <w:proofErr w:type="gramEnd"/>
      <w:r>
        <w:rPr>
          <w:rFonts w:eastAsia="Calibri"/>
          <w:sz w:val="26"/>
          <w:szCs w:val="26"/>
        </w:rPr>
        <w:t xml:space="preserve"> районе;</w:t>
      </w:r>
    </w:p>
    <w:p w:rsidR="00EC7A84" w:rsidRDefault="00EC7A84" w:rsidP="00EC7A84">
      <w:pPr>
        <w:tabs>
          <w:tab w:val="left" w:pos="1134"/>
        </w:tabs>
        <w:ind w:firstLine="709"/>
        <w:jc w:val="both"/>
        <w:rPr>
          <w:rFonts w:eastAsia="Calibri"/>
          <w:sz w:val="26"/>
          <w:szCs w:val="26"/>
        </w:rPr>
      </w:pPr>
      <w:r>
        <w:rPr>
          <w:rFonts w:eastAsia="Calibri"/>
          <w:sz w:val="26"/>
          <w:szCs w:val="26"/>
        </w:rPr>
        <w:t xml:space="preserve">- 2 совместных выездных Круглых стола с субъектами малого и среднего предпринимательства в  </w:t>
      </w:r>
      <w:r w:rsidRPr="00490D3B">
        <w:rPr>
          <w:rFonts w:eastAsia="Calibri"/>
          <w:sz w:val="26"/>
          <w:szCs w:val="26"/>
        </w:rPr>
        <w:t>сп</w:t>
      </w:r>
      <w:proofErr w:type="gramStart"/>
      <w:r w:rsidRPr="00490D3B">
        <w:rPr>
          <w:rFonts w:eastAsia="Calibri"/>
          <w:sz w:val="26"/>
          <w:szCs w:val="26"/>
        </w:rPr>
        <w:t>.С</w:t>
      </w:r>
      <w:proofErr w:type="gramEnd"/>
      <w:r w:rsidRPr="00490D3B">
        <w:rPr>
          <w:rFonts w:eastAsia="Calibri"/>
          <w:sz w:val="26"/>
          <w:szCs w:val="26"/>
        </w:rPr>
        <w:t>ингапай</w:t>
      </w:r>
      <w:r>
        <w:rPr>
          <w:rFonts w:eastAsia="Calibri"/>
          <w:sz w:val="26"/>
          <w:szCs w:val="26"/>
        </w:rPr>
        <w:t xml:space="preserve"> и г</w:t>
      </w:r>
      <w:r w:rsidRPr="00665A84">
        <w:rPr>
          <w:rFonts w:eastAsia="Calibri"/>
          <w:sz w:val="26"/>
          <w:szCs w:val="26"/>
        </w:rPr>
        <w:t>п.Пойковский</w:t>
      </w:r>
      <w:r>
        <w:rPr>
          <w:rFonts w:eastAsia="Calibri"/>
          <w:sz w:val="26"/>
          <w:szCs w:val="26"/>
        </w:rPr>
        <w:t xml:space="preserve">; </w:t>
      </w:r>
    </w:p>
    <w:p w:rsidR="00EC7A84" w:rsidRDefault="00EC7A84" w:rsidP="00EC7A84">
      <w:pPr>
        <w:tabs>
          <w:tab w:val="left" w:pos="1134"/>
        </w:tabs>
        <w:ind w:firstLine="709"/>
        <w:jc w:val="both"/>
        <w:rPr>
          <w:rFonts w:eastAsia="Calibri"/>
          <w:sz w:val="26"/>
          <w:szCs w:val="26"/>
        </w:rPr>
      </w:pPr>
      <w:proofErr w:type="gramStart"/>
      <w:r>
        <w:rPr>
          <w:rFonts w:eastAsia="Calibri"/>
          <w:sz w:val="26"/>
          <w:szCs w:val="26"/>
        </w:rPr>
        <w:t xml:space="preserve">- </w:t>
      </w:r>
      <w:r w:rsidRPr="005C0208">
        <w:rPr>
          <w:rFonts w:eastAsia="Calibri"/>
          <w:sz w:val="26"/>
          <w:szCs w:val="26"/>
        </w:rPr>
        <w:t>проведено 7 онлайн</w:t>
      </w:r>
      <w:r>
        <w:rPr>
          <w:rFonts w:eastAsia="Calibri"/>
          <w:sz w:val="26"/>
          <w:szCs w:val="26"/>
        </w:rPr>
        <w:t xml:space="preserve"> </w:t>
      </w:r>
      <w:r w:rsidRPr="005C0208">
        <w:rPr>
          <w:rFonts w:eastAsia="Calibri"/>
          <w:sz w:val="26"/>
          <w:szCs w:val="26"/>
        </w:rPr>
        <w:t>- мероприятий дл</w:t>
      </w:r>
      <w:r>
        <w:rPr>
          <w:rFonts w:eastAsia="Calibri"/>
          <w:sz w:val="26"/>
          <w:szCs w:val="26"/>
        </w:rPr>
        <w:t xml:space="preserve">я бизнеса и </w:t>
      </w:r>
      <w:proofErr w:type="spellStart"/>
      <w:r>
        <w:rPr>
          <w:rFonts w:eastAsia="Calibri"/>
          <w:sz w:val="26"/>
          <w:szCs w:val="26"/>
        </w:rPr>
        <w:t>самозанятых</w:t>
      </w:r>
      <w:proofErr w:type="spellEnd"/>
      <w:r>
        <w:rPr>
          <w:rFonts w:eastAsia="Calibri"/>
          <w:sz w:val="26"/>
          <w:szCs w:val="26"/>
        </w:rPr>
        <w:t xml:space="preserve"> граждан (</w:t>
      </w:r>
      <w:r w:rsidRPr="005C0208">
        <w:rPr>
          <w:rFonts w:eastAsia="Calibri"/>
          <w:sz w:val="26"/>
          <w:szCs w:val="26"/>
        </w:rPr>
        <w:t>проведены 3 онлайн совещания совместно с налоговыми органами в формате</w:t>
      </w:r>
      <w:r w:rsidRPr="005C0208">
        <w:rPr>
          <w:rFonts w:eastAsia="Calibri"/>
          <w:bCs/>
          <w:sz w:val="26"/>
          <w:szCs w:val="26"/>
        </w:rPr>
        <w:t xml:space="preserve"> </w:t>
      </w:r>
      <w:proofErr w:type="spellStart"/>
      <w:r w:rsidRPr="005C0208">
        <w:rPr>
          <w:rFonts w:eastAsia="Calibri"/>
          <w:bCs/>
          <w:sz w:val="26"/>
          <w:szCs w:val="26"/>
        </w:rPr>
        <w:t>вебинара</w:t>
      </w:r>
      <w:proofErr w:type="spellEnd"/>
      <w:r w:rsidRPr="005C0208">
        <w:rPr>
          <w:rFonts w:eastAsia="Calibri"/>
          <w:bCs/>
          <w:sz w:val="26"/>
          <w:szCs w:val="26"/>
        </w:rPr>
        <w:t>, 3 онлайн встречи «Диалог с предпринимателями» на площадке в социальной сети «</w:t>
      </w:r>
      <w:proofErr w:type="spellStart"/>
      <w:r w:rsidRPr="005C0208">
        <w:rPr>
          <w:rFonts w:eastAsia="Calibri"/>
          <w:bCs/>
          <w:sz w:val="26"/>
          <w:szCs w:val="26"/>
        </w:rPr>
        <w:t>Instagram</w:t>
      </w:r>
      <w:proofErr w:type="spellEnd"/>
      <w:r w:rsidRPr="005C0208">
        <w:rPr>
          <w:rFonts w:eastAsia="Calibri"/>
          <w:bCs/>
          <w:sz w:val="26"/>
          <w:szCs w:val="26"/>
        </w:rPr>
        <w:t>» на темы:</w:t>
      </w:r>
      <w:proofErr w:type="gramEnd"/>
      <w:r w:rsidRPr="005C0208">
        <w:rPr>
          <w:rFonts w:eastAsia="Calibri"/>
          <w:bCs/>
          <w:sz w:val="26"/>
          <w:szCs w:val="26"/>
        </w:rPr>
        <w:t xml:space="preserve"> </w:t>
      </w:r>
      <w:proofErr w:type="gramStart"/>
      <w:r w:rsidRPr="005C0208">
        <w:rPr>
          <w:rFonts w:eastAsia="Calibri"/>
          <w:bCs/>
          <w:sz w:val="26"/>
          <w:szCs w:val="26"/>
        </w:rPr>
        <w:t>«</w:t>
      </w:r>
      <w:proofErr w:type="spellStart"/>
      <w:r w:rsidRPr="005C0208">
        <w:rPr>
          <w:rFonts w:eastAsia="Calibri"/>
          <w:bCs/>
          <w:sz w:val="26"/>
          <w:szCs w:val="26"/>
        </w:rPr>
        <w:t>Самозанятые</w:t>
      </w:r>
      <w:proofErr w:type="spellEnd"/>
      <w:r w:rsidRPr="005C0208">
        <w:rPr>
          <w:rFonts w:eastAsia="Calibri"/>
          <w:bCs/>
          <w:sz w:val="26"/>
          <w:szCs w:val="26"/>
        </w:rPr>
        <w:t xml:space="preserve">», </w:t>
      </w:r>
      <w:r w:rsidRPr="005C0208">
        <w:rPr>
          <w:rFonts w:eastAsia="Calibri"/>
          <w:sz w:val="26"/>
          <w:szCs w:val="26"/>
        </w:rPr>
        <w:t xml:space="preserve">«Регистрация </w:t>
      </w:r>
      <w:proofErr w:type="spellStart"/>
      <w:r w:rsidRPr="005C0208">
        <w:rPr>
          <w:rFonts w:eastAsia="Calibri"/>
          <w:sz w:val="26"/>
          <w:szCs w:val="26"/>
        </w:rPr>
        <w:t>самозанятого</w:t>
      </w:r>
      <w:proofErr w:type="spellEnd"/>
      <w:r w:rsidRPr="005C0208">
        <w:rPr>
          <w:rFonts w:eastAsia="Calibri"/>
          <w:sz w:val="26"/>
          <w:szCs w:val="26"/>
        </w:rPr>
        <w:t xml:space="preserve">», «Как присвоить статус </w:t>
      </w:r>
      <w:proofErr w:type="spellStart"/>
      <w:r w:rsidRPr="005C0208">
        <w:rPr>
          <w:rFonts w:eastAsia="Calibri"/>
          <w:sz w:val="26"/>
          <w:szCs w:val="26"/>
        </w:rPr>
        <w:t>Самозанятого</w:t>
      </w:r>
      <w:proofErr w:type="spellEnd"/>
      <w:r w:rsidRPr="005C0208">
        <w:rPr>
          <w:rFonts w:eastAsia="Calibri"/>
          <w:sz w:val="26"/>
          <w:szCs w:val="26"/>
        </w:rPr>
        <w:t>»</w:t>
      </w:r>
      <w:r>
        <w:rPr>
          <w:rFonts w:eastAsia="Calibri"/>
          <w:sz w:val="26"/>
          <w:szCs w:val="26"/>
        </w:rPr>
        <w:t>)</w:t>
      </w:r>
      <w:r>
        <w:rPr>
          <w:rFonts w:eastAsia="Calibri"/>
          <w:bCs/>
          <w:sz w:val="26"/>
          <w:szCs w:val="26"/>
        </w:rPr>
        <w:t>.</w:t>
      </w:r>
      <w:proofErr w:type="gramEnd"/>
    </w:p>
    <w:p w:rsidR="00EC7A84" w:rsidRDefault="00EC7A84" w:rsidP="00EC7A84">
      <w:pPr>
        <w:ind w:firstLine="709"/>
        <w:jc w:val="both"/>
        <w:rPr>
          <w:rFonts w:eastAsia="Calibri"/>
          <w:sz w:val="26"/>
          <w:szCs w:val="26"/>
        </w:rPr>
      </w:pPr>
      <w:r>
        <w:rPr>
          <w:rFonts w:eastAsia="Calibri"/>
          <w:sz w:val="26"/>
          <w:szCs w:val="26"/>
        </w:rPr>
        <w:t>И</w:t>
      </w:r>
      <w:r w:rsidRPr="005B06CC">
        <w:rPr>
          <w:rFonts w:eastAsia="Calibri"/>
          <w:sz w:val="26"/>
          <w:szCs w:val="26"/>
        </w:rPr>
        <w:t>нформационно-консульта</w:t>
      </w:r>
      <w:r>
        <w:rPr>
          <w:rFonts w:eastAsia="Calibri"/>
          <w:sz w:val="26"/>
          <w:szCs w:val="26"/>
        </w:rPr>
        <w:t>ционная и методическая поддержка оказана 363</w:t>
      </w:r>
      <w:r w:rsidRPr="005B06CC">
        <w:rPr>
          <w:rFonts w:eastAsia="Calibri"/>
          <w:sz w:val="26"/>
          <w:szCs w:val="26"/>
        </w:rPr>
        <w:t xml:space="preserve"> субъектам предпринимательства и гражданам, желающим открыть свой бизнес.</w:t>
      </w:r>
    </w:p>
    <w:p w:rsidR="00EC7A84" w:rsidRPr="008B6B36" w:rsidRDefault="00EC7A84" w:rsidP="00EC7A84">
      <w:pPr>
        <w:ind w:firstLine="709"/>
        <w:jc w:val="both"/>
        <w:rPr>
          <w:rFonts w:eastAsia="Calibri"/>
          <w:sz w:val="26"/>
          <w:szCs w:val="26"/>
        </w:rPr>
      </w:pPr>
      <w:r w:rsidRPr="00363577">
        <w:rPr>
          <w:sz w:val="26"/>
          <w:szCs w:val="26"/>
        </w:rPr>
        <w:t xml:space="preserve">Информация о мерах поддержки субъектов малого и среднего предпринимательства, размещена на официальном сайте органов местного самоуправления </w:t>
      </w:r>
      <w:r>
        <w:rPr>
          <w:sz w:val="26"/>
          <w:szCs w:val="26"/>
        </w:rPr>
        <w:t>Нефтеюганского района в разделе</w:t>
      </w:r>
      <w:r w:rsidRPr="00363577">
        <w:rPr>
          <w:sz w:val="26"/>
          <w:szCs w:val="26"/>
        </w:rPr>
        <w:t xml:space="preserve">: «Экономика»/ «Предпринимательство», ссылка: </w:t>
      </w:r>
      <w:hyperlink r:id="rId10" w:history="1">
        <w:r w:rsidRPr="00A30BFC">
          <w:rPr>
            <w:rStyle w:val="ab"/>
            <w:sz w:val="26"/>
            <w:szCs w:val="26"/>
          </w:rPr>
          <w:t>http://www.admoil.ru/predprinimatelstvo</w:t>
        </w:r>
      </w:hyperlink>
      <w:r w:rsidRPr="00363577">
        <w:rPr>
          <w:sz w:val="26"/>
          <w:szCs w:val="26"/>
        </w:rPr>
        <w:t>.</w:t>
      </w:r>
    </w:p>
    <w:p w:rsidR="00EC7A84" w:rsidRPr="00C33A59" w:rsidRDefault="00EC7A84" w:rsidP="00EC7A84">
      <w:pPr>
        <w:pStyle w:val="11"/>
        <w:ind w:firstLine="709"/>
        <w:jc w:val="both"/>
        <w:rPr>
          <w:color w:val="auto"/>
          <w:sz w:val="26"/>
          <w:szCs w:val="26"/>
        </w:rPr>
      </w:pPr>
      <w:r>
        <w:rPr>
          <w:color w:val="auto"/>
          <w:sz w:val="26"/>
          <w:szCs w:val="26"/>
        </w:rPr>
        <w:t>Доля</w:t>
      </w:r>
      <w:r w:rsidRPr="00C33A59">
        <w:rPr>
          <w:color w:val="auto"/>
          <w:sz w:val="26"/>
          <w:szCs w:val="26"/>
        </w:rPr>
        <w:t xml:space="preserve"> числ</w:t>
      </w:r>
      <w:r>
        <w:rPr>
          <w:color w:val="auto"/>
          <w:sz w:val="26"/>
          <w:szCs w:val="26"/>
        </w:rPr>
        <w:t>енности работников</w:t>
      </w:r>
      <w:r w:rsidRPr="00C33A59">
        <w:rPr>
          <w:color w:val="auto"/>
          <w:sz w:val="26"/>
          <w:szCs w:val="26"/>
        </w:rPr>
        <w:t xml:space="preserve"> СМСП в численности занятых в экономике составил</w:t>
      </w:r>
      <w:r>
        <w:rPr>
          <w:color w:val="auto"/>
          <w:sz w:val="26"/>
          <w:szCs w:val="26"/>
        </w:rPr>
        <w:t>а</w:t>
      </w:r>
      <w:r w:rsidRPr="00C33A59">
        <w:rPr>
          <w:color w:val="auto"/>
          <w:sz w:val="26"/>
          <w:szCs w:val="26"/>
        </w:rPr>
        <w:t xml:space="preserve"> </w:t>
      </w:r>
      <w:r>
        <w:rPr>
          <w:color w:val="auto"/>
          <w:sz w:val="26"/>
          <w:szCs w:val="26"/>
        </w:rPr>
        <w:t>17,3</w:t>
      </w:r>
      <w:r w:rsidRPr="00C33A59">
        <w:rPr>
          <w:color w:val="auto"/>
          <w:sz w:val="26"/>
          <w:szCs w:val="26"/>
        </w:rPr>
        <w:t>%</w:t>
      </w:r>
      <w:r>
        <w:rPr>
          <w:color w:val="auto"/>
          <w:sz w:val="26"/>
          <w:szCs w:val="26"/>
        </w:rPr>
        <w:t xml:space="preserve"> </w:t>
      </w:r>
      <w:r w:rsidRPr="00C33A59">
        <w:rPr>
          <w:color w:val="auto"/>
          <w:sz w:val="26"/>
          <w:szCs w:val="26"/>
        </w:rPr>
        <w:t>(</w:t>
      </w:r>
      <w:r>
        <w:rPr>
          <w:color w:val="auto"/>
          <w:sz w:val="26"/>
          <w:szCs w:val="26"/>
        </w:rPr>
        <w:t>4</w:t>
      </w:r>
      <w:r>
        <w:rPr>
          <w:sz w:val="26"/>
          <w:szCs w:val="26"/>
        </w:rPr>
        <w:t> </w:t>
      </w:r>
      <w:r>
        <w:rPr>
          <w:color w:val="auto"/>
          <w:sz w:val="26"/>
          <w:szCs w:val="26"/>
        </w:rPr>
        <w:t>874</w:t>
      </w:r>
      <w:r w:rsidRPr="00C33A59">
        <w:rPr>
          <w:color w:val="auto"/>
          <w:sz w:val="26"/>
          <w:szCs w:val="26"/>
        </w:rPr>
        <w:t xml:space="preserve"> работник</w:t>
      </w:r>
      <w:r>
        <w:rPr>
          <w:color w:val="auto"/>
          <w:sz w:val="26"/>
          <w:szCs w:val="26"/>
        </w:rPr>
        <w:t>ов</w:t>
      </w:r>
      <w:r w:rsidRPr="00C33A59">
        <w:rPr>
          <w:color w:val="auto"/>
          <w:sz w:val="26"/>
          <w:szCs w:val="26"/>
        </w:rPr>
        <w:t xml:space="preserve"> субъектов малого </w:t>
      </w:r>
      <w:r>
        <w:rPr>
          <w:color w:val="auto"/>
          <w:sz w:val="26"/>
          <w:szCs w:val="26"/>
        </w:rPr>
        <w:t xml:space="preserve">и среднего предпринимательства, рост на 0,9 % </w:t>
      </w:r>
      <w:r>
        <w:rPr>
          <w:sz w:val="26"/>
          <w:szCs w:val="26"/>
        </w:rPr>
        <w:t>по сравнению с 2019 годом</w:t>
      </w:r>
      <w:r>
        <w:rPr>
          <w:color w:val="auto"/>
          <w:sz w:val="26"/>
          <w:szCs w:val="26"/>
        </w:rPr>
        <w:t>).</w:t>
      </w:r>
    </w:p>
    <w:p w:rsidR="00EC7A84" w:rsidRDefault="00EC7A84" w:rsidP="00EC7A84">
      <w:pPr>
        <w:pStyle w:val="11"/>
        <w:ind w:firstLine="720"/>
        <w:jc w:val="both"/>
        <w:rPr>
          <w:color w:val="auto"/>
          <w:sz w:val="26"/>
          <w:szCs w:val="26"/>
        </w:rPr>
      </w:pPr>
    </w:p>
    <w:p w:rsidR="001B6D9E" w:rsidRPr="00D579C4" w:rsidRDefault="001B6D9E" w:rsidP="0048715B">
      <w:pPr>
        <w:pStyle w:val="3"/>
        <w:ind w:left="0" w:firstLine="0"/>
        <w:contextualSpacing/>
        <w:jc w:val="center"/>
        <w:rPr>
          <w:i w:val="0"/>
          <w:color w:val="auto"/>
          <w:sz w:val="26"/>
          <w:szCs w:val="26"/>
        </w:rPr>
      </w:pPr>
      <w:bookmarkStart w:id="11" w:name="_Toc507491945"/>
      <w:bookmarkStart w:id="12" w:name="_Toc516692869"/>
      <w:r w:rsidRPr="00D579C4">
        <w:rPr>
          <w:i w:val="0"/>
          <w:color w:val="auto"/>
          <w:sz w:val="26"/>
          <w:szCs w:val="26"/>
        </w:rPr>
        <w:lastRenderedPageBreak/>
        <w:t>Приоритет «Сбалансированное пространственное развитие»</w:t>
      </w:r>
      <w:bookmarkEnd w:id="11"/>
      <w:bookmarkEnd w:id="12"/>
    </w:p>
    <w:p w:rsidR="00C15D6B" w:rsidRPr="00D579C4" w:rsidRDefault="00C15D6B" w:rsidP="0048715B">
      <w:pPr>
        <w:pStyle w:val="11"/>
        <w:ind w:firstLine="720"/>
        <w:jc w:val="both"/>
        <w:rPr>
          <w:color w:val="auto"/>
          <w:sz w:val="26"/>
          <w:szCs w:val="26"/>
        </w:rPr>
      </w:pPr>
    </w:p>
    <w:p w:rsidR="001B6D9E" w:rsidRPr="00D579C4" w:rsidRDefault="001B6D9E" w:rsidP="0048715B">
      <w:pPr>
        <w:pStyle w:val="4"/>
        <w:spacing w:after="240"/>
        <w:ind w:left="0" w:firstLine="0"/>
        <w:contextualSpacing/>
        <w:jc w:val="center"/>
        <w:rPr>
          <w:b/>
          <w:i w:val="0"/>
          <w:color w:val="auto"/>
          <w:sz w:val="26"/>
          <w:szCs w:val="26"/>
        </w:rPr>
      </w:pPr>
      <w:bookmarkStart w:id="13" w:name="_Toc507491946"/>
      <w:r w:rsidRPr="00D579C4">
        <w:rPr>
          <w:b/>
          <w:i w:val="0"/>
          <w:color w:val="auto"/>
          <w:sz w:val="26"/>
          <w:szCs w:val="26"/>
        </w:rPr>
        <w:t>Направление «Комфортная среда»</w:t>
      </w:r>
      <w:bookmarkEnd w:id="13"/>
    </w:p>
    <w:p w:rsidR="00B9144C" w:rsidRPr="00D579C4" w:rsidRDefault="00B9144C" w:rsidP="00E04A29">
      <w:pPr>
        <w:spacing w:after="200"/>
        <w:ind w:firstLine="851"/>
        <w:contextualSpacing/>
        <w:jc w:val="both"/>
        <w:rPr>
          <w:rFonts w:eastAsiaTheme="minorHAnsi"/>
          <w:color w:val="auto"/>
          <w:sz w:val="26"/>
          <w:szCs w:val="26"/>
        </w:rPr>
      </w:pPr>
      <w:r w:rsidRPr="00D579C4">
        <w:rPr>
          <w:rFonts w:eastAsiaTheme="minorHAnsi"/>
          <w:color w:val="auto"/>
          <w:sz w:val="26"/>
          <w:szCs w:val="26"/>
        </w:rPr>
        <w:t>Важным фактором сбалансированного пространственного развития муниципалитета является улучшение качества городской среды, создание комфортных и безопасных условий проживания граждан, поддержание и улучшение санитарного и эстетического состояния территорий населенных пунктов района.</w:t>
      </w:r>
    </w:p>
    <w:p w:rsidR="0067236D" w:rsidRPr="00D579C4" w:rsidRDefault="0067236D" w:rsidP="00E04A29">
      <w:pPr>
        <w:ind w:firstLine="851"/>
        <w:jc w:val="both"/>
        <w:rPr>
          <w:color w:val="auto"/>
          <w:sz w:val="26"/>
          <w:szCs w:val="26"/>
        </w:rPr>
      </w:pPr>
      <w:r w:rsidRPr="00D579C4">
        <w:rPr>
          <w:color w:val="auto"/>
          <w:sz w:val="26"/>
          <w:szCs w:val="26"/>
        </w:rPr>
        <w:t xml:space="preserve">На территории муниципального образования Нефтеюганский район с 2017 года реализуется приоритетный проект «Комфортная городская среда». </w:t>
      </w:r>
      <w:r w:rsidR="0078046E" w:rsidRPr="00D579C4">
        <w:rPr>
          <w:color w:val="auto"/>
          <w:sz w:val="26"/>
          <w:szCs w:val="26"/>
        </w:rPr>
        <w:t>У</w:t>
      </w:r>
      <w:r w:rsidRPr="00D579C4">
        <w:rPr>
          <w:color w:val="auto"/>
          <w:sz w:val="26"/>
          <w:szCs w:val="26"/>
        </w:rPr>
        <w:t>тверждена муниципальная программа «Формирование современной городской среды», в рамках которой реализу</w:t>
      </w:r>
      <w:r w:rsidR="00B9144C" w:rsidRPr="00D579C4">
        <w:rPr>
          <w:color w:val="auto"/>
          <w:sz w:val="26"/>
          <w:szCs w:val="26"/>
        </w:rPr>
        <w:t>ются мероприятия по благоустрой</w:t>
      </w:r>
      <w:r w:rsidRPr="00D579C4">
        <w:rPr>
          <w:color w:val="auto"/>
          <w:sz w:val="26"/>
          <w:szCs w:val="26"/>
        </w:rPr>
        <w:t>с</w:t>
      </w:r>
      <w:r w:rsidR="00B9144C" w:rsidRPr="00D579C4">
        <w:rPr>
          <w:color w:val="auto"/>
          <w:sz w:val="26"/>
          <w:szCs w:val="26"/>
        </w:rPr>
        <w:t>т</w:t>
      </w:r>
      <w:r w:rsidRPr="00D579C4">
        <w:rPr>
          <w:color w:val="auto"/>
          <w:sz w:val="26"/>
          <w:szCs w:val="26"/>
        </w:rPr>
        <w:t>ву дворовых и общественных территорий поселений района.</w:t>
      </w:r>
    </w:p>
    <w:p w:rsidR="0067236D" w:rsidRPr="00D579C4" w:rsidRDefault="0067236D" w:rsidP="00E04A29">
      <w:pPr>
        <w:ind w:firstLine="851"/>
        <w:jc w:val="both"/>
        <w:rPr>
          <w:color w:val="auto"/>
          <w:sz w:val="26"/>
          <w:szCs w:val="26"/>
        </w:rPr>
      </w:pPr>
      <w:r w:rsidRPr="00D579C4">
        <w:rPr>
          <w:color w:val="auto"/>
          <w:sz w:val="26"/>
          <w:szCs w:val="26"/>
        </w:rPr>
        <w:t>На реализацию мероприятий по благоустройству дворовых и общественных территорий выделяются средства федерального, окружного, местного бюджетов, привлекаются средства заинтересованных лиц и населения.</w:t>
      </w:r>
    </w:p>
    <w:p w:rsidR="00757286" w:rsidRPr="00131A59" w:rsidRDefault="00757286" w:rsidP="00E04A29">
      <w:pPr>
        <w:ind w:firstLine="851"/>
        <w:jc w:val="both"/>
        <w:rPr>
          <w:color w:val="FF0000"/>
          <w:sz w:val="26"/>
          <w:szCs w:val="26"/>
        </w:rPr>
      </w:pPr>
      <w:r w:rsidRPr="00A265F6">
        <w:rPr>
          <w:color w:val="auto"/>
          <w:sz w:val="26"/>
          <w:szCs w:val="26"/>
        </w:rPr>
        <w:t>В 20</w:t>
      </w:r>
      <w:r w:rsidR="00A265F6" w:rsidRPr="00A265F6">
        <w:rPr>
          <w:color w:val="auto"/>
          <w:sz w:val="26"/>
          <w:szCs w:val="26"/>
        </w:rPr>
        <w:t>20</w:t>
      </w:r>
      <w:r w:rsidRPr="00A265F6">
        <w:rPr>
          <w:color w:val="auto"/>
          <w:sz w:val="26"/>
          <w:szCs w:val="26"/>
        </w:rPr>
        <w:t xml:space="preserve"> году в рамах регионального проекта «Формирование комфортной городской среды» благоустроено </w:t>
      </w:r>
      <w:r w:rsidR="00A265F6" w:rsidRPr="00A265F6">
        <w:rPr>
          <w:color w:val="auto"/>
          <w:sz w:val="26"/>
          <w:szCs w:val="26"/>
        </w:rPr>
        <w:t>1</w:t>
      </w:r>
      <w:r w:rsidRPr="00A265F6">
        <w:rPr>
          <w:color w:val="auto"/>
          <w:sz w:val="26"/>
          <w:szCs w:val="26"/>
        </w:rPr>
        <w:t xml:space="preserve">4 дворовых </w:t>
      </w:r>
      <w:r w:rsidR="00A265F6" w:rsidRPr="00A265F6">
        <w:rPr>
          <w:color w:val="auto"/>
          <w:sz w:val="26"/>
          <w:szCs w:val="26"/>
        </w:rPr>
        <w:t xml:space="preserve">и 1 </w:t>
      </w:r>
      <w:proofErr w:type="spellStart"/>
      <w:r w:rsidR="00A265F6" w:rsidRPr="00A265F6">
        <w:rPr>
          <w:color w:val="auto"/>
          <w:sz w:val="26"/>
          <w:szCs w:val="26"/>
        </w:rPr>
        <w:t>бщественная</w:t>
      </w:r>
      <w:proofErr w:type="spellEnd"/>
      <w:r w:rsidR="00A265F6" w:rsidRPr="00A265F6">
        <w:rPr>
          <w:color w:val="auto"/>
          <w:sz w:val="26"/>
          <w:szCs w:val="26"/>
        </w:rPr>
        <w:t xml:space="preserve"> территория</w:t>
      </w:r>
      <w:r w:rsidRPr="00A265F6">
        <w:rPr>
          <w:color w:val="auto"/>
          <w:sz w:val="26"/>
          <w:szCs w:val="26"/>
        </w:rPr>
        <w:t>.</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В 2020 году на </w:t>
      </w:r>
      <w:proofErr w:type="spellStart"/>
      <w:r w:rsidRPr="00E04A29">
        <w:rPr>
          <w:rFonts w:eastAsiaTheme="minorHAnsi"/>
          <w:sz w:val="26"/>
          <w:szCs w:val="26"/>
          <w:lang w:eastAsia="en-US"/>
        </w:rPr>
        <w:t>территоррии</w:t>
      </w:r>
      <w:proofErr w:type="spellEnd"/>
      <w:r w:rsidRPr="00E04A29">
        <w:rPr>
          <w:rFonts w:eastAsiaTheme="minorHAnsi"/>
          <w:sz w:val="26"/>
          <w:szCs w:val="26"/>
          <w:lang w:eastAsia="en-US"/>
        </w:rPr>
        <w:t xml:space="preserve"> Нефтеюганского района в рамках регионального проекта «Формирование комфортной городской среды» реализован проект по благоустройству общественной территории парк «Сердце Югры» гп.Пойковский, отобранный по итогам рейтингового голосования (08.09.2019г.)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Общая стоимость проекта составила 32 464,78 </w:t>
      </w:r>
      <w:proofErr w:type="spellStart"/>
      <w:r w:rsidRPr="00E04A29">
        <w:rPr>
          <w:rFonts w:eastAsiaTheme="minorHAnsi"/>
          <w:sz w:val="26"/>
          <w:szCs w:val="26"/>
          <w:lang w:eastAsia="en-US"/>
        </w:rPr>
        <w:t>тыс</w:t>
      </w:r>
      <w:proofErr w:type="gramStart"/>
      <w:r w:rsidRPr="00E04A29">
        <w:rPr>
          <w:rFonts w:eastAsiaTheme="minorHAnsi"/>
          <w:sz w:val="26"/>
          <w:szCs w:val="26"/>
          <w:lang w:eastAsia="en-US"/>
        </w:rPr>
        <w:t>.р</w:t>
      </w:r>
      <w:proofErr w:type="gramEnd"/>
      <w:r w:rsidRPr="00E04A29">
        <w:rPr>
          <w:rFonts w:eastAsiaTheme="minorHAnsi"/>
          <w:sz w:val="26"/>
          <w:szCs w:val="26"/>
          <w:lang w:eastAsia="en-US"/>
        </w:rPr>
        <w:t>уб</w:t>
      </w:r>
      <w:proofErr w:type="spellEnd"/>
      <w:r w:rsidRPr="00E04A29">
        <w:rPr>
          <w:rFonts w:eastAsiaTheme="minorHAnsi"/>
          <w:sz w:val="26"/>
          <w:szCs w:val="26"/>
          <w:lang w:eastAsia="en-US"/>
        </w:rPr>
        <w:t xml:space="preserve">., в </w:t>
      </w:r>
      <w:proofErr w:type="spellStart"/>
      <w:r w:rsidRPr="00E04A29">
        <w:rPr>
          <w:rFonts w:eastAsiaTheme="minorHAnsi"/>
          <w:sz w:val="26"/>
          <w:szCs w:val="26"/>
          <w:lang w:eastAsia="en-US"/>
        </w:rPr>
        <w:t>т.ч</w:t>
      </w:r>
      <w:proofErr w:type="spellEnd"/>
      <w:r w:rsidRPr="00E04A29">
        <w:rPr>
          <w:rFonts w:eastAsiaTheme="minorHAnsi"/>
          <w:sz w:val="26"/>
          <w:szCs w:val="26"/>
          <w:lang w:eastAsia="en-US"/>
        </w:rPr>
        <w:t xml:space="preserve">.: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-федеральный бюджет – 2 709,8 </w:t>
      </w:r>
      <w:proofErr w:type="spellStart"/>
      <w:r w:rsidRPr="00E04A29">
        <w:rPr>
          <w:rFonts w:eastAsiaTheme="minorHAnsi"/>
          <w:sz w:val="26"/>
          <w:szCs w:val="26"/>
          <w:lang w:eastAsia="en-US"/>
        </w:rPr>
        <w:t>тыс</w:t>
      </w:r>
      <w:proofErr w:type="gramStart"/>
      <w:r w:rsidRPr="00E04A29">
        <w:rPr>
          <w:rFonts w:eastAsiaTheme="minorHAnsi"/>
          <w:sz w:val="26"/>
          <w:szCs w:val="26"/>
          <w:lang w:eastAsia="en-US"/>
        </w:rPr>
        <w:t>.р</w:t>
      </w:r>
      <w:proofErr w:type="gramEnd"/>
      <w:r w:rsidRPr="00E04A29">
        <w:rPr>
          <w:rFonts w:eastAsiaTheme="minorHAnsi"/>
          <w:sz w:val="26"/>
          <w:szCs w:val="26"/>
          <w:lang w:eastAsia="en-US"/>
        </w:rPr>
        <w:t>уб</w:t>
      </w:r>
      <w:proofErr w:type="spellEnd"/>
      <w:r w:rsidRPr="00E04A29">
        <w:rPr>
          <w:rFonts w:eastAsiaTheme="minorHAnsi"/>
          <w:sz w:val="26"/>
          <w:szCs w:val="26"/>
          <w:lang w:eastAsia="en-US"/>
        </w:rPr>
        <w:t xml:space="preserve">.;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-окружной бюджет – 17 101,81 </w:t>
      </w:r>
      <w:proofErr w:type="spellStart"/>
      <w:r w:rsidRPr="00E04A29">
        <w:rPr>
          <w:rFonts w:eastAsiaTheme="minorHAnsi"/>
          <w:sz w:val="26"/>
          <w:szCs w:val="26"/>
          <w:lang w:eastAsia="en-US"/>
        </w:rPr>
        <w:t>тыс</w:t>
      </w:r>
      <w:proofErr w:type="gramStart"/>
      <w:r w:rsidRPr="00E04A29">
        <w:rPr>
          <w:rFonts w:eastAsiaTheme="minorHAnsi"/>
          <w:sz w:val="26"/>
          <w:szCs w:val="26"/>
          <w:lang w:eastAsia="en-US"/>
        </w:rPr>
        <w:t>.р</w:t>
      </w:r>
      <w:proofErr w:type="gramEnd"/>
      <w:r w:rsidRPr="00E04A29">
        <w:rPr>
          <w:rFonts w:eastAsiaTheme="minorHAnsi"/>
          <w:sz w:val="26"/>
          <w:szCs w:val="26"/>
          <w:lang w:eastAsia="en-US"/>
        </w:rPr>
        <w:t>уб</w:t>
      </w:r>
      <w:proofErr w:type="spellEnd"/>
      <w:r w:rsidRPr="00E04A29">
        <w:rPr>
          <w:rFonts w:eastAsiaTheme="minorHAnsi"/>
          <w:sz w:val="26"/>
          <w:szCs w:val="26"/>
          <w:lang w:eastAsia="en-US"/>
        </w:rPr>
        <w:t xml:space="preserve">.;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-местный бюджет – 5 452,95 </w:t>
      </w:r>
      <w:proofErr w:type="spellStart"/>
      <w:r w:rsidRPr="00E04A29">
        <w:rPr>
          <w:rFonts w:eastAsiaTheme="minorHAnsi"/>
          <w:sz w:val="26"/>
          <w:szCs w:val="26"/>
          <w:lang w:eastAsia="en-US"/>
        </w:rPr>
        <w:t>тыс</w:t>
      </w:r>
      <w:proofErr w:type="gramStart"/>
      <w:r w:rsidRPr="00E04A29">
        <w:rPr>
          <w:rFonts w:eastAsiaTheme="minorHAnsi"/>
          <w:sz w:val="26"/>
          <w:szCs w:val="26"/>
          <w:lang w:eastAsia="en-US"/>
        </w:rPr>
        <w:t>.р</w:t>
      </w:r>
      <w:proofErr w:type="gramEnd"/>
      <w:r w:rsidRPr="00E04A29">
        <w:rPr>
          <w:rFonts w:eastAsiaTheme="minorHAnsi"/>
          <w:sz w:val="26"/>
          <w:szCs w:val="26"/>
          <w:lang w:eastAsia="en-US"/>
        </w:rPr>
        <w:t>уб</w:t>
      </w:r>
      <w:proofErr w:type="spellEnd"/>
      <w:r w:rsidRPr="00E04A29">
        <w:rPr>
          <w:rFonts w:eastAsiaTheme="minorHAnsi"/>
          <w:sz w:val="26"/>
          <w:szCs w:val="26"/>
          <w:lang w:eastAsia="en-US"/>
        </w:rPr>
        <w:t xml:space="preserve">.;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-бюджет поселения – 7 200,22 </w:t>
      </w:r>
      <w:proofErr w:type="spellStart"/>
      <w:r w:rsidRPr="00E04A29">
        <w:rPr>
          <w:rFonts w:eastAsiaTheme="minorHAnsi"/>
          <w:sz w:val="26"/>
          <w:szCs w:val="26"/>
          <w:lang w:eastAsia="en-US"/>
        </w:rPr>
        <w:t>тыс</w:t>
      </w:r>
      <w:proofErr w:type="gramStart"/>
      <w:r w:rsidRPr="00E04A29">
        <w:rPr>
          <w:rFonts w:eastAsiaTheme="minorHAnsi"/>
          <w:sz w:val="26"/>
          <w:szCs w:val="26"/>
          <w:lang w:eastAsia="en-US"/>
        </w:rPr>
        <w:t>.р</w:t>
      </w:r>
      <w:proofErr w:type="gramEnd"/>
      <w:r w:rsidRPr="00E04A29">
        <w:rPr>
          <w:rFonts w:eastAsiaTheme="minorHAnsi"/>
          <w:sz w:val="26"/>
          <w:szCs w:val="26"/>
          <w:lang w:eastAsia="en-US"/>
        </w:rPr>
        <w:t>уб</w:t>
      </w:r>
      <w:proofErr w:type="spellEnd"/>
      <w:r w:rsidRPr="00E04A29">
        <w:rPr>
          <w:rFonts w:eastAsiaTheme="minorHAnsi"/>
          <w:sz w:val="26"/>
          <w:szCs w:val="26"/>
          <w:lang w:eastAsia="en-US"/>
        </w:rPr>
        <w:t xml:space="preserve">.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В том числе закупка МАФ в 2019 году на сумму 11 162,25 </w:t>
      </w:r>
      <w:proofErr w:type="spellStart"/>
      <w:r w:rsidRPr="00E04A29">
        <w:rPr>
          <w:rFonts w:eastAsiaTheme="minorHAnsi"/>
          <w:sz w:val="26"/>
          <w:szCs w:val="26"/>
          <w:lang w:eastAsia="en-US"/>
        </w:rPr>
        <w:t>тыс</w:t>
      </w:r>
      <w:proofErr w:type="gramStart"/>
      <w:r w:rsidRPr="00E04A29">
        <w:rPr>
          <w:rFonts w:eastAsiaTheme="minorHAnsi"/>
          <w:sz w:val="26"/>
          <w:szCs w:val="26"/>
          <w:lang w:eastAsia="en-US"/>
        </w:rPr>
        <w:t>.р</w:t>
      </w:r>
      <w:proofErr w:type="gramEnd"/>
      <w:r w:rsidRPr="00E04A29">
        <w:rPr>
          <w:rFonts w:eastAsiaTheme="minorHAnsi"/>
          <w:sz w:val="26"/>
          <w:szCs w:val="26"/>
          <w:lang w:eastAsia="en-US"/>
        </w:rPr>
        <w:t>уб</w:t>
      </w:r>
      <w:proofErr w:type="spellEnd"/>
      <w:r w:rsidRPr="00E04A29">
        <w:rPr>
          <w:rFonts w:eastAsiaTheme="minorHAnsi"/>
          <w:sz w:val="26"/>
          <w:szCs w:val="26"/>
          <w:lang w:eastAsia="en-US"/>
        </w:rPr>
        <w:t xml:space="preserve">.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В рамках реализации регионального проекта «Формирование комфортной городской среды» паспортом проекта предусмотрено 2 показателя: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proofErr w:type="gramStart"/>
      <w:r w:rsidRPr="00E04A29">
        <w:rPr>
          <w:rFonts w:eastAsiaTheme="minorHAnsi"/>
          <w:sz w:val="26"/>
          <w:szCs w:val="26"/>
          <w:lang w:eastAsia="en-US"/>
        </w:rPr>
        <w:t xml:space="preserve">- </w:t>
      </w:r>
      <w:r w:rsidRPr="00E04A29">
        <w:rPr>
          <w:rFonts w:eastAsiaTheme="minorHAnsi"/>
          <w:i/>
          <w:iCs/>
          <w:sz w:val="26"/>
          <w:szCs w:val="26"/>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r w:rsidRPr="00E04A29">
        <w:rPr>
          <w:rFonts w:eastAsiaTheme="minorHAnsi"/>
          <w:sz w:val="26"/>
          <w:szCs w:val="26"/>
          <w:lang w:eastAsia="en-US"/>
        </w:rPr>
        <w:t>. планируемое значение показателя 12%. Достигнутое значение показателя - 71,7%. Для достижения запланированного значения показателя в 2020 году проводились Общественные обсуждения по выбору общественной территории, дизайн-схемы и дизайн-проекта объекта</w:t>
      </w:r>
      <w:proofErr w:type="gramEnd"/>
      <w:r w:rsidRPr="00E04A29">
        <w:rPr>
          <w:rFonts w:eastAsiaTheme="minorHAnsi"/>
          <w:sz w:val="26"/>
          <w:szCs w:val="26"/>
          <w:lang w:eastAsia="en-US"/>
        </w:rPr>
        <w:t xml:space="preserve"> Благоустройство общественной территории «Сквер Победы» сп</w:t>
      </w:r>
      <w:proofErr w:type="gramStart"/>
      <w:r w:rsidRPr="00E04A29">
        <w:rPr>
          <w:rFonts w:eastAsiaTheme="minorHAnsi"/>
          <w:sz w:val="26"/>
          <w:szCs w:val="26"/>
          <w:lang w:eastAsia="en-US"/>
        </w:rPr>
        <w:t>.С</w:t>
      </w:r>
      <w:proofErr w:type="gramEnd"/>
      <w:r w:rsidRPr="00E04A29">
        <w:rPr>
          <w:rFonts w:eastAsiaTheme="minorHAnsi"/>
          <w:sz w:val="26"/>
          <w:szCs w:val="26"/>
          <w:lang w:eastAsia="en-US"/>
        </w:rPr>
        <w:t xml:space="preserve">ентябрьский, планируемого к реализации в 2021 году. Обсуждения проводились на сайте «Открытый регион Югра», а также с помощью анкетирования населения поселения (26.02.2020, 26.05.2020, 24.08.2020).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МК заключен 28.10.2020 на сумму 7 782,7 </w:t>
      </w:r>
      <w:proofErr w:type="spellStart"/>
      <w:r w:rsidRPr="00E04A29">
        <w:rPr>
          <w:rFonts w:eastAsiaTheme="minorHAnsi"/>
          <w:sz w:val="26"/>
          <w:szCs w:val="26"/>
          <w:lang w:eastAsia="en-US"/>
        </w:rPr>
        <w:t>тыс.рублей</w:t>
      </w:r>
      <w:proofErr w:type="spellEnd"/>
      <w:r w:rsidRPr="00E04A29">
        <w:rPr>
          <w:rFonts w:eastAsiaTheme="minorHAnsi"/>
          <w:sz w:val="26"/>
          <w:szCs w:val="26"/>
          <w:lang w:eastAsia="en-US"/>
        </w:rPr>
        <w:t xml:space="preserve"> по выполнению работ по благоустройству общественной территории «Сквер Победы» сп</w:t>
      </w:r>
      <w:proofErr w:type="gramStart"/>
      <w:r w:rsidRPr="00E04A29">
        <w:rPr>
          <w:rFonts w:eastAsiaTheme="minorHAnsi"/>
          <w:sz w:val="26"/>
          <w:szCs w:val="26"/>
          <w:lang w:eastAsia="en-US"/>
        </w:rPr>
        <w:t>.С</w:t>
      </w:r>
      <w:proofErr w:type="gramEnd"/>
      <w:r w:rsidRPr="00E04A29">
        <w:rPr>
          <w:rFonts w:eastAsiaTheme="minorHAnsi"/>
          <w:sz w:val="26"/>
          <w:szCs w:val="26"/>
          <w:lang w:eastAsia="en-US"/>
        </w:rPr>
        <w:t xml:space="preserve">ентябрьский с ООО «Первая строительная компания», </w:t>
      </w:r>
      <w:proofErr w:type="spellStart"/>
      <w:r w:rsidRPr="00E04A29">
        <w:rPr>
          <w:rFonts w:eastAsiaTheme="minorHAnsi"/>
          <w:sz w:val="26"/>
          <w:szCs w:val="26"/>
          <w:lang w:eastAsia="en-US"/>
        </w:rPr>
        <w:t>г.Нижневартовск</w:t>
      </w:r>
      <w:proofErr w:type="spellEnd"/>
      <w:r w:rsidRPr="00E04A29">
        <w:rPr>
          <w:rFonts w:eastAsiaTheme="minorHAnsi"/>
          <w:sz w:val="26"/>
          <w:szCs w:val="26"/>
          <w:lang w:eastAsia="en-US"/>
        </w:rPr>
        <w:t xml:space="preserve">.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 </w:t>
      </w:r>
      <w:r w:rsidRPr="00E04A29">
        <w:rPr>
          <w:rFonts w:eastAsiaTheme="minorHAnsi"/>
          <w:i/>
          <w:iCs/>
          <w:sz w:val="26"/>
          <w:szCs w:val="26"/>
          <w:lang w:eastAsia="en-US"/>
        </w:rPr>
        <w:t xml:space="preserve">«Количество благоустроенных общественных территорий, </w:t>
      </w:r>
      <w:proofErr w:type="spellStart"/>
      <w:proofErr w:type="gramStart"/>
      <w:r w:rsidRPr="00E04A29">
        <w:rPr>
          <w:rFonts w:eastAsiaTheme="minorHAnsi"/>
          <w:i/>
          <w:iCs/>
          <w:sz w:val="26"/>
          <w:szCs w:val="26"/>
          <w:lang w:eastAsia="en-US"/>
        </w:rPr>
        <w:t>ед</w:t>
      </w:r>
      <w:proofErr w:type="spellEnd"/>
      <w:proofErr w:type="gramEnd"/>
      <w:r w:rsidRPr="00E04A29">
        <w:rPr>
          <w:rFonts w:eastAsiaTheme="minorHAnsi"/>
          <w:i/>
          <w:iCs/>
          <w:sz w:val="26"/>
          <w:szCs w:val="26"/>
          <w:lang w:eastAsia="en-US"/>
        </w:rPr>
        <w:t xml:space="preserve">». </w:t>
      </w:r>
      <w:r w:rsidRPr="00E04A29">
        <w:rPr>
          <w:rFonts w:eastAsiaTheme="minorHAnsi"/>
          <w:sz w:val="26"/>
          <w:szCs w:val="26"/>
          <w:lang w:eastAsia="en-US"/>
        </w:rPr>
        <w:t xml:space="preserve">Планируемое значение показателя -1. Значение показателя достигнуто.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lastRenderedPageBreak/>
        <w:t xml:space="preserve">Также в рамках регионального проекта «Формирование комфортной городской среды» в 2020 году были благоустроенны (обеспечены минимальным перечнем) 14 дворовых территорий в гп.Пойковский и сп.Сингапай за счет средств поселений, в том числе: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гп.Пойковский (благоустройство дворовых территорий и ремонт внутриквартальных проездов, ремонт освещения дворовых территорий).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1. ул. Байкальская, д.1, д. 2, д.3, д. 4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2. ул. Байкальская д.5, д.6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3. ул. Байкальская, д.7, д. 8, д. 9, д. 10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4. ул. Бамовская, д.1, д. 2, д.3, д. 4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5. ул. Бамовская, д.5, д.6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6. </w:t>
      </w:r>
      <w:proofErr w:type="spellStart"/>
      <w:r w:rsidRPr="00E04A29">
        <w:rPr>
          <w:rFonts w:eastAsiaTheme="minorHAnsi"/>
          <w:sz w:val="26"/>
          <w:szCs w:val="26"/>
          <w:lang w:eastAsia="en-US"/>
        </w:rPr>
        <w:t>ул</w:t>
      </w:r>
      <w:proofErr w:type="gramStart"/>
      <w:r w:rsidRPr="00E04A29">
        <w:rPr>
          <w:rFonts w:eastAsiaTheme="minorHAnsi"/>
          <w:sz w:val="26"/>
          <w:szCs w:val="26"/>
          <w:lang w:eastAsia="en-US"/>
        </w:rPr>
        <w:t>.Б</w:t>
      </w:r>
      <w:proofErr w:type="gramEnd"/>
      <w:r w:rsidRPr="00E04A29">
        <w:rPr>
          <w:rFonts w:eastAsiaTheme="minorHAnsi"/>
          <w:sz w:val="26"/>
          <w:szCs w:val="26"/>
          <w:lang w:eastAsia="en-US"/>
        </w:rPr>
        <w:t>амовская</w:t>
      </w:r>
      <w:proofErr w:type="spellEnd"/>
      <w:r w:rsidRPr="00E04A29">
        <w:rPr>
          <w:rFonts w:eastAsiaTheme="minorHAnsi"/>
          <w:sz w:val="26"/>
          <w:szCs w:val="26"/>
          <w:lang w:eastAsia="en-US"/>
        </w:rPr>
        <w:t xml:space="preserve">, д.7, д.8, д.9, д.10 </w:t>
      </w:r>
    </w:p>
    <w:p w:rsid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7. </w:t>
      </w:r>
      <w:proofErr w:type="spellStart"/>
      <w:r w:rsidRPr="00E04A29">
        <w:rPr>
          <w:rFonts w:eastAsiaTheme="minorHAnsi"/>
          <w:sz w:val="26"/>
          <w:szCs w:val="26"/>
          <w:lang w:eastAsia="en-US"/>
        </w:rPr>
        <w:t>Мкр</w:t>
      </w:r>
      <w:proofErr w:type="spellEnd"/>
      <w:r w:rsidRPr="00E04A29">
        <w:rPr>
          <w:rFonts w:eastAsiaTheme="minorHAnsi"/>
          <w:sz w:val="26"/>
          <w:szCs w:val="26"/>
          <w:lang w:eastAsia="en-US"/>
        </w:rPr>
        <w:t xml:space="preserve">. Дорожник, д.3, д.4, д.5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8. </w:t>
      </w:r>
      <w:proofErr w:type="spellStart"/>
      <w:r w:rsidRPr="00E04A29">
        <w:rPr>
          <w:rFonts w:eastAsiaTheme="minorHAnsi"/>
          <w:sz w:val="26"/>
          <w:szCs w:val="26"/>
          <w:lang w:eastAsia="en-US"/>
        </w:rPr>
        <w:t>Мкр</w:t>
      </w:r>
      <w:proofErr w:type="spellEnd"/>
      <w:r w:rsidRPr="00E04A29">
        <w:rPr>
          <w:rFonts w:eastAsiaTheme="minorHAnsi"/>
          <w:sz w:val="26"/>
          <w:szCs w:val="26"/>
          <w:lang w:eastAsia="en-US"/>
        </w:rPr>
        <w:t xml:space="preserve">. Дорожник, д.6, д.7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9.ул</w:t>
      </w:r>
      <w:proofErr w:type="gramStart"/>
      <w:r w:rsidRPr="00E04A29">
        <w:rPr>
          <w:rFonts w:eastAsiaTheme="minorHAnsi"/>
          <w:sz w:val="26"/>
          <w:szCs w:val="26"/>
          <w:lang w:eastAsia="en-US"/>
        </w:rPr>
        <w:t>.Б</w:t>
      </w:r>
      <w:proofErr w:type="gramEnd"/>
      <w:r w:rsidRPr="00E04A29">
        <w:rPr>
          <w:rFonts w:eastAsiaTheme="minorHAnsi"/>
          <w:sz w:val="26"/>
          <w:szCs w:val="26"/>
          <w:lang w:eastAsia="en-US"/>
        </w:rPr>
        <w:t xml:space="preserve">айкальская, д.12, д.14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10.ул</w:t>
      </w:r>
      <w:proofErr w:type="gramStart"/>
      <w:r w:rsidRPr="00E04A29">
        <w:rPr>
          <w:rFonts w:eastAsiaTheme="minorHAnsi"/>
          <w:sz w:val="26"/>
          <w:szCs w:val="26"/>
          <w:lang w:eastAsia="en-US"/>
        </w:rPr>
        <w:t>.Б</w:t>
      </w:r>
      <w:proofErr w:type="gramEnd"/>
      <w:r w:rsidRPr="00E04A29">
        <w:rPr>
          <w:rFonts w:eastAsiaTheme="minorHAnsi"/>
          <w:sz w:val="26"/>
          <w:szCs w:val="26"/>
          <w:lang w:eastAsia="en-US"/>
        </w:rPr>
        <w:t xml:space="preserve">айкальская, д.16,д.18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11.ул</w:t>
      </w:r>
      <w:proofErr w:type="gramStart"/>
      <w:r w:rsidRPr="00E04A29">
        <w:rPr>
          <w:rFonts w:eastAsiaTheme="minorHAnsi"/>
          <w:sz w:val="26"/>
          <w:szCs w:val="26"/>
          <w:lang w:eastAsia="en-US"/>
        </w:rPr>
        <w:t>.Б</w:t>
      </w:r>
      <w:proofErr w:type="gramEnd"/>
      <w:r w:rsidRPr="00E04A29">
        <w:rPr>
          <w:rFonts w:eastAsiaTheme="minorHAnsi"/>
          <w:sz w:val="26"/>
          <w:szCs w:val="26"/>
          <w:lang w:eastAsia="en-US"/>
        </w:rPr>
        <w:t xml:space="preserve">айкальская, д.20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12.ул</w:t>
      </w:r>
      <w:proofErr w:type="gramStart"/>
      <w:r w:rsidRPr="00E04A29">
        <w:rPr>
          <w:rFonts w:eastAsiaTheme="minorHAnsi"/>
          <w:sz w:val="26"/>
          <w:szCs w:val="26"/>
          <w:lang w:eastAsia="en-US"/>
        </w:rPr>
        <w:t>.Б</w:t>
      </w:r>
      <w:proofErr w:type="gramEnd"/>
      <w:r w:rsidRPr="00E04A29">
        <w:rPr>
          <w:rFonts w:eastAsiaTheme="minorHAnsi"/>
          <w:sz w:val="26"/>
          <w:szCs w:val="26"/>
          <w:lang w:eastAsia="en-US"/>
        </w:rPr>
        <w:t xml:space="preserve">амовская, д. 11, д. 12, д.13, д.14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 xml:space="preserve">сп.Сингапай (освещение) </w:t>
      </w:r>
    </w:p>
    <w:p w:rsidR="00E04A29" w:rsidRPr="00E04A29" w:rsidRDefault="00E04A29" w:rsidP="00E04A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851"/>
        <w:jc w:val="both"/>
        <w:rPr>
          <w:rFonts w:eastAsiaTheme="minorHAnsi"/>
          <w:sz w:val="26"/>
          <w:szCs w:val="26"/>
          <w:lang w:eastAsia="en-US"/>
        </w:rPr>
      </w:pPr>
      <w:r w:rsidRPr="00E04A29">
        <w:rPr>
          <w:rFonts w:eastAsiaTheme="minorHAnsi"/>
          <w:sz w:val="26"/>
          <w:szCs w:val="26"/>
          <w:lang w:eastAsia="en-US"/>
        </w:rPr>
        <w:t>13.ул. Круг</w:t>
      </w:r>
      <w:proofErr w:type="gramStart"/>
      <w:r w:rsidRPr="00E04A29">
        <w:rPr>
          <w:rFonts w:eastAsiaTheme="minorHAnsi"/>
          <w:sz w:val="26"/>
          <w:szCs w:val="26"/>
          <w:lang w:eastAsia="en-US"/>
        </w:rPr>
        <w:t xml:space="preserve"> В</w:t>
      </w:r>
      <w:proofErr w:type="gramEnd"/>
      <w:r w:rsidRPr="00E04A29">
        <w:rPr>
          <w:rFonts w:eastAsiaTheme="minorHAnsi"/>
          <w:sz w:val="26"/>
          <w:szCs w:val="26"/>
          <w:lang w:eastAsia="en-US"/>
        </w:rPr>
        <w:t xml:space="preserve"> -1 д..58 </w:t>
      </w:r>
    </w:p>
    <w:p w:rsidR="00E04A29" w:rsidRDefault="00E04A29" w:rsidP="00E04A29">
      <w:pPr>
        <w:ind w:firstLine="851"/>
        <w:jc w:val="both"/>
        <w:rPr>
          <w:rFonts w:eastAsiaTheme="minorHAnsi"/>
          <w:sz w:val="26"/>
          <w:szCs w:val="26"/>
          <w:lang w:eastAsia="en-US"/>
        </w:rPr>
      </w:pPr>
      <w:r w:rsidRPr="00E04A29">
        <w:rPr>
          <w:rFonts w:eastAsiaTheme="minorHAnsi"/>
          <w:sz w:val="26"/>
          <w:szCs w:val="26"/>
          <w:lang w:eastAsia="en-US"/>
        </w:rPr>
        <w:t xml:space="preserve">14.ул. Круг В-1 д.59 </w:t>
      </w:r>
    </w:p>
    <w:p w:rsidR="000514DA" w:rsidRPr="000514DA" w:rsidRDefault="000514DA" w:rsidP="000514DA">
      <w:pPr>
        <w:pBdr>
          <w:top w:val="none" w:sz="0" w:space="0" w:color="auto"/>
          <w:left w:val="none" w:sz="0" w:space="0" w:color="auto"/>
          <w:bottom w:val="none" w:sz="0" w:space="0" w:color="auto"/>
          <w:right w:val="none" w:sz="0" w:space="0" w:color="auto"/>
          <w:between w:val="none" w:sz="0" w:space="0" w:color="auto"/>
        </w:pBdr>
        <w:tabs>
          <w:tab w:val="left" w:pos="1134"/>
        </w:tabs>
        <w:ind w:firstLine="567"/>
        <w:contextualSpacing/>
        <w:jc w:val="both"/>
        <w:rPr>
          <w:color w:val="auto"/>
          <w:sz w:val="26"/>
          <w:szCs w:val="26"/>
        </w:rPr>
      </w:pPr>
      <w:r w:rsidRPr="000514DA">
        <w:rPr>
          <w:color w:val="auto"/>
          <w:sz w:val="26"/>
          <w:szCs w:val="26"/>
        </w:rPr>
        <w:t>В рамках муниципальной программы реализуется региональный проект «Формирование комфортной городской среды», который входит в национальный проект «Жилье и городская среда».</w:t>
      </w:r>
    </w:p>
    <w:p w:rsidR="000514DA" w:rsidRPr="000514DA" w:rsidRDefault="000514DA" w:rsidP="000514DA">
      <w:pPr>
        <w:pBdr>
          <w:top w:val="none" w:sz="0" w:space="0" w:color="auto"/>
          <w:left w:val="none" w:sz="0" w:space="0" w:color="auto"/>
          <w:bottom w:val="none" w:sz="0" w:space="0" w:color="auto"/>
          <w:right w:val="none" w:sz="0" w:space="0" w:color="auto"/>
          <w:between w:val="none" w:sz="0" w:space="0" w:color="auto"/>
        </w:pBdr>
        <w:tabs>
          <w:tab w:val="left" w:pos="1134"/>
        </w:tabs>
        <w:ind w:firstLine="567"/>
        <w:contextualSpacing/>
        <w:jc w:val="both"/>
        <w:rPr>
          <w:color w:val="auto"/>
          <w:sz w:val="26"/>
          <w:szCs w:val="26"/>
        </w:rPr>
      </w:pPr>
      <w:r w:rsidRPr="000514DA">
        <w:rPr>
          <w:color w:val="auto"/>
          <w:sz w:val="26"/>
          <w:szCs w:val="26"/>
        </w:rPr>
        <w:t>Реализовано 22 проектов по благоустройству общественных и дворовых территорий, в том числе 12 общественных и 10 дворовых.</w:t>
      </w:r>
    </w:p>
    <w:p w:rsidR="000514DA" w:rsidRPr="000514DA" w:rsidRDefault="000514DA" w:rsidP="000514DA">
      <w:pPr>
        <w:pBdr>
          <w:top w:val="none" w:sz="0" w:space="0" w:color="auto"/>
          <w:left w:val="none" w:sz="0" w:space="0" w:color="auto"/>
          <w:bottom w:val="none" w:sz="0" w:space="0" w:color="auto"/>
          <w:right w:val="none" w:sz="0" w:space="0" w:color="auto"/>
          <w:between w:val="none" w:sz="0" w:space="0" w:color="auto"/>
        </w:pBdr>
        <w:tabs>
          <w:tab w:val="left" w:pos="0"/>
        </w:tabs>
        <w:ind w:firstLine="567"/>
        <w:contextualSpacing/>
        <w:jc w:val="both"/>
        <w:rPr>
          <w:color w:val="auto"/>
          <w:sz w:val="26"/>
          <w:szCs w:val="26"/>
        </w:rPr>
      </w:pPr>
      <w:r w:rsidRPr="000514DA">
        <w:rPr>
          <w:color w:val="auto"/>
          <w:sz w:val="26"/>
          <w:szCs w:val="26"/>
        </w:rPr>
        <w:t>В 2020 году проводились Общественные обсуждения по выбору общественной территории, дизайн-схемы и дизайн-проекта объекта Благоустройство общественной территории «Сквер Победы» сп</w:t>
      </w:r>
      <w:proofErr w:type="gramStart"/>
      <w:r w:rsidRPr="000514DA">
        <w:rPr>
          <w:color w:val="auto"/>
          <w:sz w:val="26"/>
          <w:szCs w:val="26"/>
        </w:rPr>
        <w:t>.С</w:t>
      </w:r>
      <w:proofErr w:type="gramEnd"/>
      <w:r w:rsidRPr="000514DA">
        <w:rPr>
          <w:color w:val="auto"/>
          <w:sz w:val="26"/>
          <w:szCs w:val="26"/>
        </w:rPr>
        <w:t>ентябрьский, планируемого к реализации в 2021 году. Обсуждения проводились на сайте «Открытый регион Югра», а также с помощью анкетирования населения поселения (26.02.2020, 26.05.2020, 24.08.2020).</w:t>
      </w:r>
    </w:p>
    <w:p w:rsidR="000514DA" w:rsidRPr="000514DA" w:rsidRDefault="000514DA" w:rsidP="000514DA">
      <w:pPr>
        <w:pBdr>
          <w:top w:val="none" w:sz="0" w:space="0" w:color="auto"/>
          <w:left w:val="none" w:sz="0" w:space="0" w:color="auto"/>
          <w:bottom w:val="none" w:sz="0" w:space="0" w:color="auto"/>
          <w:right w:val="none" w:sz="0" w:space="0" w:color="auto"/>
          <w:between w:val="none" w:sz="0" w:space="0" w:color="auto"/>
        </w:pBdr>
        <w:ind w:firstLine="567"/>
        <w:contextualSpacing/>
        <w:jc w:val="both"/>
        <w:rPr>
          <w:color w:val="000000" w:themeColor="text1"/>
          <w:sz w:val="26"/>
          <w:szCs w:val="26"/>
        </w:rPr>
      </w:pPr>
      <w:r w:rsidRPr="000514DA">
        <w:rPr>
          <w:color w:val="000000" w:themeColor="text1"/>
          <w:sz w:val="26"/>
          <w:szCs w:val="26"/>
        </w:rPr>
        <w:t>В 2020 году продолжалась планомерная реализация мероприятий по замене ветхих сетей тепл</w:t>
      </w:r>
      <w:proofErr w:type="gramStart"/>
      <w:r w:rsidRPr="000514DA">
        <w:rPr>
          <w:color w:val="000000" w:themeColor="text1"/>
          <w:sz w:val="26"/>
          <w:szCs w:val="26"/>
        </w:rPr>
        <w:t>о-</w:t>
      </w:r>
      <w:proofErr w:type="gramEnd"/>
      <w:r w:rsidRPr="000514DA">
        <w:rPr>
          <w:color w:val="000000" w:themeColor="text1"/>
          <w:sz w:val="26"/>
          <w:szCs w:val="26"/>
        </w:rPr>
        <w:t xml:space="preserve"> водоснабжения и водоотведения. Выполнялась замена: тепловых сетей 3,075 км</w:t>
      </w:r>
      <w:proofErr w:type="gramStart"/>
      <w:r w:rsidRPr="000514DA">
        <w:rPr>
          <w:color w:val="000000" w:themeColor="text1"/>
          <w:sz w:val="26"/>
          <w:szCs w:val="26"/>
        </w:rPr>
        <w:t xml:space="preserve">., </w:t>
      </w:r>
      <w:proofErr w:type="gramEnd"/>
      <w:r w:rsidRPr="000514DA">
        <w:rPr>
          <w:color w:val="000000" w:themeColor="text1"/>
          <w:sz w:val="26"/>
          <w:szCs w:val="26"/>
        </w:rPr>
        <w:t>что составляет  26,3 % от общей протяженности ветхих тепловых сетей, водопроводных сетей 2,873  км., что составляет 20,4 % от общей протяженности ветхих водопроводных сетей, канализационных сетей 0,177 км., что составляет 2,5 % от общей протяженности ветхих канализационных сетей. Были проведены в полном объеме капитальные ремонты инженерно-технического оборудования, в связи, с чем увеличились сроки эксплуатации коммунальных объектов, что также повлияло на безаварийное прохождение зимнего периода (на сегодняшний день).</w:t>
      </w:r>
    </w:p>
    <w:p w:rsidR="000514DA" w:rsidRPr="000514DA" w:rsidRDefault="000514DA" w:rsidP="000514DA">
      <w:pPr>
        <w:pBdr>
          <w:top w:val="none" w:sz="0" w:space="0" w:color="auto"/>
          <w:left w:val="none" w:sz="0" w:space="0" w:color="auto"/>
          <w:bottom w:val="none" w:sz="0" w:space="0" w:color="auto"/>
          <w:right w:val="none" w:sz="0" w:space="0" w:color="auto"/>
          <w:between w:val="none" w:sz="0" w:space="0" w:color="auto"/>
        </w:pBdr>
        <w:ind w:firstLine="567"/>
        <w:contextualSpacing/>
        <w:jc w:val="both"/>
        <w:rPr>
          <w:color w:val="000000" w:themeColor="text1"/>
          <w:sz w:val="26"/>
          <w:szCs w:val="26"/>
        </w:rPr>
      </w:pPr>
      <w:r w:rsidRPr="000514DA">
        <w:rPr>
          <w:color w:val="000000" w:themeColor="text1"/>
          <w:sz w:val="26"/>
          <w:szCs w:val="26"/>
        </w:rPr>
        <w:t>Выполненные работы по подготовке объектов ЖКХ к зиме позволили получить своевременно паспорта готовности к отопительному периоду 2020-2021 годов.</w:t>
      </w:r>
    </w:p>
    <w:p w:rsidR="00425665" w:rsidRDefault="00425665" w:rsidP="00CB0645">
      <w:pPr>
        <w:ind w:firstLine="720"/>
        <w:jc w:val="both"/>
        <w:rPr>
          <w:color w:val="auto"/>
          <w:sz w:val="26"/>
          <w:szCs w:val="26"/>
        </w:rPr>
      </w:pPr>
    </w:p>
    <w:p w:rsidR="00796149" w:rsidRPr="00796149" w:rsidRDefault="00796149" w:rsidP="00CB0645">
      <w:pPr>
        <w:ind w:firstLine="720"/>
        <w:jc w:val="both"/>
        <w:rPr>
          <w:color w:val="auto"/>
          <w:sz w:val="26"/>
          <w:szCs w:val="26"/>
        </w:rPr>
      </w:pPr>
    </w:p>
    <w:p w:rsidR="001B6D9E" w:rsidRPr="00451F82" w:rsidRDefault="001B6D9E" w:rsidP="00FA484E">
      <w:pPr>
        <w:pStyle w:val="4"/>
        <w:spacing w:after="240"/>
        <w:ind w:left="0" w:firstLine="0"/>
        <w:contextualSpacing/>
        <w:jc w:val="center"/>
        <w:rPr>
          <w:b/>
          <w:i w:val="0"/>
          <w:color w:val="auto"/>
          <w:sz w:val="26"/>
          <w:szCs w:val="26"/>
        </w:rPr>
      </w:pPr>
      <w:bookmarkStart w:id="14" w:name="_Toc507491947"/>
      <w:r w:rsidRPr="00451F82">
        <w:rPr>
          <w:b/>
          <w:i w:val="0"/>
          <w:color w:val="auto"/>
          <w:sz w:val="26"/>
          <w:szCs w:val="26"/>
        </w:rPr>
        <w:lastRenderedPageBreak/>
        <w:t>Направление «Рациональное природопользование и экологическая безопасность»</w:t>
      </w:r>
      <w:bookmarkEnd w:id="14"/>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ind w:firstLine="851"/>
        <w:jc w:val="both"/>
        <w:rPr>
          <w:rFonts w:eastAsiaTheme="minorHAnsi"/>
          <w:color w:val="auto"/>
          <w:sz w:val="26"/>
          <w:szCs w:val="26"/>
          <w:lang w:eastAsia="en-US"/>
        </w:rPr>
      </w:pPr>
      <w:r w:rsidRPr="008F1275">
        <w:rPr>
          <w:rFonts w:eastAsiaTheme="minorHAnsi"/>
          <w:color w:val="auto"/>
          <w:sz w:val="26"/>
          <w:szCs w:val="26"/>
          <w:lang w:eastAsia="en-US"/>
        </w:rPr>
        <w:t>Администрацией Нефтеюганского района на сегодняшний день решаются важные задачи:</w:t>
      </w:r>
    </w:p>
    <w:p w:rsidR="008F1275" w:rsidRPr="008F1275" w:rsidRDefault="008F1275" w:rsidP="008F1275">
      <w:pPr>
        <w:numPr>
          <w:ilvl w:val="0"/>
          <w:numId w:val="45"/>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eastAsiaTheme="minorHAnsi"/>
          <w:color w:val="auto"/>
          <w:sz w:val="26"/>
          <w:szCs w:val="26"/>
          <w:lang w:eastAsia="en-US"/>
        </w:rPr>
      </w:pPr>
      <w:r w:rsidRPr="008F1275">
        <w:rPr>
          <w:rFonts w:eastAsiaTheme="minorHAnsi"/>
          <w:color w:val="auto"/>
          <w:sz w:val="26"/>
          <w:szCs w:val="26"/>
          <w:lang w:eastAsia="en-US"/>
        </w:rPr>
        <w:t>Обеспечение жителей Нефтеюганского района чистой водой.</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ind w:firstLine="851"/>
        <w:jc w:val="both"/>
        <w:rPr>
          <w:color w:val="auto"/>
          <w:sz w:val="26"/>
          <w:szCs w:val="26"/>
        </w:rPr>
      </w:pPr>
      <w:r w:rsidRPr="008F1275">
        <w:rPr>
          <w:color w:val="auto"/>
          <w:sz w:val="26"/>
          <w:szCs w:val="26"/>
        </w:rPr>
        <w:t xml:space="preserve">В настоящее время ведутся работы по строительству объектов ВОС: </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sidRPr="008F1275">
        <w:rPr>
          <w:color w:val="auto"/>
          <w:sz w:val="26"/>
          <w:szCs w:val="26"/>
        </w:rPr>
        <w:tab/>
        <w:t xml:space="preserve">- «Строительство блочно-модульной водоочистной установки производительностью 250 м3/сут в с.п. Каркатеевы».  Срок завершения работ – ноябрь 2021года. </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sidRPr="008F1275">
        <w:rPr>
          <w:color w:val="auto"/>
          <w:sz w:val="26"/>
          <w:szCs w:val="26"/>
        </w:rPr>
        <w:tab/>
        <w:t>- в октябре 2020 года завершены работы по строительству объекта: «Сети водоснабжения сп. Каркатеевы»  протяженностью 5,1 км.</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ind w:firstLine="851"/>
        <w:jc w:val="both"/>
        <w:rPr>
          <w:color w:val="auto"/>
          <w:sz w:val="26"/>
          <w:szCs w:val="26"/>
        </w:rPr>
      </w:pPr>
      <w:r w:rsidRPr="008F1275">
        <w:rPr>
          <w:color w:val="auto"/>
          <w:sz w:val="26"/>
          <w:szCs w:val="26"/>
        </w:rPr>
        <w:t xml:space="preserve"> Ведутся </w:t>
      </w:r>
      <w:proofErr w:type="spellStart"/>
      <w:r w:rsidRPr="008F1275">
        <w:rPr>
          <w:color w:val="auto"/>
          <w:sz w:val="26"/>
          <w:szCs w:val="26"/>
        </w:rPr>
        <w:t>ПИРы</w:t>
      </w:r>
      <w:proofErr w:type="spellEnd"/>
      <w:r w:rsidRPr="008F1275">
        <w:rPr>
          <w:color w:val="auto"/>
          <w:sz w:val="26"/>
          <w:szCs w:val="26"/>
        </w:rPr>
        <w:t xml:space="preserve"> по объектам:</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sidRPr="008F1275">
        <w:rPr>
          <w:color w:val="auto"/>
          <w:sz w:val="26"/>
          <w:szCs w:val="26"/>
        </w:rPr>
        <w:tab/>
        <w:t>- «Комплекс сооружений водоснабжения, водоочистки и сетей водоснабжения в сп. Сингапай». Срок завершения проектирования – январь 2021года.</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sidRPr="008F1275">
        <w:rPr>
          <w:color w:val="auto"/>
          <w:sz w:val="26"/>
          <w:szCs w:val="26"/>
        </w:rPr>
        <w:tab/>
        <w:t xml:space="preserve">- «Модернизация объекта «Установка обезжелезивания» в сп. Салым». Выполнены работы по геологическому изучению недр. Срок завершения проектирования – 1 квартал 2021 года. </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ind w:firstLine="851"/>
        <w:jc w:val="both"/>
        <w:rPr>
          <w:rFonts w:eastAsia="Calibri"/>
          <w:color w:val="auto"/>
          <w:sz w:val="26"/>
          <w:szCs w:val="26"/>
        </w:rPr>
      </w:pPr>
      <w:r w:rsidRPr="008F1275">
        <w:rPr>
          <w:color w:val="auto"/>
          <w:sz w:val="26"/>
          <w:szCs w:val="26"/>
        </w:rPr>
        <w:t xml:space="preserve">2. Одновременно, в районе с 2017 года реализуется «дорожная карта» по приведению КОС на территории район к нормативному состоянию до 2030 года. В рамках «дорожной карты» строятся КОС в сп. Усть-Юган. В связи с вводом в эксплуатацию КОС в сп. Усть-Юган из-за сокращения плеча вывоза ЖБО экономия денежных средств составит 36 % или более 5 600,0 тыс. рублей в год. В настоящий момент на заключительном этапе работы по </w:t>
      </w:r>
      <w:r w:rsidRPr="008F1275">
        <w:rPr>
          <w:rFonts w:eastAsia="Calibri"/>
          <w:color w:val="auto"/>
          <w:sz w:val="26"/>
          <w:szCs w:val="26"/>
        </w:rPr>
        <w:t xml:space="preserve">пуско-наладке. </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8F1275">
        <w:rPr>
          <w:color w:val="auto"/>
          <w:sz w:val="26"/>
          <w:szCs w:val="26"/>
        </w:rPr>
        <w:t xml:space="preserve"> Данный проект можно рассматривать как пилотный для реализации на территории Нефтеюганского района, в первую очередь в сп. Куть-Ях и   сп. Салым (КОС, переданные от ОАО «РЖД»).</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contextualSpacing/>
        <w:jc w:val="both"/>
        <w:rPr>
          <w:sz w:val="26"/>
          <w:szCs w:val="26"/>
        </w:rPr>
      </w:pPr>
      <w:r w:rsidRPr="008F1275">
        <w:rPr>
          <w:sz w:val="26"/>
          <w:szCs w:val="26"/>
        </w:rPr>
        <w:tab/>
        <w:t xml:space="preserve">Нефтеюганский район занял </w:t>
      </w:r>
      <w:r w:rsidRPr="008F1275">
        <w:rPr>
          <w:sz w:val="26"/>
          <w:szCs w:val="26"/>
          <w:lang w:val="en-US"/>
        </w:rPr>
        <w:t>III</w:t>
      </w:r>
      <w:r w:rsidRPr="008F1275">
        <w:rPr>
          <w:sz w:val="26"/>
          <w:szCs w:val="26"/>
        </w:rPr>
        <w:t xml:space="preserve"> место в окружной экологической акции по уборке водных объектов и их береговых линий «Чистое дело». Конкурс проводился по инициативе Регионального молодежного общественного экологического движения Югры «Третья планета от Солнца» в рамках Молодежного экологического проекта «</w:t>
      </w:r>
      <w:proofErr w:type="gramStart"/>
      <w:r w:rsidRPr="008F1275">
        <w:rPr>
          <w:sz w:val="26"/>
          <w:szCs w:val="26"/>
        </w:rPr>
        <w:t>Моё</w:t>
      </w:r>
      <w:proofErr w:type="gramEnd"/>
      <w:r w:rsidRPr="008F1275">
        <w:rPr>
          <w:sz w:val="26"/>
          <w:szCs w:val="26"/>
        </w:rPr>
        <w:t xml:space="preserve"> Обь-</w:t>
      </w:r>
      <w:proofErr w:type="spellStart"/>
      <w:r w:rsidRPr="008F1275">
        <w:rPr>
          <w:sz w:val="26"/>
          <w:szCs w:val="26"/>
        </w:rPr>
        <w:t>Иртышье</w:t>
      </w:r>
      <w:proofErr w:type="spellEnd"/>
      <w:r w:rsidRPr="008F1275">
        <w:rPr>
          <w:sz w:val="26"/>
          <w:szCs w:val="26"/>
        </w:rPr>
        <w:t>».</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contextualSpacing/>
        <w:jc w:val="both"/>
        <w:rPr>
          <w:sz w:val="26"/>
          <w:szCs w:val="26"/>
        </w:rPr>
      </w:pPr>
      <w:r w:rsidRPr="008F1275">
        <w:rPr>
          <w:sz w:val="26"/>
          <w:szCs w:val="26"/>
        </w:rPr>
        <w:tab/>
        <w:t>Второй год подряд  Нефтеюганский район награжден дипломом за участие во Всероссийском экологическом субботнике «</w:t>
      </w:r>
      <w:proofErr w:type="gramStart"/>
      <w:r w:rsidRPr="008F1275">
        <w:rPr>
          <w:sz w:val="26"/>
          <w:szCs w:val="26"/>
        </w:rPr>
        <w:t>Зелёная</w:t>
      </w:r>
      <w:proofErr w:type="gramEnd"/>
      <w:r w:rsidRPr="008F1275">
        <w:rPr>
          <w:sz w:val="26"/>
          <w:szCs w:val="26"/>
        </w:rPr>
        <w:t xml:space="preserve"> весна-2020», а также за инициативу и значимый вклад в дело охраны окружающей среды. Традиционная акция федерального масштаба в этом году проходила с 25 апреля по 30 сентября и была посвящена памяти погибших в Великой Отечественной войне.</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contextualSpacing/>
        <w:jc w:val="both"/>
        <w:rPr>
          <w:bCs/>
          <w:color w:val="auto"/>
          <w:sz w:val="26"/>
          <w:szCs w:val="26"/>
        </w:rPr>
      </w:pPr>
      <w:r w:rsidRPr="008F1275">
        <w:rPr>
          <w:sz w:val="26"/>
          <w:szCs w:val="26"/>
        </w:rPr>
        <w:tab/>
      </w:r>
      <w:r w:rsidRPr="008F1275">
        <w:rPr>
          <w:bCs/>
          <w:color w:val="auto"/>
          <w:sz w:val="26"/>
          <w:szCs w:val="26"/>
        </w:rPr>
        <w:t>В рамках национального проекта «Экология», муниципалитет участвует в проектах:</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sidRPr="008F1275">
        <w:rPr>
          <w:color w:val="auto"/>
          <w:sz w:val="26"/>
          <w:szCs w:val="26"/>
        </w:rPr>
        <w:tab/>
        <w:t xml:space="preserve">- региональный проект </w:t>
      </w:r>
      <w:r w:rsidRPr="008F1275">
        <w:rPr>
          <w:i/>
          <w:color w:val="auto"/>
          <w:sz w:val="26"/>
          <w:szCs w:val="26"/>
        </w:rPr>
        <w:t>«</w:t>
      </w:r>
      <w:r w:rsidRPr="008F1275">
        <w:rPr>
          <w:b/>
          <w:i/>
          <w:color w:val="auto"/>
          <w:sz w:val="26"/>
          <w:szCs w:val="26"/>
        </w:rPr>
        <w:t>Чистая вода</w:t>
      </w:r>
      <w:r w:rsidRPr="008F1275">
        <w:rPr>
          <w:i/>
          <w:color w:val="auto"/>
          <w:sz w:val="26"/>
          <w:szCs w:val="26"/>
        </w:rPr>
        <w:t>».</w:t>
      </w:r>
      <w:r w:rsidRPr="008F1275">
        <w:rPr>
          <w:color w:val="auto"/>
          <w:sz w:val="26"/>
          <w:szCs w:val="26"/>
        </w:rPr>
        <w:t xml:space="preserve"> С 2019 года ведутся работы по объекту «Реконструкция водоочистных сооружений в гп. Пойковский». При поддержке Губернатора автономного округа – Югры объект обеспечен финансированием из федерального, окружного и местного бюджетов.  Достижение целевого показателя: «</w:t>
      </w:r>
      <w:proofErr w:type="gramStart"/>
      <w:r w:rsidRPr="008F1275">
        <w:rPr>
          <w:color w:val="auto"/>
          <w:sz w:val="26"/>
          <w:szCs w:val="26"/>
        </w:rPr>
        <w:t>Построены и реконструированы</w:t>
      </w:r>
      <w:proofErr w:type="gramEnd"/>
      <w:r w:rsidRPr="008F1275">
        <w:rPr>
          <w:color w:val="auto"/>
          <w:sz w:val="26"/>
          <w:szCs w:val="26"/>
        </w:rPr>
        <w:t xml:space="preserve"> крупные объекты питьевого водоснабжения, нарастающим итогом» запланировано на 2023 год. В настоящее время ведутся </w:t>
      </w:r>
      <w:proofErr w:type="spellStart"/>
      <w:r w:rsidRPr="008F1275">
        <w:rPr>
          <w:color w:val="auto"/>
          <w:sz w:val="26"/>
          <w:szCs w:val="26"/>
        </w:rPr>
        <w:t>ПИРы</w:t>
      </w:r>
      <w:proofErr w:type="spellEnd"/>
      <w:r w:rsidRPr="008F1275">
        <w:rPr>
          <w:color w:val="auto"/>
          <w:sz w:val="26"/>
          <w:szCs w:val="26"/>
        </w:rPr>
        <w:t xml:space="preserve">. Срок завершения проектирования – </w:t>
      </w:r>
      <w:r w:rsidRPr="008F1275">
        <w:rPr>
          <w:color w:val="auto"/>
          <w:sz w:val="26"/>
          <w:szCs w:val="26"/>
          <w:lang w:val="en-US"/>
        </w:rPr>
        <w:t>I</w:t>
      </w:r>
      <w:r w:rsidRPr="008F1275">
        <w:rPr>
          <w:color w:val="auto"/>
          <w:sz w:val="26"/>
          <w:szCs w:val="26"/>
        </w:rPr>
        <w:t xml:space="preserve"> квартал 2021 года. </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8F1275">
        <w:rPr>
          <w:color w:val="auto"/>
          <w:sz w:val="26"/>
          <w:szCs w:val="26"/>
        </w:rPr>
        <w:lastRenderedPageBreak/>
        <w:t xml:space="preserve">- региональный проект </w:t>
      </w:r>
      <w:r w:rsidRPr="008F1275">
        <w:rPr>
          <w:i/>
          <w:color w:val="auto"/>
          <w:sz w:val="26"/>
          <w:szCs w:val="26"/>
        </w:rPr>
        <w:t>«</w:t>
      </w:r>
      <w:r w:rsidRPr="008F1275">
        <w:rPr>
          <w:b/>
          <w:i/>
          <w:color w:val="auto"/>
          <w:sz w:val="26"/>
          <w:szCs w:val="26"/>
        </w:rPr>
        <w:t>Сохранение уникальных водных объектов</w:t>
      </w:r>
      <w:r w:rsidRPr="008F1275">
        <w:rPr>
          <w:i/>
          <w:color w:val="auto"/>
          <w:sz w:val="26"/>
          <w:szCs w:val="26"/>
        </w:rPr>
        <w:t>»</w:t>
      </w:r>
      <w:r w:rsidRPr="008F1275">
        <w:rPr>
          <w:color w:val="auto"/>
          <w:sz w:val="26"/>
          <w:szCs w:val="26"/>
        </w:rPr>
        <w:t>. Ежегодно  проводятся субботники по очистке от мусора берегов водных объектов территории Нефтеюганского района.  В 2020 году очищено 8,6 км береговой линии. Общее количество участников 450 человек. Собрано 43,9 м</w:t>
      </w:r>
      <w:r w:rsidRPr="008F1275">
        <w:rPr>
          <w:color w:val="auto"/>
          <w:sz w:val="26"/>
          <w:szCs w:val="26"/>
          <w:vertAlign w:val="superscript"/>
        </w:rPr>
        <w:t>3</w:t>
      </w:r>
      <w:r w:rsidRPr="008F1275">
        <w:rPr>
          <w:color w:val="auto"/>
          <w:sz w:val="26"/>
          <w:szCs w:val="26"/>
        </w:rPr>
        <w:t xml:space="preserve"> мусора. Целевые показатели достигнуты в полном объеме.</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suppressAutoHyphens/>
        <w:ind w:firstLine="709"/>
        <w:jc w:val="both"/>
        <w:rPr>
          <w:color w:val="auto"/>
          <w:sz w:val="26"/>
          <w:szCs w:val="26"/>
        </w:rPr>
      </w:pPr>
      <w:r w:rsidRPr="008F1275">
        <w:rPr>
          <w:color w:val="auto"/>
          <w:sz w:val="26"/>
          <w:szCs w:val="26"/>
        </w:rPr>
        <w:t>В отчетном году во всех поселениях Нефтеюганского района  прошла Всероссийская акция «Сад памяти». Волонтеры, активисты в память о героях Великой Отечественной Войны высадили саженцы (сирень, яблоня, рябина, ель, кедр и другие) у мемориалов, у домов ветеранов, в Скверах Победы.</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contextualSpacing/>
        <w:jc w:val="both"/>
        <w:rPr>
          <w:color w:val="auto"/>
          <w:sz w:val="26"/>
          <w:szCs w:val="26"/>
        </w:rPr>
      </w:pPr>
      <w:r w:rsidRPr="008F1275">
        <w:rPr>
          <w:color w:val="auto"/>
          <w:sz w:val="26"/>
          <w:szCs w:val="26"/>
        </w:rPr>
        <w:tab/>
        <w:t xml:space="preserve">Кроме того, в 2020 году успешно проведены мероприятия в рамках Всероссийского экологического субботника «Зеленая Весна 2020», «Зеленая Россия», окружной экологической акции «Чистое дело», «90 кедров» с использованием лучших практик эколого-просветительской и природоохранной деятельности с населением. </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sidRPr="008F1275">
        <w:rPr>
          <w:sz w:val="26"/>
          <w:szCs w:val="26"/>
        </w:rPr>
        <w:tab/>
      </w:r>
      <w:r w:rsidRPr="008F1275">
        <w:rPr>
          <w:color w:val="auto"/>
          <w:sz w:val="26"/>
          <w:szCs w:val="26"/>
        </w:rPr>
        <w:t>В реализации мероприятий активно принимали участие главы поселений, общественники, активные граждане  района. Совместная работа позволила оперативно решать вопросы граждан и тем самым снизить количество обращений в различные ведомства и структуры всех уровней власти.</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r w:rsidRPr="008F1275">
        <w:rPr>
          <w:sz w:val="26"/>
          <w:szCs w:val="26"/>
        </w:rPr>
        <w:tab/>
      </w:r>
      <w:r w:rsidRPr="008F1275">
        <w:rPr>
          <w:color w:val="auto"/>
          <w:sz w:val="26"/>
          <w:szCs w:val="26"/>
        </w:rPr>
        <w:t xml:space="preserve">В 2020 году в целях формирования экологической культуры населения и  укрепления правопорядка в области охраны окружающей среды создан </w:t>
      </w:r>
      <w:r w:rsidRPr="008F1275">
        <w:rPr>
          <w:i/>
          <w:color w:val="auto"/>
          <w:sz w:val="26"/>
          <w:szCs w:val="26"/>
        </w:rPr>
        <w:t>экологический патруль</w:t>
      </w:r>
      <w:r w:rsidRPr="008F1275">
        <w:rPr>
          <w:color w:val="auto"/>
          <w:sz w:val="26"/>
          <w:szCs w:val="26"/>
        </w:rPr>
        <w:t xml:space="preserve"> Нефтеюганского района. Специалисты администрации района совместно с представителями общественности, регулярно </w:t>
      </w:r>
      <w:r w:rsidRPr="008F1275">
        <w:rPr>
          <w:sz w:val="26"/>
          <w:szCs w:val="26"/>
        </w:rPr>
        <w:t xml:space="preserve">обследовали межселенную территорию района,  береговую линию протоки Юганская Обь, проводили разъяснительные беседы с членами СНТ, ТСН, с членами Общественного Совета района. </w:t>
      </w:r>
      <w:r w:rsidRPr="008F1275">
        <w:rPr>
          <w:color w:val="auto"/>
          <w:sz w:val="26"/>
          <w:szCs w:val="26"/>
        </w:rPr>
        <w:t>В отчетном году организовано 10 выездов.</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suppressAutoHyphens/>
        <w:ind w:firstLine="709"/>
        <w:jc w:val="both"/>
        <w:rPr>
          <w:color w:val="auto"/>
          <w:sz w:val="26"/>
          <w:szCs w:val="26"/>
        </w:rPr>
      </w:pPr>
      <w:r w:rsidRPr="008F1275">
        <w:rPr>
          <w:color w:val="auto"/>
          <w:sz w:val="26"/>
          <w:szCs w:val="26"/>
          <w:shd w:val="clear" w:color="auto" w:fill="FFFFFF"/>
        </w:rPr>
        <w:t xml:space="preserve">В текущем году надзорными органами, экологическим патрулем, в том числе благодаря обращениям граждан, выявлено 16 </w:t>
      </w:r>
      <w:r w:rsidRPr="008F1275">
        <w:rPr>
          <w:color w:val="auto"/>
          <w:sz w:val="26"/>
          <w:szCs w:val="26"/>
        </w:rPr>
        <w:t>мест несанкционированного размещения отходов. Все выявленные места захламления на межселенной территории ликвидированы.</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suppressAutoHyphens/>
        <w:jc w:val="both"/>
        <w:rPr>
          <w:color w:val="auto"/>
          <w:sz w:val="26"/>
          <w:szCs w:val="26"/>
        </w:rPr>
      </w:pPr>
      <w:r w:rsidRPr="008F1275">
        <w:rPr>
          <w:color w:val="auto"/>
          <w:sz w:val="26"/>
          <w:szCs w:val="26"/>
        </w:rPr>
        <w:tab/>
        <w:t xml:space="preserve">В результате эффективной работы в 2020 году </w:t>
      </w:r>
      <w:proofErr w:type="gramStart"/>
      <w:r w:rsidRPr="008F1275">
        <w:rPr>
          <w:color w:val="auto"/>
          <w:sz w:val="26"/>
          <w:szCs w:val="26"/>
        </w:rPr>
        <w:t>в</w:t>
      </w:r>
      <w:proofErr w:type="gramEnd"/>
      <w:r w:rsidRPr="008F1275">
        <w:rPr>
          <w:color w:val="auto"/>
          <w:sz w:val="26"/>
          <w:szCs w:val="26"/>
        </w:rPr>
        <w:t xml:space="preserve"> </w:t>
      </w:r>
      <w:proofErr w:type="gramStart"/>
      <w:r w:rsidRPr="008F1275">
        <w:rPr>
          <w:color w:val="auto"/>
          <w:sz w:val="26"/>
          <w:szCs w:val="26"/>
        </w:rPr>
        <w:t>Нефтеюганском</w:t>
      </w:r>
      <w:proofErr w:type="gramEnd"/>
      <w:r w:rsidRPr="008F1275">
        <w:rPr>
          <w:color w:val="auto"/>
          <w:sz w:val="26"/>
          <w:szCs w:val="26"/>
        </w:rPr>
        <w:t xml:space="preserve"> районе отмечена положительная динамика: </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suppressAutoHyphens/>
        <w:ind w:firstLine="709"/>
        <w:jc w:val="both"/>
        <w:rPr>
          <w:color w:val="auto"/>
          <w:sz w:val="26"/>
          <w:szCs w:val="26"/>
        </w:rPr>
      </w:pPr>
      <w:r w:rsidRPr="008F1275">
        <w:rPr>
          <w:color w:val="auto"/>
          <w:sz w:val="26"/>
          <w:szCs w:val="26"/>
          <w:shd w:val="clear" w:color="auto" w:fill="FFFFFF"/>
        </w:rPr>
        <w:t xml:space="preserve">1. </w:t>
      </w:r>
      <w:r w:rsidRPr="008F1275">
        <w:rPr>
          <w:color w:val="auto"/>
          <w:sz w:val="26"/>
          <w:szCs w:val="26"/>
        </w:rPr>
        <w:t xml:space="preserve">46 % населения вовлечено в эколого-просветительские и эколого-образовательные мероприятия от общего количества населения района (в 2015 году – 28 %). Это практически каждый второй житель района. </w:t>
      </w:r>
    </w:p>
    <w:p w:rsidR="008F1275" w:rsidRPr="008F1275" w:rsidRDefault="008F1275" w:rsidP="008F1275">
      <w:pPr>
        <w:pBdr>
          <w:top w:val="none" w:sz="0" w:space="0" w:color="auto"/>
          <w:left w:val="none" w:sz="0" w:space="0" w:color="auto"/>
          <w:bottom w:val="none" w:sz="0" w:space="0" w:color="auto"/>
          <w:right w:val="none" w:sz="0" w:space="0" w:color="auto"/>
          <w:between w:val="none" w:sz="0" w:space="0" w:color="auto"/>
        </w:pBdr>
        <w:suppressAutoHyphens/>
        <w:ind w:firstLine="709"/>
        <w:jc w:val="both"/>
        <w:rPr>
          <w:color w:val="auto"/>
          <w:sz w:val="26"/>
          <w:szCs w:val="26"/>
        </w:rPr>
      </w:pPr>
      <w:r w:rsidRPr="008F1275">
        <w:rPr>
          <w:color w:val="auto"/>
          <w:sz w:val="26"/>
          <w:szCs w:val="26"/>
        </w:rPr>
        <w:t xml:space="preserve">2. </w:t>
      </w:r>
      <w:r w:rsidRPr="008F1275">
        <w:rPr>
          <w:sz w:val="26"/>
          <w:szCs w:val="26"/>
        </w:rPr>
        <w:t xml:space="preserve">Все выявленные несанкционированные места захламления отходами на межселенной территории ликвидированы полностью - 100 %. </w:t>
      </w:r>
    </w:p>
    <w:p w:rsidR="00337976" w:rsidRPr="00796149" w:rsidRDefault="00337976" w:rsidP="008C24BB">
      <w:pPr>
        <w:ind w:firstLine="709"/>
        <w:jc w:val="both"/>
        <w:rPr>
          <w:color w:val="auto"/>
          <w:sz w:val="26"/>
          <w:szCs w:val="26"/>
        </w:rPr>
      </w:pPr>
    </w:p>
    <w:p w:rsidR="001B6D9E" w:rsidRPr="0080413E" w:rsidRDefault="001B6D9E" w:rsidP="00FA484E">
      <w:pPr>
        <w:pStyle w:val="4"/>
        <w:spacing w:after="240"/>
        <w:ind w:left="0" w:firstLine="0"/>
        <w:contextualSpacing/>
        <w:jc w:val="center"/>
        <w:rPr>
          <w:b/>
          <w:i w:val="0"/>
          <w:color w:val="auto"/>
          <w:sz w:val="26"/>
          <w:szCs w:val="26"/>
        </w:rPr>
      </w:pPr>
      <w:bookmarkStart w:id="15" w:name="_Toc507491948"/>
      <w:r w:rsidRPr="0080413E">
        <w:rPr>
          <w:b/>
          <w:i w:val="0"/>
          <w:color w:val="auto"/>
          <w:sz w:val="26"/>
          <w:szCs w:val="26"/>
        </w:rPr>
        <w:t>Направление «Эффективное пространство»</w:t>
      </w:r>
      <w:bookmarkEnd w:id="15"/>
    </w:p>
    <w:p w:rsidR="00BF737E" w:rsidRPr="0080413E" w:rsidRDefault="00BF737E" w:rsidP="00762A1C">
      <w:pPr>
        <w:ind w:firstLine="709"/>
        <w:jc w:val="both"/>
        <w:rPr>
          <w:color w:val="auto"/>
          <w:sz w:val="26"/>
          <w:szCs w:val="26"/>
        </w:rPr>
      </w:pPr>
      <w:r w:rsidRPr="0080413E">
        <w:rPr>
          <w:color w:val="auto"/>
          <w:sz w:val="26"/>
          <w:szCs w:val="26"/>
        </w:rPr>
        <w:t xml:space="preserve">В целях обеспечения комплексного и устойчивого развития территории </w:t>
      </w:r>
      <w:r w:rsidRPr="0080413E">
        <w:rPr>
          <w:color w:val="auto"/>
          <w:sz w:val="26"/>
          <w:szCs w:val="26"/>
        </w:rPr>
        <w:br/>
        <w:t>и дальнейшего развития жилищной, социальной, инженерной и транспортной инфраструктуры для создания условий, способствующих улучшению жилищных условий жителей Нефтеюганского района, в 20</w:t>
      </w:r>
      <w:r w:rsidR="0080413E" w:rsidRPr="0080413E">
        <w:rPr>
          <w:color w:val="auto"/>
          <w:sz w:val="26"/>
          <w:szCs w:val="26"/>
        </w:rPr>
        <w:t>20</w:t>
      </w:r>
      <w:r w:rsidRPr="0080413E">
        <w:rPr>
          <w:color w:val="auto"/>
          <w:sz w:val="26"/>
          <w:szCs w:val="26"/>
        </w:rPr>
        <w:t xml:space="preserve"> году:</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color w:val="auto"/>
          <w:sz w:val="26"/>
          <w:szCs w:val="26"/>
        </w:rPr>
      </w:pPr>
      <w:r>
        <w:rPr>
          <w:color w:val="auto"/>
          <w:sz w:val="26"/>
          <w:szCs w:val="26"/>
        </w:rPr>
        <w:t>-</w:t>
      </w:r>
      <w:r w:rsidRPr="00190AE2">
        <w:rPr>
          <w:color w:val="auto"/>
          <w:sz w:val="26"/>
          <w:szCs w:val="26"/>
        </w:rPr>
        <w:t xml:space="preserve"> «Разработка документации по планировке территории в границах СУ-905 Пойковский»; </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color w:val="auto"/>
          <w:sz w:val="26"/>
          <w:szCs w:val="26"/>
        </w:rPr>
      </w:pPr>
      <w:proofErr w:type="gramStart"/>
      <w:r>
        <w:rPr>
          <w:color w:val="auto"/>
          <w:sz w:val="26"/>
          <w:szCs w:val="26"/>
        </w:rPr>
        <w:t>-</w:t>
      </w:r>
      <w:r w:rsidRPr="00190AE2">
        <w:rPr>
          <w:color w:val="auto"/>
          <w:sz w:val="26"/>
          <w:szCs w:val="26"/>
        </w:rPr>
        <w:t xml:space="preserve"> «Разработка проекта планировки и проекта межевания территории для жилищного строительства по ул. Центральная и ул. Садовая Каркатеевы»,                        по ул. Железнодорожной и ул. 60 лет ВЛКСМ Куть-Ях, по ул. 45 лет Победы и                   </w:t>
      </w:r>
      <w:r w:rsidRPr="00190AE2">
        <w:rPr>
          <w:color w:val="auto"/>
          <w:sz w:val="26"/>
          <w:szCs w:val="26"/>
        </w:rPr>
        <w:lastRenderedPageBreak/>
        <w:t>ул. Молодежная Салым, по ул. 45 лет Победы, 55 лет Победы, по ул. Кедровая Салым, по ул. Молодежная и ул. Луговая Куть-Ях»</w:t>
      </w:r>
      <w:proofErr w:type="gramEnd"/>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color w:val="auto"/>
          <w:sz w:val="26"/>
          <w:szCs w:val="26"/>
        </w:rPr>
      </w:pPr>
      <w:r>
        <w:rPr>
          <w:color w:val="auto"/>
          <w:sz w:val="26"/>
          <w:szCs w:val="26"/>
        </w:rPr>
        <w:t>-</w:t>
      </w:r>
      <w:r w:rsidRPr="00190AE2">
        <w:rPr>
          <w:color w:val="auto"/>
          <w:sz w:val="26"/>
          <w:szCs w:val="26"/>
        </w:rPr>
        <w:t xml:space="preserve"> «Выполнение услуг по внесению изменений в генеральный план Сингапай»; </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color w:val="auto"/>
          <w:sz w:val="26"/>
          <w:szCs w:val="26"/>
        </w:rPr>
      </w:pPr>
      <w:r>
        <w:rPr>
          <w:color w:val="auto"/>
          <w:sz w:val="26"/>
          <w:szCs w:val="26"/>
        </w:rPr>
        <w:t>-</w:t>
      </w:r>
      <w:r w:rsidRPr="00190AE2">
        <w:rPr>
          <w:color w:val="auto"/>
          <w:sz w:val="26"/>
          <w:szCs w:val="26"/>
        </w:rPr>
        <w:t xml:space="preserve"> «Разработка проекта планировки и проекта межевания территории для размещения ВОС села Чеускино»; </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color w:val="auto"/>
          <w:sz w:val="26"/>
          <w:szCs w:val="26"/>
        </w:rPr>
      </w:pPr>
      <w:r>
        <w:rPr>
          <w:color w:val="auto"/>
          <w:sz w:val="26"/>
          <w:szCs w:val="26"/>
        </w:rPr>
        <w:t>-</w:t>
      </w:r>
      <w:r w:rsidRPr="00190AE2">
        <w:rPr>
          <w:color w:val="auto"/>
          <w:sz w:val="26"/>
          <w:szCs w:val="26"/>
        </w:rPr>
        <w:t xml:space="preserve"> «Разработка проекта планировки и проекта межевания территории для размещения дома культуры Куть-Ях»; </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color w:val="auto"/>
          <w:sz w:val="26"/>
          <w:szCs w:val="26"/>
        </w:rPr>
      </w:pPr>
      <w:r>
        <w:rPr>
          <w:color w:val="auto"/>
          <w:sz w:val="26"/>
          <w:szCs w:val="26"/>
        </w:rPr>
        <w:t>-</w:t>
      </w:r>
      <w:r w:rsidRPr="00190AE2">
        <w:rPr>
          <w:color w:val="auto"/>
          <w:sz w:val="26"/>
          <w:szCs w:val="26"/>
        </w:rPr>
        <w:t xml:space="preserve"> «Разработка проекта планировки и проекта межевания территории для размещения напорного коллектора от КОС Куть-Ях»; </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color w:val="auto"/>
          <w:sz w:val="26"/>
          <w:szCs w:val="26"/>
        </w:rPr>
      </w:pPr>
      <w:r>
        <w:rPr>
          <w:color w:val="auto"/>
          <w:sz w:val="26"/>
          <w:szCs w:val="26"/>
        </w:rPr>
        <w:t>-</w:t>
      </w:r>
      <w:r w:rsidRPr="00190AE2">
        <w:rPr>
          <w:color w:val="auto"/>
          <w:sz w:val="26"/>
          <w:szCs w:val="26"/>
        </w:rPr>
        <w:t xml:space="preserve"> «Разработка проекта планировки и проекта межевания территории для НРМУП села Чеускино»;</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color w:val="auto"/>
          <w:sz w:val="26"/>
          <w:szCs w:val="26"/>
        </w:rPr>
      </w:pPr>
      <w:r>
        <w:rPr>
          <w:color w:val="auto"/>
          <w:sz w:val="26"/>
          <w:szCs w:val="26"/>
        </w:rPr>
        <w:t>-</w:t>
      </w:r>
      <w:r w:rsidRPr="00190AE2">
        <w:rPr>
          <w:color w:val="auto"/>
          <w:sz w:val="26"/>
          <w:szCs w:val="26"/>
        </w:rPr>
        <w:t xml:space="preserve"> «Разработка проекта планировки и проекта межевания территории КОС Лемпино»; </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color w:val="auto"/>
          <w:sz w:val="26"/>
          <w:szCs w:val="26"/>
        </w:rPr>
      </w:pPr>
      <w:r>
        <w:rPr>
          <w:color w:val="auto"/>
          <w:sz w:val="26"/>
          <w:szCs w:val="26"/>
        </w:rPr>
        <w:t>-</w:t>
      </w:r>
      <w:r w:rsidRPr="00190AE2">
        <w:rPr>
          <w:color w:val="auto"/>
          <w:sz w:val="26"/>
          <w:szCs w:val="26"/>
        </w:rPr>
        <w:t xml:space="preserve"> «Выполнение работ по подготовке проекта о внесении изменений в Правила землепользования и застройки межселенной территории Нефтеюганского района»; </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color w:val="auto"/>
          <w:sz w:val="26"/>
          <w:szCs w:val="26"/>
        </w:rPr>
      </w:pPr>
      <w:r>
        <w:rPr>
          <w:color w:val="auto"/>
          <w:sz w:val="26"/>
          <w:szCs w:val="26"/>
        </w:rPr>
        <w:t>-</w:t>
      </w:r>
      <w:r w:rsidRPr="00190AE2">
        <w:rPr>
          <w:color w:val="auto"/>
          <w:sz w:val="26"/>
          <w:szCs w:val="26"/>
        </w:rPr>
        <w:t xml:space="preserve"> «Выполнение работ по подготовке проекта о внесении изменений в Правила землепользования и застройки Лемпино, Пойковский, Салым, </w:t>
      </w:r>
      <w:proofErr w:type="gramStart"/>
      <w:r w:rsidRPr="00190AE2">
        <w:rPr>
          <w:color w:val="auto"/>
          <w:sz w:val="26"/>
          <w:szCs w:val="26"/>
        </w:rPr>
        <w:t>Сентябрьский</w:t>
      </w:r>
      <w:proofErr w:type="gramEnd"/>
      <w:r w:rsidRPr="00190AE2">
        <w:rPr>
          <w:color w:val="auto"/>
          <w:sz w:val="26"/>
          <w:szCs w:val="26"/>
        </w:rPr>
        <w:t xml:space="preserve">, Усть-Юган, Сингапай»; </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color w:val="auto"/>
          <w:sz w:val="26"/>
          <w:szCs w:val="26"/>
        </w:rPr>
      </w:pPr>
      <w:r>
        <w:rPr>
          <w:color w:val="auto"/>
          <w:sz w:val="26"/>
          <w:szCs w:val="26"/>
        </w:rPr>
        <w:t>-</w:t>
      </w:r>
      <w:r w:rsidRPr="00190AE2">
        <w:rPr>
          <w:color w:val="auto"/>
          <w:sz w:val="26"/>
          <w:szCs w:val="26"/>
        </w:rPr>
        <w:t xml:space="preserve"> «Разработка проекта планировки и проекта межевания территории центральной части </w:t>
      </w:r>
      <w:proofErr w:type="gramStart"/>
      <w:r w:rsidRPr="00190AE2">
        <w:rPr>
          <w:color w:val="auto"/>
          <w:sz w:val="26"/>
          <w:szCs w:val="26"/>
        </w:rPr>
        <w:t>Сентябрьский</w:t>
      </w:r>
      <w:proofErr w:type="gramEnd"/>
      <w:r w:rsidRPr="00190AE2">
        <w:rPr>
          <w:color w:val="auto"/>
          <w:sz w:val="26"/>
          <w:szCs w:val="26"/>
        </w:rPr>
        <w:t>»;</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color w:val="auto"/>
          <w:sz w:val="26"/>
          <w:szCs w:val="26"/>
        </w:rPr>
      </w:pPr>
      <w:r>
        <w:rPr>
          <w:color w:val="auto"/>
          <w:sz w:val="26"/>
          <w:szCs w:val="26"/>
        </w:rPr>
        <w:t>-</w:t>
      </w:r>
      <w:r w:rsidRPr="00190AE2">
        <w:rPr>
          <w:color w:val="auto"/>
          <w:sz w:val="26"/>
          <w:szCs w:val="26"/>
        </w:rPr>
        <w:t xml:space="preserve"> «Разработка сведений о границах территориальных зон сельского поселения Куть-Ях»; </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color w:val="auto"/>
          <w:sz w:val="26"/>
          <w:szCs w:val="26"/>
        </w:rPr>
      </w:pPr>
      <w:r>
        <w:rPr>
          <w:color w:val="auto"/>
          <w:sz w:val="26"/>
          <w:szCs w:val="26"/>
        </w:rPr>
        <w:t xml:space="preserve">- </w:t>
      </w:r>
      <w:r w:rsidRPr="00190AE2">
        <w:rPr>
          <w:color w:val="auto"/>
          <w:sz w:val="26"/>
          <w:szCs w:val="26"/>
        </w:rPr>
        <w:t>«Разработка проекта планировки и проекта межевания территории в границах планировочных кварталов 01:10:09, 01:10:10, 01:10:11 Пойковский»;</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color w:val="auto"/>
          <w:sz w:val="26"/>
          <w:szCs w:val="26"/>
        </w:rPr>
      </w:pPr>
      <w:r>
        <w:rPr>
          <w:color w:val="auto"/>
          <w:sz w:val="26"/>
          <w:szCs w:val="26"/>
        </w:rPr>
        <w:t>-</w:t>
      </w:r>
      <w:r w:rsidRPr="00190AE2">
        <w:rPr>
          <w:color w:val="auto"/>
          <w:sz w:val="26"/>
          <w:szCs w:val="26"/>
        </w:rPr>
        <w:t xml:space="preserve"> «Разработка проекта планировки и проекта межевания территории по ул. Дорожников Салым, микрорайона Круг В-1 Сингапай»;</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color w:val="auto"/>
          <w:sz w:val="26"/>
          <w:szCs w:val="26"/>
        </w:rPr>
      </w:pPr>
      <w:r>
        <w:rPr>
          <w:color w:val="auto"/>
          <w:sz w:val="26"/>
          <w:szCs w:val="26"/>
        </w:rPr>
        <w:t>-</w:t>
      </w:r>
      <w:r w:rsidRPr="00190AE2">
        <w:rPr>
          <w:color w:val="auto"/>
          <w:sz w:val="26"/>
          <w:szCs w:val="26"/>
        </w:rPr>
        <w:t xml:space="preserve"> «Разработка проекта планировки и проекта межевания территории в границах планировочного микрорайона 01:01 Пойковский, микрорайона 01:03 Пойковский». </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 xml:space="preserve">Общая площадь жилых помещений и площадь индивидуального жилищного </w:t>
      </w:r>
      <w:proofErr w:type="gramStart"/>
      <w:r w:rsidRPr="00190AE2">
        <w:rPr>
          <w:color w:val="auto"/>
          <w:sz w:val="26"/>
          <w:szCs w:val="26"/>
        </w:rPr>
        <w:t>строительства</w:t>
      </w:r>
      <w:proofErr w:type="gramEnd"/>
      <w:r w:rsidRPr="00190AE2">
        <w:rPr>
          <w:color w:val="auto"/>
          <w:sz w:val="26"/>
          <w:szCs w:val="26"/>
        </w:rPr>
        <w:t xml:space="preserve"> введенная в действие за 2020 год составляет – 25 702,68 кв. м., в том числе: в городском и сельских поселениях Нефтеюганского района, для снижения площади жилых помещений непригодных для проживания, а также с целью увеличения обеспеченности жилыми помещениями, приходящаяся на одного жителя Нефтеюганского района, введены в эксплуатацию строительные объекты, где площадь жилых помещений составила – 9 465,38 кв. м., из них:</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 xml:space="preserve">40-ти квартирный жилой дом в гп.Пойковский – площадью 2 064,8 </w:t>
      </w:r>
      <w:proofErr w:type="spellStart"/>
      <w:r w:rsidRPr="00190AE2">
        <w:rPr>
          <w:color w:val="auto"/>
          <w:sz w:val="26"/>
          <w:szCs w:val="26"/>
        </w:rPr>
        <w:t>кв.м</w:t>
      </w:r>
      <w:proofErr w:type="spellEnd"/>
      <w:r w:rsidRPr="00190AE2">
        <w:rPr>
          <w:color w:val="auto"/>
          <w:sz w:val="26"/>
          <w:szCs w:val="26"/>
        </w:rPr>
        <w:t>.,</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 xml:space="preserve">40-ти квартирный жилой дом в гп.Пойковский – площадью 2053,7 </w:t>
      </w:r>
      <w:proofErr w:type="spellStart"/>
      <w:r w:rsidRPr="00190AE2">
        <w:rPr>
          <w:color w:val="auto"/>
          <w:sz w:val="26"/>
          <w:szCs w:val="26"/>
        </w:rPr>
        <w:t>кв.м</w:t>
      </w:r>
      <w:proofErr w:type="spellEnd"/>
      <w:r w:rsidRPr="00190AE2">
        <w:rPr>
          <w:color w:val="auto"/>
          <w:sz w:val="26"/>
          <w:szCs w:val="26"/>
        </w:rPr>
        <w:t>.,</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 xml:space="preserve">30-ти квартирный жилой дом в </w:t>
      </w:r>
      <w:proofErr w:type="spellStart"/>
      <w:r w:rsidRPr="00190AE2">
        <w:rPr>
          <w:color w:val="auto"/>
          <w:sz w:val="26"/>
          <w:szCs w:val="26"/>
        </w:rPr>
        <w:t>п</w:t>
      </w:r>
      <w:proofErr w:type="gramStart"/>
      <w:r w:rsidRPr="00190AE2">
        <w:rPr>
          <w:color w:val="auto"/>
          <w:sz w:val="26"/>
          <w:szCs w:val="26"/>
        </w:rPr>
        <w:t>.Ю</w:t>
      </w:r>
      <w:proofErr w:type="gramEnd"/>
      <w:r w:rsidRPr="00190AE2">
        <w:rPr>
          <w:color w:val="auto"/>
          <w:sz w:val="26"/>
          <w:szCs w:val="26"/>
        </w:rPr>
        <w:t>ганская</w:t>
      </w:r>
      <w:proofErr w:type="spellEnd"/>
      <w:r w:rsidRPr="00190AE2">
        <w:rPr>
          <w:color w:val="auto"/>
          <w:sz w:val="26"/>
          <w:szCs w:val="26"/>
        </w:rPr>
        <w:t xml:space="preserve"> Обь – площадью 1 621,8 </w:t>
      </w:r>
      <w:proofErr w:type="spellStart"/>
      <w:r w:rsidRPr="00190AE2">
        <w:rPr>
          <w:color w:val="auto"/>
          <w:sz w:val="26"/>
          <w:szCs w:val="26"/>
        </w:rPr>
        <w:t>кв.м</w:t>
      </w:r>
      <w:proofErr w:type="spellEnd"/>
      <w:r w:rsidRPr="00190AE2">
        <w:rPr>
          <w:color w:val="auto"/>
          <w:sz w:val="26"/>
          <w:szCs w:val="26"/>
        </w:rPr>
        <w:t>.,</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 xml:space="preserve">20-ти квартирный жилой дом в гп.Пойковский – площадью 1 208,5 </w:t>
      </w:r>
      <w:proofErr w:type="spellStart"/>
      <w:r w:rsidRPr="00190AE2">
        <w:rPr>
          <w:color w:val="auto"/>
          <w:sz w:val="26"/>
          <w:szCs w:val="26"/>
        </w:rPr>
        <w:t>кв.м</w:t>
      </w:r>
      <w:proofErr w:type="spellEnd"/>
      <w:r w:rsidRPr="00190AE2">
        <w:rPr>
          <w:color w:val="auto"/>
          <w:sz w:val="26"/>
          <w:szCs w:val="26"/>
        </w:rPr>
        <w:t>.,</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 xml:space="preserve">48-ти квартирный жилой дом в п.Сингапай – площадью 2 516,58 </w:t>
      </w:r>
      <w:proofErr w:type="spellStart"/>
      <w:r w:rsidRPr="00190AE2">
        <w:rPr>
          <w:color w:val="auto"/>
          <w:sz w:val="26"/>
          <w:szCs w:val="26"/>
        </w:rPr>
        <w:t>кв.м</w:t>
      </w:r>
      <w:proofErr w:type="spellEnd"/>
      <w:r w:rsidRPr="00190AE2">
        <w:rPr>
          <w:color w:val="auto"/>
          <w:sz w:val="26"/>
          <w:szCs w:val="26"/>
        </w:rPr>
        <w:t>.</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spacing w:before="180" w:after="200" w:line="276" w:lineRule="auto"/>
        <w:ind w:right="100" w:firstLine="567"/>
        <w:contextualSpacing/>
        <w:jc w:val="both"/>
        <w:rPr>
          <w:color w:val="auto"/>
          <w:sz w:val="26"/>
          <w:szCs w:val="26"/>
        </w:rPr>
      </w:pPr>
      <w:r w:rsidRPr="00190AE2">
        <w:rPr>
          <w:color w:val="auto"/>
          <w:sz w:val="26"/>
          <w:szCs w:val="26"/>
        </w:rPr>
        <w:t>В 2020 году приобретено в муниципальную собственность 160 квартир, площадью 8,1 тыс. кв. м., а также 42 собственникам в рамках заключенных соглашений предоставлена выкупная стоимость за изымаемое жилое помещение</w:t>
      </w:r>
      <w:r w:rsidRPr="00190AE2">
        <w:rPr>
          <w:bCs/>
          <w:color w:val="auto"/>
          <w:sz w:val="26"/>
          <w:szCs w:val="26"/>
        </w:rPr>
        <w:t>.</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lastRenderedPageBreak/>
        <w:t xml:space="preserve">Одним из направлений создания условий и механизмов, способствующих развитию жилищного строительства на территории Нефтеюганского района, включает в себя мероприятие по сносу, расселению ветхого и аварийного жилья, </w:t>
      </w:r>
      <w:proofErr w:type="gramStart"/>
      <w:r w:rsidRPr="00190AE2">
        <w:rPr>
          <w:color w:val="auto"/>
          <w:sz w:val="26"/>
          <w:szCs w:val="26"/>
        </w:rPr>
        <w:t>ответственность</w:t>
      </w:r>
      <w:proofErr w:type="gramEnd"/>
      <w:r w:rsidRPr="00190AE2">
        <w:rPr>
          <w:color w:val="auto"/>
          <w:sz w:val="26"/>
          <w:szCs w:val="26"/>
        </w:rPr>
        <w:t xml:space="preserve"> за которую возложена на глав муниципальных образований городского и сельских поселений. </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 xml:space="preserve">В </w:t>
      </w:r>
      <w:proofErr w:type="gramStart"/>
      <w:r w:rsidRPr="00190AE2">
        <w:rPr>
          <w:color w:val="auto"/>
          <w:sz w:val="26"/>
          <w:szCs w:val="26"/>
        </w:rPr>
        <w:t>городском</w:t>
      </w:r>
      <w:proofErr w:type="gramEnd"/>
      <w:r w:rsidRPr="00190AE2">
        <w:rPr>
          <w:color w:val="auto"/>
          <w:sz w:val="26"/>
          <w:szCs w:val="26"/>
        </w:rPr>
        <w:t xml:space="preserve"> и сельских поселениях Нефтеюганского района снесено 21 многоквартирный дом, площадью 8 766 </w:t>
      </w:r>
      <w:proofErr w:type="spellStart"/>
      <w:r w:rsidRPr="00190AE2">
        <w:rPr>
          <w:color w:val="auto"/>
          <w:sz w:val="26"/>
          <w:szCs w:val="26"/>
        </w:rPr>
        <w:t>кв.м</w:t>
      </w:r>
      <w:proofErr w:type="spellEnd"/>
      <w:r w:rsidRPr="00190AE2">
        <w:rPr>
          <w:color w:val="auto"/>
          <w:sz w:val="26"/>
          <w:szCs w:val="26"/>
        </w:rPr>
        <w:t xml:space="preserve">. </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 xml:space="preserve">Произведена уплата за </w:t>
      </w:r>
      <w:proofErr w:type="gramStart"/>
      <w:r w:rsidRPr="00190AE2">
        <w:rPr>
          <w:color w:val="auto"/>
          <w:sz w:val="26"/>
          <w:szCs w:val="26"/>
        </w:rPr>
        <w:t>изымаемое</w:t>
      </w:r>
      <w:proofErr w:type="gramEnd"/>
      <w:r w:rsidRPr="00190AE2">
        <w:rPr>
          <w:color w:val="auto"/>
          <w:sz w:val="26"/>
          <w:szCs w:val="26"/>
        </w:rPr>
        <w:t xml:space="preserve"> жилое помещения 66 собственникам, проживающим в домах, признанными аварийными до 01.01.2017 года.</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Реализация программных мероприятий позволило улучшить жилищные условия 420 семьям Нефтеюганского района.</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Pr>
          <w:color w:val="auto"/>
          <w:sz w:val="26"/>
          <w:szCs w:val="26"/>
        </w:rPr>
        <w:t>Н</w:t>
      </w:r>
      <w:r w:rsidRPr="00190AE2">
        <w:rPr>
          <w:color w:val="auto"/>
          <w:sz w:val="26"/>
          <w:szCs w:val="26"/>
        </w:rPr>
        <w:t>а обеспечение граждан мерами государственной поддержки по улучшению жилищных условий, осуществлена выплата субсидий на приобретение жилых помещений на общую сумму 51 364,20 тыс. рублей по 28 строениям (балкам).</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По итогам реализации мероприятия «Снос приспособленных для проживания строений (</w:t>
      </w:r>
      <w:proofErr w:type="spellStart"/>
      <w:r w:rsidRPr="00190AE2">
        <w:rPr>
          <w:color w:val="auto"/>
          <w:sz w:val="26"/>
          <w:szCs w:val="26"/>
        </w:rPr>
        <w:t>балков</w:t>
      </w:r>
      <w:proofErr w:type="spellEnd"/>
      <w:r w:rsidRPr="00190AE2">
        <w:rPr>
          <w:color w:val="auto"/>
          <w:sz w:val="26"/>
          <w:szCs w:val="26"/>
        </w:rPr>
        <w:t>)» в 2020 году количество снесенных строений (</w:t>
      </w:r>
      <w:proofErr w:type="spellStart"/>
      <w:r w:rsidRPr="00190AE2">
        <w:rPr>
          <w:color w:val="auto"/>
          <w:sz w:val="26"/>
          <w:szCs w:val="26"/>
        </w:rPr>
        <w:t>балков</w:t>
      </w:r>
      <w:proofErr w:type="spellEnd"/>
      <w:r w:rsidRPr="00190AE2">
        <w:rPr>
          <w:color w:val="auto"/>
          <w:sz w:val="26"/>
          <w:szCs w:val="26"/>
        </w:rPr>
        <w:t>) составляет 127 строений (</w:t>
      </w:r>
      <w:proofErr w:type="spellStart"/>
      <w:r w:rsidRPr="00190AE2">
        <w:rPr>
          <w:color w:val="auto"/>
          <w:sz w:val="26"/>
          <w:szCs w:val="26"/>
        </w:rPr>
        <w:t>балков</w:t>
      </w:r>
      <w:proofErr w:type="spellEnd"/>
      <w:r w:rsidRPr="00190AE2">
        <w:rPr>
          <w:color w:val="auto"/>
          <w:sz w:val="26"/>
          <w:szCs w:val="26"/>
        </w:rPr>
        <w:t>).</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 xml:space="preserve">Произведена оплата субсидии по 10 несовершеннолетним детям на общую сумму 6 807,1 тыс. рублей. </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Приобретено 12 жилых помещений, для расселения граждан проживающих в приспособленных для проживания строениях на общую сумму 29 484,4 тыс. рублей.</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Также в 2020 году завершена работа по ликвидации приспособленных для проживания строений (</w:t>
      </w:r>
      <w:proofErr w:type="spellStart"/>
      <w:r w:rsidRPr="00190AE2">
        <w:rPr>
          <w:color w:val="auto"/>
          <w:sz w:val="26"/>
          <w:szCs w:val="26"/>
        </w:rPr>
        <w:t>балков</w:t>
      </w:r>
      <w:proofErr w:type="spellEnd"/>
      <w:r w:rsidRPr="00190AE2">
        <w:rPr>
          <w:color w:val="auto"/>
          <w:sz w:val="26"/>
          <w:szCs w:val="26"/>
        </w:rPr>
        <w:t xml:space="preserve">).  </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proofErr w:type="gramStart"/>
      <w:r w:rsidRPr="00190AE2">
        <w:rPr>
          <w:color w:val="auto"/>
          <w:sz w:val="26"/>
          <w:szCs w:val="26"/>
        </w:rPr>
        <w:t>В соответствии с постановлением Правительства Ханты-Мансийского автономного округа – Югры от 10.10.2006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 в 2020 году, 3-м участникам была выделена субсидия на 2 835,1 тыс. рублей (2 ветерана боевых действий, 1</w:t>
      </w:r>
      <w:proofErr w:type="gramEnd"/>
      <w:r w:rsidRPr="00190AE2">
        <w:rPr>
          <w:color w:val="auto"/>
          <w:sz w:val="26"/>
          <w:szCs w:val="26"/>
        </w:rPr>
        <w:t xml:space="preserve"> инвалид). </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 xml:space="preserve">В 2020 году выплачена субсидия на приобретение жилья молодой семье в размере 1 323,03 </w:t>
      </w:r>
      <w:proofErr w:type="spellStart"/>
      <w:r w:rsidRPr="00190AE2">
        <w:rPr>
          <w:color w:val="auto"/>
          <w:sz w:val="26"/>
          <w:szCs w:val="26"/>
        </w:rPr>
        <w:t>тыс</w:t>
      </w:r>
      <w:proofErr w:type="gramStart"/>
      <w:r w:rsidRPr="00190AE2">
        <w:rPr>
          <w:color w:val="auto"/>
          <w:sz w:val="26"/>
          <w:szCs w:val="26"/>
        </w:rPr>
        <w:t>.р</w:t>
      </w:r>
      <w:proofErr w:type="gramEnd"/>
      <w:r w:rsidRPr="00190AE2">
        <w:rPr>
          <w:color w:val="auto"/>
          <w:sz w:val="26"/>
          <w:szCs w:val="26"/>
        </w:rPr>
        <w:t>уб</w:t>
      </w:r>
      <w:proofErr w:type="spellEnd"/>
      <w:r w:rsidRPr="00190AE2">
        <w:rPr>
          <w:color w:val="auto"/>
          <w:sz w:val="26"/>
          <w:szCs w:val="26"/>
        </w:rPr>
        <w:t>.</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 xml:space="preserve">Задача 4 «Обеспечение системами инженерной и транспортной инфраструктур территорий, предназначенных  для жилищного строительства». </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Задача 5 «Обеспечение инженерной и транспортной инфраструктурой земельных участков для обеспечения льготной категории граждан».</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Соисполнитель - Департамент строительства и жилищно-коммунального комплекса Нефтеюганского района/ МКУ «Управление капитального строительства и жилищно-коммунального комплекса Нефтеюганского района».</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tabs>
          <w:tab w:val="left" w:pos="1134"/>
        </w:tabs>
        <w:spacing w:after="200"/>
        <w:ind w:firstLine="709"/>
        <w:contextualSpacing/>
        <w:jc w:val="both"/>
        <w:rPr>
          <w:color w:val="auto"/>
          <w:sz w:val="26"/>
          <w:szCs w:val="26"/>
        </w:rPr>
      </w:pPr>
      <w:r w:rsidRPr="00190AE2">
        <w:rPr>
          <w:color w:val="auto"/>
          <w:sz w:val="26"/>
          <w:szCs w:val="26"/>
        </w:rPr>
        <w:t>В целях выполнения поставленной задачи по подпрограмме IV «Проектирование и строительство систем инженерной инфраструктуры» муниципальной программы в рамках реализации основного мероприятия «Проектирование и строительство систем инженерной инфраструктуры для участков льготной категории граждан» в 2020 году проведены работы по следующим объектам:</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190AE2">
        <w:rPr>
          <w:color w:val="auto"/>
          <w:sz w:val="26"/>
          <w:szCs w:val="26"/>
        </w:rPr>
        <w:t xml:space="preserve">«Инженерная подготовка территории </w:t>
      </w:r>
      <w:proofErr w:type="spellStart"/>
      <w:r w:rsidRPr="00190AE2">
        <w:rPr>
          <w:color w:val="auto"/>
          <w:sz w:val="26"/>
          <w:szCs w:val="26"/>
        </w:rPr>
        <w:t>гидронамыва</w:t>
      </w:r>
      <w:proofErr w:type="spellEnd"/>
      <w:r w:rsidRPr="00190AE2">
        <w:rPr>
          <w:color w:val="auto"/>
          <w:sz w:val="26"/>
          <w:szCs w:val="26"/>
        </w:rPr>
        <w:t xml:space="preserve"> (сети электроснабжения, проезды) в с.Чеускино (1 очередь)»;</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190AE2">
        <w:rPr>
          <w:color w:val="auto"/>
          <w:sz w:val="26"/>
          <w:szCs w:val="26"/>
        </w:rPr>
        <w:lastRenderedPageBreak/>
        <w:t xml:space="preserve">«Строительство проезда к земельным участкам 7,8 ИЖС для льготных категорий граждан в 7А </w:t>
      </w:r>
      <w:proofErr w:type="spellStart"/>
      <w:r w:rsidRPr="00190AE2">
        <w:rPr>
          <w:color w:val="auto"/>
          <w:sz w:val="26"/>
          <w:szCs w:val="26"/>
        </w:rPr>
        <w:t>мкр.в</w:t>
      </w:r>
      <w:proofErr w:type="spellEnd"/>
      <w:r w:rsidRPr="00190AE2">
        <w:rPr>
          <w:color w:val="auto"/>
          <w:sz w:val="26"/>
          <w:szCs w:val="26"/>
        </w:rPr>
        <w:t xml:space="preserve"> </w:t>
      </w:r>
      <w:proofErr w:type="spellStart"/>
      <w:r w:rsidRPr="00190AE2">
        <w:rPr>
          <w:color w:val="auto"/>
          <w:sz w:val="26"/>
          <w:szCs w:val="26"/>
        </w:rPr>
        <w:t>пгт</w:t>
      </w:r>
      <w:proofErr w:type="gramStart"/>
      <w:r w:rsidRPr="00190AE2">
        <w:rPr>
          <w:color w:val="auto"/>
          <w:sz w:val="26"/>
          <w:szCs w:val="26"/>
        </w:rPr>
        <w:t>.П</w:t>
      </w:r>
      <w:proofErr w:type="gramEnd"/>
      <w:r w:rsidRPr="00190AE2">
        <w:rPr>
          <w:color w:val="auto"/>
          <w:sz w:val="26"/>
          <w:szCs w:val="26"/>
        </w:rPr>
        <w:t>ойковский</w:t>
      </w:r>
      <w:proofErr w:type="spellEnd"/>
      <w:r w:rsidRPr="00190AE2">
        <w:rPr>
          <w:color w:val="auto"/>
          <w:sz w:val="26"/>
          <w:szCs w:val="26"/>
        </w:rPr>
        <w:t>»;</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190AE2">
        <w:rPr>
          <w:color w:val="auto"/>
          <w:sz w:val="26"/>
          <w:szCs w:val="26"/>
        </w:rPr>
        <w:t xml:space="preserve">«Инженерная подготовка территории микрорайона </w:t>
      </w:r>
      <w:proofErr w:type="spellStart"/>
      <w:r w:rsidRPr="00190AE2">
        <w:rPr>
          <w:color w:val="auto"/>
          <w:sz w:val="26"/>
          <w:szCs w:val="26"/>
        </w:rPr>
        <w:t>Коржавино</w:t>
      </w:r>
      <w:proofErr w:type="spellEnd"/>
      <w:r w:rsidRPr="00190AE2">
        <w:rPr>
          <w:color w:val="auto"/>
          <w:sz w:val="26"/>
          <w:szCs w:val="26"/>
        </w:rPr>
        <w:t xml:space="preserve"> (электрические сети, проезды, вертикальная планировка территории, сети водоснабжения» в гп.Пойковский Нефтеюганского района» (2, 3 этапы);</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190AE2">
        <w:rPr>
          <w:color w:val="auto"/>
          <w:sz w:val="26"/>
          <w:szCs w:val="26"/>
        </w:rPr>
        <w:t xml:space="preserve">«Проведение детального технического обследования 1-го и 4-го этапа строительства подземных сетей тепловодоснабжения объекта: «Инженерная подготовка квартала В-1 </w:t>
      </w:r>
      <w:proofErr w:type="spellStart"/>
      <w:r w:rsidRPr="00190AE2">
        <w:rPr>
          <w:color w:val="auto"/>
          <w:sz w:val="26"/>
          <w:szCs w:val="26"/>
        </w:rPr>
        <w:t>с.п</w:t>
      </w:r>
      <w:proofErr w:type="gramStart"/>
      <w:r w:rsidRPr="00190AE2">
        <w:rPr>
          <w:color w:val="auto"/>
          <w:sz w:val="26"/>
          <w:szCs w:val="26"/>
        </w:rPr>
        <w:t>.С</w:t>
      </w:r>
      <w:proofErr w:type="gramEnd"/>
      <w:r w:rsidRPr="00190AE2">
        <w:rPr>
          <w:color w:val="auto"/>
          <w:sz w:val="26"/>
          <w:szCs w:val="26"/>
        </w:rPr>
        <w:t>ингапай</w:t>
      </w:r>
      <w:proofErr w:type="spellEnd"/>
      <w:r w:rsidRPr="00190AE2">
        <w:rPr>
          <w:color w:val="auto"/>
          <w:sz w:val="26"/>
          <w:szCs w:val="26"/>
        </w:rPr>
        <w:t>. Сети теплоснабжения, водоснабжения, водоотведения, электроснабжения. I,II,III очереди строительства» в целях введения объекта в эксплуатацию»;</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190AE2">
        <w:rPr>
          <w:color w:val="auto"/>
          <w:sz w:val="26"/>
          <w:szCs w:val="26"/>
        </w:rPr>
        <w:t>«Сети тепловодоснабжения и водоотведения к жилой застройке по пр. Мечтателей сп.Сингапай Нефтеюганского района»;</w:t>
      </w:r>
    </w:p>
    <w:p w:rsidR="00190AE2" w:rsidRPr="00190AE2" w:rsidRDefault="00190AE2" w:rsidP="00190AE2">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190AE2">
        <w:rPr>
          <w:color w:val="auto"/>
          <w:sz w:val="26"/>
          <w:szCs w:val="26"/>
        </w:rPr>
        <w:t>«Строительство проезда от проспекта Мечтателей к земельным участкам ИЖС для льготной категории граждан».</w:t>
      </w:r>
    </w:p>
    <w:p w:rsidR="003913E4" w:rsidRPr="003913E4" w:rsidRDefault="003913E4" w:rsidP="003913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Theme="minorHAnsi"/>
          <w:sz w:val="26"/>
          <w:szCs w:val="26"/>
          <w:lang w:eastAsia="en-US"/>
        </w:rPr>
      </w:pPr>
      <w:proofErr w:type="gramStart"/>
      <w:r w:rsidRPr="003913E4">
        <w:rPr>
          <w:rFonts w:eastAsiaTheme="minorHAnsi"/>
          <w:sz w:val="26"/>
          <w:szCs w:val="26"/>
          <w:lang w:eastAsia="en-US"/>
        </w:rPr>
        <w:t xml:space="preserve">Обеспечение функционирования сети автомобильных дорог в Нефтеюганском районе осуществлялось </w:t>
      </w:r>
      <w:r>
        <w:rPr>
          <w:rFonts w:eastAsiaTheme="minorHAnsi"/>
          <w:sz w:val="26"/>
          <w:szCs w:val="26"/>
          <w:lang w:eastAsia="en-US"/>
        </w:rPr>
        <w:t xml:space="preserve">в 2020 году </w:t>
      </w:r>
      <w:r w:rsidRPr="003913E4">
        <w:rPr>
          <w:rFonts w:eastAsiaTheme="minorHAnsi"/>
          <w:sz w:val="26"/>
          <w:szCs w:val="26"/>
          <w:lang w:eastAsia="en-US"/>
        </w:rPr>
        <w:t>посредством ремонта автомобильных дорог общего пользования местного значения, за счет предоставления субсидии на ремонт и капитальный ремонт автомобильных дорог общего пользования местного значения в рамках государственной программы Ханты-Мансийского автономного округа – Югры «Современная транспортная система», а также путем предоставления иных межбюджетных трансфертов бюджетам поселений на осуществление дорожной деятельности в</w:t>
      </w:r>
      <w:proofErr w:type="gramEnd"/>
      <w:r w:rsidRPr="003913E4">
        <w:rPr>
          <w:rFonts w:eastAsiaTheme="minorHAnsi"/>
          <w:sz w:val="26"/>
          <w:szCs w:val="26"/>
          <w:lang w:eastAsia="en-US"/>
        </w:rPr>
        <w:t xml:space="preserve"> части ремонта автомобильных дорог общего пользования местного значения в рамках программы «Развитие транспортной системы Нефтеюганского района на 2019 – 2024 годы и на период до 2030 года». Перечень автомобильных дорог общего пользования местного значения и искусственных сооружений на них, подлежащих капитальному ремонту и ремонту в 2020 году, утвержден в результате проведенных общественных обсуждений. </w:t>
      </w:r>
    </w:p>
    <w:p w:rsidR="003913E4" w:rsidRDefault="003913E4" w:rsidP="003913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Theme="minorHAnsi"/>
          <w:sz w:val="26"/>
          <w:szCs w:val="26"/>
          <w:lang w:eastAsia="en-US"/>
        </w:rPr>
      </w:pPr>
      <w:r w:rsidRPr="003913E4">
        <w:rPr>
          <w:rFonts w:eastAsiaTheme="minorHAnsi"/>
          <w:sz w:val="26"/>
          <w:szCs w:val="26"/>
          <w:lang w:eastAsia="en-US"/>
        </w:rPr>
        <w:t xml:space="preserve">В январе 2020 года заключен муниципальный контракт на проведение капитального ремонта объекта «Капитальный ремонт автомобильной дороги «Подъездная автомобильная дорога к </w:t>
      </w:r>
      <w:proofErr w:type="spellStart"/>
      <w:r w:rsidRPr="003913E4">
        <w:rPr>
          <w:rFonts w:eastAsiaTheme="minorHAnsi"/>
          <w:sz w:val="26"/>
          <w:szCs w:val="26"/>
          <w:lang w:eastAsia="en-US"/>
        </w:rPr>
        <w:t>п</w:t>
      </w:r>
      <w:proofErr w:type="gramStart"/>
      <w:r w:rsidRPr="003913E4">
        <w:rPr>
          <w:rFonts w:eastAsiaTheme="minorHAnsi"/>
          <w:sz w:val="26"/>
          <w:szCs w:val="26"/>
          <w:lang w:eastAsia="en-US"/>
        </w:rPr>
        <w:t>.У</w:t>
      </w:r>
      <w:proofErr w:type="gramEnd"/>
      <w:r w:rsidRPr="003913E4">
        <w:rPr>
          <w:rFonts w:eastAsiaTheme="minorHAnsi"/>
          <w:sz w:val="26"/>
          <w:szCs w:val="26"/>
          <w:lang w:eastAsia="en-US"/>
        </w:rPr>
        <w:t>сть-Юган</w:t>
      </w:r>
      <w:proofErr w:type="spellEnd"/>
      <w:r w:rsidRPr="003913E4">
        <w:rPr>
          <w:rFonts w:eastAsiaTheme="minorHAnsi"/>
          <w:sz w:val="26"/>
          <w:szCs w:val="26"/>
          <w:lang w:eastAsia="en-US"/>
        </w:rPr>
        <w:t xml:space="preserve">, протяжённостью 17,606 км». В состав объекта входит проведение капитального ремонта моста через ручей на </w:t>
      </w:r>
      <w:proofErr w:type="gramStart"/>
      <w:r w:rsidRPr="003913E4">
        <w:rPr>
          <w:rFonts w:eastAsiaTheme="minorHAnsi"/>
          <w:sz w:val="26"/>
          <w:szCs w:val="26"/>
          <w:lang w:eastAsia="en-US"/>
        </w:rPr>
        <w:t>км</w:t>
      </w:r>
      <w:proofErr w:type="gramEnd"/>
      <w:r w:rsidRPr="003913E4">
        <w:rPr>
          <w:rFonts w:eastAsiaTheme="minorHAnsi"/>
          <w:sz w:val="26"/>
          <w:szCs w:val="26"/>
          <w:lang w:eastAsia="en-US"/>
        </w:rPr>
        <w:t xml:space="preserve"> 17+508 указанной автодороги. Срок выполнения работ – 3 года, с 01.05.2020 по 01.10.2022. Работы по мостовому сооружению выполнены в полном объёме. Капитальный ремонт автомобильной дороги ведётся с опережением графика. В связи с чем, в 2020 году по заключенному муниципальному контракту на проведение капитального ремонта объекта «Капитальный ремонт автомобильной дороги «Подъездная автомобильная дорога к </w:t>
      </w:r>
      <w:proofErr w:type="spellStart"/>
      <w:r w:rsidRPr="003913E4">
        <w:rPr>
          <w:rFonts w:eastAsiaTheme="minorHAnsi"/>
          <w:sz w:val="26"/>
          <w:szCs w:val="26"/>
          <w:lang w:eastAsia="en-US"/>
        </w:rPr>
        <w:t>п</w:t>
      </w:r>
      <w:proofErr w:type="gramStart"/>
      <w:r w:rsidRPr="003913E4">
        <w:rPr>
          <w:rFonts w:eastAsiaTheme="minorHAnsi"/>
          <w:sz w:val="26"/>
          <w:szCs w:val="26"/>
          <w:lang w:eastAsia="en-US"/>
        </w:rPr>
        <w:t>.У</w:t>
      </w:r>
      <w:proofErr w:type="gramEnd"/>
      <w:r w:rsidRPr="003913E4">
        <w:rPr>
          <w:rFonts w:eastAsiaTheme="minorHAnsi"/>
          <w:sz w:val="26"/>
          <w:szCs w:val="26"/>
          <w:lang w:eastAsia="en-US"/>
        </w:rPr>
        <w:t>сть-Юган</w:t>
      </w:r>
      <w:proofErr w:type="spellEnd"/>
      <w:r w:rsidRPr="003913E4">
        <w:rPr>
          <w:rFonts w:eastAsiaTheme="minorHAnsi"/>
          <w:sz w:val="26"/>
          <w:szCs w:val="26"/>
          <w:lang w:eastAsia="en-US"/>
        </w:rPr>
        <w:t xml:space="preserve">, протяжённостью 17,606 км», приведено в нормативное состояние 9,5 км (2019 год – 3,594 км) автодорог общего пользования местного значения. </w:t>
      </w:r>
    </w:p>
    <w:p w:rsidR="003913E4" w:rsidRPr="003913E4" w:rsidRDefault="003913E4" w:rsidP="003913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Theme="minorHAnsi"/>
          <w:sz w:val="26"/>
          <w:szCs w:val="26"/>
          <w:lang w:eastAsia="en-US"/>
        </w:rPr>
      </w:pPr>
      <w:r w:rsidRPr="003913E4">
        <w:rPr>
          <w:rFonts w:eastAsiaTheme="minorHAnsi"/>
          <w:sz w:val="26"/>
          <w:szCs w:val="26"/>
          <w:lang w:eastAsia="en-US"/>
        </w:rPr>
        <w:t xml:space="preserve">Произведён ремонт автомобильных дорог общего пользования местного значения в населенных пунктах Нефтеюганского района общей протяжённостью 7,655 км, в том числе: гп.Пойковский – 6,807 км, сп.Салым – 0,12 км, сп.Лемпино - 0,392 км, сп.Сингапай - 0,275 км, сп.Каркатеевы – 0,061км. </w:t>
      </w:r>
    </w:p>
    <w:p w:rsidR="003913E4" w:rsidRPr="003913E4" w:rsidRDefault="003913E4" w:rsidP="003913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Theme="minorHAnsi"/>
          <w:sz w:val="26"/>
          <w:szCs w:val="26"/>
          <w:lang w:eastAsia="en-US"/>
        </w:rPr>
      </w:pPr>
      <w:proofErr w:type="gramStart"/>
      <w:r w:rsidRPr="003913E4">
        <w:rPr>
          <w:rFonts w:eastAsiaTheme="minorHAnsi"/>
          <w:sz w:val="26"/>
          <w:szCs w:val="26"/>
          <w:lang w:eastAsia="en-US"/>
        </w:rPr>
        <w:t xml:space="preserve">После проведенного ремонта автомобильных дорог в 2020 году показатель «Доля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w:t>
      </w:r>
      <w:r w:rsidRPr="003913E4">
        <w:rPr>
          <w:rFonts w:eastAsiaTheme="minorHAnsi"/>
          <w:sz w:val="26"/>
          <w:szCs w:val="26"/>
          <w:lang w:eastAsia="en-US"/>
        </w:rPr>
        <w:lastRenderedPageBreak/>
        <w:t xml:space="preserve">местного значения» изменился в сторону увеличения на 0,2% по отношению к 2019 году (94,5 %) в связи с оформлением в муниципальную собственность бесхозяйных автомобильных дорог, не отвечающих нормативным требованиям. </w:t>
      </w:r>
      <w:proofErr w:type="gramEnd"/>
    </w:p>
    <w:p w:rsidR="003913E4" w:rsidRPr="003913E4" w:rsidRDefault="003913E4" w:rsidP="003913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Theme="minorHAnsi"/>
          <w:sz w:val="26"/>
          <w:szCs w:val="26"/>
          <w:lang w:eastAsia="en-US"/>
        </w:rPr>
      </w:pPr>
      <w:proofErr w:type="gramStart"/>
      <w:r w:rsidRPr="003913E4">
        <w:rPr>
          <w:rFonts w:eastAsiaTheme="minorHAnsi"/>
          <w:sz w:val="26"/>
          <w:szCs w:val="26"/>
          <w:lang w:eastAsia="en-US"/>
        </w:rPr>
        <w:t xml:space="preserve">Круглогодичное функционирование сети автомобильных дорог общего пользования муниципального района обеспечено путем своевременной организации работ по заключению муниципальных контрактов на зимнее и летнее содержание, проводимых работ, по содержанию дорог, обеспечивающих необходимый уровень эксплуатации, допустимый по условиям обеспечения безопасности дорожного движения, а также осуществления регулярного контроля за эксплуатацией автомобильных дорог и дорожных сооружений и сохранности автодорог. </w:t>
      </w:r>
      <w:proofErr w:type="gramEnd"/>
    </w:p>
    <w:p w:rsidR="003913E4" w:rsidRPr="003913E4" w:rsidRDefault="003913E4" w:rsidP="003913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Theme="minorHAnsi"/>
          <w:sz w:val="26"/>
          <w:szCs w:val="26"/>
          <w:lang w:eastAsia="en-US"/>
        </w:rPr>
      </w:pPr>
      <w:r w:rsidRPr="003913E4">
        <w:rPr>
          <w:rFonts w:eastAsiaTheme="minorHAnsi"/>
          <w:sz w:val="26"/>
          <w:szCs w:val="26"/>
          <w:lang w:eastAsia="en-US"/>
        </w:rPr>
        <w:t xml:space="preserve">В 2020 году в рамках реализации муниципальной программы «Развитие транспортной системы Нефтеюганского района на 2019 – 2024 годы и на период до 2030 года» выполнены в полном объёме работы по содержанию подъездных автомобильных дорог к населенным пунктам: «Подъездная автодорога к п. Усть-Юган», «Подъезд к п. Каркатеевы», «Подъезд к базе отдыха «Сказка», «Подъезд к </w:t>
      </w:r>
      <w:proofErr w:type="spellStart"/>
      <w:r w:rsidRPr="003913E4">
        <w:rPr>
          <w:rFonts w:eastAsiaTheme="minorHAnsi"/>
          <w:sz w:val="26"/>
          <w:szCs w:val="26"/>
          <w:lang w:eastAsia="en-US"/>
        </w:rPr>
        <w:t>пгт</w:t>
      </w:r>
      <w:proofErr w:type="gramStart"/>
      <w:r w:rsidRPr="003913E4">
        <w:rPr>
          <w:rFonts w:eastAsiaTheme="minorHAnsi"/>
          <w:sz w:val="26"/>
          <w:szCs w:val="26"/>
          <w:lang w:eastAsia="en-US"/>
        </w:rPr>
        <w:t>.П</w:t>
      </w:r>
      <w:proofErr w:type="gramEnd"/>
      <w:r w:rsidRPr="003913E4">
        <w:rPr>
          <w:rFonts w:eastAsiaTheme="minorHAnsi"/>
          <w:sz w:val="26"/>
          <w:szCs w:val="26"/>
          <w:lang w:eastAsia="en-US"/>
        </w:rPr>
        <w:t>ойковский</w:t>
      </w:r>
      <w:proofErr w:type="spellEnd"/>
      <w:r w:rsidRPr="003913E4">
        <w:rPr>
          <w:rFonts w:eastAsiaTheme="minorHAnsi"/>
          <w:sz w:val="26"/>
          <w:szCs w:val="26"/>
          <w:lang w:eastAsia="en-US"/>
        </w:rPr>
        <w:t xml:space="preserve">», «Подъезд к </w:t>
      </w:r>
      <w:proofErr w:type="spellStart"/>
      <w:r w:rsidRPr="003913E4">
        <w:rPr>
          <w:rFonts w:eastAsiaTheme="minorHAnsi"/>
          <w:sz w:val="26"/>
          <w:szCs w:val="26"/>
          <w:lang w:eastAsia="en-US"/>
        </w:rPr>
        <w:t>п.Сивысь-Ях</w:t>
      </w:r>
      <w:proofErr w:type="spellEnd"/>
      <w:r w:rsidRPr="003913E4">
        <w:rPr>
          <w:rFonts w:eastAsiaTheme="minorHAnsi"/>
          <w:sz w:val="26"/>
          <w:szCs w:val="26"/>
          <w:lang w:eastAsia="en-US"/>
        </w:rPr>
        <w:t xml:space="preserve">», «Подъезд к </w:t>
      </w:r>
      <w:proofErr w:type="spellStart"/>
      <w:r w:rsidRPr="003913E4">
        <w:rPr>
          <w:rFonts w:eastAsiaTheme="minorHAnsi"/>
          <w:sz w:val="26"/>
          <w:szCs w:val="26"/>
          <w:lang w:eastAsia="en-US"/>
        </w:rPr>
        <w:t>п.Куть-Ях</w:t>
      </w:r>
      <w:proofErr w:type="spellEnd"/>
      <w:r w:rsidRPr="003913E4">
        <w:rPr>
          <w:rFonts w:eastAsiaTheme="minorHAnsi"/>
          <w:sz w:val="26"/>
          <w:szCs w:val="26"/>
          <w:lang w:eastAsia="en-US"/>
        </w:rPr>
        <w:t xml:space="preserve">», а также содержание пешеходного моста через железнодорожные пути в сп.Салым. </w:t>
      </w:r>
    </w:p>
    <w:p w:rsidR="003913E4" w:rsidRPr="00412A79" w:rsidRDefault="003913E4" w:rsidP="003913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Theme="minorHAnsi"/>
          <w:sz w:val="26"/>
          <w:szCs w:val="26"/>
          <w:lang w:eastAsia="en-US"/>
        </w:rPr>
      </w:pPr>
      <w:r w:rsidRPr="00412A79">
        <w:rPr>
          <w:rFonts w:eastAsiaTheme="minorHAnsi"/>
          <w:iCs/>
          <w:sz w:val="26"/>
          <w:szCs w:val="26"/>
          <w:lang w:eastAsia="en-US"/>
        </w:rPr>
        <w:t xml:space="preserve">Снижение износа автобусного парка транспортных организаций, осуществляющих перевозки пассажиров с целью повышения качества услуг общественного транспорта </w:t>
      </w:r>
    </w:p>
    <w:p w:rsidR="003913E4" w:rsidRPr="003913E4" w:rsidRDefault="003913E4" w:rsidP="003913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Theme="minorHAnsi"/>
          <w:sz w:val="26"/>
          <w:szCs w:val="26"/>
          <w:lang w:eastAsia="en-US"/>
        </w:rPr>
      </w:pPr>
      <w:r w:rsidRPr="003913E4">
        <w:rPr>
          <w:rFonts w:eastAsiaTheme="minorHAnsi"/>
          <w:sz w:val="26"/>
          <w:szCs w:val="26"/>
          <w:lang w:eastAsia="en-US"/>
        </w:rPr>
        <w:t xml:space="preserve">В 2020 году целевой показатель «Износ парка автобусов организаций автомобильного транспорта, осуществляющих перевозки пассажиров» изменился в сторону увеличения на 13,1% по отношению 2019 года (31,2 %), в связи с естественным износом автомобильного парка при эксплуатации. </w:t>
      </w:r>
    </w:p>
    <w:p w:rsidR="003913E4" w:rsidRPr="003913E4" w:rsidRDefault="003913E4" w:rsidP="003913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Theme="minorHAnsi"/>
          <w:sz w:val="26"/>
          <w:szCs w:val="26"/>
          <w:lang w:eastAsia="en-US"/>
        </w:rPr>
      </w:pPr>
      <w:r w:rsidRPr="003913E4">
        <w:rPr>
          <w:rFonts w:eastAsiaTheme="minorHAnsi"/>
          <w:i/>
          <w:iCs/>
          <w:sz w:val="26"/>
          <w:szCs w:val="26"/>
          <w:lang w:eastAsia="en-US"/>
        </w:rPr>
        <w:t xml:space="preserve">Показатели итогов социально-экономического развития муниципального образования Нефтеюганский район в части транспорта и дорог </w:t>
      </w:r>
    </w:p>
    <w:p w:rsidR="003913E4" w:rsidRPr="003913E4" w:rsidRDefault="003913E4" w:rsidP="003913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Theme="minorHAnsi"/>
          <w:sz w:val="26"/>
          <w:szCs w:val="26"/>
          <w:lang w:eastAsia="en-US"/>
        </w:rPr>
      </w:pPr>
      <w:r w:rsidRPr="003913E4">
        <w:rPr>
          <w:rFonts w:eastAsiaTheme="minorHAnsi"/>
          <w:sz w:val="26"/>
          <w:szCs w:val="26"/>
          <w:lang w:eastAsia="en-US"/>
        </w:rPr>
        <w:t xml:space="preserve">Протяженность автомобильных дорог общего пользования с твердым покрытием (федерального, регионального и межмуниципального, местного значения) по состоянию </w:t>
      </w:r>
      <w:proofErr w:type="gramStart"/>
      <w:r w:rsidRPr="003913E4">
        <w:rPr>
          <w:rFonts w:eastAsiaTheme="minorHAnsi"/>
          <w:sz w:val="26"/>
          <w:szCs w:val="26"/>
          <w:lang w:eastAsia="en-US"/>
        </w:rPr>
        <w:t>на конец</w:t>
      </w:r>
      <w:proofErr w:type="gramEnd"/>
      <w:r w:rsidRPr="003913E4">
        <w:rPr>
          <w:rFonts w:eastAsiaTheme="minorHAnsi"/>
          <w:sz w:val="26"/>
          <w:szCs w:val="26"/>
          <w:lang w:eastAsia="en-US"/>
        </w:rPr>
        <w:t xml:space="preserve"> 2020 года составила 577,7 км (2019 год – 573,2 км), в том числе местного значения 160,5 км (2019 год – 149,98 км). </w:t>
      </w:r>
    </w:p>
    <w:p w:rsidR="003913E4" w:rsidRPr="003913E4" w:rsidRDefault="003913E4" w:rsidP="003913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Theme="minorHAnsi"/>
          <w:sz w:val="26"/>
          <w:szCs w:val="26"/>
          <w:lang w:eastAsia="en-US"/>
        </w:rPr>
      </w:pPr>
      <w:r w:rsidRPr="003913E4">
        <w:rPr>
          <w:rFonts w:eastAsiaTheme="minorHAnsi"/>
          <w:sz w:val="26"/>
          <w:szCs w:val="26"/>
          <w:lang w:eastAsia="en-US"/>
        </w:rPr>
        <w:t xml:space="preserve">В 2020 г. передана из регионального и межмуниципального значения в собственность муниципального образования сп.Салым автомобильная дорога «Подъезд к п. Салым», протяженностью 0,966 км. </w:t>
      </w:r>
    </w:p>
    <w:p w:rsidR="003913E4" w:rsidRPr="003913E4" w:rsidRDefault="003913E4" w:rsidP="003913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Theme="minorHAnsi"/>
          <w:sz w:val="26"/>
          <w:szCs w:val="26"/>
          <w:lang w:eastAsia="en-US"/>
        </w:rPr>
      </w:pPr>
      <w:r w:rsidRPr="003913E4">
        <w:rPr>
          <w:rFonts w:eastAsiaTheme="minorHAnsi"/>
          <w:sz w:val="26"/>
          <w:szCs w:val="26"/>
          <w:lang w:eastAsia="en-US"/>
        </w:rPr>
        <w:t xml:space="preserve">Муниципальным образованием Нефтеюганский район приняты три подъездные автомобильные дороги к населенным пунктам, общей протяженностью 4,066 км, в том числе «Автодорога подъезд к пгт.Пойковский» протяженностью </w:t>
      </w:r>
    </w:p>
    <w:p w:rsidR="003913E4" w:rsidRDefault="003913E4" w:rsidP="003913E4">
      <w:pPr>
        <w:ind w:firstLine="709"/>
        <w:jc w:val="both"/>
        <w:rPr>
          <w:rFonts w:eastAsiaTheme="minorHAnsi"/>
          <w:sz w:val="26"/>
          <w:szCs w:val="26"/>
          <w:lang w:eastAsia="en-US"/>
        </w:rPr>
      </w:pPr>
      <w:r w:rsidRPr="003913E4">
        <w:rPr>
          <w:rFonts w:eastAsiaTheme="minorHAnsi"/>
          <w:sz w:val="26"/>
          <w:szCs w:val="26"/>
          <w:lang w:eastAsia="en-US"/>
        </w:rPr>
        <w:t xml:space="preserve">2,634 км, «Автодорога подъезд к </w:t>
      </w:r>
      <w:proofErr w:type="spellStart"/>
      <w:r w:rsidRPr="003913E4">
        <w:rPr>
          <w:rFonts w:eastAsiaTheme="minorHAnsi"/>
          <w:sz w:val="26"/>
          <w:szCs w:val="26"/>
          <w:lang w:eastAsia="en-US"/>
        </w:rPr>
        <w:t>п</w:t>
      </w:r>
      <w:proofErr w:type="gramStart"/>
      <w:r w:rsidRPr="003913E4">
        <w:rPr>
          <w:rFonts w:eastAsiaTheme="minorHAnsi"/>
          <w:sz w:val="26"/>
          <w:szCs w:val="26"/>
          <w:lang w:eastAsia="en-US"/>
        </w:rPr>
        <w:t>.К</w:t>
      </w:r>
      <w:proofErr w:type="gramEnd"/>
      <w:r w:rsidRPr="003913E4">
        <w:rPr>
          <w:rFonts w:eastAsiaTheme="minorHAnsi"/>
          <w:sz w:val="26"/>
          <w:szCs w:val="26"/>
          <w:lang w:eastAsia="en-US"/>
        </w:rPr>
        <w:t>уть-Ях</w:t>
      </w:r>
      <w:proofErr w:type="spellEnd"/>
      <w:r w:rsidRPr="003913E4">
        <w:rPr>
          <w:rFonts w:eastAsiaTheme="minorHAnsi"/>
          <w:sz w:val="26"/>
          <w:szCs w:val="26"/>
          <w:lang w:eastAsia="en-US"/>
        </w:rPr>
        <w:t xml:space="preserve">» протяженностью 1,346 км, «Автодорога подъезд к </w:t>
      </w:r>
      <w:proofErr w:type="spellStart"/>
      <w:r w:rsidRPr="003913E4">
        <w:rPr>
          <w:rFonts w:eastAsiaTheme="minorHAnsi"/>
          <w:sz w:val="26"/>
          <w:szCs w:val="26"/>
          <w:lang w:eastAsia="en-US"/>
        </w:rPr>
        <w:t>п.Сивысь-Ях</w:t>
      </w:r>
      <w:proofErr w:type="spellEnd"/>
      <w:r w:rsidRPr="003913E4">
        <w:rPr>
          <w:rFonts w:eastAsiaTheme="minorHAnsi"/>
          <w:sz w:val="26"/>
          <w:szCs w:val="26"/>
          <w:lang w:eastAsia="en-US"/>
        </w:rPr>
        <w:t xml:space="preserve">» протяженностью 0,086 км. </w:t>
      </w:r>
    </w:p>
    <w:p w:rsidR="003913E4" w:rsidRDefault="003913E4" w:rsidP="003913E4">
      <w:pPr>
        <w:ind w:firstLine="709"/>
        <w:jc w:val="both"/>
        <w:rPr>
          <w:color w:val="auto"/>
          <w:sz w:val="26"/>
          <w:szCs w:val="26"/>
        </w:rPr>
      </w:pPr>
      <w:r w:rsidRPr="003913E4">
        <w:rPr>
          <w:color w:val="auto"/>
          <w:sz w:val="26"/>
          <w:szCs w:val="26"/>
        </w:rPr>
        <w:t xml:space="preserve">Плотность автомобильных дорог общего пользования с твердым покрытием на конец 2020 года составила 235,3 км (2019 год – 233,5 км) путей на 10 000 </w:t>
      </w:r>
      <w:proofErr w:type="spellStart"/>
      <w:r w:rsidRPr="003913E4">
        <w:rPr>
          <w:color w:val="auto"/>
          <w:sz w:val="26"/>
          <w:szCs w:val="26"/>
        </w:rPr>
        <w:t>кв</w:t>
      </w:r>
      <w:proofErr w:type="gramStart"/>
      <w:r w:rsidRPr="003913E4">
        <w:rPr>
          <w:color w:val="auto"/>
          <w:sz w:val="26"/>
          <w:szCs w:val="26"/>
        </w:rPr>
        <w:t>.к</w:t>
      </w:r>
      <w:proofErr w:type="gramEnd"/>
      <w:r w:rsidRPr="003913E4">
        <w:rPr>
          <w:color w:val="auto"/>
          <w:sz w:val="26"/>
          <w:szCs w:val="26"/>
        </w:rPr>
        <w:t>м</w:t>
      </w:r>
      <w:proofErr w:type="spellEnd"/>
      <w:r w:rsidRPr="003913E4">
        <w:rPr>
          <w:color w:val="auto"/>
          <w:sz w:val="26"/>
          <w:szCs w:val="26"/>
        </w:rPr>
        <w:t xml:space="preserve"> территории. Темп роста составил 1,0 %.</w:t>
      </w:r>
    </w:p>
    <w:p w:rsidR="00E1204D" w:rsidRPr="003913E4" w:rsidRDefault="00B91C59" w:rsidP="00762A1C">
      <w:pPr>
        <w:ind w:firstLine="709"/>
        <w:jc w:val="both"/>
        <w:rPr>
          <w:color w:val="auto"/>
          <w:sz w:val="26"/>
          <w:szCs w:val="26"/>
        </w:rPr>
      </w:pPr>
      <w:r w:rsidRPr="003913E4">
        <w:rPr>
          <w:color w:val="auto"/>
          <w:sz w:val="26"/>
          <w:szCs w:val="26"/>
        </w:rPr>
        <w:t>Удельный вес автомобильных дорог с твердым покрытием в общей протяженности автомобильных дорог</w:t>
      </w:r>
      <w:r w:rsidR="003913E4" w:rsidRPr="003913E4">
        <w:rPr>
          <w:color w:val="auto"/>
          <w:sz w:val="26"/>
          <w:szCs w:val="26"/>
        </w:rPr>
        <w:t xml:space="preserve"> общего пользования </w:t>
      </w:r>
      <w:proofErr w:type="gramStart"/>
      <w:r w:rsidR="003913E4" w:rsidRPr="003913E4">
        <w:rPr>
          <w:color w:val="auto"/>
          <w:sz w:val="26"/>
          <w:szCs w:val="26"/>
        </w:rPr>
        <w:t>на конец</w:t>
      </w:r>
      <w:proofErr w:type="gramEnd"/>
      <w:r w:rsidR="003913E4" w:rsidRPr="003913E4">
        <w:rPr>
          <w:color w:val="auto"/>
          <w:sz w:val="26"/>
          <w:szCs w:val="26"/>
        </w:rPr>
        <w:t xml:space="preserve"> 2020</w:t>
      </w:r>
      <w:r w:rsidRPr="003913E4">
        <w:rPr>
          <w:color w:val="auto"/>
          <w:sz w:val="26"/>
          <w:szCs w:val="26"/>
        </w:rPr>
        <w:t xml:space="preserve"> года со</w:t>
      </w:r>
      <w:r w:rsidR="003913E4" w:rsidRPr="003913E4">
        <w:rPr>
          <w:color w:val="auto"/>
          <w:sz w:val="26"/>
          <w:szCs w:val="26"/>
        </w:rPr>
        <w:t>ставил 98,2% (2019</w:t>
      </w:r>
      <w:r w:rsidRPr="003913E4">
        <w:rPr>
          <w:color w:val="auto"/>
          <w:sz w:val="26"/>
          <w:szCs w:val="26"/>
        </w:rPr>
        <w:t xml:space="preserve"> год – 98,4%). Темп снижения составил 1,0%.  </w:t>
      </w:r>
    </w:p>
    <w:p w:rsidR="00C15D6B" w:rsidRPr="003913E4" w:rsidRDefault="003913E4" w:rsidP="00762A1C">
      <w:pPr>
        <w:pStyle w:val="11"/>
        <w:ind w:firstLine="709"/>
        <w:jc w:val="both"/>
        <w:rPr>
          <w:color w:val="auto"/>
          <w:sz w:val="26"/>
          <w:szCs w:val="26"/>
        </w:rPr>
      </w:pPr>
      <w:r>
        <w:rPr>
          <w:color w:val="auto"/>
          <w:sz w:val="26"/>
          <w:szCs w:val="26"/>
        </w:rPr>
        <w:t>В 2020</w:t>
      </w:r>
      <w:r w:rsidR="00C15D6B" w:rsidRPr="003913E4">
        <w:rPr>
          <w:color w:val="auto"/>
          <w:sz w:val="26"/>
          <w:szCs w:val="26"/>
        </w:rPr>
        <w:t xml:space="preserve"> году работа по этим направлениям будет продолжена.</w:t>
      </w:r>
    </w:p>
    <w:p w:rsidR="00C15D6B" w:rsidRDefault="00C15D6B" w:rsidP="0048715B">
      <w:pPr>
        <w:pStyle w:val="11"/>
        <w:ind w:firstLine="720"/>
        <w:jc w:val="both"/>
        <w:rPr>
          <w:b/>
          <w:color w:val="auto"/>
          <w:sz w:val="26"/>
          <w:szCs w:val="26"/>
        </w:rPr>
      </w:pPr>
    </w:p>
    <w:p w:rsidR="00796149" w:rsidRPr="00796149" w:rsidRDefault="00796149" w:rsidP="0048715B">
      <w:pPr>
        <w:pStyle w:val="11"/>
        <w:ind w:firstLine="720"/>
        <w:jc w:val="both"/>
        <w:rPr>
          <w:b/>
          <w:color w:val="auto"/>
          <w:sz w:val="26"/>
          <w:szCs w:val="26"/>
        </w:rPr>
      </w:pPr>
    </w:p>
    <w:p w:rsidR="001B6D9E" w:rsidRPr="00836DAC" w:rsidRDefault="001B6D9E" w:rsidP="00FA484E">
      <w:pPr>
        <w:pStyle w:val="11"/>
        <w:spacing w:after="240"/>
        <w:jc w:val="center"/>
        <w:rPr>
          <w:b/>
          <w:color w:val="auto"/>
          <w:sz w:val="26"/>
          <w:szCs w:val="26"/>
        </w:rPr>
      </w:pPr>
      <w:r w:rsidRPr="00836DAC">
        <w:rPr>
          <w:b/>
          <w:color w:val="auto"/>
          <w:sz w:val="26"/>
          <w:szCs w:val="26"/>
        </w:rPr>
        <w:lastRenderedPageBreak/>
        <w:t>Направление «Проектное управление»</w:t>
      </w:r>
    </w:p>
    <w:p w:rsidR="00F038E0" w:rsidRPr="00F038E0" w:rsidRDefault="00F038E0" w:rsidP="00F038E0">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rPr>
      </w:pPr>
      <w:proofErr w:type="gramStart"/>
      <w:r w:rsidRPr="00F038E0">
        <w:rPr>
          <w:rFonts w:eastAsia="Calibri"/>
          <w:color w:val="auto"/>
          <w:sz w:val="26"/>
          <w:szCs w:val="26"/>
        </w:rPr>
        <w:t>В 2020 году в соответствии с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Указом Президента Российской Федерации от 21 июля 2020 г. № 474 «О национальных целях развития Российской Федерации на период до 2030 года» были поставлены новые задачи, определены цели развития экономики и</w:t>
      </w:r>
      <w:proofErr w:type="gramEnd"/>
      <w:r w:rsidRPr="00F038E0">
        <w:rPr>
          <w:rFonts w:eastAsia="Calibri"/>
          <w:color w:val="auto"/>
          <w:sz w:val="26"/>
          <w:szCs w:val="26"/>
        </w:rPr>
        <w:t xml:space="preserve"> социальной сферы. Нефтеюганский район участвует в  6 национальных проектах, посредством реализации региональной составляющей по направлениям: «Демография», «Образование», «Жилье и городская среда», «Экология», «Малый и средний бизнес», «Культура».</w:t>
      </w:r>
    </w:p>
    <w:p w:rsidR="00F038E0" w:rsidRPr="00F038E0" w:rsidRDefault="00F038E0" w:rsidP="00F038E0">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rPr>
      </w:pPr>
      <w:r w:rsidRPr="00F038E0">
        <w:rPr>
          <w:rFonts w:eastAsia="Calibri"/>
          <w:color w:val="auto"/>
          <w:sz w:val="26"/>
          <w:szCs w:val="26"/>
        </w:rPr>
        <w:t>Результаты реализации региональных проектов отражаются в степени достижения целевых показателей, для муниципалитета на 2020 год установлено      23 целевых показателя. По итогам 2020 года мы можем говорить о достижении      22 показателей.</w:t>
      </w:r>
      <w:r w:rsidRPr="00F038E0">
        <w:rPr>
          <w:rFonts w:eastAsia="Calibri"/>
          <w:color w:val="auto"/>
        </w:rPr>
        <w:t xml:space="preserve"> </w:t>
      </w:r>
      <w:r w:rsidRPr="00F038E0">
        <w:rPr>
          <w:rFonts w:eastAsia="Calibri"/>
          <w:i/>
          <w:color w:val="auto"/>
          <w:sz w:val="26"/>
          <w:szCs w:val="26"/>
        </w:rPr>
        <w:t>(Национальный проект «Демография»</w:t>
      </w:r>
      <w:r w:rsidRPr="00F038E0">
        <w:rPr>
          <w:rFonts w:eastAsia="Calibri"/>
          <w:i/>
          <w:color w:val="auto"/>
        </w:rPr>
        <w:t xml:space="preserve"> показатель «</w:t>
      </w:r>
      <w:r w:rsidRPr="00F038E0">
        <w:rPr>
          <w:rFonts w:eastAsia="Calibri"/>
          <w:i/>
          <w:color w:val="auto"/>
          <w:sz w:val="26"/>
          <w:szCs w:val="26"/>
        </w:rPr>
        <w:t>Суммарный коэффициент рождаемости» за 2020 год будет рассчитан в 2021 году, после получения демографических показателей по данным государственной статистики).</w:t>
      </w:r>
    </w:p>
    <w:p w:rsidR="00F038E0" w:rsidRPr="00F038E0" w:rsidRDefault="00F038E0" w:rsidP="00F038E0">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rPr>
      </w:pPr>
      <w:r w:rsidRPr="00F038E0">
        <w:rPr>
          <w:rFonts w:eastAsia="Calibri"/>
          <w:color w:val="auto"/>
          <w:sz w:val="26"/>
          <w:szCs w:val="26"/>
        </w:rPr>
        <w:t xml:space="preserve">В администрации Нефтеюганского района </w:t>
      </w:r>
      <w:proofErr w:type="gramStart"/>
      <w:r w:rsidRPr="00F038E0">
        <w:rPr>
          <w:rFonts w:eastAsia="Calibri"/>
          <w:color w:val="auto"/>
          <w:sz w:val="26"/>
          <w:szCs w:val="26"/>
        </w:rPr>
        <w:t>закреплена персональная ответственность должностных лиц за достижение целевых показателей и организован</w:t>
      </w:r>
      <w:proofErr w:type="gramEnd"/>
      <w:r w:rsidRPr="00F038E0">
        <w:rPr>
          <w:rFonts w:eastAsia="Calibri"/>
          <w:color w:val="auto"/>
          <w:sz w:val="26"/>
          <w:szCs w:val="26"/>
        </w:rPr>
        <w:t xml:space="preserve"> ежемесячный мониторинг реализации региональных проектов, входящих в состав национальных проектов Российской Федерации.</w:t>
      </w:r>
    </w:p>
    <w:p w:rsidR="00F038E0" w:rsidRPr="00F038E0" w:rsidRDefault="00F038E0" w:rsidP="00F038E0">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rPr>
      </w:pPr>
      <w:r w:rsidRPr="00F038E0">
        <w:rPr>
          <w:rFonts w:eastAsia="Calibri"/>
          <w:color w:val="auto"/>
          <w:sz w:val="26"/>
          <w:szCs w:val="26"/>
        </w:rPr>
        <w:t>Всего в 2020 году состоялось 12 заседаний Проектного комитета администрации Нефтеюганского района. На заседаниях на регулярной основе рассматривалась реализация мероприятий региональных проектов входящих в состав национальных проектов.</w:t>
      </w:r>
    </w:p>
    <w:p w:rsidR="00F038E0" w:rsidRPr="00F038E0" w:rsidRDefault="00F038E0" w:rsidP="00F038E0">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rPr>
      </w:pPr>
      <w:r w:rsidRPr="00F038E0">
        <w:rPr>
          <w:rFonts w:eastAsia="Calibri"/>
          <w:color w:val="auto"/>
          <w:sz w:val="26"/>
          <w:szCs w:val="26"/>
        </w:rPr>
        <w:t>На сегодняшний день в стадии реализации находятся 5 приоритетных муниципальных проектов:</w:t>
      </w:r>
    </w:p>
    <w:p w:rsidR="00F038E0" w:rsidRPr="00F038E0" w:rsidRDefault="00F038E0" w:rsidP="00F038E0">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rPr>
      </w:pPr>
      <w:r w:rsidRPr="00F038E0">
        <w:rPr>
          <w:rFonts w:eastAsia="Calibri"/>
          <w:color w:val="auto"/>
          <w:sz w:val="26"/>
          <w:szCs w:val="26"/>
        </w:rPr>
        <w:t>- «Крепкое здоровье – крепкий район»;</w:t>
      </w:r>
      <w:r w:rsidRPr="00F038E0">
        <w:rPr>
          <w:rFonts w:eastAsia="Calibri"/>
          <w:color w:val="auto"/>
          <w:sz w:val="26"/>
          <w:szCs w:val="26"/>
        </w:rPr>
        <w:tab/>
      </w:r>
    </w:p>
    <w:p w:rsidR="00F038E0" w:rsidRPr="00F038E0" w:rsidRDefault="00F038E0" w:rsidP="00F038E0">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rPr>
      </w:pPr>
      <w:r w:rsidRPr="00F038E0">
        <w:rPr>
          <w:rFonts w:eastAsia="Calibri"/>
          <w:color w:val="auto"/>
          <w:sz w:val="26"/>
          <w:szCs w:val="26"/>
        </w:rPr>
        <w:t>- «Модернизация материально-технической базы детских школ искусств (по видам искусств) Нефтеюганского района»;</w:t>
      </w:r>
    </w:p>
    <w:p w:rsidR="00F038E0" w:rsidRPr="00F038E0" w:rsidRDefault="00F038E0" w:rsidP="00F038E0">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rPr>
      </w:pPr>
      <w:r w:rsidRPr="00F038E0">
        <w:rPr>
          <w:rFonts w:eastAsia="Calibri"/>
          <w:color w:val="auto"/>
          <w:sz w:val="26"/>
          <w:szCs w:val="26"/>
        </w:rPr>
        <w:t xml:space="preserve">- «Капитальный ремонт автомобильной дороги «Подъездная автодорога к </w:t>
      </w:r>
      <w:proofErr w:type="spellStart"/>
      <w:r w:rsidRPr="00F038E0">
        <w:rPr>
          <w:rFonts w:eastAsia="Calibri"/>
          <w:color w:val="auto"/>
          <w:sz w:val="26"/>
          <w:szCs w:val="26"/>
        </w:rPr>
        <w:t>п</w:t>
      </w:r>
      <w:proofErr w:type="gramStart"/>
      <w:r w:rsidRPr="00F038E0">
        <w:rPr>
          <w:rFonts w:eastAsia="Calibri"/>
          <w:color w:val="auto"/>
          <w:sz w:val="26"/>
          <w:szCs w:val="26"/>
        </w:rPr>
        <w:t>.У</w:t>
      </w:r>
      <w:proofErr w:type="gramEnd"/>
      <w:r w:rsidRPr="00F038E0">
        <w:rPr>
          <w:rFonts w:eastAsia="Calibri"/>
          <w:color w:val="auto"/>
          <w:sz w:val="26"/>
          <w:szCs w:val="26"/>
        </w:rPr>
        <w:t>сть-Юган</w:t>
      </w:r>
      <w:proofErr w:type="spellEnd"/>
      <w:r w:rsidRPr="00F038E0">
        <w:rPr>
          <w:rFonts w:eastAsia="Calibri"/>
          <w:color w:val="auto"/>
          <w:sz w:val="26"/>
          <w:szCs w:val="26"/>
        </w:rPr>
        <w:t>», протяженностью 17,606 км»;</w:t>
      </w:r>
    </w:p>
    <w:p w:rsidR="00F038E0" w:rsidRPr="00F038E0" w:rsidRDefault="00F038E0" w:rsidP="00F038E0">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rPr>
      </w:pPr>
      <w:r w:rsidRPr="00F038E0">
        <w:rPr>
          <w:rFonts w:eastAsia="Calibri"/>
          <w:color w:val="auto"/>
          <w:sz w:val="26"/>
          <w:szCs w:val="26"/>
        </w:rPr>
        <w:t>- «Приватизация Нефтеюганского районного муниципального унитарного предприятия «Электросвязи» путем преобразования в общество с ограниченной ответственностью, с последующей реализацией доли муниципального образования Нефтеюганский район в уставном капитале общества»</w:t>
      </w:r>
    </w:p>
    <w:p w:rsidR="00F038E0" w:rsidRPr="00F038E0" w:rsidRDefault="00F038E0" w:rsidP="00F038E0">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rPr>
      </w:pPr>
      <w:r w:rsidRPr="00F038E0">
        <w:rPr>
          <w:rFonts w:eastAsia="Calibri"/>
          <w:color w:val="auto"/>
          <w:sz w:val="26"/>
          <w:szCs w:val="26"/>
        </w:rPr>
        <w:t>- «Строительство физкультурно-оздоровительного комплекса сп.Сингапай».</w:t>
      </w:r>
    </w:p>
    <w:p w:rsidR="00F038E0" w:rsidRPr="00F038E0" w:rsidRDefault="00F038E0" w:rsidP="00796149">
      <w:pPr>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eastAsia="Calibri"/>
          <w:color w:val="auto"/>
          <w:sz w:val="26"/>
          <w:szCs w:val="26"/>
        </w:rPr>
      </w:pPr>
      <w:r w:rsidRPr="00F038E0">
        <w:rPr>
          <w:rFonts w:eastAsia="Calibri"/>
          <w:color w:val="auto"/>
          <w:sz w:val="26"/>
          <w:szCs w:val="26"/>
        </w:rPr>
        <w:t xml:space="preserve">Еще одним значимым направлением в 2020 году в администрации Нефтеюганского района, реализуемым с применением проектных методов, является реализация целевых моделей упрощения ведения бизнеса и повышения инвестиционной привлекательности. Значительно сокращены сроки выдачи разрешений на строительство, сроки подготовки и направления договора на технологическое присоединение к сетям водоснабжения и водоотведения, а также сокращены сроки по выдаче заявителю акта об осуществлении подключения (технологического присоединения) к централизованной системе холодного, горячего водоснабжения и к системе теплоснабжения. В активную работу вовлечен как муниципалитет, так и </w:t>
      </w:r>
      <w:proofErr w:type="spellStart"/>
      <w:r w:rsidRPr="00F038E0">
        <w:rPr>
          <w:rFonts w:eastAsia="Calibri"/>
          <w:color w:val="auto"/>
          <w:sz w:val="26"/>
          <w:szCs w:val="26"/>
        </w:rPr>
        <w:t>ресурсоснабжающие</w:t>
      </w:r>
      <w:proofErr w:type="spellEnd"/>
      <w:r w:rsidRPr="00F038E0">
        <w:rPr>
          <w:rFonts w:eastAsia="Calibri"/>
          <w:color w:val="auto"/>
          <w:sz w:val="26"/>
          <w:szCs w:val="26"/>
        </w:rPr>
        <w:t xml:space="preserve"> организации. По итогам года все </w:t>
      </w:r>
      <w:r w:rsidRPr="00F038E0">
        <w:rPr>
          <w:rFonts w:eastAsia="Calibri"/>
          <w:color w:val="auto"/>
          <w:sz w:val="26"/>
          <w:szCs w:val="26"/>
        </w:rPr>
        <w:lastRenderedPageBreak/>
        <w:t xml:space="preserve">установленные целевые показатели в портфелях проектов, основанных на целевых моделях, полностью исполнены, мероприятия выполнены в полном объеме. </w:t>
      </w:r>
    </w:p>
    <w:p w:rsidR="00F038E0" w:rsidRPr="00F038E0" w:rsidRDefault="00F038E0" w:rsidP="00F038E0">
      <w:pPr>
        <w:pBdr>
          <w:top w:val="none" w:sz="0" w:space="0" w:color="auto"/>
          <w:left w:val="none" w:sz="0" w:space="0" w:color="auto"/>
          <w:bottom w:val="none" w:sz="0" w:space="0" w:color="auto"/>
          <w:right w:val="none" w:sz="0" w:space="0" w:color="auto"/>
          <w:between w:val="none" w:sz="0" w:space="0" w:color="auto"/>
        </w:pBdr>
        <w:jc w:val="both"/>
        <w:rPr>
          <w:rFonts w:eastAsia="Calibri"/>
          <w:color w:val="auto"/>
        </w:rPr>
      </w:pPr>
    </w:p>
    <w:p w:rsidR="001B6D9E" w:rsidRPr="00A87B70" w:rsidRDefault="001B6D9E" w:rsidP="00FA484E">
      <w:pPr>
        <w:pStyle w:val="11"/>
        <w:spacing w:after="240"/>
        <w:jc w:val="center"/>
        <w:rPr>
          <w:b/>
          <w:color w:val="auto"/>
          <w:sz w:val="26"/>
          <w:szCs w:val="26"/>
        </w:rPr>
      </w:pPr>
      <w:r w:rsidRPr="00A87B70">
        <w:rPr>
          <w:b/>
          <w:color w:val="auto"/>
          <w:sz w:val="26"/>
          <w:szCs w:val="26"/>
        </w:rPr>
        <w:t>Направление «Бюджетная политика»</w:t>
      </w:r>
    </w:p>
    <w:p w:rsidR="002E2815" w:rsidRPr="00A87B70" w:rsidRDefault="002E2815" w:rsidP="00762A1C">
      <w:pPr>
        <w:ind w:firstLine="708"/>
        <w:jc w:val="both"/>
        <w:rPr>
          <w:rFonts w:eastAsiaTheme="minorHAnsi"/>
          <w:color w:val="auto"/>
          <w:sz w:val="26"/>
          <w:szCs w:val="26"/>
          <w:lang w:eastAsia="en-US"/>
        </w:rPr>
      </w:pPr>
      <w:r w:rsidRPr="00A87B70">
        <w:rPr>
          <w:rFonts w:eastAsiaTheme="minorHAnsi"/>
          <w:color w:val="auto"/>
          <w:sz w:val="26"/>
          <w:szCs w:val="26"/>
          <w:lang w:eastAsia="en-US"/>
        </w:rPr>
        <w:t>Бюджетная политика Нефтеюганского района в 20</w:t>
      </w:r>
      <w:r w:rsidR="00A87B70" w:rsidRPr="00A87B70">
        <w:rPr>
          <w:rFonts w:eastAsiaTheme="minorHAnsi"/>
          <w:color w:val="auto"/>
          <w:sz w:val="26"/>
          <w:szCs w:val="26"/>
          <w:lang w:eastAsia="en-US"/>
        </w:rPr>
        <w:t>20</w:t>
      </w:r>
      <w:r w:rsidRPr="00A87B70">
        <w:rPr>
          <w:rFonts w:eastAsiaTheme="minorHAnsi"/>
          <w:color w:val="auto"/>
          <w:sz w:val="26"/>
          <w:szCs w:val="26"/>
          <w:lang w:eastAsia="en-US"/>
        </w:rPr>
        <w:t xml:space="preserve"> году была направлена на поддержание стабильности и устойчивости бюджетной системы Нефтеюганского района, обеспечение сбалансированности бюджета Нефтеюганского района и бюджетов муниципальных образований поселений Нефтеюганского района. </w:t>
      </w:r>
    </w:p>
    <w:p w:rsidR="002E2815" w:rsidRPr="00A21747" w:rsidRDefault="002E2815" w:rsidP="00762A1C">
      <w:pPr>
        <w:widowControl w:val="0"/>
        <w:autoSpaceDE w:val="0"/>
        <w:autoSpaceDN w:val="0"/>
        <w:adjustRightInd w:val="0"/>
        <w:ind w:firstLine="708"/>
        <w:jc w:val="both"/>
        <w:rPr>
          <w:rFonts w:eastAsiaTheme="minorHAnsi"/>
          <w:color w:val="auto"/>
          <w:sz w:val="26"/>
          <w:szCs w:val="26"/>
          <w:lang w:eastAsia="en-US"/>
        </w:rPr>
      </w:pPr>
      <w:r w:rsidRPr="00A21747">
        <w:rPr>
          <w:rFonts w:eastAsiaTheme="minorHAnsi"/>
          <w:color w:val="auto"/>
          <w:sz w:val="26"/>
          <w:szCs w:val="26"/>
          <w:lang w:eastAsia="en-US"/>
        </w:rPr>
        <w:t>Поступления доходов в бюджет Нефтеюганского района за 20</w:t>
      </w:r>
      <w:r w:rsidR="00A87B70" w:rsidRPr="00A21747">
        <w:rPr>
          <w:rFonts w:eastAsiaTheme="minorHAnsi"/>
          <w:color w:val="auto"/>
          <w:sz w:val="26"/>
          <w:szCs w:val="26"/>
          <w:lang w:eastAsia="en-US"/>
        </w:rPr>
        <w:t>20</w:t>
      </w:r>
      <w:r w:rsidRPr="00A21747">
        <w:rPr>
          <w:rFonts w:eastAsiaTheme="minorHAnsi"/>
          <w:color w:val="auto"/>
          <w:sz w:val="26"/>
          <w:szCs w:val="26"/>
          <w:lang w:eastAsia="en-US"/>
        </w:rPr>
        <w:t xml:space="preserve"> год составили в сумме </w:t>
      </w:r>
      <w:r w:rsidR="00A87B70" w:rsidRPr="00A21747">
        <w:rPr>
          <w:rFonts w:eastAsiaTheme="minorHAnsi"/>
          <w:color w:val="auto"/>
          <w:sz w:val="26"/>
          <w:szCs w:val="26"/>
          <w:lang w:eastAsia="en-US"/>
        </w:rPr>
        <w:t>6</w:t>
      </w:r>
      <w:r w:rsidRPr="00A21747">
        <w:rPr>
          <w:rFonts w:eastAsiaTheme="minorHAnsi"/>
          <w:color w:val="auto"/>
          <w:sz w:val="26"/>
          <w:szCs w:val="26"/>
          <w:lang w:eastAsia="en-US"/>
        </w:rPr>
        <w:t> </w:t>
      </w:r>
      <w:r w:rsidR="00A87B70" w:rsidRPr="00A21747">
        <w:rPr>
          <w:rFonts w:eastAsiaTheme="minorHAnsi"/>
          <w:color w:val="auto"/>
          <w:sz w:val="26"/>
          <w:szCs w:val="26"/>
          <w:lang w:eastAsia="en-US"/>
        </w:rPr>
        <w:t>487</w:t>
      </w:r>
      <w:r w:rsidRPr="00A21747">
        <w:rPr>
          <w:rFonts w:eastAsiaTheme="minorHAnsi"/>
          <w:color w:val="auto"/>
          <w:sz w:val="26"/>
          <w:szCs w:val="26"/>
          <w:lang w:eastAsia="en-US"/>
        </w:rPr>
        <w:t>,</w:t>
      </w:r>
      <w:r w:rsidR="00A87B70" w:rsidRPr="00A21747">
        <w:rPr>
          <w:rFonts w:eastAsiaTheme="minorHAnsi"/>
          <w:color w:val="auto"/>
          <w:sz w:val="26"/>
          <w:szCs w:val="26"/>
          <w:lang w:eastAsia="en-US"/>
        </w:rPr>
        <w:t>9</w:t>
      </w:r>
      <w:r w:rsidRPr="00A21747">
        <w:rPr>
          <w:rFonts w:eastAsiaTheme="minorHAnsi"/>
          <w:color w:val="auto"/>
          <w:sz w:val="26"/>
          <w:szCs w:val="26"/>
          <w:lang w:eastAsia="en-US"/>
        </w:rPr>
        <w:t xml:space="preserve"> млн. рублей</w:t>
      </w:r>
      <w:r w:rsidR="00A21747" w:rsidRPr="00A21747">
        <w:rPr>
          <w:rFonts w:eastAsiaTheme="minorHAnsi"/>
          <w:color w:val="auto"/>
          <w:sz w:val="26"/>
          <w:szCs w:val="26"/>
          <w:lang w:eastAsia="en-US"/>
        </w:rPr>
        <w:t>.</w:t>
      </w:r>
    </w:p>
    <w:p w:rsidR="00A21747" w:rsidRPr="00A21747" w:rsidRDefault="00A21747" w:rsidP="00A2174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firstLine="851"/>
        <w:jc w:val="both"/>
        <w:rPr>
          <w:rFonts w:eastAsiaTheme="minorHAnsi"/>
          <w:color w:val="auto"/>
          <w:sz w:val="26"/>
          <w:szCs w:val="26"/>
          <w:lang w:eastAsia="en-US"/>
        </w:rPr>
      </w:pPr>
      <w:r w:rsidRPr="00A21747">
        <w:rPr>
          <w:rFonts w:eastAsiaTheme="minorHAnsi"/>
          <w:color w:val="auto"/>
          <w:sz w:val="26"/>
          <w:szCs w:val="26"/>
          <w:lang w:eastAsia="en-US"/>
        </w:rPr>
        <w:t xml:space="preserve">По сравнению с 2019 годом общий объем доходов бюджета в 2020 году увеличился на 1 117,4 тыс. рублей, за счет увеличения в 2020 году объема субсидий, предоставляемых бюджету Нефтеюганского района из бюджета Ханты-Мансийского автономного округа - Югры в соответствии с Законом о бюджете автономного округа. </w:t>
      </w:r>
    </w:p>
    <w:p w:rsidR="00A21747" w:rsidRPr="00A21747" w:rsidRDefault="00A21747" w:rsidP="00A2174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firstLine="851"/>
        <w:jc w:val="both"/>
        <w:rPr>
          <w:rFonts w:eastAsiaTheme="minorHAnsi"/>
          <w:color w:val="auto"/>
          <w:sz w:val="26"/>
          <w:szCs w:val="26"/>
          <w:lang w:eastAsia="en-US"/>
        </w:rPr>
      </w:pPr>
      <w:r w:rsidRPr="00A21747">
        <w:rPr>
          <w:rFonts w:eastAsiaTheme="minorHAnsi"/>
          <w:color w:val="auto"/>
          <w:sz w:val="26"/>
          <w:szCs w:val="26"/>
          <w:lang w:eastAsia="en-US"/>
        </w:rPr>
        <w:t>Целевой показатель 4.2 «Отношение собственных доходов к совокупным доходам бюджета» составил 72,9%, что на 4 пункта больше по сравнению с прошлым годом. Основными факторами увеличения являются:</w:t>
      </w:r>
    </w:p>
    <w:p w:rsidR="00A21747" w:rsidRPr="00A21747" w:rsidRDefault="00A21747" w:rsidP="00A2174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jc w:val="both"/>
        <w:rPr>
          <w:rFonts w:eastAsiaTheme="minorHAnsi"/>
          <w:color w:val="auto"/>
          <w:sz w:val="26"/>
          <w:szCs w:val="26"/>
          <w:lang w:eastAsia="en-US"/>
        </w:rPr>
      </w:pPr>
      <w:proofErr w:type="gramStart"/>
      <w:r w:rsidRPr="00A21747">
        <w:rPr>
          <w:rFonts w:eastAsiaTheme="minorHAnsi"/>
          <w:color w:val="auto"/>
          <w:sz w:val="26"/>
          <w:szCs w:val="26"/>
          <w:lang w:eastAsia="en-US"/>
        </w:rPr>
        <w:t>- безвозмездные поступления от других бюджетов бюджетной системы РФ по сравнению с 2019 годом увеличены на 44,1% или на 1 221,5 тыс. рублей в основном, за счет увеличения  в 2020 году  поступлений прочих субсидий в соответствии с Законом о бюджете автономного округа (более чем на 200% или на 1 131, 5 тыс. рублей);</w:t>
      </w:r>
      <w:proofErr w:type="gramEnd"/>
    </w:p>
    <w:p w:rsidR="00A21747" w:rsidRPr="00A21747" w:rsidRDefault="00A21747" w:rsidP="00A2174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jc w:val="both"/>
        <w:rPr>
          <w:rFonts w:eastAsiaTheme="minorHAnsi"/>
          <w:color w:val="auto"/>
          <w:sz w:val="26"/>
          <w:szCs w:val="26"/>
          <w:lang w:eastAsia="en-US"/>
        </w:rPr>
      </w:pPr>
      <w:proofErr w:type="gramStart"/>
      <w:r w:rsidRPr="00A21747">
        <w:rPr>
          <w:rFonts w:eastAsiaTheme="minorHAnsi"/>
          <w:color w:val="auto"/>
          <w:sz w:val="26"/>
          <w:szCs w:val="26"/>
          <w:lang w:eastAsia="en-US"/>
        </w:rPr>
        <w:t>- увеличение платы за негативное воздействие на окружающую среду более чем на 200 % или на 37 467 тыс. рублей в связи с увеличением норматива отчислений в 2020 году до 100% в соответствии с Законом Ханты-Мансийского автономного округа - Югры от 10.11.2008 №132-оз «О межбюджетных отношениях в Ханты-Мансийском автономном округе - Югре» (в редакции от 21.11.2019 года).</w:t>
      </w:r>
      <w:proofErr w:type="gramEnd"/>
      <w:r w:rsidRPr="00A21747">
        <w:rPr>
          <w:rFonts w:eastAsiaTheme="minorHAnsi"/>
          <w:color w:val="auto"/>
          <w:sz w:val="26"/>
          <w:szCs w:val="26"/>
          <w:lang w:eastAsia="en-US"/>
        </w:rPr>
        <w:t xml:space="preserve"> В 2019 году плата за негативное воздействие на окружающую среду в бюджет Нефтеюганского района поступала по нормативу 55%;</w:t>
      </w:r>
    </w:p>
    <w:p w:rsidR="00A21747" w:rsidRDefault="00A21747" w:rsidP="00A21747">
      <w:pPr>
        <w:ind w:firstLine="708"/>
        <w:jc w:val="both"/>
        <w:rPr>
          <w:color w:val="auto"/>
          <w:sz w:val="27"/>
          <w:szCs w:val="27"/>
        </w:rPr>
      </w:pPr>
      <w:r w:rsidRPr="00A21747">
        <w:rPr>
          <w:rFonts w:eastAsiaTheme="minorHAnsi"/>
          <w:color w:val="auto"/>
          <w:sz w:val="26"/>
          <w:szCs w:val="26"/>
          <w:lang w:eastAsia="en-US"/>
        </w:rPr>
        <w:t>- увеличение поступлений имущественных налогов на 51,5%, или на 14 703,6 тыс. рублей в основном за счет зачисления с 2020 года транспортного налога в бюджет Нефтеюганского района в сумме 14 452,6 тыс. рублей.</w:t>
      </w:r>
      <w:r w:rsidRPr="00A21747">
        <w:rPr>
          <w:color w:val="auto"/>
          <w:sz w:val="27"/>
          <w:szCs w:val="27"/>
        </w:rPr>
        <w:t xml:space="preserve"> </w:t>
      </w:r>
    </w:p>
    <w:p w:rsidR="008B1663" w:rsidRPr="008B1663" w:rsidRDefault="008B1663" w:rsidP="008B1663">
      <w:pPr>
        <w:ind w:firstLine="708"/>
        <w:jc w:val="both"/>
        <w:rPr>
          <w:rFonts w:eastAsia="Calibri"/>
          <w:color w:val="000000" w:themeColor="text1"/>
          <w:sz w:val="26"/>
          <w:szCs w:val="26"/>
          <w:lang w:eastAsia="en-US"/>
        </w:rPr>
      </w:pPr>
      <w:r w:rsidRPr="008B1663">
        <w:rPr>
          <w:rFonts w:eastAsia="Calibri"/>
          <w:color w:val="000000" w:themeColor="text1"/>
          <w:sz w:val="26"/>
          <w:szCs w:val="26"/>
          <w:lang w:eastAsia="en-US"/>
        </w:rPr>
        <w:t xml:space="preserve">В 2020 году Бюджетные ресурсы были сконцентрированы на ключевых моментах бюджетной политики, направленных на решение важнейших социальных задач. </w:t>
      </w:r>
    </w:p>
    <w:p w:rsidR="008B1663" w:rsidRPr="008B1663" w:rsidRDefault="008B1663" w:rsidP="008B1663">
      <w:pPr>
        <w:ind w:firstLine="708"/>
        <w:jc w:val="both"/>
        <w:rPr>
          <w:rFonts w:eastAsia="Calibri"/>
          <w:color w:val="000000" w:themeColor="text1"/>
          <w:sz w:val="26"/>
          <w:szCs w:val="26"/>
          <w:lang w:eastAsia="en-US"/>
        </w:rPr>
      </w:pPr>
      <w:r w:rsidRPr="008B1663">
        <w:rPr>
          <w:rFonts w:eastAsia="Calibri"/>
          <w:color w:val="000000" w:themeColor="text1"/>
          <w:sz w:val="26"/>
          <w:szCs w:val="26"/>
          <w:lang w:eastAsia="en-US"/>
        </w:rPr>
        <w:t>Общий объем расходов Нефтеюганского района за 2020 год (по состоянию на 28.12.2020 включительно) составил 6 621,2 млн. рублей.</w:t>
      </w:r>
    </w:p>
    <w:p w:rsidR="008B1663" w:rsidRPr="008B1663" w:rsidRDefault="008B1663" w:rsidP="008B1663">
      <w:pPr>
        <w:ind w:firstLine="708"/>
        <w:jc w:val="both"/>
        <w:rPr>
          <w:rFonts w:eastAsia="Calibri"/>
          <w:color w:val="000000" w:themeColor="text1"/>
          <w:sz w:val="26"/>
          <w:szCs w:val="26"/>
          <w:lang w:eastAsia="en-US"/>
        </w:rPr>
      </w:pPr>
      <w:proofErr w:type="gramStart"/>
      <w:r w:rsidRPr="008B1663">
        <w:rPr>
          <w:rFonts w:eastAsia="Calibri"/>
          <w:color w:val="000000" w:themeColor="text1"/>
          <w:sz w:val="26"/>
          <w:szCs w:val="26"/>
          <w:lang w:eastAsia="en-US"/>
        </w:rPr>
        <w:t>Расходные обязательства за счет федерального и окружного бюджетов исполнены на 3 437,3 млн. рублей.</w:t>
      </w:r>
      <w:proofErr w:type="gramEnd"/>
      <w:r w:rsidRPr="008B1663">
        <w:rPr>
          <w:rFonts w:eastAsia="Calibri"/>
          <w:color w:val="000000" w:themeColor="text1"/>
          <w:sz w:val="26"/>
          <w:szCs w:val="26"/>
          <w:lang w:eastAsia="en-US"/>
        </w:rPr>
        <w:t xml:space="preserve"> За счет бюджета муниципального образования исполнено 3 183,9 млн. рублей.</w:t>
      </w:r>
    </w:p>
    <w:p w:rsidR="008B1663" w:rsidRPr="008B1663" w:rsidRDefault="008B1663" w:rsidP="008B1663">
      <w:pPr>
        <w:ind w:firstLine="708"/>
        <w:jc w:val="both"/>
        <w:rPr>
          <w:rFonts w:eastAsia="Calibri"/>
          <w:color w:val="000000" w:themeColor="text1"/>
          <w:sz w:val="26"/>
          <w:szCs w:val="26"/>
          <w:lang w:eastAsia="en-US"/>
        </w:rPr>
      </w:pPr>
      <w:r w:rsidRPr="008B1663">
        <w:rPr>
          <w:rFonts w:eastAsia="Calibri"/>
          <w:color w:val="000000" w:themeColor="text1"/>
          <w:sz w:val="26"/>
          <w:szCs w:val="26"/>
          <w:lang w:eastAsia="en-US"/>
        </w:rPr>
        <w:t>Основная доля финансовых средств в общей сумме 3 280,7 млн. рублей была направлена на развитие социальной политики, образования, культуры, физической культуры и спорта, здравоохранение. Что составляет 50 % от общих расходов бюджета района.</w:t>
      </w:r>
    </w:p>
    <w:p w:rsidR="008B1663" w:rsidRPr="008B1663" w:rsidRDefault="008B1663" w:rsidP="008B1663">
      <w:pPr>
        <w:ind w:firstLine="708"/>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lastRenderedPageBreak/>
        <w:t xml:space="preserve">В 2020 году бюджет Нефтеюганского района </w:t>
      </w:r>
      <w:proofErr w:type="gramStart"/>
      <w:r w:rsidRPr="008B1663">
        <w:rPr>
          <w:rFonts w:eastAsiaTheme="minorHAnsi"/>
          <w:color w:val="000000" w:themeColor="text1"/>
          <w:sz w:val="26"/>
          <w:szCs w:val="26"/>
          <w:lang w:eastAsia="en-US"/>
        </w:rPr>
        <w:t>планировался и исполнялся</w:t>
      </w:r>
      <w:proofErr w:type="gramEnd"/>
      <w:r w:rsidRPr="008B1663">
        <w:rPr>
          <w:rFonts w:eastAsiaTheme="minorHAnsi"/>
          <w:color w:val="000000" w:themeColor="text1"/>
          <w:sz w:val="26"/>
          <w:szCs w:val="26"/>
          <w:lang w:eastAsia="en-US"/>
        </w:rPr>
        <w:t xml:space="preserve"> по программно-целевому принципу. Доля расходов, формируемая в рамках программ, в общем объеме составила 99,5 %. </w:t>
      </w:r>
    </w:p>
    <w:p w:rsidR="008B1663" w:rsidRPr="008B1663" w:rsidRDefault="008B1663" w:rsidP="008B1663">
      <w:pPr>
        <w:ind w:firstLine="708"/>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На территории Нефтеюганского района в 2020 году осуществлялась реализация 22 муниципальных программ, с запланированным объемом финансирования за счет всех источников 7 503,9 млн. рублей.</w:t>
      </w:r>
    </w:p>
    <w:p w:rsidR="008B1663" w:rsidRPr="008B1663" w:rsidRDefault="008B1663" w:rsidP="008B1663">
      <w:pPr>
        <w:ind w:firstLine="708"/>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 xml:space="preserve">Исполнение расходных обязательств по муниципальным программам составило 6 584,9 млн. рублей или 87,7 % от годового плана. </w:t>
      </w:r>
    </w:p>
    <w:p w:rsidR="008B1663" w:rsidRPr="008B1663" w:rsidRDefault="008B1663" w:rsidP="008B1663">
      <w:pPr>
        <w:ind w:firstLine="708"/>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Расходы за счет федерального бюджета исполнены в сумме 30,5 млн. руб., что составляет 48 % от плановых ассигнований, в сумме 63,6 млн. руб.</w:t>
      </w:r>
    </w:p>
    <w:p w:rsidR="008B1663" w:rsidRPr="008B1663" w:rsidRDefault="008B1663" w:rsidP="008B1663">
      <w:pPr>
        <w:ind w:firstLine="708"/>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 xml:space="preserve">Расходы за счет окружного бюджета исполнены в сумме 3 406,8 млн. руб., что составляет 93,1 % от плановых ассигнований, в сумме 3 659,0 млн. руб. </w:t>
      </w:r>
    </w:p>
    <w:p w:rsidR="008B1663" w:rsidRPr="008B1663" w:rsidRDefault="008B1663" w:rsidP="008B1663">
      <w:pPr>
        <w:ind w:firstLine="708"/>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За счет бюджета муниципального образования исполнено 3 184,0 млн. рублей или 83,3 % к годовым плановым назначениям, в сумме 3 823,6 млн. руб.</w:t>
      </w:r>
    </w:p>
    <w:p w:rsidR="008B1663" w:rsidRPr="008B1663" w:rsidRDefault="008B1663" w:rsidP="008B1663">
      <w:pPr>
        <w:ind w:firstLine="708"/>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 xml:space="preserve">Исполнение федеральных и окружных средств осуществлялось в рамках 16 муниципальных программ. </w:t>
      </w:r>
    </w:p>
    <w:p w:rsidR="008B1663" w:rsidRPr="008B1663" w:rsidRDefault="008B1663" w:rsidP="008B1663">
      <w:pPr>
        <w:ind w:firstLine="708"/>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 xml:space="preserve">В течение 2020 года велась работа по повышению эффективности бюджетных расходов с целью недопущения просроченной кредиторской задолженности по бюджетным обязательствам. За отчетный период просроченная кредиторская задолженность отсутствовала. </w:t>
      </w:r>
    </w:p>
    <w:p w:rsidR="008B1663" w:rsidRPr="008B1663" w:rsidRDefault="008B1663" w:rsidP="008B1663">
      <w:pPr>
        <w:autoSpaceDE w:val="0"/>
        <w:autoSpaceDN w:val="0"/>
        <w:adjustRightInd w:val="0"/>
        <w:ind w:firstLine="720"/>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 xml:space="preserve">Реализация механизмов инициативного бюджетирования </w:t>
      </w:r>
      <w:proofErr w:type="gramStart"/>
      <w:r w:rsidRPr="008B1663">
        <w:rPr>
          <w:rFonts w:eastAsiaTheme="minorHAnsi"/>
          <w:color w:val="000000" w:themeColor="text1"/>
          <w:sz w:val="26"/>
          <w:szCs w:val="26"/>
          <w:lang w:eastAsia="en-US"/>
        </w:rPr>
        <w:t>в</w:t>
      </w:r>
      <w:proofErr w:type="gramEnd"/>
      <w:r w:rsidRPr="008B1663">
        <w:rPr>
          <w:rFonts w:eastAsiaTheme="minorHAnsi"/>
          <w:color w:val="000000" w:themeColor="text1"/>
          <w:sz w:val="26"/>
          <w:szCs w:val="26"/>
          <w:lang w:eastAsia="en-US"/>
        </w:rPr>
        <w:t xml:space="preserve"> </w:t>
      </w:r>
      <w:proofErr w:type="gramStart"/>
      <w:r w:rsidRPr="008B1663">
        <w:rPr>
          <w:rFonts w:eastAsiaTheme="minorHAnsi"/>
          <w:color w:val="000000" w:themeColor="text1"/>
          <w:sz w:val="26"/>
          <w:szCs w:val="26"/>
          <w:lang w:eastAsia="en-US"/>
        </w:rPr>
        <w:t>Нефтеюганском</w:t>
      </w:r>
      <w:proofErr w:type="gramEnd"/>
      <w:r w:rsidRPr="008B1663">
        <w:rPr>
          <w:rFonts w:eastAsiaTheme="minorHAnsi"/>
          <w:color w:val="000000" w:themeColor="text1"/>
          <w:sz w:val="26"/>
          <w:szCs w:val="26"/>
          <w:lang w:eastAsia="en-US"/>
        </w:rPr>
        <w:t xml:space="preserve"> районе началась в 2017 году. На сегодняшний день можно смело сказать, что практику внедрения инициативного бюджетирования </w:t>
      </w:r>
      <w:proofErr w:type="gramStart"/>
      <w:r w:rsidRPr="008B1663">
        <w:rPr>
          <w:rFonts w:eastAsiaTheme="minorHAnsi"/>
          <w:color w:val="000000" w:themeColor="text1"/>
          <w:sz w:val="26"/>
          <w:szCs w:val="26"/>
          <w:lang w:eastAsia="en-US"/>
        </w:rPr>
        <w:t>в</w:t>
      </w:r>
      <w:proofErr w:type="gramEnd"/>
      <w:r w:rsidRPr="008B1663">
        <w:rPr>
          <w:rFonts w:eastAsiaTheme="minorHAnsi"/>
          <w:color w:val="000000" w:themeColor="text1"/>
          <w:sz w:val="26"/>
          <w:szCs w:val="26"/>
          <w:lang w:eastAsia="en-US"/>
        </w:rPr>
        <w:t xml:space="preserve"> </w:t>
      </w:r>
      <w:proofErr w:type="gramStart"/>
      <w:r w:rsidRPr="008B1663">
        <w:rPr>
          <w:rFonts w:eastAsiaTheme="minorHAnsi"/>
          <w:color w:val="000000" w:themeColor="text1"/>
          <w:sz w:val="26"/>
          <w:szCs w:val="26"/>
          <w:lang w:eastAsia="en-US"/>
        </w:rPr>
        <w:t>Нефтеюганском</w:t>
      </w:r>
      <w:proofErr w:type="gramEnd"/>
      <w:r w:rsidRPr="008B1663">
        <w:rPr>
          <w:rFonts w:eastAsiaTheme="minorHAnsi"/>
          <w:color w:val="000000" w:themeColor="text1"/>
          <w:sz w:val="26"/>
          <w:szCs w:val="26"/>
          <w:lang w:eastAsia="en-US"/>
        </w:rPr>
        <w:t xml:space="preserve"> районе можно охарактеризовать в целом, как успешную. Благодаря совместной работе растет вовлеченность граждан в процесс распределения бюджетных средств направленных на решение вопросов местного значения. </w:t>
      </w:r>
    </w:p>
    <w:p w:rsidR="00796149" w:rsidRDefault="008B1663" w:rsidP="008B1663">
      <w:pPr>
        <w:autoSpaceDE w:val="0"/>
        <w:autoSpaceDN w:val="0"/>
        <w:adjustRightInd w:val="0"/>
        <w:ind w:firstLine="720"/>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 xml:space="preserve">Всего за четыре года реализации «Народного бюджета» с 2017 по 2020 год было подано 114 заявок, 82 проекта стали победителями, общее количество </w:t>
      </w:r>
      <w:proofErr w:type="spellStart"/>
      <w:r w:rsidRPr="008B1663">
        <w:rPr>
          <w:rFonts w:eastAsiaTheme="minorHAnsi"/>
          <w:color w:val="000000" w:themeColor="text1"/>
          <w:sz w:val="26"/>
          <w:szCs w:val="26"/>
          <w:lang w:eastAsia="en-US"/>
        </w:rPr>
        <w:t>благополучателей</w:t>
      </w:r>
      <w:proofErr w:type="spellEnd"/>
      <w:r w:rsidRPr="008B1663">
        <w:rPr>
          <w:rFonts w:eastAsiaTheme="minorHAnsi"/>
          <w:color w:val="000000" w:themeColor="text1"/>
          <w:sz w:val="26"/>
          <w:szCs w:val="26"/>
          <w:lang w:eastAsia="en-US"/>
        </w:rPr>
        <w:t xml:space="preserve"> 142 тыс. человек, общее количество участников конкурса 5 тыс. человек, общее количество участников инициативных групп 446 человек. </w:t>
      </w:r>
    </w:p>
    <w:p w:rsidR="008B1663" w:rsidRPr="008B1663" w:rsidRDefault="008B1663" w:rsidP="008B1663">
      <w:pPr>
        <w:autoSpaceDE w:val="0"/>
        <w:autoSpaceDN w:val="0"/>
        <w:adjustRightInd w:val="0"/>
        <w:ind w:firstLine="720"/>
        <w:jc w:val="both"/>
        <w:rPr>
          <w:rFonts w:eastAsia="Calibri"/>
          <w:color w:val="000000" w:themeColor="text1"/>
          <w:sz w:val="26"/>
          <w:szCs w:val="26"/>
          <w:lang w:eastAsia="en-US"/>
        </w:rPr>
      </w:pPr>
      <w:r w:rsidRPr="008B1663">
        <w:rPr>
          <w:rFonts w:eastAsiaTheme="minorHAnsi"/>
          <w:color w:val="000000" w:themeColor="text1"/>
          <w:sz w:val="26"/>
          <w:szCs w:val="26"/>
          <w:lang w:eastAsia="en-US"/>
        </w:rPr>
        <w:t xml:space="preserve">Основная доля проектов направлена на благоустройство мест массового отдыха населения и на строительство игровых детских площадок. Всего из бюджета района проектам победителям выделено 134,6 млн. рублей. Успешность практики инициативного бюджетирования </w:t>
      </w:r>
      <w:proofErr w:type="gramStart"/>
      <w:r w:rsidRPr="008B1663">
        <w:rPr>
          <w:rFonts w:eastAsiaTheme="minorHAnsi"/>
          <w:color w:val="000000" w:themeColor="text1"/>
          <w:sz w:val="26"/>
          <w:szCs w:val="26"/>
          <w:lang w:eastAsia="en-US"/>
        </w:rPr>
        <w:t>в</w:t>
      </w:r>
      <w:proofErr w:type="gramEnd"/>
      <w:r w:rsidRPr="008B1663">
        <w:rPr>
          <w:rFonts w:eastAsiaTheme="minorHAnsi"/>
          <w:color w:val="000000" w:themeColor="text1"/>
          <w:sz w:val="26"/>
          <w:szCs w:val="26"/>
          <w:lang w:eastAsia="en-US"/>
        </w:rPr>
        <w:t xml:space="preserve"> </w:t>
      </w:r>
      <w:proofErr w:type="gramStart"/>
      <w:r w:rsidRPr="008B1663">
        <w:rPr>
          <w:rFonts w:eastAsiaTheme="minorHAnsi"/>
          <w:color w:val="000000" w:themeColor="text1"/>
          <w:sz w:val="26"/>
          <w:szCs w:val="26"/>
          <w:lang w:eastAsia="en-US"/>
        </w:rPr>
        <w:t>Нефтеюганском</w:t>
      </w:r>
      <w:proofErr w:type="gramEnd"/>
      <w:r w:rsidRPr="008B1663">
        <w:rPr>
          <w:rFonts w:eastAsiaTheme="minorHAnsi"/>
          <w:color w:val="000000" w:themeColor="text1"/>
          <w:sz w:val="26"/>
          <w:szCs w:val="26"/>
          <w:lang w:eastAsia="en-US"/>
        </w:rPr>
        <w:t xml:space="preserve"> районе была поддержана Правительством автономного округа. Из окружного бюджета была предоставлена дотация в сумме 6,4 млн. рублей (в 2019 году -11,3 млн. </w:t>
      </w:r>
      <w:proofErr w:type="spellStart"/>
      <w:r w:rsidRPr="008B1663">
        <w:rPr>
          <w:rFonts w:eastAsiaTheme="minorHAnsi"/>
          <w:color w:val="000000" w:themeColor="text1"/>
          <w:sz w:val="26"/>
          <w:szCs w:val="26"/>
          <w:lang w:eastAsia="en-US"/>
        </w:rPr>
        <w:t>руб</w:t>
      </w:r>
      <w:proofErr w:type="spellEnd"/>
      <w:r w:rsidRPr="008B1663">
        <w:rPr>
          <w:rFonts w:eastAsiaTheme="minorHAnsi"/>
          <w:color w:val="000000" w:themeColor="text1"/>
          <w:sz w:val="26"/>
          <w:szCs w:val="26"/>
          <w:lang w:eastAsia="en-US"/>
        </w:rPr>
        <w:t xml:space="preserve">). </w:t>
      </w:r>
      <w:r w:rsidRPr="008B1663">
        <w:rPr>
          <w:rFonts w:eastAsia="Calibri"/>
          <w:color w:val="000000" w:themeColor="text1"/>
          <w:sz w:val="26"/>
          <w:szCs w:val="26"/>
          <w:lang w:eastAsia="en-US"/>
        </w:rPr>
        <w:t xml:space="preserve">Средства были направлены на благоустройство поселений района. </w:t>
      </w:r>
    </w:p>
    <w:p w:rsidR="008B1663" w:rsidRPr="008B1663" w:rsidRDefault="008B1663" w:rsidP="008B1663">
      <w:pPr>
        <w:autoSpaceDE w:val="0"/>
        <w:autoSpaceDN w:val="0"/>
        <w:adjustRightInd w:val="0"/>
        <w:ind w:firstLine="720"/>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 xml:space="preserve">На 2021 год конкурсный отбор проектов «Народный бюджет» состоялся в 2020 году. В соответствии с рейтингом победителями </w:t>
      </w:r>
      <w:proofErr w:type="gramStart"/>
      <w:r w:rsidRPr="008B1663">
        <w:rPr>
          <w:rFonts w:eastAsiaTheme="minorHAnsi"/>
          <w:color w:val="000000" w:themeColor="text1"/>
          <w:sz w:val="26"/>
          <w:szCs w:val="26"/>
          <w:lang w:eastAsia="en-US"/>
        </w:rPr>
        <w:t>признаны</w:t>
      </w:r>
      <w:proofErr w:type="gramEnd"/>
      <w:r w:rsidRPr="008B1663">
        <w:rPr>
          <w:rFonts w:eastAsiaTheme="minorHAnsi"/>
          <w:color w:val="000000" w:themeColor="text1"/>
          <w:sz w:val="26"/>
          <w:szCs w:val="26"/>
          <w:lang w:eastAsia="en-US"/>
        </w:rPr>
        <w:t xml:space="preserve"> 22 проекта. Из бюджета Нефтеюганского района на реализацию проектов будет направлено 28,6 млн. рублей.</w:t>
      </w:r>
    </w:p>
    <w:p w:rsidR="008B1663" w:rsidRPr="008B1663" w:rsidRDefault="008B1663" w:rsidP="008B1663">
      <w:pPr>
        <w:autoSpaceDE w:val="0"/>
        <w:autoSpaceDN w:val="0"/>
        <w:adjustRightInd w:val="0"/>
        <w:ind w:firstLine="720"/>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 xml:space="preserve">Основной финансовый документ Нефтеюганского района на 2020 год и плановый период 2021 и 2022 годов утвержден решением Думы Нефтеюганского района от 27.11.2019 № 431. Данное решение позволило более оперативно </w:t>
      </w:r>
      <w:proofErr w:type="gramStart"/>
      <w:r w:rsidRPr="008B1663">
        <w:rPr>
          <w:rFonts w:eastAsiaTheme="minorHAnsi"/>
          <w:color w:val="000000" w:themeColor="text1"/>
          <w:sz w:val="26"/>
          <w:szCs w:val="26"/>
          <w:lang w:eastAsia="en-US"/>
        </w:rPr>
        <w:t>приступить к исполнению бюджета и тем самым повысить</w:t>
      </w:r>
      <w:proofErr w:type="gramEnd"/>
      <w:r w:rsidRPr="008B1663">
        <w:rPr>
          <w:rFonts w:eastAsiaTheme="minorHAnsi"/>
          <w:color w:val="000000" w:themeColor="text1"/>
          <w:sz w:val="26"/>
          <w:szCs w:val="26"/>
          <w:lang w:eastAsia="en-US"/>
        </w:rPr>
        <w:t xml:space="preserve"> эффективность управления бюджетными расходами. </w:t>
      </w:r>
    </w:p>
    <w:p w:rsidR="008B1663" w:rsidRPr="008B1663" w:rsidRDefault="008B1663" w:rsidP="008B1663">
      <w:pPr>
        <w:ind w:firstLine="720"/>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 xml:space="preserve">В течение 2020 года в ходе исполнения бюджета доходная и расходная части бюджета уточнялись. Остатки средств по состоянию на 1 января 2020 года были </w:t>
      </w:r>
      <w:r w:rsidRPr="008B1663">
        <w:rPr>
          <w:rFonts w:eastAsiaTheme="minorHAnsi"/>
          <w:color w:val="000000" w:themeColor="text1"/>
          <w:sz w:val="26"/>
          <w:szCs w:val="26"/>
          <w:lang w:eastAsia="en-US"/>
        </w:rPr>
        <w:lastRenderedPageBreak/>
        <w:t>направлены на переходящие контракты и на исполнение полномочий учреждений района с учетом приоритетных направлений, в рамках муниципальных программ.</w:t>
      </w:r>
    </w:p>
    <w:p w:rsidR="008B1663" w:rsidRPr="008B1663" w:rsidRDefault="008B1663" w:rsidP="008B1663">
      <w:pPr>
        <w:ind w:firstLine="720"/>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 xml:space="preserve">Комплекс мер, принятых на муниципальном уровне позволил Нефтеюганскому району обеспечить выполнение социально значимых расходов, направленных на предоставление услуг населению и реализацию мер социальной поддержки, выполнение Указов Президента Российской Федерации, условий Соглашения, заключенного с Департаментом финансов Ханты-Мансийского автономного округа – Югры. В течение года была обеспечена приоритетность в развитии отдельных блоков, таких как жилищная сфера, социальная сфера, охрана окружающей среды, сельское хозяйство, малый бизнес. Сохранено участие местного бюджета в реализации государственных программ автономного округа. </w:t>
      </w:r>
    </w:p>
    <w:p w:rsidR="008B1663" w:rsidRPr="008B1663" w:rsidRDefault="008B1663" w:rsidP="008B1663">
      <w:pPr>
        <w:widowControl w:val="0"/>
        <w:ind w:firstLine="720"/>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 xml:space="preserve">Целевыми направлениями во взаимоотношениях с муниципальными образованиями поселений Нефтеюганского района в 2020 году являлось недопущение </w:t>
      </w:r>
      <w:proofErr w:type="gramStart"/>
      <w:r w:rsidRPr="008B1663">
        <w:rPr>
          <w:rFonts w:eastAsiaTheme="minorHAnsi"/>
          <w:color w:val="000000" w:themeColor="text1"/>
          <w:sz w:val="26"/>
          <w:szCs w:val="26"/>
          <w:lang w:eastAsia="en-US"/>
        </w:rPr>
        <w:t>ухудшения финансового обеспечения органов местного самоуправления поселений</w:t>
      </w:r>
      <w:proofErr w:type="gramEnd"/>
      <w:r w:rsidRPr="008B1663">
        <w:rPr>
          <w:rFonts w:eastAsiaTheme="minorHAnsi"/>
          <w:color w:val="000000" w:themeColor="text1"/>
          <w:sz w:val="26"/>
          <w:szCs w:val="26"/>
          <w:lang w:eastAsia="en-US"/>
        </w:rPr>
        <w:t xml:space="preserve"> при выполнении ими собственных полномочий.</w:t>
      </w:r>
    </w:p>
    <w:p w:rsidR="008B1663" w:rsidRPr="008B1663" w:rsidRDefault="008B1663" w:rsidP="008B1663">
      <w:pPr>
        <w:widowControl w:val="0"/>
        <w:ind w:firstLine="720"/>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 xml:space="preserve">Выявлению неэффективно используемых ресурсов, с целью их перенаправления </w:t>
      </w:r>
      <w:r w:rsidRPr="008B1663">
        <w:rPr>
          <w:rFonts w:eastAsiaTheme="minorHAnsi"/>
          <w:color w:val="000000" w:themeColor="text1"/>
          <w:sz w:val="26"/>
          <w:szCs w:val="26"/>
          <w:lang w:eastAsia="en-US"/>
        </w:rPr>
        <w:br/>
        <w:t>на решение приоритетных задач, способствует введение в систему управления муниципальными финансами обзоров бюджетных расходов.</w:t>
      </w:r>
    </w:p>
    <w:p w:rsidR="008B1663" w:rsidRPr="008B1663" w:rsidRDefault="008B1663" w:rsidP="008B1663">
      <w:pPr>
        <w:widowControl w:val="0"/>
        <w:ind w:firstLine="708"/>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 xml:space="preserve">Результаты проведенных обзоров расходов, неэффективно используемые ресурсы </w:t>
      </w:r>
      <w:proofErr w:type="gramStart"/>
      <w:r w:rsidRPr="008B1663">
        <w:rPr>
          <w:rFonts w:eastAsiaTheme="minorHAnsi"/>
          <w:color w:val="000000" w:themeColor="text1"/>
          <w:sz w:val="26"/>
          <w:szCs w:val="26"/>
          <w:lang w:eastAsia="en-US"/>
        </w:rPr>
        <w:t>перераспределяются на решение приоритетных задач и учитываются</w:t>
      </w:r>
      <w:proofErr w:type="gramEnd"/>
      <w:r w:rsidRPr="008B1663">
        <w:rPr>
          <w:rFonts w:eastAsiaTheme="minorHAnsi"/>
          <w:color w:val="000000" w:themeColor="text1"/>
          <w:sz w:val="26"/>
          <w:szCs w:val="26"/>
          <w:lang w:eastAsia="en-US"/>
        </w:rPr>
        <w:t xml:space="preserve"> при составлении проекта бюджета Нефтеюганского района на очередной финансовый год и плановый период.</w:t>
      </w:r>
    </w:p>
    <w:p w:rsidR="008B1663" w:rsidRPr="008B1663" w:rsidRDefault="008B1663" w:rsidP="008B1663">
      <w:pPr>
        <w:ind w:firstLine="708"/>
        <w:jc w:val="both"/>
        <w:rPr>
          <w:rFonts w:eastAsiaTheme="minorHAnsi"/>
          <w:color w:val="000000" w:themeColor="text1"/>
          <w:sz w:val="26"/>
          <w:szCs w:val="26"/>
          <w:lang w:eastAsia="en-US"/>
        </w:rPr>
      </w:pPr>
      <w:proofErr w:type="gramStart"/>
      <w:r w:rsidRPr="008B1663">
        <w:rPr>
          <w:rFonts w:eastAsiaTheme="minorHAnsi"/>
          <w:color w:val="000000" w:themeColor="text1"/>
          <w:sz w:val="26"/>
          <w:szCs w:val="26"/>
          <w:lang w:eastAsia="en-US"/>
        </w:rPr>
        <w:t xml:space="preserve">Общий объем финансовой помощи местным бюджетам поселений в 2020 году составил 779,4 млн. рублей </w:t>
      </w:r>
      <w:r w:rsidRPr="008B1663">
        <w:rPr>
          <w:rFonts w:eastAsiaTheme="minorHAnsi"/>
          <w:iCs/>
          <w:color w:val="000000" w:themeColor="text1"/>
          <w:sz w:val="26"/>
          <w:szCs w:val="26"/>
          <w:lang w:eastAsia="en-US"/>
        </w:rPr>
        <w:t>(с ростом к уровню 2019 года на 2,7 % или 20,4 млн. рублей)</w:t>
      </w:r>
      <w:r w:rsidRPr="008B1663">
        <w:rPr>
          <w:rFonts w:eastAsiaTheme="minorHAnsi"/>
          <w:color w:val="000000" w:themeColor="text1"/>
          <w:sz w:val="26"/>
          <w:szCs w:val="26"/>
          <w:lang w:eastAsia="en-US"/>
        </w:rPr>
        <w:t xml:space="preserve">, из них дотации на выравнивание бюджетной обеспеченности поселений в сумме 288,5 млн. рублей, межбюджетные трансферты из бюджета Нефтеюганского района имеющие целевое назначение в сумме 302,6 млн. рублей. </w:t>
      </w:r>
      <w:proofErr w:type="gramEnd"/>
    </w:p>
    <w:p w:rsidR="008B1663" w:rsidRPr="008B1663" w:rsidRDefault="008B1663" w:rsidP="008B1663">
      <w:pPr>
        <w:autoSpaceDE w:val="0"/>
        <w:autoSpaceDN w:val="0"/>
        <w:ind w:firstLine="708"/>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 xml:space="preserve">Законом Ханты-Мансийского автономного округа – Югры от 10.11.2008 № 132-оз «О межбюджетных отношениях </w:t>
      </w:r>
      <w:proofErr w:type="gramStart"/>
      <w:r w:rsidRPr="008B1663">
        <w:rPr>
          <w:rFonts w:eastAsiaTheme="minorHAnsi"/>
          <w:color w:val="000000" w:themeColor="text1"/>
          <w:sz w:val="26"/>
          <w:szCs w:val="26"/>
          <w:lang w:eastAsia="en-US"/>
        </w:rPr>
        <w:t>в</w:t>
      </w:r>
      <w:proofErr w:type="gramEnd"/>
      <w:r w:rsidRPr="008B1663">
        <w:rPr>
          <w:rFonts w:eastAsiaTheme="minorHAnsi"/>
          <w:color w:val="000000" w:themeColor="text1"/>
          <w:sz w:val="26"/>
          <w:szCs w:val="26"/>
          <w:lang w:eastAsia="en-US"/>
        </w:rPr>
        <w:t xml:space="preserve"> </w:t>
      </w:r>
      <w:proofErr w:type="gramStart"/>
      <w:r w:rsidRPr="008B1663">
        <w:rPr>
          <w:rFonts w:eastAsiaTheme="minorHAnsi"/>
          <w:color w:val="000000" w:themeColor="text1"/>
          <w:sz w:val="26"/>
          <w:szCs w:val="26"/>
          <w:lang w:eastAsia="en-US"/>
        </w:rPr>
        <w:t>Ханты-Мансийском</w:t>
      </w:r>
      <w:proofErr w:type="gramEnd"/>
      <w:r w:rsidRPr="008B1663">
        <w:rPr>
          <w:rFonts w:eastAsiaTheme="minorHAnsi"/>
          <w:color w:val="000000" w:themeColor="text1"/>
          <w:sz w:val="26"/>
          <w:szCs w:val="26"/>
          <w:lang w:eastAsia="en-US"/>
        </w:rPr>
        <w:t xml:space="preserve"> автономном округе – Югре» Нефтеюганский район наделен отдельными государственными полномочиями по расчету и предоставлению дотаций на выравнивание бюджетной обеспеченности поселений бюджетам городского и сельских поселений, входящих в состав района. Из бюджета Ханты-Мансийского автономного округа – Югры в бюджет Нефтеюганского района выделены субвенции на исполнение полномочий в сумме 0,7 </w:t>
      </w:r>
      <w:proofErr w:type="gramStart"/>
      <w:r w:rsidRPr="008B1663">
        <w:rPr>
          <w:rFonts w:eastAsiaTheme="minorHAnsi"/>
          <w:color w:val="000000" w:themeColor="text1"/>
          <w:sz w:val="26"/>
          <w:szCs w:val="26"/>
          <w:lang w:eastAsia="en-US"/>
        </w:rPr>
        <w:t>млн</w:t>
      </w:r>
      <w:proofErr w:type="gramEnd"/>
      <w:r w:rsidRPr="008B1663">
        <w:rPr>
          <w:rFonts w:eastAsiaTheme="minorHAnsi"/>
          <w:color w:val="000000" w:themeColor="text1"/>
          <w:sz w:val="26"/>
          <w:szCs w:val="26"/>
          <w:lang w:eastAsia="en-US"/>
        </w:rPr>
        <w:t xml:space="preserve"> рублей.</w:t>
      </w:r>
    </w:p>
    <w:p w:rsidR="008B1663" w:rsidRPr="008B1663" w:rsidRDefault="008B1663" w:rsidP="008B1663">
      <w:pPr>
        <w:autoSpaceDE w:val="0"/>
        <w:autoSpaceDN w:val="0"/>
        <w:ind w:firstLine="708"/>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 xml:space="preserve">В 2020 году бюджетам поселений выделены иные межбюджетные трансферты в целях профилактики и устранения последствий распространения новой </w:t>
      </w:r>
      <w:proofErr w:type="spellStart"/>
      <w:r w:rsidRPr="008B1663">
        <w:rPr>
          <w:rFonts w:eastAsiaTheme="minorHAnsi"/>
          <w:color w:val="000000" w:themeColor="text1"/>
          <w:sz w:val="26"/>
          <w:szCs w:val="26"/>
          <w:lang w:eastAsia="en-US"/>
        </w:rPr>
        <w:t>коронавирусной</w:t>
      </w:r>
      <w:proofErr w:type="spellEnd"/>
      <w:r w:rsidRPr="008B1663">
        <w:rPr>
          <w:rFonts w:eastAsiaTheme="minorHAnsi"/>
          <w:color w:val="000000" w:themeColor="text1"/>
          <w:sz w:val="26"/>
          <w:szCs w:val="26"/>
          <w:lang w:eastAsia="en-US"/>
        </w:rPr>
        <w:t xml:space="preserve"> инфекции (COVID-19) в сумме 15,2 млн. рублей, в том числе:</w:t>
      </w:r>
    </w:p>
    <w:p w:rsidR="008B1663" w:rsidRPr="008B1663" w:rsidRDefault="008B1663" w:rsidP="008B1663">
      <w:pPr>
        <w:autoSpaceDE w:val="0"/>
        <w:autoSpaceDN w:val="0"/>
        <w:ind w:firstLine="708"/>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t>1) из средств Ханты-Мансийского автономного округа – Югры в сумме 11,4 млн. рублей:</w:t>
      </w:r>
    </w:p>
    <w:p w:rsidR="008B1663" w:rsidRPr="008B1663" w:rsidRDefault="008B1663" w:rsidP="008B1663">
      <w:pPr>
        <w:pStyle w:val="a3"/>
        <w:numPr>
          <w:ilvl w:val="0"/>
          <w:numId w:val="46"/>
        </w:numPr>
        <w:tabs>
          <w:tab w:val="left" w:pos="993"/>
        </w:tabs>
        <w:autoSpaceDE w:val="0"/>
        <w:autoSpaceDN w:val="0"/>
        <w:ind w:left="0" w:firstLine="709"/>
        <w:rPr>
          <w:color w:val="000000" w:themeColor="text1"/>
          <w:sz w:val="26"/>
          <w:szCs w:val="26"/>
          <w:lang w:eastAsia="en-US"/>
        </w:rPr>
      </w:pPr>
      <w:r w:rsidRPr="008B1663">
        <w:rPr>
          <w:color w:val="000000" w:themeColor="text1"/>
          <w:sz w:val="26"/>
          <w:szCs w:val="26"/>
        </w:rPr>
        <w:t xml:space="preserve">на проведение мероприятий по дезинфекции общественных пространств и мест общего пользования в сумме 9,7 млн. рублей; </w:t>
      </w:r>
    </w:p>
    <w:p w:rsidR="008B1663" w:rsidRPr="008B1663" w:rsidRDefault="008B1663" w:rsidP="008B1663">
      <w:pPr>
        <w:pStyle w:val="a3"/>
        <w:numPr>
          <w:ilvl w:val="0"/>
          <w:numId w:val="46"/>
        </w:numPr>
        <w:tabs>
          <w:tab w:val="left" w:pos="993"/>
        </w:tabs>
        <w:autoSpaceDE w:val="0"/>
        <w:autoSpaceDN w:val="0"/>
        <w:ind w:left="0" w:firstLine="709"/>
        <w:rPr>
          <w:color w:val="000000" w:themeColor="text1"/>
          <w:sz w:val="26"/>
          <w:szCs w:val="26"/>
        </w:rPr>
      </w:pPr>
      <w:r w:rsidRPr="008B1663">
        <w:rPr>
          <w:color w:val="000000" w:themeColor="text1"/>
          <w:sz w:val="26"/>
          <w:szCs w:val="26"/>
        </w:rPr>
        <w:t>на средства индивидуальной защиты, в том числе специальные, антисептические и дезинфицирующие средства, устройства для обеззараживания помещений, термометрию в сумме 1,6 млн. рублей.</w:t>
      </w:r>
    </w:p>
    <w:p w:rsidR="008B1663" w:rsidRPr="008B1663" w:rsidRDefault="008B1663" w:rsidP="008B1663">
      <w:pPr>
        <w:autoSpaceDE w:val="0"/>
        <w:autoSpaceDN w:val="0"/>
        <w:ind w:firstLine="708"/>
        <w:jc w:val="both"/>
        <w:rPr>
          <w:rFonts w:eastAsiaTheme="minorHAnsi"/>
          <w:color w:val="000000" w:themeColor="text1"/>
          <w:sz w:val="26"/>
          <w:szCs w:val="26"/>
          <w:lang w:eastAsia="en-US"/>
        </w:rPr>
      </w:pPr>
      <w:r w:rsidRPr="008B1663">
        <w:rPr>
          <w:rFonts w:eastAsiaTheme="minorHAnsi"/>
          <w:color w:val="000000" w:themeColor="text1"/>
          <w:sz w:val="26"/>
          <w:szCs w:val="26"/>
          <w:lang w:eastAsia="en-US"/>
        </w:rPr>
        <w:lastRenderedPageBreak/>
        <w:t xml:space="preserve">2) из средств резервного фонда администрации Нефтеюганского района на проведение заключительных дезинфекционных обработок семейных и групповых очагов </w:t>
      </w:r>
      <w:proofErr w:type="spellStart"/>
      <w:r w:rsidRPr="008B1663">
        <w:rPr>
          <w:rFonts w:eastAsiaTheme="minorHAnsi"/>
          <w:color w:val="000000" w:themeColor="text1"/>
          <w:sz w:val="26"/>
          <w:szCs w:val="26"/>
          <w:lang w:eastAsia="en-US"/>
        </w:rPr>
        <w:t>коронавирусной</w:t>
      </w:r>
      <w:proofErr w:type="spellEnd"/>
      <w:r w:rsidRPr="008B1663">
        <w:rPr>
          <w:rFonts w:eastAsiaTheme="minorHAnsi"/>
          <w:color w:val="000000" w:themeColor="text1"/>
          <w:sz w:val="26"/>
          <w:szCs w:val="26"/>
          <w:lang w:eastAsia="en-US"/>
        </w:rPr>
        <w:t xml:space="preserve"> инфекции в многоквартирных домах и общежитиях (мест общего пользования и мест проживания) от </w:t>
      </w:r>
      <w:proofErr w:type="spellStart"/>
      <w:r w:rsidRPr="008B1663">
        <w:rPr>
          <w:rFonts w:eastAsiaTheme="minorHAnsi"/>
          <w:color w:val="000000" w:themeColor="text1"/>
          <w:sz w:val="26"/>
          <w:szCs w:val="26"/>
          <w:lang w:eastAsia="en-US"/>
        </w:rPr>
        <w:t>коронавирусной</w:t>
      </w:r>
      <w:proofErr w:type="spellEnd"/>
      <w:r w:rsidRPr="008B1663">
        <w:rPr>
          <w:rFonts w:eastAsiaTheme="minorHAnsi"/>
          <w:color w:val="000000" w:themeColor="text1"/>
          <w:sz w:val="26"/>
          <w:szCs w:val="26"/>
          <w:lang w:eastAsia="en-US"/>
        </w:rPr>
        <w:t xml:space="preserve"> инфекции в сумме 3,9 млн. рублей.</w:t>
      </w:r>
    </w:p>
    <w:p w:rsidR="008B1663" w:rsidRDefault="008B1663" w:rsidP="00FA484E">
      <w:pPr>
        <w:pStyle w:val="11"/>
        <w:spacing w:after="240"/>
        <w:jc w:val="center"/>
        <w:rPr>
          <w:b/>
          <w:color w:val="auto"/>
          <w:sz w:val="26"/>
          <w:szCs w:val="26"/>
        </w:rPr>
      </w:pPr>
    </w:p>
    <w:p w:rsidR="001B6D9E" w:rsidRPr="00DA4D1F" w:rsidRDefault="001B6D9E" w:rsidP="00FA484E">
      <w:pPr>
        <w:pStyle w:val="11"/>
        <w:spacing w:after="240"/>
        <w:jc w:val="center"/>
        <w:rPr>
          <w:b/>
          <w:color w:val="auto"/>
          <w:sz w:val="26"/>
          <w:szCs w:val="26"/>
        </w:rPr>
      </w:pPr>
      <w:r w:rsidRPr="00DA4D1F">
        <w:rPr>
          <w:b/>
          <w:color w:val="auto"/>
          <w:sz w:val="26"/>
          <w:szCs w:val="26"/>
        </w:rPr>
        <w:t>Направление «Открытая власть»</w:t>
      </w:r>
    </w:p>
    <w:p w:rsidR="00AD70DB" w:rsidRPr="00DA4D1F" w:rsidRDefault="00AD70DB" w:rsidP="00AD70DB">
      <w:pPr>
        <w:ind w:firstLine="708"/>
        <w:jc w:val="both"/>
        <w:rPr>
          <w:color w:val="auto"/>
          <w:sz w:val="26"/>
          <w:szCs w:val="26"/>
        </w:rPr>
      </w:pPr>
      <w:r w:rsidRPr="00DA4D1F">
        <w:rPr>
          <w:color w:val="auto"/>
          <w:sz w:val="26"/>
          <w:szCs w:val="26"/>
        </w:rPr>
        <w:t>В 20</w:t>
      </w:r>
      <w:r w:rsidR="00DA4D1F">
        <w:rPr>
          <w:color w:val="auto"/>
          <w:sz w:val="26"/>
          <w:szCs w:val="26"/>
        </w:rPr>
        <w:t>20</w:t>
      </w:r>
      <w:r w:rsidRPr="00DA4D1F">
        <w:rPr>
          <w:color w:val="auto"/>
          <w:sz w:val="26"/>
          <w:szCs w:val="26"/>
        </w:rPr>
        <w:t xml:space="preserve"> году информированность граждан обеспечивалась через средства массовой информации, официальный сайт органов местного самоуправления, путем размещения информации на информационных стендах администрации, поселений района, а также обеспечения присутствия граждан на встречах, заседаниях коллегиальных органов. </w:t>
      </w:r>
    </w:p>
    <w:p w:rsidR="00AD70DB" w:rsidRPr="00DA4D1F" w:rsidRDefault="00AD70DB" w:rsidP="00AD70DB">
      <w:pPr>
        <w:ind w:firstLine="708"/>
        <w:jc w:val="both"/>
        <w:rPr>
          <w:color w:val="auto"/>
          <w:sz w:val="26"/>
          <w:szCs w:val="26"/>
        </w:rPr>
      </w:pPr>
      <w:r w:rsidRPr="00DA4D1F">
        <w:rPr>
          <w:color w:val="auto"/>
          <w:sz w:val="26"/>
          <w:szCs w:val="26"/>
        </w:rPr>
        <w:t>В целях налаживания более эффективной обратной связи и тесного взаимодействия с населением, увеличения информированности граждан о деятельности органом местного самоуправления на официальном сайте органов местного самоуправления функционируют разделы:</w:t>
      </w:r>
    </w:p>
    <w:p w:rsidR="00AD70DB" w:rsidRPr="00131A59" w:rsidRDefault="00AD70DB" w:rsidP="00AD70DB">
      <w:pPr>
        <w:ind w:firstLine="708"/>
        <w:jc w:val="both"/>
        <w:rPr>
          <w:color w:val="FF0000"/>
          <w:sz w:val="26"/>
          <w:szCs w:val="26"/>
        </w:rPr>
      </w:pPr>
      <w:r w:rsidRPr="00DA4D1F">
        <w:rPr>
          <w:color w:val="auto"/>
          <w:sz w:val="26"/>
          <w:szCs w:val="26"/>
        </w:rPr>
        <w:t xml:space="preserve">- «Интернет-приемная» с унифицированной формой страниц раздела для направления обращений граждан и организаций в форме электронного документа. Через интернет </w:t>
      </w:r>
      <w:r w:rsidR="000D7AE9" w:rsidRPr="00DA4D1F">
        <w:rPr>
          <w:color w:val="auto"/>
          <w:sz w:val="26"/>
          <w:szCs w:val="26"/>
        </w:rPr>
        <w:t>–</w:t>
      </w:r>
      <w:r w:rsidRPr="00DA4D1F">
        <w:rPr>
          <w:color w:val="auto"/>
          <w:sz w:val="26"/>
          <w:szCs w:val="26"/>
        </w:rPr>
        <w:t xml:space="preserve"> приемную осуществляется возможность задать любой интересующий вопрос должностным лицам администрации Нефтеюганского района, поделиться своим мнением о работе муниципальных органов власти, результатах рассмотрения обращений, обозначить проблемы, требующие вмешательства со стороны муниципальных властей.</w:t>
      </w:r>
      <w:r w:rsidRPr="00131A59">
        <w:rPr>
          <w:color w:val="FF0000"/>
          <w:sz w:val="26"/>
          <w:szCs w:val="26"/>
        </w:rPr>
        <w:t xml:space="preserve"> </w:t>
      </w:r>
      <w:r w:rsidRPr="0070410B">
        <w:rPr>
          <w:color w:val="auto"/>
          <w:sz w:val="26"/>
          <w:szCs w:val="26"/>
        </w:rPr>
        <w:t>В 20</w:t>
      </w:r>
      <w:r w:rsidR="00DA4D1F" w:rsidRPr="0070410B">
        <w:rPr>
          <w:color w:val="auto"/>
          <w:sz w:val="26"/>
          <w:szCs w:val="26"/>
        </w:rPr>
        <w:t>20</w:t>
      </w:r>
      <w:r w:rsidRPr="0070410B">
        <w:rPr>
          <w:color w:val="auto"/>
          <w:sz w:val="26"/>
          <w:szCs w:val="26"/>
        </w:rPr>
        <w:t xml:space="preserve"> году через интернет-приемную органов местного самоуправления Нефтеюганского района поступило 112 обращений, что составляет 36% от общего количества </w:t>
      </w:r>
      <w:proofErr w:type="gramStart"/>
      <w:r w:rsidRPr="0070410B">
        <w:rPr>
          <w:color w:val="auto"/>
          <w:sz w:val="26"/>
          <w:szCs w:val="26"/>
        </w:rPr>
        <w:t>обращений, поступивших непосредственно от заявителей и свидетельствует</w:t>
      </w:r>
      <w:proofErr w:type="gramEnd"/>
      <w:r w:rsidRPr="0070410B">
        <w:rPr>
          <w:color w:val="auto"/>
          <w:sz w:val="26"/>
          <w:szCs w:val="26"/>
        </w:rPr>
        <w:t xml:space="preserve"> об успешном развитии электронных технологий во взаимодействии с населением района. Всего за отчетный период в адрес органов местного самоуправления района поступило 5</w:t>
      </w:r>
      <w:r w:rsidR="0070410B" w:rsidRPr="0070410B">
        <w:rPr>
          <w:color w:val="auto"/>
          <w:sz w:val="26"/>
          <w:szCs w:val="26"/>
        </w:rPr>
        <w:t>34</w:t>
      </w:r>
      <w:r w:rsidRPr="0070410B">
        <w:rPr>
          <w:color w:val="auto"/>
          <w:sz w:val="26"/>
          <w:szCs w:val="26"/>
        </w:rPr>
        <w:t xml:space="preserve"> письменных и устных обращений и запросов граждан, содержащих 54</w:t>
      </w:r>
      <w:r w:rsidR="0070410B" w:rsidRPr="0070410B">
        <w:rPr>
          <w:color w:val="auto"/>
          <w:sz w:val="26"/>
          <w:szCs w:val="26"/>
        </w:rPr>
        <w:t>8 вопросов, что на 6</w:t>
      </w:r>
      <w:r w:rsidRPr="0070410B">
        <w:rPr>
          <w:color w:val="auto"/>
          <w:sz w:val="26"/>
          <w:szCs w:val="26"/>
        </w:rPr>
        <w:t xml:space="preserve">% больше обращений и запросов и на </w:t>
      </w:r>
      <w:r w:rsidR="0070410B" w:rsidRPr="0070410B">
        <w:rPr>
          <w:color w:val="auto"/>
          <w:sz w:val="26"/>
          <w:szCs w:val="26"/>
        </w:rPr>
        <w:t>7</w:t>
      </w:r>
      <w:r w:rsidRPr="0070410B">
        <w:rPr>
          <w:color w:val="auto"/>
          <w:sz w:val="26"/>
          <w:szCs w:val="26"/>
        </w:rPr>
        <w:t>% больше вопросов</w:t>
      </w:r>
      <w:r w:rsidR="0070410B">
        <w:rPr>
          <w:color w:val="auto"/>
          <w:sz w:val="26"/>
          <w:szCs w:val="26"/>
        </w:rPr>
        <w:t>, чем в 2019</w:t>
      </w:r>
      <w:r w:rsidRPr="0070410B">
        <w:rPr>
          <w:color w:val="auto"/>
          <w:sz w:val="26"/>
          <w:szCs w:val="26"/>
        </w:rPr>
        <w:t xml:space="preserve"> году. </w:t>
      </w:r>
      <w:r w:rsidR="00501715" w:rsidRPr="00501715">
        <w:rPr>
          <w:color w:val="auto"/>
          <w:sz w:val="26"/>
          <w:szCs w:val="26"/>
        </w:rPr>
        <w:t xml:space="preserve">Степень удовлетворенности авторов результатами рассмотрения их обращений и принятым по ним мерам, в процентах: </w:t>
      </w:r>
      <w:r w:rsidR="00501715">
        <w:rPr>
          <w:color w:val="auto"/>
          <w:sz w:val="26"/>
          <w:szCs w:val="26"/>
        </w:rPr>
        <w:t>2020 год – 88%  , 2019 год- 87%</w:t>
      </w:r>
      <w:r w:rsidRPr="00501715">
        <w:rPr>
          <w:color w:val="auto"/>
          <w:sz w:val="26"/>
          <w:szCs w:val="26"/>
        </w:rPr>
        <w:t xml:space="preserve">, </w:t>
      </w:r>
    </w:p>
    <w:p w:rsidR="00AD70DB" w:rsidRPr="002D6BC8" w:rsidRDefault="00AD70DB" w:rsidP="00AD70DB">
      <w:pPr>
        <w:ind w:firstLine="708"/>
        <w:jc w:val="both"/>
        <w:rPr>
          <w:color w:val="auto"/>
          <w:sz w:val="26"/>
          <w:szCs w:val="26"/>
        </w:rPr>
      </w:pPr>
      <w:r w:rsidRPr="002D6BC8">
        <w:rPr>
          <w:color w:val="auto"/>
          <w:sz w:val="26"/>
          <w:szCs w:val="26"/>
        </w:rPr>
        <w:t xml:space="preserve">- «Обращения граждан» </w:t>
      </w:r>
      <w:r w:rsidR="000903B1" w:rsidRPr="002D6BC8">
        <w:rPr>
          <w:color w:val="auto"/>
          <w:sz w:val="26"/>
          <w:szCs w:val="26"/>
        </w:rPr>
        <w:t>–</w:t>
      </w:r>
      <w:r w:rsidRPr="002D6BC8">
        <w:rPr>
          <w:color w:val="auto"/>
          <w:sz w:val="26"/>
          <w:szCs w:val="26"/>
        </w:rPr>
        <w:t xml:space="preserve"> в данном разделе размещаются порядок направления обращения в органы МСУ, порядок обращений на личный прием к должностным лицам органов МСУ, графики проведения личных приемов должностных лиц органов МСУ, информация об ответственных лицах за обеспечение личного приема, правовые акты, регулирующие порядок работы с обращениями, анализ обращений. </w:t>
      </w:r>
      <w:proofErr w:type="gramStart"/>
      <w:r w:rsidRPr="002D6BC8">
        <w:rPr>
          <w:color w:val="auto"/>
          <w:sz w:val="26"/>
          <w:szCs w:val="26"/>
        </w:rPr>
        <w:t xml:space="preserve">Согласно утвержденным графикам, размещенным на стендах здания администрации района, городского и сельских поселений, официальном сайте органов местного самоуправления Нефтеюганского района, осуществляется выездное консультирование граждан в режиме прямого общения должностными лицами органов местного самоуправления Нефтеюганского района, консультантом общественной приемной Губернатора </w:t>
      </w:r>
      <w:r w:rsidR="000903B1" w:rsidRPr="002D6BC8">
        <w:rPr>
          <w:color w:val="auto"/>
          <w:sz w:val="26"/>
          <w:szCs w:val="26"/>
        </w:rPr>
        <w:t>Ханты-Мансийского автономного округа – Югры</w:t>
      </w:r>
      <w:r w:rsidRPr="002D6BC8">
        <w:rPr>
          <w:color w:val="auto"/>
          <w:sz w:val="26"/>
          <w:szCs w:val="26"/>
        </w:rPr>
        <w:t>, а при необходимости, специалистами окружных федеральных органов власти.</w:t>
      </w:r>
      <w:proofErr w:type="gramEnd"/>
    </w:p>
    <w:p w:rsidR="00796149" w:rsidRDefault="002D6BC8" w:rsidP="00AD70DB">
      <w:pPr>
        <w:ind w:firstLine="708"/>
        <w:jc w:val="both"/>
        <w:rPr>
          <w:color w:val="auto"/>
          <w:sz w:val="26"/>
          <w:szCs w:val="26"/>
        </w:rPr>
      </w:pPr>
      <w:r w:rsidRPr="002D6BC8">
        <w:rPr>
          <w:color w:val="auto"/>
          <w:sz w:val="26"/>
          <w:szCs w:val="26"/>
        </w:rPr>
        <w:lastRenderedPageBreak/>
        <w:t xml:space="preserve">На личные приемы к должностным лицам органов местного самоуправления района в 2020 году обратилось 42 жителя района, что 30% меньше, чем в 2019 году (129). </w:t>
      </w:r>
    </w:p>
    <w:p w:rsidR="00AD70DB" w:rsidRPr="00377277" w:rsidRDefault="00AD70DB" w:rsidP="00AD70DB">
      <w:pPr>
        <w:ind w:firstLine="708"/>
        <w:jc w:val="both"/>
        <w:rPr>
          <w:color w:val="auto"/>
          <w:sz w:val="26"/>
          <w:szCs w:val="26"/>
        </w:rPr>
      </w:pPr>
      <w:r w:rsidRPr="00377277">
        <w:rPr>
          <w:color w:val="auto"/>
          <w:sz w:val="26"/>
          <w:szCs w:val="26"/>
        </w:rPr>
        <w:t>«Ответы на обращения граждан, затрагивающие интересы неопредел</w:t>
      </w:r>
      <w:r w:rsidR="00BC290C" w:rsidRPr="00377277">
        <w:rPr>
          <w:color w:val="auto"/>
          <w:sz w:val="26"/>
          <w:szCs w:val="26"/>
        </w:rPr>
        <w:t>е</w:t>
      </w:r>
      <w:r w:rsidRPr="00377277">
        <w:rPr>
          <w:color w:val="auto"/>
          <w:sz w:val="26"/>
          <w:szCs w:val="26"/>
        </w:rPr>
        <w:t xml:space="preserve">нного круга лиц», где размещены ответы на вопросы общественно значимого характера в интересах неопределенного круга лиц. </w:t>
      </w:r>
    </w:p>
    <w:p w:rsidR="00AD70DB" w:rsidRPr="00377277" w:rsidRDefault="00AD70DB" w:rsidP="00AD70DB">
      <w:pPr>
        <w:ind w:firstLine="708"/>
        <w:jc w:val="both"/>
        <w:rPr>
          <w:color w:val="auto"/>
          <w:sz w:val="26"/>
          <w:szCs w:val="26"/>
        </w:rPr>
      </w:pPr>
      <w:r w:rsidRPr="00377277">
        <w:rPr>
          <w:color w:val="auto"/>
          <w:sz w:val="26"/>
          <w:szCs w:val="26"/>
        </w:rPr>
        <w:t>В рубрике «Вы позвоните - мы ответим» газеты «Югорское Обозрение» доводится информация до населения о проведении «Прямых диалогов», организованных в целях обеспечения доступа к информации о деятельности органов местного самоуправления. В газете публикуется график проведения диалогов с должностными лицами на текущую неделю. В 20</w:t>
      </w:r>
      <w:r w:rsidR="00377277" w:rsidRPr="00377277">
        <w:rPr>
          <w:color w:val="auto"/>
          <w:sz w:val="26"/>
          <w:szCs w:val="26"/>
        </w:rPr>
        <w:t>20</w:t>
      </w:r>
      <w:r w:rsidRPr="00377277">
        <w:rPr>
          <w:color w:val="auto"/>
          <w:sz w:val="26"/>
          <w:szCs w:val="26"/>
        </w:rPr>
        <w:t xml:space="preserve"> году проведено 94 диалога. </w:t>
      </w:r>
    </w:p>
    <w:p w:rsidR="00AD70DB" w:rsidRPr="00377277" w:rsidRDefault="00AD70DB" w:rsidP="00AD70DB">
      <w:pPr>
        <w:ind w:firstLine="708"/>
        <w:jc w:val="both"/>
        <w:rPr>
          <w:color w:val="auto"/>
          <w:sz w:val="26"/>
          <w:szCs w:val="26"/>
        </w:rPr>
      </w:pPr>
      <w:r w:rsidRPr="00377277">
        <w:rPr>
          <w:color w:val="auto"/>
          <w:sz w:val="26"/>
          <w:szCs w:val="26"/>
        </w:rPr>
        <w:t>Для принятия мер по предупреждению коррупционных проявлений, создания условий для выявления фактов коррупционных правонарушений, реагирование на действия или бездействия должностных лиц и работников органов местного самоуправления Нефтеюганского района, также руководителей муниципальных предприятий и учреждений продолжена работа по обеспечению функционирования телефонной линии «Горячая линия». Данная линия работает в круглосуточном режиме. За отчетный период жалобы по данному направлению не поступали.</w:t>
      </w:r>
    </w:p>
    <w:p w:rsidR="00AD70DB" w:rsidRPr="00377277" w:rsidRDefault="00AD70DB" w:rsidP="00AD70DB">
      <w:pPr>
        <w:ind w:firstLine="708"/>
        <w:jc w:val="both"/>
        <w:rPr>
          <w:color w:val="auto"/>
          <w:sz w:val="26"/>
          <w:szCs w:val="26"/>
        </w:rPr>
      </w:pPr>
      <w:proofErr w:type="gramStart"/>
      <w:r w:rsidRPr="00377277">
        <w:rPr>
          <w:color w:val="auto"/>
          <w:sz w:val="26"/>
          <w:szCs w:val="26"/>
        </w:rPr>
        <w:t>В соответствии с Указом Президента Российской Федерации от 07.05.2018 №</w:t>
      </w:r>
      <w:r w:rsidR="0035100A" w:rsidRPr="00377277">
        <w:rPr>
          <w:rFonts w:eastAsiaTheme="minorHAnsi"/>
          <w:color w:val="auto"/>
          <w:sz w:val="26"/>
          <w:szCs w:val="26"/>
          <w:lang w:eastAsia="en-US"/>
        </w:rPr>
        <w:t> </w:t>
      </w:r>
      <w:r w:rsidRPr="00377277">
        <w:rPr>
          <w:color w:val="auto"/>
          <w:sz w:val="26"/>
          <w:szCs w:val="26"/>
        </w:rPr>
        <w:t>204 «О национальных целях и стратегических задачах развития Российской Федерации на период до 2024 года», в целях информированности населения о реализации национальных проектов на территории Нефтеюганского района, а также работе органов местного самоуправления Нефтеюганского района, в 2019 году продолжена практика встреч с гражданами, трудовыми коллективами, общественными организациями, представителями организаций, учреждений Нефтеюганского</w:t>
      </w:r>
      <w:proofErr w:type="gramEnd"/>
      <w:r w:rsidRPr="00377277">
        <w:rPr>
          <w:color w:val="auto"/>
          <w:sz w:val="26"/>
          <w:szCs w:val="26"/>
        </w:rPr>
        <w:t xml:space="preserve"> района.</w:t>
      </w:r>
    </w:p>
    <w:p w:rsidR="00377277" w:rsidRPr="00377277" w:rsidRDefault="00377277" w:rsidP="00377277">
      <w:pPr>
        <w:ind w:firstLine="708"/>
        <w:jc w:val="both"/>
        <w:rPr>
          <w:color w:val="auto"/>
          <w:sz w:val="26"/>
          <w:szCs w:val="26"/>
        </w:rPr>
      </w:pPr>
      <w:r w:rsidRPr="00377277">
        <w:rPr>
          <w:color w:val="auto"/>
          <w:sz w:val="26"/>
          <w:szCs w:val="26"/>
        </w:rPr>
        <w:t xml:space="preserve">В связи с ситуацией, связанной с распространением новой </w:t>
      </w:r>
      <w:proofErr w:type="spellStart"/>
      <w:r w:rsidRPr="00377277">
        <w:rPr>
          <w:color w:val="auto"/>
          <w:sz w:val="26"/>
          <w:szCs w:val="26"/>
        </w:rPr>
        <w:t>коронавирусной</w:t>
      </w:r>
      <w:proofErr w:type="spellEnd"/>
      <w:r w:rsidRPr="00377277">
        <w:rPr>
          <w:color w:val="auto"/>
          <w:sz w:val="26"/>
          <w:szCs w:val="26"/>
        </w:rPr>
        <w:t xml:space="preserve"> инфекции и действующими ограничительными мероприятиями, с марта месяца встречи Главы района переведены на онлайн платформы. Встречи проводились в виде прямых эфиров в социальных сетях «</w:t>
      </w:r>
      <w:proofErr w:type="spellStart"/>
      <w:r w:rsidRPr="00377277">
        <w:rPr>
          <w:color w:val="auto"/>
          <w:sz w:val="26"/>
          <w:szCs w:val="26"/>
        </w:rPr>
        <w:t>Instagram</w:t>
      </w:r>
      <w:proofErr w:type="spellEnd"/>
      <w:r w:rsidRPr="00377277">
        <w:rPr>
          <w:color w:val="auto"/>
          <w:sz w:val="26"/>
          <w:szCs w:val="26"/>
        </w:rPr>
        <w:t>» и «</w:t>
      </w:r>
      <w:proofErr w:type="spellStart"/>
      <w:r w:rsidRPr="00377277">
        <w:rPr>
          <w:color w:val="auto"/>
          <w:sz w:val="26"/>
          <w:szCs w:val="26"/>
        </w:rPr>
        <w:t>ВКонтакте</w:t>
      </w:r>
      <w:proofErr w:type="spellEnd"/>
      <w:r w:rsidRPr="00377277">
        <w:rPr>
          <w:color w:val="auto"/>
          <w:sz w:val="26"/>
          <w:szCs w:val="26"/>
        </w:rPr>
        <w:t xml:space="preserve">». </w:t>
      </w:r>
    </w:p>
    <w:p w:rsidR="00377277" w:rsidRPr="00377277" w:rsidRDefault="00377277" w:rsidP="00377277">
      <w:pPr>
        <w:ind w:firstLine="708"/>
        <w:jc w:val="both"/>
        <w:rPr>
          <w:color w:val="auto"/>
          <w:sz w:val="26"/>
          <w:szCs w:val="26"/>
        </w:rPr>
      </w:pPr>
      <w:r w:rsidRPr="00377277">
        <w:rPr>
          <w:color w:val="auto"/>
          <w:sz w:val="26"/>
          <w:szCs w:val="26"/>
        </w:rPr>
        <w:t>В прямых эфирах-встречах принимали участие жители поселений Нефтеюганского района, в течение года прослеживалась активность и заинтересованность граждан во встречах с должностными лицами администрации района. Всего в 2020 году состоялась 101 встреча. В сравнении с 2019 годом количество встреч увеличилось на 14%.</w:t>
      </w:r>
    </w:p>
    <w:p w:rsidR="00AD70DB" w:rsidRPr="00377277" w:rsidRDefault="00AD70DB" w:rsidP="00377277">
      <w:pPr>
        <w:ind w:firstLine="708"/>
        <w:jc w:val="both"/>
        <w:rPr>
          <w:color w:val="auto"/>
          <w:sz w:val="26"/>
          <w:szCs w:val="26"/>
        </w:rPr>
      </w:pPr>
      <w:r w:rsidRPr="00377277">
        <w:rPr>
          <w:color w:val="auto"/>
          <w:sz w:val="26"/>
          <w:szCs w:val="26"/>
        </w:rPr>
        <w:t xml:space="preserve">На официальном сайте органов местного самоуправления Нефтеюганского района создан раздел «Вопрос-ответ», где размещалась информация по поступившим вопросам от населения. Результаты исполнения мероприятий доводились до сведения жителей Нефтеюганского района через письменные ответы лично заявителю, при проведении последующих встреч, размещением на информационных стендах поселений, СМИ, официальном сайте администрации района. </w:t>
      </w:r>
    </w:p>
    <w:p w:rsidR="00AD70DB" w:rsidRPr="00796149" w:rsidRDefault="00AD70DB" w:rsidP="00AD70DB">
      <w:pPr>
        <w:ind w:firstLine="708"/>
        <w:jc w:val="both"/>
        <w:rPr>
          <w:color w:val="auto"/>
          <w:sz w:val="26"/>
          <w:szCs w:val="26"/>
        </w:rPr>
      </w:pPr>
      <w:r w:rsidRPr="00265BE4">
        <w:rPr>
          <w:color w:val="auto"/>
          <w:sz w:val="26"/>
          <w:szCs w:val="26"/>
        </w:rPr>
        <w:t xml:space="preserve">О социально-экономическом, общественном развитии Нефтеюганского района в эфир и печать вышло </w:t>
      </w:r>
      <w:r w:rsidR="00265BE4" w:rsidRPr="00265BE4">
        <w:rPr>
          <w:color w:val="auto"/>
          <w:sz w:val="26"/>
          <w:szCs w:val="26"/>
        </w:rPr>
        <w:t>2</w:t>
      </w:r>
      <w:r w:rsidR="00B247E0" w:rsidRPr="00265BE4">
        <w:rPr>
          <w:color w:val="auto"/>
          <w:sz w:val="26"/>
          <w:szCs w:val="26"/>
        </w:rPr>
        <w:t> </w:t>
      </w:r>
      <w:r w:rsidR="00265BE4" w:rsidRPr="00265BE4">
        <w:rPr>
          <w:color w:val="auto"/>
          <w:sz w:val="26"/>
          <w:szCs w:val="26"/>
        </w:rPr>
        <w:t>456</w:t>
      </w:r>
      <w:r w:rsidRPr="00265BE4">
        <w:rPr>
          <w:color w:val="auto"/>
          <w:sz w:val="26"/>
          <w:szCs w:val="26"/>
        </w:rPr>
        <w:t xml:space="preserve"> материалов. Всего в электронных и печатных средствах массовой информации вышло в эфир </w:t>
      </w:r>
      <w:r w:rsidR="00265BE4" w:rsidRPr="00265BE4">
        <w:rPr>
          <w:color w:val="auto"/>
          <w:sz w:val="26"/>
          <w:szCs w:val="26"/>
        </w:rPr>
        <w:t>7</w:t>
      </w:r>
      <w:r w:rsidRPr="00265BE4">
        <w:rPr>
          <w:color w:val="auto"/>
          <w:sz w:val="26"/>
          <w:szCs w:val="26"/>
        </w:rPr>
        <w:t xml:space="preserve"> презентационных фильмов, </w:t>
      </w:r>
      <w:r w:rsidR="00265BE4" w:rsidRPr="00265BE4">
        <w:rPr>
          <w:color w:val="auto"/>
          <w:sz w:val="26"/>
          <w:szCs w:val="26"/>
        </w:rPr>
        <w:t>29</w:t>
      </w:r>
      <w:r w:rsidRPr="00265BE4">
        <w:rPr>
          <w:color w:val="auto"/>
          <w:sz w:val="26"/>
          <w:szCs w:val="26"/>
        </w:rPr>
        <w:t xml:space="preserve"> программ «Диалог» с участием руководителей структурных подразделений </w:t>
      </w:r>
      <w:r w:rsidRPr="00265BE4">
        <w:rPr>
          <w:color w:val="auto"/>
          <w:sz w:val="26"/>
          <w:szCs w:val="26"/>
        </w:rPr>
        <w:lastRenderedPageBreak/>
        <w:t xml:space="preserve">администрации района, </w:t>
      </w:r>
      <w:r w:rsidR="00265BE4" w:rsidRPr="00265BE4">
        <w:rPr>
          <w:color w:val="auto"/>
          <w:sz w:val="26"/>
          <w:szCs w:val="26"/>
        </w:rPr>
        <w:t>546 информационных сюжетов, 29</w:t>
      </w:r>
      <w:r w:rsidRPr="00265BE4">
        <w:rPr>
          <w:color w:val="auto"/>
          <w:sz w:val="26"/>
          <w:szCs w:val="26"/>
        </w:rPr>
        <w:t xml:space="preserve"> специальных репортажей, </w:t>
      </w:r>
      <w:r w:rsidR="00265BE4" w:rsidRPr="00265BE4">
        <w:rPr>
          <w:color w:val="auto"/>
          <w:sz w:val="26"/>
          <w:szCs w:val="26"/>
        </w:rPr>
        <w:t>39</w:t>
      </w:r>
      <w:r w:rsidRPr="00265BE4">
        <w:rPr>
          <w:color w:val="auto"/>
          <w:sz w:val="26"/>
          <w:szCs w:val="26"/>
        </w:rPr>
        <w:t xml:space="preserve"> тематических интервью, 12 авторских комментариев, </w:t>
      </w:r>
      <w:r w:rsidR="00265BE4" w:rsidRPr="00265BE4">
        <w:rPr>
          <w:color w:val="auto"/>
          <w:sz w:val="26"/>
          <w:szCs w:val="26"/>
        </w:rPr>
        <w:t>292</w:t>
      </w:r>
      <w:r w:rsidRPr="00265BE4">
        <w:rPr>
          <w:color w:val="auto"/>
          <w:sz w:val="26"/>
          <w:szCs w:val="26"/>
        </w:rPr>
        <w:t xml:space="preserve"> информационных сообщений (телетексты). В радиоэфир вышло 1</w:t>
      </w:r>
      <w:r w:rsidR="00B571A4" w:rsidRPr="00265BE4">
        <w:rPr>
          <w:color w:val="auto"/>
          <w:sz w:val="26"/>
          <w:szCs w:val="26"/>
        </w:rPr>
        <w:t> </w:t>
      </w:r>
      <w:r w:rsidR="00265BE4" w:rsidRPr="00265BE4">
        <w:rPr>
          <w:color w:val="auto"/>
          <w:sz w:val="26"/>
          <w:szCs w:val="26"/>
        </w:rPr>
        <w:t>538</w:t>
      </w:r>
      <w:r w:rsidRPr="00265BE4">
        <w:rPr>
          <w:color w:val="auto"/>
          <w:sz w:val="26"/>
          <w:szCs w:val="26"/>
        </w:rPr>
        <w:t xml:space="preserve"> информационных сообщений. В эфире окружной телерадиокомпании «</w:t>
      </w:r>
      <w:proofErr w:type="spellStart"/>
      <w:r w:rsidRPr="00265BE4">
        <w:rPr>
          <w:color w:val="auto"/>
          <w:sz w:val="26"/>
          <w:szCs w:val="26"/>
        </w:rPr>
        <w:t>Югория</w:t>
      </w:r>
      <w:proofErr w:type="spellEnd"/>
      <w:r w:rsidRPr="00265BE4">
        <w:rPr>
          <w:color w:val="auto"/>
          <w:sz w:val="26"/>
          <w:szCs w:val="26"/>
        </w:rPr>
        <w:t xml:space="preserve">» вышло 6 сюжетов, </w:t>
      </w:r>
      <w:r w:rsidR="00265BE4" w:rsidRPr="00265BE4">
        <w:rPr>
          <w:color w:val="auto"/>
          <w:sz w:val="26"/>
          <w:szCs w:val="26"/>
        </w:rPr>
        <w:t>7</w:t>
      </w:r>
      <w:r w:rsidRPr="00265BE4">
        <w:rPr>
          <w:color w:val="auto"/>
          <w:sz w:val="26"/>
          <w:szCs w:val="26"/>
        </w:rPr>
        <w:t xml:space="preserve"> материалов опубликовано в окружной газете «Новости Югры». </w:t>
      </w:r>
    </w:p>
    <w:p w:rsidR="00AD70DB" w:rsidRPr="00265BE4" w:rsidRDefault="00AD70DB" w:rsidP="00AD70DB">
      <w:pPr>
        <w:ind w:firstLine="708"/>
        <w:jc w:val="both"/>
        <w:rPr>
          <w:color w:val="auto"/>
          <w:sz w:val="26"/>
          <w:szCs w:val="26"/>
        </w:rPr>
      </w:pPr>
      <w:r w:rsidRPr="00265BE4">
        <w:rPr>
          <w:color w:val="auto"/>
          <w:sz w:val="26"/>
          <w:szCs w:val="26"/>
        </w:rPr>
        <w:t xml:space="preserve">В газете «Югорское обозрение» опубликовано </w:t>
      </w:r>
      <w:r w:rsidR="00265BE4" w:rsidRPr="00265BE4">
        <w:rPr>
          <w:color w:val="auto"/>
          <w:sz w:val="26"/>
          <w:szCs w:val="26"/>
        </w:rPr>
        <w:t>747</w:t>
      </w:r>
      <w:r w:rsidRPr="00265BE4">
        <w:rPr>
          <w:color w:val="auto"/>
          <w:sz w:val="26"/>
          <w:szCs w:val="26"/>
        </w:rPr>
        <w:t xml:space="preserve"> нормативных правовых акта, принятых Главой, Думой, администрацией Нефтеюганского района, 1</w:t>
      </w:r>
      <w:r w:rsidR="0035100A" w:rsidRPr="00265BE4">
        <w:rPr>
          <w:rFonts w:eastAsiaTheme="minorHAnsi"/>
          <w:color w:val="auto"/>
          <w:sz w:val="26"/>
          <w:szCs w:val="26"/>
          <w:lang w:eastAsia="en-US"/>
        </w:rPr>
        <w:t> </w:t>
      </w:r>
      <w:r w:rsidRPr="00265BE4">
        <w:rPr>
          <w:color w:val="auto"/>
          <w:sz w:val="26"/>
          <w:szCs w:val="26"/>
        </w:rPr>
        <w:t>938 информационных материалов.</w:t>
      </w:r>
    </w:p>
    <w:p w:rsidR="00B8705F" w:rsidRPr="00796149" w:rsidRDefault="00265BE4" w:rsidP="00AD70DB">
      <w:pPr>
        <w:ind w:firstLine="708"/>
        <w:jc w:val="both"/>
        <w:rPr>
          <w:strike/>
          <w:color w:val="auto"/>
          <w:sz w:val="26"/>
          <w:szCs w:val="26"/>
        </w:rPr>
      </w:pPr>
      <w:r w:rsidRPr="00265BE4">
        <w:rPr>
          <w:color w:val="auto"/>
          <w:sz w:val="26"/>
          <w:szCs w:val="26"/>
        </w:rPr>
        <w:t xml:space="preserve">В течение 2020 года на DVD-диск была осуществлена запись 1 фильма общим тиражом 25 экземпляров, изготовлено 18 широкоформатных поверхностей с социально значимой информацией о деятельности органов местного самоуправления Нефтеюганского района. </w:t>
      </w:r>
    </w:p>
    <w:p w:rsidR="000D7AE9" w:rsidRPr="00265BE4" w:rsidRDefault="000D7AE9" w:rsidP="000D7AE9">
      <w:pPr>
        <w:ind w:firstLine="708"/>
        <w:jc w:val="both"/>
        <w:rPr>
          <w:color w:val="auto"/>
          <w:sz w:val="26"/>
          <w:szCs w:val="26"/>
        </w:rPr>
      </w:pPr>
      <w:proofErr w:type="gramStart"/>
      <w:r w:rsidRPr="00265BE4">
        <w:rPr>
          <w:color w:val="auto"/>
          <w:sz w:val="26"/>
          <w:szCs w:val="26"/>
        </w:rPr>
        <w:t>Изучение и анализ общественного мнения населения Нефтеюганского района, осуществляемый на основе социологических исследований, является решением комплекса задач по установлению обратной связи между ОМСУ и населением, информационно-аналитическому обеспечению принятия руководством муниципального образования управленческих решений с уч</w:t>
      </w:r>
      <w:r w:rsidR="00BC290C" w:rsidRPr="00265BE4">
        <w:rPr>
          <w:color w:val="auto"/>
          <w:sz w:val="26"/>
          <w:szCs w:val="26"/>
        </w:rPr>
        <w:t>е</w:t>
      </w:r>
      <w:r w:rsidRPr="00265BE4">
        <w:rPr>
          <w:color w:val="auto"/>
          <w:sz w:val="26"/>
          <w:szCs w:val="26"/>
        </w:rPr>
        <w:t>том мнения населения, постоянному отслеживанию реакции жителей района на такие актуальные в настоящее время направления деятельности как инициированная Президентом России планомерная борьба с коррупцией, противодействие политическому</w:t>
      </w:r>
      <w:proofErr w:type="gramEnd"/>
      <w:r w:rsidRPr="00265BE4">
        <w:rPr>
          <w:color w:val="auto"/>
          <w:sz w:val="26"/>
          <w:szCs w:val="26"/>
        </w:rPr>
        <w:t xml:space="preserve"> и национально-религиозному экстремизму, анализ степени удовлетвор</w:t>
      </w:r>
      <w:r w:rsidR="00B247E0" w:rsidRPr="00265BE4">
        <w:rPr>
          <w:color w:val="auto"/>
          <w:sz w:val="26"/>
          <w:szCs w:val="26"/>
        </w:rPr>
        <w:t>е</w:t>
      </w:r>
      <w:r w:rsidRPr="00265BE4">
        <w:rPr>
          <w:color w:val="auto"/>
          <w:sz w:val="26"/>
          <w:szCs w:val="26"/>
        </w:rPr>
        <w:t>нности населения работой ОМСУ, качеством государственных и муниципальных услуг.</w:t>
      </w:r>
    </w:p>
    <w:p w:rsidR="000D7AE9" w:rsidRPr="00265BE4" w:rsidRDefault="000D7AE9" w:rsidP="000D7AE9">
      <w:pPr>
        <w:ind w:firstLine="708"/>
        <w:jc w:val="both"/>
        <w:rPr>
          <w:color w:val="auto"/>
          <w:sz w:val="26"/>
          <w:szCs w:val="26"/>
        </w:rPr>
      </w:pPr>
      <w:r w:rsidRPr="00265BE4">
        <w:rPr>
          <w:color w:val="auto"/>
          <w:sz w:val="26"/>
          <w:szCs w:val="26"/>
        </w:rPr>
        <w:t xml:space="preserve">Положительным итогом проведенных мероприятий стало увеличение доли населения, удовлетворенного информационной открытостью органов местного самоуправления Нефтеюганского района с 65,2% до 79%. </w:t>
      </w:r>
    </w:p>
    <w:p w:rsidR="00AD70DB" w:rsidRPr="0056221F" w:rsidRDefault="00AD70DB"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56221F" w:rsidRDefault="0056221F" w:rsidP="007227D5">
      <w:pPr>
        <w:ind w:firstLine="708"/>
        <w:jc w:val="both"/>
        <w:rPr>
          <w:color w:val="auto"/>
          <w:sz w:val="26"/>
          <w:szCs w:val="26"/>
        </w:rPr>
      </w:pPr>
    </w:p>
    <w:p w:rsidR="0056221F" w:rsidRPr="00AC24DE" w:rsidRDefault="0056221F" w:rsidP="0056221F">
      <w:pPr>
        <w:spacing w:after="120"/>
        <w:jc w:val="center"/>
        <w:rPr>
          <w:b/>
          <w:color w:val="auto"/>
          <w:sz w:val="26"/>
          <w:szCs w:val="26"/>
        </w:rPr>
      </w:pPr>
      <w:r w:rsidRPr="00AC24DE">
        <w:rPr>
          <w:b/>
          <w:color w:val="auto"/>
          <w:sz w:val="26"/>
          <w:szCs w:val="26"/>
        </w:rPr>
        <w:lastRenderedPageBreak/>
        <w:t>Достижение значений показателей социально-экономического развития</w:t>
      </w:r>
    </w:p>
    <w:p w:rsidR="0056221F" w:rsidRPr="0096796E" w:rsidRDefault="0056221F" w:rsidP="0056221F">
      <w:pPr>
        <w:ind w:firstLine="708"/>
        <w:jc w:val="both"/>
        <w:rPr>
          <w:color w:val="auto"/>
          <w:sz w:val="26"/>
          <w:szCs w:val="26"/>
        </w:rPr>
      </w:pPr>
      <w:r w:rsidRPr="0096796E">
        <w:rPr>
          <w:color w:val="auto"/>
          <w:sz w:val="26"/>
          <w:szCs w:val="26"/>
        </w:rPr>
        <w:t xml:space="preserve">В целом из 23 показателей значения 11 показателей имеют положительную динамику исполнения и переисполнения плановых показателей (47,8% от общего числа), и 12 – не выполнены (52,2% от общего числа). </w:t>
      </w:r>
    </w:p>
    <w:p w:rsidR="0056221F" w:rsidRPr="0096796E" w:rsidRDefault="0056221F" w:rsidP="0056221F">
      <w:pPr>
        <w:ind w:firstLine="708"/>
        <w:jc w:val="both"/>
        <w:rPr>
          <w:color w:val="auto"/>
          <w:sz w:val="26"/>
          <w:szCs w:val="26"/>
        </w:rPr>
      </w:pPr>
      <w:r w:rsidRPr="0096796E">
        <w:rPr>
          <w:color w:val="auto"/>
          <w:sz w:val="26"/>
          <w:szCs w:val="26"/>
        </w:rPr>
        <w:t xml:space="preserve">Выполнение плановых значений: </w:t>
      </w:r>
    </w:p>
    <w:p w:rsidR="0056221F" w:rsidRPr="0096796E" w:rsidRDefault="0056221F" w:rsidP="0056221F">
      <w:pPr>
        <w:ind w:firstLine="708"/>
        <w:jc w:val="both"/>
        <w:rPr>
          <w:color w:val="auto"/>
          <w:sz w:val="26"/>
          <w:szCs w:val="26"/>
        </w:rPr>
      </w:pPr>
      <w:r w:rsidRPr="0096796E">
        <w:rPr>
          <w:color w:val="auto"/>
          <w:sz w:val="26"/>
          <w:szCs w:val="26"/>
        </w:rPr>
        <w:t>доля участников ЕГЭ, не преодолевших минимальный порог (усредненная по всем предметам) 3,0% соответствует плановому показателю;</w:t>
      </w:r>
    </w:p>
    <w:p w:rsidR="0056221F" w:rsidRPr="0096796E" w:rsidRDefault="0056221F" w:rsidP="0056221F">
      <w:pPr>
        <w:ind w:firstLine="708"/>
        <w:jc w:val="both"/>
        <w:rPr>
          <w:color w:val="auto"/>
          <w:sz w:val="26"/>
          <w:szCs w:val="26"/>
        </w:rPr>
      </w:pPr>
      <w:r w:rsidRPr="0096796E">
        <w:rPr>
          <w:color w:val="auto"/>
          <w:sz w:val="26"/>
          <w:szCs w:val="26"/>
        </w:rPr>
        <w:t>выпуск товаров и услуг составил 314 830,8 млн. рублей, или 105,3 % к плановому показателю;</w:t>
      </w:r>
    </w:p>
    <w:p w:rsidR="0056221F" w:rsidRPr="0096796E" w:rsidRDefault="0056221F" w:rsidP="0056221F">
      <w:pPr>
        <w:ind w:firstLine="708"/>
        <w:jc w:val="both"/>
        <w:rPr>
          <w:color w:val="auto"/>
          <w:sz w:val="26"/>
          <w:szCs w:val="26"/>
        </w:rPr>
      </w:pPr>
      <w:r w:rsidRPr="0096796E">
        <w:rPr>
          <w:color w:val="auto"/>
          <w:sz w:val="26"/>
          <w:szCs w:val="26"/>
        </w:rPr>
        <w:t>показатель производства продукции сельского хозяйства составил 394,8 млн. рублей, или на 12,2% выше планового показателя;</w:t>
      </w:r>
    </w:p>
    <w:p w:rsidR="0056221F" w:rsidRPr="0096796E" w:rsidRDefault="0056221F" w:rsidP="0056221F">
      <w:pPr>
        <w:ind w:firstLine="708"/>
        <w:jc w:val="both"/>
        <w:rPr>
          <w:color w:val="auto"/>
          <w:sz w:val="26"/>
          <w:szCs w:val="26"/>
        </w:rPr>
      </w:pPr>
      <w:r w:rsidRPr="0096796E">
        <w:rPr>
          <w:color w:val="auto"/>
          <w:sz w:val="26"/>
          <w:szCs w:val="26"/>
        </w:rPr>
        <w:t xml:space="preserve">среднесписочная численность работников (без внешних совместителей) малых, включая </w:t>
      </w:r>
      <w:proofErr w:type="spellStart"/>
      <w:r w:rsidRPr="0096796E">
        <w:rPr>
          <w:color w:val="auto"/>
          <w:sz w:val="26"/>
          <w:szCs w:val="26"/>
        </w:rPr>
        <w:t>микропредприятия</w:t>
      </w:r>
      <w:proofErr w:type="spellEnd"/>
      <w:r w:rsidRPr="0096796E">
        <w:rPr>
          <w:color w:val="auto"/>
          <w:sz w:val="26"/>
          <w:szCs w:val="26"/>
        </w:rPr>
        <w:t>, и средних предприятий 3 398 человек, или на 2,8% выше планового назначения;</w:t>
      </w:r>
    </w:p>
    <w:p w:rsidR="0056221F" w:rsidRPr="0096796E" w:rsidRDefault="0056221F" w:rsidP="0056221F">
      <w:pPr>
        <w:ind w:firstLine="708"/>
        <w:jc w:val="both"/>
        <w:rPr>
          <w:color w:val="auto"/>
          <w:sz w:val="26"/>
          <w:szCs w:val="26"/>
        </w:rPr>
      </w:pPr>
      <w:r w:rsidRPr="0096796E">
        <w:rPr>
          <w:color w:val="auto"/>
          <w:sz w:val="26"/>
          <w:szCs w:val="26"/>
        </w:rPr>
        <w:t>среднедушевые месячные доходы населения составили 56 510,6 рублей, что соответствует плановому показателю;</w:t>
      </w:r>
    </w:p>
    <w:p w:rsidR="0056221F" w:rsidRPr="0096796E" w:rsidRDefault="0056221F" w:rsidP="0056221F">
      <w:pPr>
        <w:ind w:firstLine="708"/>
        <w:jc w:val="both"/>
        <w:rPr>
          <w:color w:val="auto"/>
          <w:sz w:val="26"/>
          <w:szCs w:val="26"/>
        </w:rPr>
      </w:pPr>
      <w:r w:rsidRPr="0096796E">
        <w:rPr>
          <w:color w:val="auto"/>
          <w:sz w:val="26"/>
          <w:szCs w:val="26"/>
        </w:rPr>
        <w:t xml:space="preserve">обеспеченность жильем в среднем на 1 жителя составила 17,1 </w:t>
      </w:r>
      <w:proofErr w:type="spellStart"/>
      <w:r w:rsidRPr="0096796E">
        <w:rPr>
          <w:color w:val="auto"/>
          <w:sz w:val="26"/>
          <w:szCs w:val="26"/>
        </w:rPr>
        <w:t>кв</w:t>
      </w:r>
      <w:proofErr w:type="gramStart"/>
      <w:r w:rsidRPr="0096796E">
        <w:rPr>
          <w:color w:val="auto"/>
          <w:sz w:val="26"/>
          <w:szCs w:val="26"/>
        </w:rPr>
        <w:t>.м</w:t>
      </w:r>
      <w:proofErr w:type="spellEnd"/>
      <w:proofErr w:type="gramEnd"/>
      <w:r w:rsidRPr="0096796E">
        <w:rPr>
          <w:color w:val="auto"/>
          <w:sz w:val="26"/>
          <w:szCs w:val="26"/>
        </w:rPr>
        <w:t xml:space="preserve"> общей площади (достигнут уровень 2024 года), что выше планового назначения 2020 года на 3,0%;</w:t>
      </w:r>
    </w:p>
    <w:p w:rsidR="0056221F" w:rsidRPr="0096796E" w:rsidRDefault="0056221F" w:rsidP="0056221F">
      <w:pPr>
        <w:ind w:firstLine="708"/>
        <w:jc w:val="both"/>
        <w:rPr>
          <w:color w:val="auto"/>
          <w:sz w:val="26"/>
          <w:szCs w:val="26"/>
        </w:rPr>
      </w:pPr>
      <w:r w:rsidRPr="0096796E">
        <w:rPr>
          <w:color w:val="auto"/>
          <w:sz w:val="26"/>
          <w:szCs w:val="26"/>
        </w:rPr>
        <w:t xml:space="preserve">доля </w:t>
      </w:r>
      <w:proofErr w:type="gramStart"/>
      <w:r w:rsidRPr="0096796E">
        <w:rPr>
          <w:color w:val="auto"/>
          <w:sz w:val="26"/>
          <w:szCs w:val="26"/>
        </w:rPr>
        <w:t>населения, вовлеченного в эколого-просветительские и эколого-образовательные мероприятия от общего количества населения района составила</w:t>
      </w:r>
      <w:proofErr w:type="gramEnd"/>
      <w:r w:rsidRPr="0096796E">
        <w:rPr>
          <w:color w:val="auto"/>
          <w:sz w:val="26"/>
          <w:szCs w:val="26"/>
        </w:rPr>
        <w:t xml:space="preserve"> 46,0%, что выше планового значения показателя на 7,0% (достижение уровня 2021 года);</w:t>
      </w:r>
    </w:p>
    <w:p w:rsidR="0056221F" w:rsidRPr="0096796E" w:rsidRDefault="0056221F" w:rsidP="0056221F">
      <w:pPr>
        <w:ind w:firstLine="708"/>
        <w:jc w:val="both"/>
        <w:rPr>
          <w:color w:val="auto"/>
          <w:sz w:val="26"/>
          <w:szCs w:val="26"/>
        </w:rPr>
      </w:pPr>
      <w:r w:rsidRPr="0096796E">
        <w:rPr>
          <w:color w:val="auto"/>
          <w:sz w:val="26"/>
          <w:szCs w:val="26"/>
        </w:rPr>
        <w:t>доходы бюджета составили 6 487,9 млн. рублей, что превысило плановое значение показателя на 63,5%;</w:t>
      </w:r>
    </w:p>
    <w:p w:rsidR="0056221F" w:rsidRPr="0096796E" w:rsidRDefault="0056221F" w:rsidP="0056221F">
      <w:pPr>
        <w:ind w:firstLine="708"/>
        <w:jc w:val="both"/>
        <w:rPr>
          <w:color w:val="auto"/>
          <w:sz w:val="26"/>
          <w:szCs w:val="26"/>
        </w:rPr>
      </w:pPr>
      <w:r w:rsidRPr="0096796E">
        <w:rPr>
          <w:color w:val="auto"/>
          <w:sz w:val="26"/>
          <w:szCs w:val="26"/>
        </w:rPr>
        <w:t>отношение собственных доходов к совокупным доходам бюджета составило 72,9%, превышение целевого назначения на 41,0%;</w:t>
      </w:r>
    </w:p>
    <w:p w:rsidR="0056221F" w:rsidRPr="0096796E" w:rsidRDefault="0056221F" w:rsidP="0056221F">
      <w:pPr>
        <w:ind w:firstLine="708"/>
        <w:jc w:val="both"/>
        <w:rPr>
          <w:color w:val="auto"/>
          <w:sz w:val="26"/>
          <w:szCs w:val="26"/>
        </w:rPr>
      </w:pPr>
      <w:r w:rsidRPr="0096796E">
        <w:rPr>
          <w:color w:val="auto"/>
          <w:sz w:val="26"/>
          <w:szCs w:val="26"/>
        </w:rPr>
        <w:t>доля жителей Нефтеюганского района, использующих механизм получения государственных и муниципальных услуг в электронной форме 75,5%, превышение целевого назначения на 4,1%;</w:t>
      </w:r>
    </w:p>
    <w:p w:rsidR="0056221F" w:rsidRPr="0096796E" w:rsidRDefault="0056221F" w:rsidP="0056221F">
      <w:pPr>
        <w:ind w:firstLine="708"/>
        <w:jc w:val="both"/>
        <w:rPr>
          <w:color w:val="auto"/>
          <w:sz w:val="26"/>
          <w:szCs w:val="26"/>
        </w:rPr>
      </w:pPr>
      <w:r w:rsidRPr="0096796E">
        <w:rPr>
          <w:color w:val="auto"/>
          <w:sz w:val="26"/>
          <w:szCs w:val="26"/>
        </w:rPr>
        <w:t>доля жителей Нефтеюганского района, удовлетворенных деятельностью органов местного самоуправления составила 75,5%, превышение целевого назначения на 7,0%.</w:t>
      </w:r>
    </w:p>
    <w:p w:rsidR="0056221F" w:rsidRPr="0096796E" w:rsidRDefault="0056221F" w:rsidP="0056221F">
      <w:pPr>
        <w:ind w:firstLine="708"/>
        <w:jc w:val="both"/>
        <w:rPr>
          <w:color w:val="auto"/>
          <w:sz w:val="26"/>
          <w:szCs w:val="26"/>
        </w:rPr>
      </w:pPr>
      <w:proofErr w:type="gramStart"/>
      <w:r w:rsidRPr="0096796E">
        <w:rPr>
          <w:color w:val="auto"/>
          <w:sz w:val="26"/>
          <w:szCs w:val="26"/>
        </w:rPr>
        <w:t>Не достижение</w:t>
      </w:r>
      <w:proofErr w:type="gramEnd"/>
      <w:r w:rsidRPr="0096796E">
        <w:rPr>
          <w:color w:val="auto"/>
          <w:sz w:val="26"/>
          <w:szCs w:val="26"/>
        </w:rPr>
        <w:t xml:space="preserve"> целевых значений показателей:</w:t>
      </w:r>
    </w:p>
    <w:p w:rsidR="0056221F" w:rsidRPr="0096796E" w:rsidRDefault="0056221F" w:rsidP="0056221F">
      <w:pPr>
        <w:ind w:firstLine="708"/>
        <w:jc w:val="both"/>
        <w:rPr>
          <w:color w:val="auto"/>
          <w:sz w:val="26"/>
          <w:szCs w:val="26"/>
        </w:rPr>
      </w:pPr>
      <w:r w:rsidRPr="0096796E">
        <w:rPr>
          <w:color w:val="auto"/>
          <w:sz w:val="26"/>
          <w:szCs w:val="26"/>
        </w:rPr>
        <w:t xml:space="preserve">среднегодовая численность населения составила 44,864 тыс. человек, что на 1,3% ниже целевого значения (при этом рост на 257 человек по сравнению с прошлым годом); </w:t>
      </w:r>
    </w:p>
    <w:p w:rsidR="0056221F" w:rsidRPr="0096796E" w:rsidRDefault="0056221F" w:rsidP="0056221F">
      <w:pPr>
        <w:ind w:firstLine="708"/>
        <w:jc w:val="both"/>
        <w:rPr>
          <w:color w:val="auto"/>
          <w:sz w:val="26"/>
          <w:szCs w:val="26"/>
        </w:rPr>
      </w:pPr>
      <w:r w:rsidRPr="0096796E">
        <w:rPr>
          <w:color w:val="auto"/>
          <w:sz w:val="26"/>
          <w:szCs w:val="26"/>
        </w:rPr>
        <w:t>продолжительность жизни населения на 01.01.2021 составила 74 года, что ниже планового значения показателя на 1,5%;</w:t>
      </w:r>
    </w:p>
    <w:p w:rsidR="0056221F" w:rsidRPr="0096796E" w:rsidRDefault="0056221F" w:rsidP="0056221F">
      <w:pPr>
        <w:ind w:firstLine="708"/>
        <w:jc w:val="both"/>
        <w:rPr>
          <w:color w:val="auto"/>
          <w:sz w:val="26"/>
          <w:szCs w:val="26"/>
        </w:rPr>
      </w:pPr>
      <w:r w:rsidRPr="0096796E">
        <w:rPr>
          <w:color w:val="auto"/>
          <w:sz w:val="26"/>
          <w:szCs w:val="26"/>
        </w:rPr>
        <w:t>низкий коэффициент естественного прироста населения 2,4 промилле (</w:t>
      </w:r>
      <w:proofErr w:type="gramStart"/>
      <w:r w:rsidRPr="0096796E">
        <w:rPr>
          <w:color w:val="auto"/>
          <w:sz w:val="26"/>
          <w:szCs w:val="26"/>
        </w:rPr>
        <w:t>не достижение</w:t>
      </w:r>
      <w:proofErr w:type="gramEnd"/>
      <w:r w:rsidRPr="0096796E">
        <w:rPr>
          <w:color w:val="auto"/>
          <w:sz w:val="26"/>
          <w:szCs w:val="26"/>
        </w:rPr>
        <w:t xml:space="preserve"> показателя на 53,8%);</w:t>
      </w:r>
    </w:p>
    <w:p w:rsidR="0056221F" w:rsidRPr="0096796E" w:rsidRDefault="0056221F" w:rsidP="0056221F">
      <w:pPr>
        <w:ind w:firstLine="708"/>
        <w:jc w:val="both"/>
        <w:rPr>
          <w:color w:val="auto"/>
          <w:sz w:val="26"/>
          <w:szCs w:val="26"/>
        </w:rPr>
      </w:pPr>
      <w:r w:rsidRPr="0096796E">
        <w:rPr>
          <w:color w:val="auto"/>
          <w:sz w:val="26"/>
          <w:szCs w:val="26"/>
        </w:rPr>
        <w:t>превышение планового назначения смертности от всех причин на 8,3% (составил 5,2 смертей на тыс. жителей);</w:t>
      </w:r>
    </w:p>
    <w:p w:rsidR="0056221F" w:rsidRPr="0096796E" w:rsidRDefault="0056221F" w:rsidP="0056221F">
      <w:pPr>
        <w:ind w:firstLine="708"/>
        <w:jc w:val="both"/>
        <w:rPr>
          <w:color w:val="auto"/>
          <w:sz w:val="26"/>
          <w:szCs w:val="26"/>
        </w:rPr>
      </w:pPr>
      <w:r w:rsidRPr="0096796E">
        <w:rPr>
          <w:color w:val="auto"/>
          <w:sz w:val="26"/>
          <w:szCs w:val="26"/>
        </w:rPr>
        <w:t>уровень обеспеченности врачами, городское население 36,6 человек на 10 тыс. населения на 8,5% ниже планового значения показателя;</w:t>
      </w:r>
    </w:p>
    <w:p w:rsidR="0056221F" w:rsidRPr="0096796E" w:rsidRDefault="0056221F" w:rsidP="0056221F">
      <w:pPr>
        <w:ind w:firstLine="708"/>
        <w:jc w:val="both"/>
        <w:rPr>
          <w:color w:val="auto"/>
          <w:sz w:val="26"/>
          <w:szCs w:val="26"/>
        </w:rPr>
      </w:pPr>
      <w:r w:rsidRPr="0096796E">
        <w:rPr>
          <w:color w:val="auto"/>
          <w:sz w:val="26"/>
          <w:szCs w:val="26"/>
        </w:rPr>
        <w:t>уровень обеспеченности врачами, сельское население 9,9 человек на 10 тыс. населения на 36,1% ниже планового значения показателя;</w:t>
      </w:r>
    </w:p>
    <w:p w:rsidR="0056221F" w:rsidRPr="0096796E" w:rsidRDefault="0056221F" w:rsidP="0056221F">
      <w:pPr>
        <w:ind w:firstLine="708"/>
        <w:jc w:val="both"/>
        <w:rPr>
          <w:color w:val="auto"/>
          <w:sz w:val="26"/>
          <w:szCs w:val="26"/>
        </w:rPr>
      </w:pPr>
      <w:r w:rsidRPr="0096796E">
        <w:rPr>
          <w:color w:val="auto"/>
          <w:sz w:val="26"/>
          <w:szCs w:val="26"/>
        </w:rPr>
        <w:lastRenderedPageBreak/>
        <w:t>средний размер дохода пенсионера составил 23 160,1 рублей, что на 11,6% ниже планового назначения (рост на 2 213,7 рублей по сравнению с прошлым годом);</w:t>
      </w:r>
    </w:p>
    <w:p w:rsidR="0056221F" w:rsidRPr="0096796E" w:rsidRDefault="0056221F" w:rsidP="0056221F">
      <w:pPr>
        <w:ind w:firstLine="708"/>
        <w:jc w:val="both"/>
        <w:rPr>
          <w:color w:val="auto"/>
          <w:sz w:val="26"/>
          <w:szCs w:val="26"/>
        </w:rPr>
      </w:pPr>
      <w:r w:rsidRPr="0096796E">
        <w:rPr>
          <w:color w:val="auto"/>
          <w:sz w:val="26"/>
          <w:szCs w:val="26"/>
        </w:rPr>
        <w:t xml:space="preserve">объем инвестиций в основной капитал составил 123 307,2 млн. рублей, </w:t>
      </w:r>
      <w:proofErr w:type="gramStart"/>
      <w:r w:rsidRPr="0096796E">
        <w:rPr>
          <w:color w:val="auto"/>
          <w:sz w:val="26"/>
          <w:szCs w:val="26"/>
        </w:rPr>
        <w:t>не достижение</w:t>
      </w:r>
      <w:proofErr w:type="gramEnd"/>
      <w:r w:rsidRPr="0096796E">
        <w:rPr>
          <w:color w:val="auto"/>
          <w:sz w:val="26"/>
          <w:szCs w:val="26"/>
        </w:rPr>
        <w:t xml:space="preserve"> целевого показателя на 21,9% (101,2% к уровню 2019 года в сопоставимых ценах);</w:t>
      </w:r>
    </w:p>
    <w:p w:rsidR="0056221F" w:rsidRPr="0096796E" w:rsidRDefault="0056221F" w:rsidP="0056221F">
      <w:pPr>
        <w:ind w:firstLine="708"/>
        <w:jc w:val="both"/>
        <w:rPr>
          <w:color w:val="auto"/>
          <w:sz w:val="26"/>
          <w:szCs w:val="26"/>
        </w:rPr>
      </w:pPr>
      <w:r w:rsidRPr="0096796E">
        <w:rPr>
          <w:color w:val="auto"/>
          <w:sz w:val="26"/>
          <w:szCs w:val="26"/>
        </w:rPr>
        <w:t>объем отгруженных товаров собственного производства, выполненных работ и услуг собственными силами обрабатывающей промышленности составил 6 700,5 млн. рублей, что ниже планового показателя на 1,7% (на уровне 2019 года);</w:t>
      </w:r>
    </w:p>
    <w:p w:rsidR="0056221F" w:rsidRPr="0096796E" w:rsidRDefault="0056221F" w:rsidP="0056221F">
      <w:pPr>
        <w:ind w:firstLine="708"/>
        <w:jc w:val="both"/>
        <w:rPr>
          <w:color w:val="auto"/>
          <w:sz w:val="26"/>
          <w:szCs w:val="26"/>
        </w:rPr>
      </w:pPr>
      <w:r w:rsidRPr="0096796E">
        <w:rPr>
          <w:color w:val="auto"/>
          <w:sz w:val="26"/>
          <w:szCs w:val="26"/>
        </w:rPr>
        <w:t>среднегодовая численность занятых в экономике составила 28,8 тыс. человек, что на 7,1% ниже планового показателя (102,5% к уровню 2019 года);</w:t>
      </w:r>
    </w:p>
    <w:p w:rsidR="0056221F" w:rsidRPr="0096796E" w:rsidRDefault="0056221F" w:rsidP="0056221F">
      <w:pPr>
        <w:ind w:firstLine="708"/>
        <w:jc w:val="both"/>
        <w:rPr>
          <w:color w:val="auto"/>
          <w:sz w:val="26"/>
          <w:szCs w:val="26"/>
        </w:rPr>
      </w:pPr>
      <w:r w:rsidRPr="0096796E">
        <w:rPr>
          <w:color w:val="auto"/>
          <w:sz w:val="26"/>
          <w:szCs w:val="26"/>
        </w:rPr>
        <w:t>значительно вырос уровень официально зарегистрированной безработицы, но по-прежнему остается самым низким среди муниципалитетов автономного округа, и составил 0,81%, при плановом назначении 0,07% (по Ханты-Мансийскому автономному округу – Югре 2,96%, в Российской Федерации 6,3%);</w:t>
      </w:r>
    </w:p>
    <w:p w:rsidR="0056221F" w:rsidRDefault="0056221F" w:rsidP="0056221F">
      <w:pPr>
        <w:ind w:firstLine="708"/>
        <w:jc w:val="both"/>
        <w:rPr>
          <w:color w:val="auto"/>
          <w:sz w:val="26"/>
          <w:szCs w:val="26"/>
        </w:rPr>
      </w:pPr>
      <w:r w:rsidRPr="0096796E">
        <w:rPr>
          <w:color w:val="auto"/>
          <w:sz w:val="26"/>
          <w:szCs w:val="26"/>
        </w:rPr>
        <w:t>удельный вес площади ветхого и аварийного жилищного фонда в общей жилой площади составил 12,4% (119,2% к плановому показателю).</w:t>
      </w:r>
    </w:p>
    <w:p w:rsidR="0056221F" w:rsidRDefault="0056221F" w:rsidP="0056221F">
      <w:pPr>
        <w:ind w:firstLine="708"/>
        <w:jc w:val="both"/>
        <w:rPr>
          <w:color w:val="auto"/>
          <w:sz w:val="26"/>
          <w:szCs w:val="26"/>
        </w:rPr>
      </w:pPr>
    </w:p>
    <w:p w:rsidR="0056221F" w:rsidRDefault="0056221F" w:rsidP="0056221F">
      <w:pPr>
        <w:ind w:firstLine="708"/>
        <w:jc w:val="both"/>
        <w:rPr>
          <w:color w:val="auto"/>
          <w:sz w:val="26"/>
          <w:szCs w:val="26"/>
        </w:rPr>
      </w:pPr>
    </w:p>
    <w:p w:rsidR="0056221F" w:rsidRDefault="0056221F" w:rsidP="0056221F">
      <w:pPr>
        <w:ind w:firstLine="708"/>
        <w:jc w:val="both"/>
        <w:rPr>
          <w:color w:val="auto"/>
          <w:sz w:val="26"/>
          <w:szCs w:val="26"/>
        </w:rPr>
      </w:pPr>
    </w:p>
    <w:p w:rsidR="0056221F" w:rsidRDefault="0056221F" w:rsidP="0056221F">
      <w:pPr>
        <w:ind w:firstLine="708"/>
        <w:jc w:val="both"/>
        <w:rPr>
          <w:color w:val="auto"/>
          <w:sz w:val="26"/>
          <w:szCs w:val="26"/>
        </w:rPr>
      </w:pPr>
    </w:p>
    <w:sectPr w:rsidR="005622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747" w:rsidRDefault="00A21747" w:rsidP="00C9226A">
      <w:r>
        <w:separator/>
      </w:r>
    </w:p>
  </w:endnote>
  <w:endnote w:type="continuationSeparator" w:id="0">
    <w:p w:rsidR="00A21747" w:rsidRDefault="00A21747" w:rsidP="00C9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747" w:rsidRDefault="00A21747" w:rsidP="00C9226A">
      <w:r>
        <w:separator/>
      </w:r>
    </w:p>
  </w:footnote>
  <w:footnote w:type="continuationSeparator" w:id="0">
    <w:p w:rsidR="00A21747" w:rsidRDefault="00A21747" w:rsidP="00C9226A">
      <w:r>
        <w:continuationSeparator/>
      </w:r>
    </w:p>
  </w:footnote>
  <w:footnote w:id="1">
    <w:p w:rsidR="00A21747" w:rsidRPr="00525347" w:rsidRDefault="00A21747" w:rsidP="000A6C51">
      <w:pPr>
        <w:pStyle w:val="110"/>
        <w:shd w:val="clear" w:color="auto" w:fill="FFFFFF"/>
        <w:spacing w:before="0" w:after="144" w:line="133" w:lineRule="atLeast"/>
        <w:rPr>
          <w:rFonts w:ascii="Times New Roman" w:hAnsi="Times New Roman"/>
          <w:b w:val="0"/>
          <w:color w:val="333333"/>
          <w:sz w:val="18"/>
          <w:szCs w:val="18"/>
        </w:rPr>
      </w:pPr>
      <w:r w:rsidRPr="00525347">
        <w:rPr>
          <w:rStyle w:val="ac"/>
          <w:color w:val="auto"/>
          <w:sz w:val="18"/>
          <w:szCs w:val="18"/>
        </w:rPr>
        <w:footnoteRef/>
      </w:r>
      <w:r w:rsidRPr="00525347">
        <w:rPr>
          <w:rFonts w:ascii="Times New Roman" w:hAnsi="Times New Roman"/>
          <w:color w:val="auto"/>
          <w:sz w:val="18"/>
          <w:szCs w:val="18"/>
        </w:rPr>
        <w:t xml:space="preserve"> </w:t>
      </w:r>
      <w:r w:rsidRPr="00525347">
        <w:rPr>
          <w:rFonts w:ascii="Times New Roman" w:hAnsi="Times New Roman"/>
          <w:b w:val="0"/>
          <w:color w:val="333333"/>
          <w:sz w:val="18"/>
          <w:szCs w:val="18"/>
        </w:rPr>
        <w:t>Распоряжение Минкультуры России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A21747" w:rsidRDefault="00A21747" w:rsidP="000A6C51">
      <w:pPr>
        <w:pStyle w:val="110"/>
        <w:shd w:val="clear" w:color="auto" w:fill="FFFFFF"/>
        <w:spacing w:before="0" w:after="144" w:line="133" w:lineRule="atLeast"/>
      </w:pPr>
    </w:p>
  </w:footnote>
  <w:footnote w:id="2">
    <w:p w:rsidR="00A21747" w:rsidRDefault="00A21747" w:rsidP="000A6C51">
      <w:pPr>
        <w:ind w:firstLine="709"/>
        <w:jc w:val="both"/>
      </w:pPr>
      <w:r w:rsidRPr="00525347">
        <w:rPr>
          <w:rStyle w:val="ac"/>
          <w:sz w:val="18"/>
          <w:szCs w:val="18"/>
        </w:rPr>
        <w:footnoteRef/>
      </w:r>
      <w:r w:rsidRPr="00525347">
        <w:rPr>
          <w:sz w:val="18"/>
          <w:szCs w:val="18"/>
        </w:rPr>
        <w:t xml:space="preserve"> Интернет-портал «</w:t>
      </w:r>
      <w:proofErr w:type="spellStart"/>
      <w:r w:rsidRPr="00525347">
        <w:rPr>
          <w:sz w:val="18"/>
          <w:szCs w:val="18"/>
        </w:rPr>
        <w:t>Салымский</w:t>
      </w:r>
      <w:proofErr w:type="spellEnd"/>
      <w:r w:rsidRPr="00525347">
        <w:rPr>
          <w:sz w:val="18"/>
          <w:szCs w:val="18"/>
        </w:rPr>
        <w:t xml:space="preserve"> край» – это многофункциональная площадка с разнообразным интерактивным сервисом, отражающая обширный контент по истории, этнографии, современному состоянию территории Нефтеюганского района. Особое внимание будет уделяться жителям района, вн</w:t>
      </w:r>
      <w:r>
        <w:rPr>
          <w:sz w:val="18"/>
          <w:szCs w:val="18"/>
        </w:rPr>
        <w:t>е</w:t>
      </w:r>
      <w:r w:rsidRPr="00525347">
        <w:rPr>
          <w:sz w:val="18"/>
          <w:szCs w:val="18"/>
        </w:rPr>
        <w:t>сшим вклад в развитие территории, юбилейным и знаменательным датам района. В электронную библиотеку портала будут включены краеведческие, периодические издания, произведения авторов Нефтеюганского района, перевед</w:t>
      </w:r>
      <w:r>
        <w:rPr>
          <w:sz w:val="18"/>
          <w:szCs w:val="18"/>
        </w:rPr>
        <w:t>е</w:t>
      </w:r>
      <w:r w:rsidRPr="00525347">
        <w:rPr>
          <w:sz w:val="18"/>
          <w:szCs w:val="18"/>
        </w:rPr>
        <w:t>нные в цифровой формат. На сервисе будет размещ</w:t>
      </w:r>
      <w:r>
        <w:rPr>
          <w:sz w:val="18"/>
          <w:szCs w:val="18"/>
        </w:rPr>
        <w:t>е</w:t>
      </w:r>
      <w:r w:rsidRPr="00525347">
        <w:rPr>
          <w:sz w:val="18"/>
          <w:szCs w:val="18"/>
        </w:rPr>
        <w:t xml:space="preserve">н познавательный игровой контент. Интерфейс будет понятным, удобным, с масштабированием под мобильные устройства. Информацией с портала можно делиться в </w:t>
      </w:r>
      <w:proofErr w:type="spellStart"/>
      <w:r w:rsidRPr="00525347">
        <w:rPr>
          <w:sz w:val="18"/>
          <w:szCs w:val="18"/>
        </w:rPr>
        <w:t>соцсетях</w:t>
      </w:r>
      <w:proofErr w:type="spellEnd"/>
      <w:r w:rsidRPr="00525347">
        <w:rPr>
          <w:sz w:val="18"/>
          <w:szCs w:val="18"/>
        </w:rPr>
        <w:t xml:space="preserve"> и </w:t>
      </w:r>
      <w:proofErr w:type="spellStart"/>
      <w:r w:rsidRPr="00525347">
        <w:rPr>
          <w:sz w:val="18"/>
          <w:szCs w:val="18"/>
        </w:rPr>
        <w:t>мессенджерах</w:t>
      </w:r>
      <w:proofErr w:type="spellEnd"/>
      <w:r w:rsidRPr="00525347">
        <w:rPr>
          <w:sz w:val="18"/>
          <w:szCs w:val="18"/>
        </w:rPr>
        <w:t xml:space="preserve">. Интерфейс будет </w:t>
      </w:r>
      <w:r w:rsidRPr="00FF070E">
        <w:rPr>
          <w:sz w:val="18"/>
          <w:szCs w:val="18"/>
        </w:rPr>
        <w:t xml:space="preserve">обеспечен </w:t>
      </w:r>
      <w:r w:rsidRPr="00FF070E">
        <w:rPr>
          <w:sz w:val="18"/>
          <w:szCs w:val="18"/>
          <w:lang w:val="en-US"/>
        </w:rPr>
        <w:t>QR</w:t>
      </w:r>
      <w:r w:rsidRPr="00FF070E">
        <w:rPr>
          <w:sz w:val="18"/>
          <w:szCs w:val="18"/>
        </w:rPr>
        <w:t xml:space="preserve"> - кодом.</w:t>
      </w:r>
    </w:p>
  </w:footnote>
  <w:footnote w:id="3">
    <w:p w:rsidR="00A21747" w:rsidRDefault="00A21747" w:rsidP="000A6C51">
      <w:pPr>
        <w:pStyle w:val="1"/>
        <w:shd w:val="clear" w:color="auto" w:fill="FFFFFF"/>
        <w:spacing w:before="0" w:after="144"/>
      </w:pPr>
      <w:r>
        <w:rPr>
          <w:rFonts w:ascii="Times New Roman" w:hAnsi="Times New Roman"/>
          <w:color w:val="auto"/>
          <w:sz w:val="18"/>
          <w:szCs w:val="18"/>
        </w:rPr>
        <w:t xml:space="preserve">              </w:t>
      </w:r>
      <w:r>
        <w:rPr>
          <w:rStyle w:val="ac"/>
          <w:color w:val="auto"/>
          <w:sz w:val="18"/>
          <w:szCs w:val="18"/>
        </w:rPr>
        <w:t xml:space="preserve">3 </w:t>
      </w:r>
      <w:r w:rsidRPr="00FF070E">
        <w:rPr>
          <w:rFonts w:ascii="Times New Roman" w:hAnsi="Times New Roman"/>
          <w:b w:val="0"/>
          <w:color w:val="auto"/>
          <w:sz w:val="18"/>
          <w:szCs w:val="18"/>
        </w:rPr>
        <w:t>Распоряжение Минкультуры России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676"/>
    <w:multiLevelType w:val="multilevel"/>
    <w:tmpl w:val="1A46596A"/>
    <w:lvl w:ilvl="0">
      <w:start w:val="3"/>
      <w:numFmt w:val="decimal"/>
      <w:lvlText w:val="%1"/>
      <w:lvlJc w:val="left"/>
      <w:pPr>
        <w:ind w:left="660" w:hanging="660"/>
      </w:pPr>
      <w:rPr>
        <w:rFonts w:hint="default"/>
      </w:rPr>
    </w:lvl>
    <w:lvl w:ilvl="1">
      <w:start w:val="2"/>
      <w:numFmt w:val="decimal"/>
      <w:lvlText w:val="%1.%2"/>
      <w:lvlJc w:val="left"/>
      <w:pPr>
        <w:ind w:left="1500" w:hanging="660"/>
      </w:pPr>
      <w:rPr>
        <w:rFonts w:hint="default"/>
      </w:rPr>
    </w:lvl>
    <w:lvl w:ilvl="2">
      <w:start w:val="2"/>
      <w:numFmt w:val="decimal"/>
      <w:lvlText w:val="%1.%2.%3"/>
      <w:lvlJc w:val="left"/>
      <w:pPr>
        <w:ind w:left="2400" w:hanging="720"/>
      </w:pPr>
      <w:rPr>
        <w:rFonts w:hint="default"/>
      </w:rPr>
    </w:lvl>
    <w:lvl w:ilvl="3">
      <w:start w:val="5"/>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nsid w:val="090B29B1"/>
    <w:multiLevelType w:val="hybridMultilevel"/>
    <w:tmpl w:val="A1166DA0"/>
    <w:lvl w:ilvl="0" w:tplc="2864047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873E36"/>
    <w:multiLevelType w:val="hybridMultilevel"/>
    <w:tmpl w:val="BBECE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8C562D"/>
    <w:multiLevelType w:val="hybridMultilevel"/>
    <w:tmpl w:val="8B3270AA"/>
    <w:lvl w:ilvl="0" w:tplc="14845420">
      <w:start w:val="1"/>
      <w:numFmt w:val="bullet"/>
      <w:lvlText w:val="-"/>
      <w:lvlJc w:val="left"/>
      <w:pPr>
        <w:ind w:left="1353" w:hanging="360"/>
      </w:pPr>
      <w:rPr>
        <w:rFonts w:ascii="Sylfaen" w:hAnsi="Sylfae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4">
    <w:nsid w:val="1939442B"/>
    <w:multiLevelType w:val="multilevel"/>
    <w:tmpl w:val="D3B4278A"/>
    <w:lvl w:ilvl="0">
      <w:start w:val="1"/>
      <w:numFmt w:val="decimal"/>
      <w:lvlText w:val="%1)"/>
      <w:lvlJc w:val="left"/>
      <w:pPr>
        <w:ind w:left="0" w:hanging="360"/>
      </w:pPr>
      <w:rPr>
        <w:rFonts w:hint="default"/>
      </w:rPr>
    </w:lvl>
    <w:lvl w:ilvl="1">
      <w:start w:val="2"/>
      <w:numFmt w:val="decimal"/>
      <w:isLgl/>
      <w:lvlText w:val="%1.%2"/>
      <w:lvlJc w:val="left"/>
      <w:pPr>
        <w:ind w:left="720" w:hanging="72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5">
    <w:nsid w:val="1A376CE6"/>
    <w:multiLevelType w:val="hybridMultilevel"/>
    <w:tmpl w:val="20FA74C2"/>
    <w:lvl w:ilvl="0" w:tplc="4BBCD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514D01"/>
    <w:multiLevelType w:val="multilevel"/>
    <w:tmpl w:val="7626F864"/>
    <w:lvl w:ilvl="0">
      <w:start w:val="1"/>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7">
    <w:nsid w:val="1D131B93"/>
    <w:multiLevelType w:val="multilevel"/>
    <w:tmpl w:val="F95833BC"/>
    <w:lvl w:ilvl="0">
      <w:start w:val="3"/>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nsid w:val="1E9A347B"/>
    <w:multiLevelType w:val="hybridMultilevel"/>
    <w:tmpl w:val="FDD69F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0662FF4"/>
    <w:multiLevelType w:val="hybridMultilevel"/>
    <w:tmpl w:val="FB56B9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873912"/>
    <w:multiLevelType w:val="hybridMultilevel"/>
    <w:tmpl w:val="2D94049A"/>
    <w:lvl w:ilvl="0" w:tplc="34122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C5555D"/>
    <w:multiLevelType w:val="multilevel"/>
    <w:tmpl w:val="0CE4DB60"/>
    <w:lvl w:ilvl="0">
      <w:start w:val="3"/>
      <w:numFmt w:val="decimal"/>
      <w:lvlText w:val="%1"/>
      <w:lvlJc w:val="left"/>
      <w:pPr>
        <w:ind w:left="660" w:hanging="660"/>
      </w:pPr>
      <w:rPr>
        <w:rFonts w:hint="default"/>
      </w:rPr>
    </w:lvl>
    <w:lvl w:ilvl="1">
      <w:start w:val="2"/>
      <w:numFmt w:val="decimal"/>
      <w:lvlText w:val="%1.%2"/>
      <w:lvlJc w:val="left"/>
      <w:pPr>
        <w:ind w:left="1260" w:hanging="660"/>
      </w:pPr>
      <w:rPr>
        <w:rFonts w:hint="default"/>
      </w:rPr>
    </w:lvl>
    <w:lvl w:ilvl="2">
      <w:start w:val="1"/>
      <w:numFmt w:val="decimal"/>
      <w:lvlText w:val="%1.%2.%3"/>
      <w:lvlJc w:val="left"/>
      <w:pPr>
        <w:ind w:left="1920" w:hanging="720"/>
      </w:pPr>
      <w:rPr>
        <w:rFonts w:hint="default"/>
      </w:rPr>
    </w:lvl>
    <w:lvl w:ilvl="3">
      <w:start w:val="4"/>
      <w:numFmt w:val="decimal"/>
      <w:lvlText w:val="%1.%2.%3.%4"/>
      <w:lvlJc w:val="left"/>
      <w:pPr>
        <w:ind w:left="7808"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2">
    <w:nsid w:val="357E5C90"/>
    <w:multiLevelType w:val="hybridMultilevel"/>
    <w:tmpl w:val="124AEA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A1787D"/>
    <w:multiLevelType w:val="hybridMultilevel"/>
    <w:tmpl w:val="47A61A8C"/>
    <w:lvl w:ilvl="0" w:tplc="04190011">
      <w:start w:val="1"/>
      <w:numFmt w:val="decimal"/>
      <w:lvlText w:val="%1)"/>
      <w:lvlJc w:val="left"/>
      <w:pPr>
        <w:ind w:left="0" w:hanging="36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3B002C62"/>
    <w:multiLevelType w:val="hybridMultilevel"/>
    <w:tmpl w:val="35B4B11A"/>
    <w:lvl w:ilvl="0" w:tplc="04190011">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5">
    <w:nsid w:val="3D3C58CC"/>
    <w:multiLevelType w:val="hybridMultilevel"/>
    <w:tmpl w:val="B442B82A"/>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18F5152"/>
    <w:multiLevelType w:val="multilevel"/>
    <w:tmpl w:val="E8CC899E"/>
    <w:lvl w:ilvl="0">
      <w:start w:val="3"/>
      <w:numFmt w:val="decimal"/>
      <w:lvlText w:val="%1"/>
      <w:lvlJc w:val="left"/>
      <w:pPr>
        <w:ind w:left="660" w:hanging="660"/>
      </w:pPr>
      <w:rPr>
        <w:rFonts w:hint="default"/>
      </w:rPr>
    </w:lvl>
    <w:lvl w:ilvl="1">
      <w:start w:val="2"/>
      <w:numFmt w:val="decimal"/>
      <w:lvlText w:val="%1.%2"/>
      <w:lvlJc w:val="left"/>
      <w:pPr>
        <w:ind w:left="1500" w:hanging="660"/>
      </w:pPr>
      <w:rPr>
        <w:rFonts w:hint="default"/>
      </w:rPr>
    </w:lvl>
    <w:lvl w:ilvl="2">
      <w:start w:val="1"/>
      <w:numFmt w:val="decimal"/>
      <w:lvlText w:val="%1.%2.%3"/>
      <w:lvlJc w:val="left"/>
      <w:pPr>
        <w:ind w:left="2400" w:hanging="720"/>
      </w:pPr>
      <w:rPr>
        <w:rFonts w:hint="default"/>
      </w:rPr>
    </w:lvl>
    <w:lvl w:ilvl="3">
      <w:start w:val="7"/>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7">
    <w:nsid w:val="452D0939"/>
    <w:multiLevelType w:val="hybridMultilevel"/>
    <w:tmpl w:val="07BCFC98"/>
    <w:lvl w:ilvl="0" w:tplc="167AC940">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406A4A"/>
    <w:multiLevelType w:val="hybridMultilevel"/>
    <w:tmpl w:val="F53CA4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467594"/>
    <w:multiLevelType w:val="hybridMultilevel"/>
    <w:tmpl w:val="13585C1A"/>
    <w:lvl w:ilvl="0" w:tplc="4BBCD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6510C6"/>
    <w:multiLevelType w:val="hybridMultilevel"/>
    <w:tmpl w:val="5FB2AC7E"/>
    <w:lvl w:ilvl="0" w:tplc="14845420">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E863B8D"/>
    <w:multiLevelType w:val="hybridMultilevel"/>
    <w:tmpl w:val="7DB4FF8E"/>
    <w:lvl w:ilvl="0" w:tplc="14845420">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7AD4142"/>
    <w:multiLevelType w:val="hybridMultilevel"/>
    <w:tmpl w:val="B1D81B26"/>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nsid w:val="59234BAB"/>
    <w:multiLevelType w:val="multilevel"/>
    <w:tmpl w:val="69B6F450"/>
    <w:lvl w:ilvl="0">
      <w:start w:val="3"/>
      <w:numFmt w:val="decimal"/>
      <w:lvlText w:val="%1"/>
      <w:lvlJc w:val="left"/>
      <w:pPr>
        <w:ind w:left="660" w:hanging="660"/>
      </w:pPr>
      <w:rPr>
        <w:rFonts w:hint="default"/>
        <w:b/>
      </w:rPr>
    </w:lvl>
    <w:lvl w:ilvl="1">
      <w:start w:val="2"/>
      <w:numFmt w:val="decimal"/>
      <w:lvlText w:val="%1.%2"/>
      <w:lvlJc w:val="left"/>
      <w:pPr>
        <w:ind w:left="1020" w:hanging="660"/>
      </w:pPr>
      <w:rPr>
        <w:rFonts w:hint="default"/>
        <w:b/>
      </w:rPr>
    </w:lvl>
    <w:lvl w:ilvl="2">
      <w:start w:val="1"/>
      <w:numFmt w:val="decimal"/>
      <w:lvlText w:val="%1.%2.%3"/>
      <w:lvlJc w:val="left"/>
      <w:pPr>
        <w:ind w:left="1440" w:hanging="720"/>
      </w:pPr>
      <w:rPr>
        <w:rFonts w:hint="default"/>
        <w:b/>
      </w:rPr>
    </w:lvl>
    <w:lvl w:ilvl="3">
      <w:start w:val="2"/>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nsid w:val="5A676D0D"/>
    <w:multiLevelType w:val="hybridMultilevel"/>
    <w:tmpl w:val="AC888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C45073"/>
    <w:multiLevelType w:val="hybridMultilevel"/>
    <w:tmpl w:val="9EF0DD08"/>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61584AEA"/>
    <w:multiLevelType w:val="hybridMultilevel"/>
    <w:tmpl w:val="444A2EFE"/>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7">
    <w:nsid w:val="62A05A03"/>
    <w:multiLevelType w:val="hybridMultilevel"/>
    <w:tmpl w:val="C3505D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D93DB9"/>
    <w:multiLevelType w:val="hybridMultilevel"/>
    <w:tmpl w:val="2F3A28A2"/>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D74DEE"/>
    <w:multiLevelType w:val="hybridMultilevel"/>
    <w:tmpl w:val="BF84AD54"/>
    <w:lvl w:ilvl="0" w:tplc="48B4A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6E93E76"/>
    <w:multiLevelType w:val="hybridMultilevel"/>
    <w:tmpl w:val="63A0498C"/>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1">
    <w:nsid w:val="670C7250"/>
    <w:multiLevelType w:val="hybridMultilevel"/>
    <w:tmpl w:val="338E5B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EC063E"/>
    <w:multiLevelType w:val="hybridMultilevel"/>
    <w:tmpl w:val="42CE55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F01AF1"/>
    <w:multiLevelType w:val="hybridMultilevel"/>
    <w:tmpl w:val="1AC45416"/>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4">
    <w:nsid w:val="6A3E13C1"/>
    <w:multiLevelType w:val="multilevel"/>
    <w:tmpl w:val="0BDC4808"/>
    <w:lvl w:ilvl="0">
      <w:start w:val="1"/>
      <w:numFmt w:val="decimal"/>
      <w:lvlText w:val="%1)"/>
      <w:lvlJc w:val="left"/>
      <w:pPr>
        <w:ind w:left="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92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1160" w:hanging="1440"/>
      </w:pPr>
      <w:rPr>
        <w:rFonts w:hint="default"/>
      </w:rPr>
    </w:lvl>
    <w:lvl w:ilvl="8">
      <w:start w:val="1"/>
      <w:numFmt w:val="decimal"/>
      <w:isLgl/>
      <w:lvlText w:val="%1.%2.%3.%4.%5.%6.%7.%8.%9."/>
      <w:lvlJc w:val="left"/>
      <w:pPr>
        <w:ind w:left="12960" w:hanging="1800"/>
      </w:pPr>
      <w:rPr>
        <w:rFonts w:hint="default"/>
      </w:rPr>
    </w:lvl>
  </w:abstractNum>
  <w:abstractNum w:abstractNumId="35">
    <w:nsid w:val="6D477F54"/>
    <w:multiLevelType w:val="hybridMultilevel"/>
    <w:tmpl w:val="32E8733C"/>
    <w:lvl w:ilvl="0" w:tplc="2C80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935E86"/>
    <w:multiLevelType w:val="hybridMultilevel"/>
    <w:tmpl w:val="F7180ACE"/>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3E277C4"/>
    <w:multiLevelType w:val="hybridMultilevel"/>
    <w:tmpl w:val="E050EEF4"/>
    <w:lvl w:ilvl="0" w:tplc="AC827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6E6F11"/>
    <w:multiLevelType w:val="hybridMultilevel"/>
    <w:tmpl w:val="CDA82C10"/>
    <w:lvl w:ilvl="0" w:tplc="2960C5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5BB47C3"/>
    <w:multiLevelType w:val="hybridMultilevel"/>
    <w:tmpl w:val="AF3E5D46"/>
    <w:lvl w:ilvl="0" w:tplc="857425C6">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6A611E2"/>
    <w:multiLevelType w:val="hybridMultilevel"/>
    <w:tmpl w:val="35A2039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E63702"/>
    <w:multiLevelType w:val="hybridMultilevel"/>
    <w:tmpl w:val="11F443D4"/>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2">
    <w:nsid w:val="7A765174"/>
    <w:multiLevelType w:val="hybridMultilevel"/>
    <w:tmpl w:val="8F8A1C1A"/>
    <w:lvl w:ilvl="0" w:tplc="6922A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7E6A08EE"/>
    <w:multiLevelType w:val="multilevel"/>
    <w:tmpl w:val="712C215C"/>
    <w:lvl w:ilvl="0">
      <w:start w:val="1"/>
      <w:numFmt w:val="decimal"/>
      <w:lvlText w:val="%1)"/>
      <w:lvlJc w:val="left"/>
      <w:pPr>
        <w:ind w:left="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44">
    <w:nsid w:val="7EE732F0"/>
    <w:multiLevelType w:val="hybridMultilevel"/>
    <w:tmpl w:val="04766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9"/>
  </w:num>
  <w:num w:numId="3">
    <w:abstractNumId w:val="26"/>
  </w:num>
  <w:num w:numId="4">
    <w:abstractNumId w:val="12"/>
  </w:num>
  <w:num w:numId="5">
    <w:abstractNumId w:val="18"/>
  </w:num>
  <w:num w:numId="6">
    <w:abstractNumId w:val="34"/>
  </w:num>
  <w:num w:numId="7">
    <w:abstractNumId w:val="41"/>
  </w:num>
  <w:num w:numId="8">
    <w:abstractNumId w:val="30"/>
  </w:num>
  <w:num w:numId="9">
    <w:abstractNumId w:val="4"/>
  </w:num>
  <w:num w:numId="10">
    <w:abstractNumId w:val="25"/>
  </w:num>
  <w:num w:numId="11">
    <w:abstractNumId w:val="22"/>
  </w:num>
  <w:num w:numId="12">
    <w:abstractNumId w:val="31"/>
  </w:num>
  <w:num w:numId="13">
    <w:abstractNumId w:val="13"/>
  </w:num>
  <w:num w:numId="14">
    <w:abstractNumId w:val="2"/>
  </w:num>
  <w:num w:numId="15">
    <w:abstractNumId w:val="33"/>
  </w:num>
  <w:num w:numId="16">
    <w:abstractNumId w:val="14"/>
  </w:num>
  <w:num w:numId="17">
    <w:abstractNumId w:val="37"/>
  </w:num>
  <w:num w:numId="18">
    <w:abstractNumId w:val="23"/>
  </w:num>
  <w:num w:numId="19">
    <w:abstractNumId w:val="11"/>
  </w:num>
  <w:num w:numId="20">
    <w:abstractNumId w:val="0"/>
  </w:num>
  <w:num w:numId="21">
    <w:abstractNumId w:val="44"/>
  </w:num>
  <w:num w:numId="22">
    <w:abstractNumId w:val="40"/>
  </w:num>
  <w:num w:numId="23">
    <w:abstractNumId w:val="7"/>
  </w:num>
  <w:num w:numId="24">
    <w:abstractNumId w:val="16"/>
  </w:num>
  <w:num w:numId="25">
    <w:abstractNumId w:val="32"/>
  </w:num>
  <w:num w:numId="26">
    <w:abstractNumId w:val="17"/>
  </w:num>
  <w:num w:numId="27">
    <w:abstractNumId w:val="5"/>
  </w:num>
  <w:num w:numId="28">
    <w:abstractNumId w:val="38"/>
  </w:num>
  <w:num w:numId="29">
    <w:abstractNumId w:val="19"/>
  </w:num>
  <w:num w:numId="30">
    <w:abstractNumId w:val="10"/>
  </w:num>
  <w:num w:numId="31">
    <w:abstractNumId w:val="35"/>
  </w:num>
  <w:num w:numId="32">
    <w:abstractNumId w:val="6"/>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1"/>
  </w:num>
  <w:num w:numId="36">
    <w:abstractNumId w:val="20"/>
  </w:num>
  <w:num w:numId="37">
    <w:abstractNumId w:val="24"/>
  </w:num>
  <w:num w:numId="38">
    <w:abstractNumId w:val="29"/>
  </w:num>
  <w:num w:numId="39">
    <w:abstractNumId w:val="28"/>
  </w:num>
  <w:num w:numId="40">
    <w:abstractNumId w:val="27"/>
  </w:num>
  <w:num w:numId="41">
    <w:abstractNumId w:val="15"/>
  </w:num>
  <w:num w:numId="42">
    <w:abstractNumId w:val="36"/>
  </w:num>
  <w:num w:numId="43">
    <w:abstractNumId w:val="8"/>
  </w:num>
  <w:num w:numId="44">
    <w:abstractNumId w:val="1"/>
  </w:num>
  <w:num w:numId="45">
    <w:abstractNumId w:val="42"/>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B6"/>
    <w:rsid w:val="00000668"/>
    <w:rsid w:val="0000305A"/>
    <w:rsid w:val="00004406"/>
    <w:rsid w:val="0000587B"/>
    <w:rsid w:val="00006506"/>
    <w:rsid w:val="000170EE"/>
    <w:rsid w:val="00017A31"/>
    <w:rsid w:val="0002071C"/>
    <w:rsid w:val="00025D5D"/>
    <w:rsid w:val="00030D9A"/>
    <w:rsid w:val="000319B4"/>
    <w:rsid w:val="00031BD5"/>
    <w:rsid w:val="00031FA2"/>
    <w:rsid w:val="000419FB"/>
    <w:rsid w:val="00043094"/>
    <w:rsid w:val="00044E92"/>
    <w:rsid w:val="0004693A"/>
    <w:rsid w:val="000514DA"/>
    <w:rsid w:val="0005420E"/>
    <w:rsid w:val="0005491E"/>
    <w:rsid w:val="00056640"/>
    <w:rsid w:val="00057C84"/>
    <w:rsid w:val="00063F48"/>
    <w:rsid w:val="0006406D"/>
    <w:rsid w:val="00067DC0"/>
    <w:rsid w:val="000735EB"/>
    <w:rsid w:val="00074059"/>
    <w:rsid w:val="00081518"/>
    <w:rsid w:val="0008209E"/>
    <w:rsid w:val="00083B05"/>
    <w:rsid w:val="00086447"/>
    <w:rsid w:val="00086F0D"/>
    <w:rsid w:val="000903B1"/>
    <w:rsid w:val="00096014"/>
    <w:rsid w:val="000A0CF0"/>
    <w:rsid w:val="000A2AB3"/>
    <w:rsid w:val="000A2D37"/>
    <w:rsid w:val="000A3DAB"/>
    <w:rsid w:val="000A65A6"/>
    <w:rsid w:val="000A6C51"/>
    <w:rsid w:val="000A7270"/>
    <w:rsid w:val="000A7F0A"/>
    <w:rsid w:val="000B01A8"/>
    <w:rsid w:val="000B3A4C"/>
    <w:rsid w:val="000B545F"/>
    <w:rsid w:val="000B6499"/>
    <w:rsid w:val="000B6778"/>
    <w:rsid w:val="000B6AEF"/>
    <w:rsid w:val="000C04F6"/>
    <w:rsid w:val="000C17BB"/>
    <w:rsid w:val="000C1CA3"/>
    <w:rsid w:val="000C301B"/>
    <w:rsid w:val="000C512E"/>
    <w:rsid w:val="000C5A6E"/>
    <w:rsid w:val="000D39AC"/>
    <w:rsid w:val="000D5669"/>
    <w:rsid w:val="000D578C"/>
    <w:rsid w:val="000D7AE9"/>
    <w:rsid w:val="000E1166"/>
    <w:rsid w:val="000E1A99"/>
    <w:rsid w:val="000E3BBF"/>
    <w:rsid w:val="000F0260"/>
    <w:rsid w:val="000F0EE9"/>
    <w:rsid w:val="000F319D"/>
    <w:rsid w:val="000F5FB9"/>
    <w:rsid w:val="000F6799"/>
    <w:rsid w:val="000F76DF"/>
    <w:rsid w:val="0010146B"/>
    <w:rsid w:val="00102888"/>
    <w:rsid w:val="00103391"/>
    <w:rsid w:val="00104474"/>
    <w:rsid w:val="001044C9"/>
    <w:rsid w:val="00104D32"/>
    <w:rsid w:val="00107D28"/>
    <w:rsid w:val="0011021A"/>
    <w:rsid w:val="00116C15"/>
    <w:rsid w:val="00117033"/>
    <w:rsid w:val="00117FB6"/>
    <w:rsid w:val="001200D6"/>
    <w:rsid w:val="00124E15"/>
    <w:rsid w:val="001253D5"/>
    <w:rsid w:val="0012761E"/>
    <w:rsid w:val="001304D9"/>
    <w:rsid w:val="001318C8"/>
    <w:rsid w:val="00131A59"/>
    <w:rsid w:val="00136DC4"/>
    <w:rsid w:val="001376DA"/>
    <w:rsid w:val="00137DC3"/>
    <w:rsid w:val="00140BB0"/>
    <w:rsid w:val="001429A1"/>
    <w:rsid w:val="00146F6D"/>
    <w:rsid w:val="00155882"/>
    <w:rsid w:val="00161C93"/>
    <w:rsid w:val="001650BA"/>
    <w:rsid w:val="001656CC"/>
    <w:rsid w:val="00165C59"/>
    <w:rsid w:val="00165D69"/>
    <w:rsid w:val="00167D71"/>
    <w:rsid w:val="00173E61"/>
    <w:rsid w:val="0018272C"/>
    <w:rsid w:val="001848E4"/>
    <w:rsid w:val="00185281"/>
    <w:rsid w:val="00187BA5"/>
    <w:rsid w:val="00190AE2"/>
    <w:rsid w:val="0019164E"/>
    <w:rsid w:val="00194279"/>
    <w:rsid w:val="001951CB"/>
    <w:rsid w:val="001979F1"/>
    <w:rsid w:val="001A48D5"/>
    <w:rsid w:val="001A62C1"/>
    <w:rsid w:val="001A635D"/>
    <w:rsid w:val="001A7853"/>
    <w:rsid w:val="001A7CD3"/>
    <w:rsid w:val="001B15FA"/>
    <w:rsid w:val="001B3A68"/>
    <w:rsid w:val="001B615C"/>
    <w:rsid w:val="001B6D9E"/>
    <w:rsid w:val="001C02DC"/>
    <w:rsid w:val="001C2D62"/>
    <w:rsid w:val="001C4A56"/>
    <w:rsid w:val="001C64F4"/>
    <w:rsid w:val="001D069F"/>
    <w:rsid w:val="001D3850"/>
    <w:rsid w:val="001D3CFD"/>
    <w:rsid w:val="001D6C39"/>
    <w:rsid w:val="001D705C"/>
    <w:rsid w:val="001D7238"/>
    <w:rsid w:val="001E0DB5"/>
    <w:rsid w:val="001E2BC2"/>
    <w:rsid w:val="001E5CCC"/>
    <w:rsid w:val="001E69D7"/>
    <w:rsid w:val="001E6FA0"/>
    <w:rsid w:val="001F013F"/>
    <w:rsid w:val="001F1477"/>
    <w:rsid w:val="001F4093"/>
    <w:rsid w:val="00203D29"/>
    <w:rsid w:val="00203E6E"/>
    <w:rsid w:val="002045D3"/>
    <w:rsid w:val="00206C43"/>
    <w:rsid w:val="00207E04"/>
    <w:rsid w:val="002102EF"/>
    <w:rsid w:val="002116CA"/>
    <w:rsid w:val="002131FE"/>
    <w:rsid w:val="00213488"/>
    <w:rsid w:val="00217129"/>
    <w:rsid w:val="00221D13"/>
    <w:rsid w:val="00225776"/>
    <w:rsid w:val="00225F29"/>
    <w:rsid w:val="002263B9"/>
    <w:rsid w:val="00226864"/>
    <w:rsid w:val="0023357C"/>
    <w:rsid w:val="0023509B"/>
    <w:rsid w:val="002376A6"/>
    <w:rsid w:val="002413B8"/>
    <w:rsid w:val="002467FB"/>
    <w:rsid w:val="00246DBD"/>
    <w:rsid w:val="00250ED7"/>
    <w:rsid w:val="00250F1B"/>
    <w:rsid w:val="002519B8"/>
    <w:rsid w:val="00252480"/>
    <w:rsid w:val="00252629"/>
    <w:rsid w:val="00260770"/>
    <w:rsid w:val="00263EE2"/>
    <w:rsid w:val="00265BE4"/>
    <w:rsid w:val="00267217"/>
    <w:rsid w:val="0027188E"/>
    <w:rsid w:val="00271FC5"/>
    <w:rsid w:val="00272538"/>
    <w:rsid w:val="00274814"/>
    <w:rsid w:val="0027512F"/>
    <w:rsid w:val="00277556"/>
    <w:rsid w:val="00280066"/>
    <w:rsid w:val="00281B08"/>
    <w:rsid w:val="00284C4C"/>
    <w:rsid w:val="00286B9F"/>
    <w:rsid w:val="0029396F"/>
    <w:rsid w:val="002A16A3"/>
    <w:rsid w:val="002A196B"/>
    <w:rsid w:val="002A2D22"/>
    <w:rsid w:val="002B0365"/>
    <w:rsid w:val="002B1025"/>
    <w:rsid w:val="002B55B3"/>
    <w:rsid w:val="002B5958"/>
    <w:rsid w:val="002B75ED"/>
    <w:rsid w:val="002B7EA9"/>
    <w:rsid w:val="002C1872"/>
    <w:rsid w:val="002C6E02"/>
    <w:rsid w:val="002D2919"/>
    <w:rsid w:val="002D2D6E"/>
    <w:rsid w:val="002D6BC8"/>
    <w:rsid w:val="002E02DC"/>
    <w:rsid w:val="002E06C0"/>
    <w:rsid w:val="002E2815"/>
    <w:rsid w:val="002F61AD"/>
    <w:rsid w:val="00301ED9"/>
    <w:rsid w:val="0030762A"/>
    <w:rsid w:val="00311F13"/>
    <w:rsid w:val="003131D1"/>
    <w:rsid w:val="00316384"/>
    <w:rsid w:val="003209FF"/>
    <w:rsid w:val="00324DC9"/>
    <w:rsid w:val="00324FE4"/>
    <w:rsid w:val="0032544C"/>
    <w:rsid w:val="003257BB"/>
    <w:rsid w:val="00335761"/>
    <w:rsid w:val="00337976"/>
    <w:rsid w:val="00342BD2"/>
    <w:rsid w:val="00344208"/>
    <w:rsid w:val="00344BED"/>
    <w:rsid w:val="0035100A"/>
    <w:rsid w:val="00355C8D"/>
    <w:rsid w:val="00360244"/>
    <w:rsid w:val="00363960"/>
    <w:rsid w:val="00364205"/>
    <w:rsid w:val="00366345"/>
    <w:rsid w:val="00370922"/>
    <w:rsid w:val="00371236"/>
    <w:rsid w:val="003714E8"/>
    <w:rsid w:val="00371D37"/>
    <w:rsid w:val="00371FDC"/>
    <w:rsid w:val="00372629"/>
    <w:rsid w:val="003734A2"/>
    <w:rsid w:val="00374AF2"/>
    <w:rsid w:val="00377277"/>
    <w:rsid w:val="0037770A"/>
    <w:rsid w:val="00382B88"/>
    <w:rsid w:val="00383535"/>
    <w:rsid w:val="00386EBF"/>
    <w:rsid w:val="00390BC2"/>
    <w:rsid w:val="003913E4"/>
    <w:rsid w:val="0039560A"/>
    <w:rsid w:val="003A07CF"/>
    <w:rsid w:val="003A2084"/>
    <w:rsid w:val="003A315D"/>
    <w:rsid w:val="003A6448"/>
    <w:rsid w:val="003A7B7D"/>
    <w:rsid w:val="003B5244"/>
    <w:rsid w:val="003B5D3C"/>
    <w:rsid w:val="003B7FAF"/>
    <w:rsid w:val="003C5A73"/>
    <w:rsid w:val="003D01F2"/>
    <w:rsid w:val="003D11B2"/>
    <w:rsid w:val="003D4999"/>
    <w:rsid w:val="003D6F78"/>
    <w:rsid w:val="003D7775"/>
    <w:rsid w:val="003D77ED"/>
    <w:rsid w:val="003D7EC3"/>
    <w:rsid w:val="003F0722"/>
    <w:rsid w:val="003F0845"/>
    <w:rsid w:val="003F2507"/>
    <w:rsid w:val="003F3B96"/>
    <w:rsid w:val="003F5291"/>
    <w:rsid w:val="003F5A07"/>
    <w:rsid w:val="003F5AB8"/>
    <w:rsid w:val="003F7C1D"/>
    <w:rsid w:val="004004A7"/>
    <w:rsid w:val="00405883"/>
    <w:rsid w:val="00411E92"/>
    <w:rsid w:val="00412A79"/>
    <w:rsid w:val="004145C7"/>
    <w:rsid w:val="004165F2"/>
    <w:rsid w:val="00421C3D"/>
    <w:rsid w:val="00425665"/>
    <w:rsid w:val="00426624"/>
    <w:rsid w:val="00430A6E"/>
    <w:rsid w:val="00434365"/>
    <w:rsid w:val="004366A8"/>
    <w:rsid w:val="0044383B"/>
    <w:rsid w:val="00446169"/>
    <w:rsid w:val="00446729"/>
    <w:rsid w:val="00451F82"/>
    <w:rsid w:val="00452C39"/>
    <w:rsid w:val="0045326A"/>
    <w:rsid w:val="00454C5D"/>
    <w:rsid w:val="004554DD"/>
    <w:rsid w:val="00463468"/>
    <w:rsid w:val="004638B1"/>
    <w:rsid w:val="00464453"/>
    <w:rsid w:val="00464A84"/>
    <w:rsid w:val="004743CB"/>
    <w:rsid w:val="00475FB6"/>
    <w:rsid w:val="0048089A"/>
    <w:rsid w:val="0048402E"/>
    <w:rsid w:val="00485011"/>
    <w:rsid w:val="0048583C"/>
    <w:rsid w:val="0048715B"/>
    <w:rsid w:val="00497A4E"/>
    <w:rsid w:val="004B679C"/>
    <w:rsid w:val="004B6D00"/>
    <w:rsid w:val="004B7276"/>
    <w:rsid w:val="004C057A"/>
    <w:rsid w:val="004C12AE"/>
    <w:rsid w:val="004C31A5"/>
    <w:rsid w:val="004C32EC"/>
    <w:rsid w:val="004C4050"/>
    <w:rsid w:val="004C4061"/>
    <w:rsid w:val="004C4B68"/>
    <w:rsid w:val="004C6748"/>
    <w:rsid w:val="004C67F3"/>
    <w:rsid w:val="004D7276"/>
    <w:rsid w:val="004D7F7E"/>
    <w:rsid w:val="004E0F00"/>
    <w:rsid w:val="004E53E7"/>
    <w:rsid w:val="004E678E"/>
    <w:rsid w:val="00501715"/>
    <w:rsid w:val="00504168"/>
    <w:rsid w:val="00504DB1"/>
    <w:rsid w:val="0050726D"/>
    <w:rsid w:val="005123BA"/>
    <w:rsid w:val="00512503"/>
    <w:rsid w:val="00522203"/>
    <w:rsid w:val="0052311E"/>
    <w:rsid w:val="005231F5"/>
    <w:rsid w:val="00523850"/>
    <w:rsid w:val="00526831"/>
    <w:rsid w:val="00526D38"/>
    <w:rsid w:val="00530856"/>
    <w:rsid w:val="00530DC3"/>
    <w:rsid w:val="005355D8"/>
    <w:rsid w:val="00535E61"/>
    <w:rsid w:val="00537193"/>
    <w:rsid w:val="005447A2"/>
    <w:rsid w:val="005458B6"/>
    <w:rsid w:val="00547273"/>
    <w:rsid w:val="005502CC"/>
    <w:rsid w:val="00553F12"/>
    <w:rsid w:val="005565AD"/>
    <w:rsid w:val="00557190"/>
    <w:rsid w:val="00561EAE"/>
    <w:rsid w:val="0056221F"/>
    <w:rsid w:val="00562C84"/>
    <w:rsid w:val="00562E47"/>
    <w:rsid w:val="00562EE6"/>
    <w:rsid w:val="0056450D"/>
    <w:rsid w:val="0056684D"/>
    <w:rsid w:val="00566B40"/>
    <w:rsid w:val="00567475"/>
    <w:rsid w:val="005716F8"/>
    <w:rsid w:val="005817C8"/>
    <w:rsid w:val="00581D5E"/>
    <w:rsid w:val="005860F2"/>
    <w:rsid w:val="00587CC5"/>
    <w:rsid w:val="00587FE2"/>
    <w:rsid w:val="005901BC"/>
    <w:rsid w:val="00590ED6"/>
    <w:rsid w:val="005923F8"/>
    <w:rsid w:val="0059268F"/>
    <w:rsid w:val="00594D97"/>
    <w:rsid w:val="00597501"/>
    <w:rsid w:val="005A10DC"/>
    <w:rsid w:val="005A3B55"/>
    <w:rsid w:val="005A5C13"/>
    <w:rsid w:val="005A5E34"/>
    <w:rsid w:val="005B36CE"/>
    <w:rsid w:val="005B4B5E"/>
    <w:rsid w:val="005B555E"/>
    <w:rsid w:val="005C1C19"/>
    <w:rsid w:val="005C4646"/>
    <w:rsid w:val="005C5B0D"/>
    <w:rsid w:val="005C6890"/>
    <w:rsid w:val="005D0FB5"/>
    <w:rsid w:val="005D2584"/>
    <w:rsid w:val="005D3752"/>
    <w:rsid w:val="005D59B4"/>
    <w:rsid w:val="005D5C85"/>
    <w:rsid w:val="005D63E0"/>
    <w:rsid w:val="005D6878"/>
    <w:rsid w:val="005D6EF8"/>
    <w:rsid w:val="005E199D"/>
    <w:rsid w:val="005E323D"/>
    <w:rsid w:val="005F3FF6"/>
    <w:rsid w:val="005F7CD3"/>
    <w:rsid w:val="00607EA5"/>
    <w:rsid w:val="00611EC4"/>
    <w:rsid w:val="00614141"/>
    <w:rsid w:val="00614C67"/>
    <w:rsid w:val="0061540B"/>
    <w:rsid w:val="00615866"/>
    <w:rsid w:val="00617DA3"/>
    <w:rsid w:val="00617EB4"/>
    <w:rsid w:val="00621C5F"/>
    <w:rsid w:val="00621F20"/>
    <w:rsid w:val="006254F7"/>
    <w:rsid w:val="0063186C"/>
    <w:rsid w:val="00631B78"/>
    <w:rsid w:val="006337B0"/>
    <w:rsid w:val="006423A7"/>
    <w:rsid w:val="00644741"/>
    <w:rsid w:val="0064692D"/>
    <w:rsid w:val="00646AA9"/>
    <w:rsid w:val="00646D27"/>
    <w:rsid w:val="006474D1"/>
    <w:rsid w:val="00651206"/>
    <w:rsid w:val="00653351"/>
    <w:rsid w:val="00653A60"/>
    <w:rsid w:val="00654A41"/>
    <w:rsid w:val="0065796C"/>
    <w:rsid w:val="006600B5"/>
    <w:rsid w:val="00662039"/>
    <w:rsid w:val="00666924"/>
    <w:rsid w:val="006718A7"/>
    <w:rsid w:val="0067236D"/>
    <w:rsid w:val="00675266"/>
    <w:rsid w:val="00675973"/>
    <w:rsid w:val="00682AAA"/>
    <w:rsid w:val="00684E98"/>
    <w:rsid w:val="00690ED1"/>
    <w:rsid w:val="00691CDF"/>
    <w:rsid w:val="006922A4"/>
    <w:rsid w:val="00693A14"/>
    <w:rsid w:val="006A2A35"/>
    <w:rsid w:val="006B0926"/>
    <w:rsid w:val="006B0964"/>
    <w:rsid w:val="006B13EA"/>
    <w:rsid w:val="006B32F6"/>
    <w:rsid w:val="006B3DD8"/>
    <w:rsid w:val="006C3546"/>
    <w:rsid w:val="006C6242"/>
    <w:rsid w:val="006C74DA"/>
    <w:rsid w:val="006D2726"/>
    <w:rsid w:val="006D4BAC"/>
    <w:rsid w:val="006D4FD1"/>
    <w:rsid w:val="006E19E0"/>
    <w:rsid w:val="006E3C84"/>
    <w:rsid w:val="006E6716"/>
    <w:rsid w:val="006E760F"/>
    <w:rsid w:val="006E7E6C"/>
    <w:rsid w:val="006F1979"/>
    <w:rsid w:val="006F2D01"/>
    <w:rsid w:val="006F37B1"/>
    <w:rsid w:val="007030D9"/>
    <w:rsid w:val="0070410B"/>
    <w:rsid w:val="0070785C"/>
    <w:rsid w:val="00707B03"/>
    <w:rsid w:val="00710D83"/>
    <w:rsid w:val="00713A19"/>
    <w:rsid w:val="0071573A"/>
    <w:rsid w:val="00721DDB"/>
    <w:rsid w:val="007227D5"/>
    <w:rsid w:val="007269B4"/>
    <w:rsid w:val="00730B89"/>
    <w:rsid w:val="00731D30"/>
    <w:rsid w:val="00731D40"/>
    <w:rsid w:val="00734464"/>
    <w:rsid w:val="007344F9"/>
    <w:rsid w:val="00734FF2"/>
    <w:rsid w:val="007372D7"/>
    <w:rsid w:val="00741855"/>
    <w:rsid w:val="00743334"/>
    <w:rsid w:val="00746A24"/>
    <w:rsid w:val="007472A6"/>
    <w:rsid w:val="00751DED"/>
    <w:rsid w:val="00751DEE"/>
    <w:rsid w:val="00752F24"/>
    <w:rsid w:val="00757286"/>
    <w:rsid w:val="0076083E"/>
    <w:rsid w:val="0076275B"/>
    <w:rsid w:val="00762A1C"/>
    <w:rsid w:val="00773F48"/>
    <w:rsid w:val="00776E03"/>
    <w:rsid w:val="0078046E"/>
    <w:rsid w:val="00783378"/>
    <w:rsid w:val="00784B47"/>
    <w:rsid w:val="0078623A"/>
    <w:rsid w:val="0079196C"/>
    <w:rsid w:val="0079427F"/>
    <w:rsid w:val="00796149"/>
    <w:rsid w:val="007970DE"/>
    <w:rsid w:val="007A7612"/>
    <w:rsid w:val="007B1793"/>
    <w:rsid w:val="007B3F0E"/>
    <w:rsid w:val="007C051C"/>
    <w:rsid w:val="007C49F7"/>
    <w:rsid w:val="007C6124"/>
    <w:rsid w:val="007C7752"/>
    <w:rsid w:val="007D24B0"/>
    <w:rsid w:val="007D3124"/>
    <w:rsid w:val="007D3418"/>
    <w:rsid w:val="007E0BDE"/>
    <w:rsid w:val="007E1912"/>
    <w:rsid w:val="007E1E52"/>
    <w:rsid w:val="007E2558"/>
    <w:rsid w:val="007E43E5"/>
    <w:rsid w:val="007E7EAE"/>
    <w:rsid w:val="007F0A4A"/>
    <w:rsid w:val="007F158E"/>
    <w:rsid w:val="007F4217"/>
    <w:rsid w:val="007F7385"/>
    <w:rsid w:val="00800F01"/>
    <w:rsid w:val="008014F2"/>
    <w:rsid w:val="008036A4"/>
    <w:rsid w:val="0080413E"/>
    <w:rsid w:val="008045D9"/>
    <w:rsid w:val="00816204"/>
    <w:rsid w:val="00817108"/>
    <w:rsid w:val="008210FD"/>
    <w:rsid w:val="00821FE6"/>
    <w:rsid w:val="00827427"/>
    <w:rsid w:val="00827604"/>
    <w:rsid w:val="008352F4"/>
    <w:rsid w:val="00836DAC"/>
    <w:rsid w:val="00842B24"/>
    <w:rsid w:val="0084515E"/>
    <w:rsid w:val="00846AC1"/>
    <w:rsid w:val="008550F0"/>
    <w:rsid w:val="008571ED"/>
    <w:rsid w:val="00860573"/>
    <w:rsid w:val="008664E6"/>
    <w:rsid w:val="00866F33"/>
    <w:rsid w:val="00867D2A"/>
    <w:rsid w:val="008717AC"/>
    <w:rsid w:val="00872A0F"/>
    <w:rsid w:val="00884DF3"/>
    <w:rsid w:val="00885FDB"/>
    <w:rsid w:val="00890114"/>
    <w:rsid w:val="0089080D"/>
    <w:rsid w:val="00890F66"/>
    <w:rsid w:val="00891868"/>
    <w:rsid w:val="00892030"/>
    <w:rsid w:val="00892363"/>
    <w:rsid w:val="008934CC"/>
    <w:rsid w:val="008947A1"/>
    <w:rsid w:val="008A16DC"/>
    <w:rsid w:val="008A747A"/>
    <w:rsid w:val="008A799B"/>
    <w:rsid w:val="008B1663"/>
    <w:rsid w:val="008B25A5"/>
    <w:rsid w:val="008B5BDC"/>
    <w:rsid w:val="008B764E"/>
    <w:rsid w:val="008C1D8F"/>
    <w:rsid w:val="008C22FA"/>
    <w:rsid w:val="008C24BB"/>
    <w:rsid w:val="008C2510"/>
    <w:rsid w:val="008D2518"/>
    <w:rsid w:val="008D5F38"/>
    <w:rsid w:val="008E0922"/>
    <w:rsid w:val="008E13AC"/>
    <w:rsid w:val="008E28E9"/>
    <w:rsid w:val="008E326F"/>
    <w:rsid w:val="008E4DB6"/>
    <w:rsid w:val="008F1275"/>
    <w:rsid w:val="008F156D"/>
    <w:rsid w:val="008F68F1"/>
    <w:rsid w:val="00901AD3"/>
    <w:rsid w:val="00911BE4"/>
    <w:rsid w:val="00915F6D"/>
    <w:rsid w:val="0092235B"/>
    <w:rsid w:val="00923E2D"/>
    <w:rsid w:val="00926D42"/>
    <w:rsid w:val="00930C3A"/>
    <w:rsid w:val="00933688"/>
    <w:rsid w:val="00940DA2"/>
    <w:rsid w:val="00947191"/>
    <w:rsid w:val="00952164"/>
    <w:rsid w:val="00956501"/>
    <w:rsid w:val="00961291"/>
    <w:rsid w:val="0096237D"/>
    <w:rsid w:val="00963487"/>
    <w:rsid w:val="00963B26"/>
    <w:rsid w:val="00970ED3"/>
    <w:rsid w:val="00971A1B"/>
    <w:rsid w:val="009815D7"/>
    <w:rsid w:val="00982273"/>
    <w:rsid w:val="009840DB"/>
    <w:rsid w:val="0099130F"/>
    <w:rsid w:val="00991B03"/>
    <w:rsid w:val="00992CA6"/>
    <w:rsid w:val="00996639"/>
    <w:rsid w:val="009A04E6"/>
    <w:rsid w:val="009A1A2E"/>
    <w:rsid w:val="009A326F"/>
    <w:rsid w:val="009A3A62"/>
    <w:rsid w:val="009A58B3"/>
    <w:rsid w:val="009B1FEC"/>
    <w:rsid w:val="009B431D"/>
    <w:rsid w:val="009B4B71"/>
    <w:rsid w:val="009B5CC9"/>
    <w:rsid w:val="009B68DA"/>
    <w:rsid w:val="009C21AB"/>
    <w:rsid w:val="009C719A"/>
    <w:rsid w:val="009C7E66"/>
    <w:rsid w:val="009D37EF"/>
    <w:rsid w:val="009D3AAB"/>
    <w:rsid w:val="009D4B20"/>
    <w:rsid w:val="009D6FC3"/>
    <w:rsid w:val="009E2D26"/>
    <w:rsid w:val="009E4363"/>
    <w:rsid w:val="009F4F92"/>
    <w:rsid w:val="00A00898"/>
    <w:rsid w:val="00A02666"/>
    <w:rsid w:val="00A0293D"/>
    <w:rsid w:val="00A02A6E"/>
    <w:rsid w:val="00A02EF0"/>
    <w:rsid w:val="00A049EA"/>
    <w:rsid w:val="00A14B74"/>
    <w:rsid w:val="00A16E3A"/>
    <w:rsid w:val="00A20235"/>
    <w:rsid w:val="00A2126E"/>
    <w:rsid w:val="00A21747"/>
    <w:rsid w:val="00A21997"/>
    <w:rsid w:val="00A22660"/>
    <w:rsid w:val="00A265F6"/>
    <w:rsid w:val="00A30FE4"/>
    <w:rsid w:val="00A34B27"/>
    <w:rsid w:val="00A34F19"/>
    <w:rsid w:val="00A36475"/>
    <w:rsid w:val="00A36649"/>
    <w:rsid w:val="00A3782A"/>
    <w:rsid w:val="00A40FF8"/>
    <w:rsid w:val="00A43385"/>
    <w:rsid w:val="00A513B5"/>
    <w:rsid w:val="00A6342A"/>
    <w:rsid w:val="00A63BEE"/>
    <w:rsid w:val="00A70A64"/>
    <w:rsid w:val="00A71BAD"/>
    <w:rsid w:val="00A725BD"/>
    <w:rsid w:val="00A73907"/>
    <w:rsid w:val="00A77DAB"/>
    <w:rsid w:val="00A80168"/>
    <w:rsid w:val="00A802C8"/>
    <w:rsid w:val="00A85B62"/>
    <w:rsid w:val="00A86B5B"/>
    <w:rsid w:val="00A87772"/>
    <w:rsid w:val="00A87B70"/>
    <w:rsid w:val="00A97352"/>
    <w:rsid w:val="00A979AB"/>
    <w:rsid w:val="00AA0F9B"/>
    <w:rsid w:val="00AB3562"/>
    <w:rsid w:val="00AB5C9A"/>
    <w:rsid w:val="00AC232E"/>
    <w:rsid w:val="00AC3C0B"/>
    <w:rsid w:val="00AC3C92"/>
    <w:rsid w:val="00AC6FCB"/>
    <w:rsid w:val="00AD34FD"/>
    <w:rsid w:val="00AD5D4F"/>
    <w:rsid w:val="00AD670C"/>
    <w:rsid w:val="00AD6D94"/>
    <w:rsid w:val="00AD70DB"/>
    <w:rsid w:val="00AE55B1"/>
    <w:rsid w:val="00AE69B1"/>
    <w:rsid w:val="00AF1AE2"/>
    <w:rsid w:val="00AF245C"/>
    <w:rsid w:val="00AF424D"/>
    <w:rsid w:val="00B0380A"/>
    <w:rsid w:val="00B04768"/>
    <w:rsid w:val="00B10228"/>
    <w:rsid w:val="00B108F3"/>
    <w:rsid w:val="00B10BDF"/>
    <w:rsid w:val="00B120D6"/>
    <w:rsid w:val="00B12B4B"/>
    <w:rsid w:val="00B15C64"/>
    <w:rsid w:val="00B1647F"/>
    <w:rsid w:val="00B16CD7"/>
    <w:rsid w:val="00B247E0"/>
    <w:rsid w:val="00B24CCE"/>
    <w:rsid w:val="00B25AAC"/>
    <w:rsid w:val="00B25DD1"/>
    <w:rsid w:val="00B31485"/>
    <w:rsid w:val="00B34218"/>
    <w:rsid w:val="00B45A8B"/>
    <w:rsid w:val="00B477C9"/>
    <w:rsid w:val="00B50F95"/>
    <w:rsid w:val="00B54BA9"/>
    <w:rsid w:val="00B571A4"/>
    <w:rsid w:val="00B67B73"/>
    <w:rsid w:val="00B70FD4"/>
    <w:rsid w:val="00B72BA8"/>
    <w:rsid w:val="00B73CC6"/>
    <w:rsid w:val="00B7549F"/>
    <w:rsid w:val="00B75BE1"/>
    <w:rsid w:val="00B76743"/>
    <w:rsid w:val="00B76DDF"/>
    <w:rsid w:val="00B80C88"/>
    <w:rsid w:val="00B8705F"/>
    <w:rsid w:val="00B87D99"/>
    <w:rsid w:val="00B87E73"/>
    <w:rsid w:val="00B9144C"/>
    <w:rsid w:val="00B91C59"/>
    <w:rsid w:val="00B922B6"/>
    <w:rsid w:val="00B92B76"/>
    <w:rsid w:val="00BA07EE"/>
    <w:rsid w:val="00BA50EB"/>
    <w:rsid w:val="00BA5338"/>
    <w:rsid w:val="00BA55D2"/>
    <w:rsid w:val="00BA61CA"/>
    <w:rsid w:val="00BA764A"/>
    <w:rsid w:val="00BA7B77"/>
    <w:rsid w:val="00BB106B"/>
    <w:rsid w:val="00BB1BE4"/>
    <w:rsid w:val="00BB4948"/>
    <w:rsid w:val="00BC0C78"/>
    <w:rsid w:val="00BC290C"/>
    <w:rsid w:val="00BD1159"/>
    <w:rsid w:val="00BD1C91"/>
    <w:rsid w:val="00BD25B2"/>
    <w:rsid w:val="00BD4BEE"/>
    <w:rsid w:val="00BE2492"/>
    <w:rsid w:val="00BF483E"/>
    <w:rsid w:val="00BF737E"/>
    <w:rsid w:val="00BF7F4B"/>
    <w:rsid w:val="00C002B2"/>
    <w:rsid w:val="00C03656"/>
    <w:rsid w:val="00C03A1E"/>
    <w:rsid w:val="00C03A7C"/>
    <w:rsid w:val="00C11F7E"/>
    <w:rsid w:val="00C14DE7"/>
    <w:rsid w:val="00C15D6B"/>
    <w:rsid w:val="00C16695"/>
    <w:rsid w:val="00C16F71"/>
    <w:rsid w:val="00C176B3"/>
    <w:rsid w:val="00C21535"/>
    <w:rsid w:val="00C22FFE"/>
    <w:rsid w:val="00C23B39"/>
    <w:rsid w:val="00C27F5C"/>
    <w:rsid w:val="00C3186C"/>
    <w:rsid w:val="00C31EEB"/>
    <w:rsid w:val="00C33A59"/>
    <w:rsid w:val="00C3630A"/>
    <w:rsid w:val="00C363B2"/>
    <w:rsid w:val="00C37C32"/>
    <w:rsid w:val="00C40736"/>
    <w:rsid w:val="00C471FC"/>
    <w:rsid w:val="00C51E89"/>
    <w:rsid w:val="00C574B5"/>
    <w:rsid w:val="00C71BCC"/>
    <w:rsid w:val="00C737FD"/>
    <w:rsid w:val="00C75CF9"/>
    <w:rsid w:val="00C83277"/>
    <w:rsid w:val="00C83480"/>
    <w:rsid w:val="00C85460"/>
    <w:rsid w:val="00C902FA"/>
    <w:rsid w:val="00C92262"/>
    <w:rsid w:val="00C9226A"/>
    <w:rsid w:val="00C933D6"/>
    <w:rsid w:val="00C9610B"/>
    <w:rsid w:val="00CA0518"/>
    <w:rsid w:val="00CA71A4"/>
    <w:rsid w:val="00CA7588"/>
    <w:rsid w:val="00CB0645"/>
    <w:rsid w:val="00CB14A0"/>
    <w:rsid w:val="00CB1737"/>
    <w:rsid w:val="00CB3295"/>
    <w:rsid w:val="00CD08BD"/>
    <w:rsid w:val="00CD24F9"/>
    <w:rsid w:val="00CD3F67"/>
    <w:rsid w:val="00CD570C"/>
    <w:rsid w:val="00CD605C"/>
    <w:rsid w:val="00CD6D28"/>
    <w:rsid w:val="00CD7717"/>
    <w:rsid w:val="00CE2A0B"/>
    <w:rsid w:val="00CE420A"/>
    <w:rsid w:val="00CF159A"/>
    <w:rsid w:val="00CF2EBC"/>
    <w:rsid w:val="00CF385D"/>
    <w:rsid w:val="00CF4A70"/>
    <w:rsid w:val="00CF5E3C"/>
    <w:rsid w:val="00CF6624"/>
    <w:rsid w:val="00CF7BF8"/>
    <w:rsid w:val="00D00540"/>
    <w:rsid w:val="00D03110"/>
    <w:rsid w:val="00D138B7"/>
    <w:rsid w:val="00D14602"/>
    <w:rsid w:val="00D14786"/>
    <w:rsid w:val="00D17037"/>
    <w:rsid w:val="00D24CAA"/>
    <w:rsid w:val="00D25E3E"/>
    <w:rsid w:val="00D32A4D"/>
    <w:rsid w:val="00D33AE7"/>
    <w:rsid w:val="00D349A3"/>
    <w:rsid w:val="00D37DEB"/>
    <w:rsid w:val="00D4355B"/>
    <w:rsid w:val="00D43AA2"/>
    <w:rsid w:val="00D50C63"/>
    <w:rsid w:val="00D510F5"/>
    <w:rsid w:val="00D52947"/>
    <w:rsid w:val="00D544AF"/>
    <w:rsid w:val="00D560DC"/>
    <w:rsid w:val="00D579C4"/>
    <w:rsid w:val="00D616C7"/>
    <w:rsid w:val="00D62806"/>
    <w:rsid w:val="00D65B0F"/>
    <w:rsid w:val="00D66C32"/>
    <w:rsid w:val="00D7437C"/>
    <w:rsid w:val="00D7599F"/>
    <w:rsid w:val="00D7612C"/>
    <w:rsid w:val="00D761C3"/>
    <w:rsid w:val="00D80415"/>
    <w:rsid w:val="00D813F1"/>
    <w:rsid w:val="00D81660"/>
    <w:rsid w:val="00D83F21"/>
    <w:rsid w:val="00D84063"/>
    <w:rsid w:val="00D847A5"/>
    <w:rsid w:val="00D9013A"/>
    <w:rsid w:val="00D9049E"/>
    <w:rsid w:val="00D91D9A"/>
    <w:rsid w:val="00D933D2"/>
    <w:rsid w:val="00D95982"/>
    <w:rsid w:val="00D95FC6"/>
    <w:rsid w:val="00D97775"/>
    <w:rsid w:val="00DA4003"/>
    <w:rsid w:val="00DA4D1F"/>
    <w:rsid w:val="00DB471E"/>
    <w:rsid w:val="00DB4BA4"/>
    <w:rsid w:val="00DB4F9C"/>
    <w:rsid w:val="00DB5E25"/>
    <w:rsid w:val="00DB5EB4"/>
    <w:rsid w:val="00DC2229"/>
    <w:rsid w:val="00DC4CB0"/>
    <w:rsid w:val="00DD1A21"/>
    <w:rsid w:val="00DD298D"/>
    <w:rsid w:val="00DD444E"/>
    <w:rsid w:val="00DD6FB9"/>
    <w:rsid w:val="00DD7568"/>
    <w:rsid w:val="00DE4CB3"/>
    <w:rsid w:val="00DE590F"/>
    <w:rsid w:val="00DF1C9E"/>
    <w:rsid w:val="00DF50E9"/>
    <w:rsid w:val="00DF5424"/>
    <w:rsid w:val="00E04A29"/>
    <w:rsid w:val="00E1204D"/>
    <w:rsid w:val="00E1515B"/>
    <w:rsid w:val="00E168E1"/>
    <w:rsid w:val="00E17C77"/>
    <w:rsid w:val="00E205EB"/>
    <w:rsid w:val="00E21058"/>
    <w:rsid w:val="00E343F7"/>
    <w:rsid w:val="00E37A76"/>
    <w:rsid w:val="00E42BEA"/>
    <w:rsid w:val="00E45FC6"/>
    <w:rsid w:val="00E464E1"/>
    <w:rsid w:val="00E5283C"/>
    <w:rsid w:val="00E531D0"/>
    <w:rsid w:val="00E5378E"/>
    <w:rsid w:val="00E54080"/>
    <w:rsid w:val="00E565C3"/>
    <w:rsid w:val="00E62C8C"/>
    <w:rsid w:val="00E639E1"/>
    <w:rsid w:val="00E67A4B"/>
    <w:rsid w:val="00E74C49"/>
    <w:rsid w:val="00E76670"/>
    <w:rsid w:val="00E81BDF"/>
    <w:rsid w:val="00E907F7"/>
    <w:rsid w:val="00E90A16"/>
    <w:rsid w:val="00E9140D"/>
    <w:rsid w:val="00E9282B"/>
    <w:rsid w:val="00E97912"/>
    <w:rsid w:val="00EA3095"/>
    <w:rsid w:val="00EA7273"/>
    <w:rsid w:val="00EA7DF9"/>
    <w:rsid w:val="00EB58FE"/>
    <w:rsid w:val="00EC3706"/>
    <w:rsid w:val="00EC3B15"/>
    <w:rsid w:val="00EC4227"/>
    <w:rsid w:val="00EC73EA"/>
    <w:rsid w:val="00EC7A84"/>
    <w:rsid w:val="00ED289E"/>
    <w:rsid w:val="00EE1F9B"/>
    <w:rsid w:val="00EE43F2"/>
    <w:rsid w:val="00EF6036"/>
    <w:rsid w:val="00F00A16"/>
    <w:rsid w:val="00F02B65"/>
    <w:rsid w:val="00F038E0"/>
    <w:rsid w:val="00F04D53"/>
    <w:rsid w:val="00F10A41"/>
    <w:rsid w:val="00F1762E"/>
    <w:rsid w:val="00F20B83"/>
    <w:rsid w:val="00F270BB"/>
    <w:rsid w:val="00F30E66"/>
    <w:rsid w:val="00F30F40"/>
    <w:rsid w:val="00F33918"/>
    <w:rsid w:val="00F33C08"/>
    <w:rsid w:val="00F34E97"/>
    <w:rsid w:val="00F41957"/>
    <w:rsid w:val="00F42735"/>
    <w:rsid w:val="00F44DEE"/>
    <w:rsid w:val="00F472B1"/>
    <w:rsid w:val="00F500D9"/>
    <w:rsid w:val="00F5224B"/>
    <w:rsid w:val="00F5355A"/>
    <w:rsid w:val="00F5716B"/>
    <w:rsid w:val="00F604B4"/>
    <w:rsid w:val="00F60CAA"/>
    <w:rsid w:val="00F62CF9"/>
    <w:rsid w:val="00F71AC9"/>
    <w:rsid w:val="00F746D3"/>
    <w:rsid w:val="00F75549"/>
    <w:rsid w:val="00F81410"/>
    <w:rsid w:val="00F84528"/>
    <w:rsid w:val="00F91C33"/>
    <w:rsid w:val="00F91FCB"/>
    <w:rsid w:val="00F928F2"/>
    <w:rsid w:val="00F958D1"/>
    <w:rsid w:val="00FA240D"/>
    <w:rsid w:val="00FA484E"/>
    <w:rsid w:val="00FA63C3"/>
    <w:rsid w:val="00FA6A3B"/>
    <w:rsid w:val="00FA7B4B"/>
    <w:rsid w:val="00FB11C8"/>
    <w:rsid w:val="00FB1576"/>
    <w:rsid w:val="00FB22FF"/>
    <w:rsid w:val="00FB493E"/>
    <w:rsid w:val="00FB724D"/>
    <w:rsid w:val="00FC0755"/>
    <w:rsid w:val="00FC0C64"/>
    <w:rsid w:val="00FC69F2"/>
    <w:rsid w:val="00FD0C38"/>
    <w:rsid w:val="00FD0CE2"/>
    <w:rsid w:val="00FD0E84"/>
    <w:rsid w:val="00FD395E"/>
    <w:rsid w:val="00FE0270"/>
    <w:rsid w:val="00FE1C7C"/>
    <w:rsid w:val="00FE28F4"/>
    <w:rsid w:val="00FE717E"/>
    <w:rsid w:val="00FF0441"/>
    <w:rsid w:val="00FF0CDA"/>
    <w:rsid w:val="00FF4646"/>
    <w:rsid w:val="00FF49C6"/>
    <w:rsid w:val="00FF6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D9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C92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1"/>
    <w:next w:val="11"/>
    <w:link w:val="20"/>
    <w:autoRedefine/>
    <w:qFormat/>
    <w:rsid w:val="00D24CAA"/>
    <w:pPr>
      <w:keepNext/>
      <w:keepLines/>
      <w:pBdr>
        <w:top w:val="none" w:sz="0" w:space="0" w:color="auto"/>
        <w:left w:val="none" w:sz="0" w:space="0" w:color="auto"/>
        <w:bottom w:val="none" w:sz="0" w:space="0" w:color="auto"/>
        <w:right w:val="none" w:sz="0" w:space="0" w:color="auto"/>
        <w:between w:val="none" w:sz="0" w:space="0" w:color="auto"/>
      </w:pBdr>
      <w:spacing w:before="160" w:after="160" w:line="360" w:lineRule="auto"/>
      <w:jc w:val="center"/>
      <w:outlineLvl w:val="1"/>
    </w:pPr>
    <w:rPr>
      <w:b/>
      <w:szCs w:val="28"/>
    </w:rPr>
  </w:style>
  <w:style w:type="paragraph" w:styleId="3">
    <w:name w:val="heading 3"/>
    <w:basedOn w:val="11"/>
    <w:next w:val="11"/>
    <w:link w:val="30"/>
    <w:qFormat/>
    <w:rsid w:val="001B6D9E"/>
    <w:pPr>
      <w:ind w:left="1080" w:hanging="720"/>
      <w:jc w:val="both"/>
      <w:outlineLvl w:val="2"/>
    </w:pPr>
    <w:rPr>
      <w:b/>
      <w:i/>
    </w:rPr>
  </w:style>
  <w:style w:type="paragraph" w:styleId="4">
    <w:name w:val="heading 4"/>
    <w:basedOn w:val="11"/>
    <w:next w:val="11"/>
    <w:link w:val="40"/>
    <w:rsid w:val="001B6D9E"/>
    <w:pPr>
      <w:ind w:left="1080" w:hanging="720"/>
      <w:jc w:val="both"/>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4CAA"/>
    <w:rPr>
      <w:rFonts w:ascii="Times New Roman" w:eastAsia="Times New Roman" w:hAnsi="Times New Roman" w:cs="Times New Roman"/>
      <w:b/>
      <w:color w:val="000000"/>
      <w:sz w:val="24"/>
      <w:szCs w:val="28"/>
      <w:lang w:eastAsia="ru-RU"/>
    </w:rPr>
  </w:style>
  <w:style w:type="character" w:customStyle="1" w:styleId="30">
    <w:name w:val="Заголовок 3 Знак"/>
    <w:basedOn w:val="a0"/>
    <w:link w:val="3"/>
    <w:rsid w:val="001B6D9E"/>
    <w:rPr>
      <w:rFonts w:ascii="Times New Roman" w:eastAsia="Times New Roman" w:hAnsi="Times New Roman" w:cs="Times New Roman"/>
      <w:b/>
      <w:i/>
      <w:color w:val="000000"/>
      <w:sz w:val="24"/>
      <w:szCs w:val="24"/>
      <w:lang w:eastAsia="ru-RU"/>
    </w:rPr>
  </w:style>
  <w:style w:type="character" w:customStyle="1" w:styleId="40">
    <w:name w:val="Заголовок 4 Знак"/>
    <w:basedOn w:val="a0"/>
    <w:link w:val="4"/>
    <w:rsid w:val="001B6D9E"/>
    <w:rPr>
      <w:rFonts w:ascii="Times New Roman" w:eastAsia="Times New Roman" w:hAnsi="Times New Roman" w:cs="Times New Roman"/>
      <w:i/>
      <w:color w:val="000000"/>
      <w:sz w:val="24"/>
      <w:szCs w:val="24"/>
      <w:lang w:eastAsia="ru-RU"/>
    </w:rPr>
  </w:style>
  <w:style w:type="paragraph" w:customStyle="1" w:styleId="11">
    <w:name w:val="Обычный1"/>
    <w:uiPriority w:val="99"/>
    <w:rsid w:val="001B6D9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11"/>
    <w:basedOn w:val="a"/>
    <w:link w:val="a4"/>
    <w:uiPriority w:val="34"/>
    <w:qFormat/>
    <w:rsid w:val="001B6D9E"/>
    <w:pPr>
      <w:pBdr>
        <w:top w:val="none" w:sz="0" w:space="0" w:color="auto"/>
        <w:left w:val="none" w:sz="0" w:space="0" w:color="auto"/>
        <w:bottom w:val="none" w:sz="0" w:space="0" w:color="auto"/>
        <w:right w:val="none" w:sz="0" w:space="0" w:color="auto"/>
        <w:between w:val="none" w:sz="0" w:space="0" w:color="auto"/>
      </w:pBdr>
      <w:ind w:left="720" w:firstLine="708"/>
      <w:contextualSpacing/>
      <w:jc w:val="both"/>
    </w:pPr>
    <w:rPr>
      <w:rFonts w:eastAsiaTheme="minorHAnsi"/>
      <w:color w:val="auto"/>
    </w:rPr>
  </w:style>
  <w:style w:type="character" w:customStyle="1" w:styleId="a4">
    <w:name w:val="Абзац списка Знак"/>
    <w:aliases w:val="Варианты ответов Знак,Абзац списка11 Знак"/>
    <w:link w:val="a3"/>
    <w:uiPriority w:val="34"/>
    <w:rsid w:val="001B6D9E"/>
    <w:rPr>
      <w:rFonts w:ascii="Times New Roman" w:hAnsi="Times New Roman" w:cs="Times New Roman"/>
      <w:sz w:val="24"/>
      <w:szCs w:val="24"/>
      <w:lang w:eastAsia="ru-RU"/>
    </w:rPr>
  </w:style>
  <w:style w:type="character" w:styleId="a5">
    <w:name w:val="Emphasis"/>
    <w:basedOn w:val="a0"/>
    <w:uiPriority w:val="20"/>
    <w:qFormat/>
    <w:rsid w:val="001B6D9E"/>
    <w:rPr>
      <w:i/>
      <w:iCs/>
    </w:rPr>
  </w:style>
  <w:style w:type="paragraph" w:customStyle="1" w:styleId="ConsPlusNormal">
    <w:name w:val="ConsPlusNormal"/>
    <w:rsid w:val="001B6D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нак"/>
    <w:basedOn w:val="a"/>
    <w:rsid w:val="00FB157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olor w:val="auto"/>
      <w:sz w:val="20"/>
      <w:szCs w:val="20"/>
      <w:lang w:val="en-US" w:eastAsia="en-US"/>
    </w:rPr>
  </w:style>
  <w:style w:type="paragraph" w:customStyle="1" w:styleId="12">
    <w:name w:val="Абзац списка1"/>
    <w:basedOn w:val="a"/>
    <w:rsid w:val="004E0F00"/>
    <w:pPr>
      <w:pBdr>
        <w:top w:val="none" w:sz="0" w:space="0" w:color="auto"/>
        <w:left w:val="none" w:sz="0" w:space="0" w:color="auto"/>
        <w:bottom w:val="none" w:sz="0" w:space="0" w:color="auto"/>
        <w:right w:val="none" w:sz="0" w:space="0" w:color="auto"/>
        <w:between w:val="none" w:sz="0" w:space="0" w:color="auto"/>
      </w:pBdr>
      <w:spacing w:after="200" w:line="276" w:lineRule="auto"/>
      <w:ind w:left="720"/>
    </w:pPr>
    <w:rPr>
      <w:rFonts w:ascii="Calibri" w:hAnsi="Calibri"/>
      <w:color w:val="auto"/>
      <w:sz w:val="22"/>
      <w:szCs w:val="22"/>
      <w:lang w:eastAsia="en-US"/>
    </w:rPr>
  </w:style>
  <w:style w:type="paragraph" w:styleId="a7">
    <w:name w:val="Body Text Indent"/>
    <w:basedOn w:val="a"/>
    <w:link w:val="a8"/>
    <w:uiPriority w:val="99"/>
    <w:unhideWhenUsed/>
    <w:rsid w:val="004E0F00"/>
    <w:pPr>
      <w:pBdr>
        <w:top w:val="none" w:sz="0" w:space="0" w:color="auto"/>
        <w:left w:val="none" w:sz="0" w:space="0" w:color="auto"/>
        <w:bottom w:val="none" w:sz="0" w:space="0" w:color="auto"/>
        <w:right w:val="none" w:sz="0" w:space="0" w:color="auto"/>
        <w:between w:val="none" w:sz="0" w:space="0" w:color="auto"/>
      </w:pBdr>
      <w:spacing w:after="120" w:line="276" w:lineRule="auto"/>
      <w:ind w:left="283"/>
    </w:pPr>
    <w:rPr>
      <w:rFonts w:ascii="Calibri" w:eastAsia="Calibri" w:hAnsi="Calibri"/>
      <w:color w:val="auto"/>
      <w:sz w:val="22"/>
      <w:szCs w:val="22"/>
      <w:lang w:eastAsia="en-US"/>
    </w:rPr>
  </w:style>
  <w:style w:type="character" w:customStyle="1" w:styleId="a8">
    <w:name w:val="Основной текст с отступом Знак"/>
    <w:basedOn w:val="a0"/>
    <w:link w:val="a7"/>
    <w:rsid w:val="004E0F00"/>
    <w:rPr>
      <w:rFonts w:ascii="Calibri" w:eastAsia="Calibri" w:hAnsi="Calibri" w:cs="Times New Roman"/>
    </w:rPr>
  </w:style>
  <w:style w:type="paragraph" w:styleId="a9">
    <w:name w:val="Balloon Text"/>
    <w:basedOn w:val="a"/>
    <w:link w:val="aa"/>
    <w:uiPriority w:val="99"/>
    <w:semiHidden/>
    <w:unhideWhenUsed/>
    <w:rsid w:val="005817C8"/>
    <w:rPr>
      <w:rFonts w:ascii="Tahoma" w:hAnsi="Tahoma" w:cs="Tahoma"/>
      <w:sz w:val="16"/>
      <w:szCs w:val="16"/>
    </w:rPr>
  </w:style>
  <w:style w:type="character" w:customStyle="1" w:styleId="aa">
    <w:name w:val="Текст выноски Знак"/>
    <w:basedOn w:val="a0"/>
    <w:link w:val="a9"/>
    <w:uiPriority w:val="99"/>
    <w:semiHidden/>
    <w:rsid w:val="005817C8"/>
    <w:rPr>
      <w:rFonts w:ascii="Tahoma" w:eastAsia="Times New Roman" w:hAnsi="Tahoma" w:cs="Tahoma"/>
      <w:color w:val="000000"/>
      <w:sz w:val="16"/>
      <w:szCs w:val="16"/>
      <w:lang w:eastAsia="ru-RU"/>
    </w:rPr>
  </w:style>
  <w:style w:type="character" w:styleId="ab">
    <w:name w:val="Hyperlink"/>
    <w:basedOn w:val="a0"/>
    <w:uiPriority w:val="99"/>
    <w:unhideWhenUsed/>
    <w:rsid w:val="00FA484E"/>
    <w:rPr>
      <w:color w:val="0000FF" w:themeColor="hyperlink"/>
      <w:u w:val="single"/>
    </w:rPr>
  </w:style>
  <w:style w:type="character" w:customStyle="1" w:styleId="10">
    <w:name w:val="Заголовок 1 Знак"/>
    <w:basedOn w:val="a0"/>
    <w:link w:val="1"/>
    <w:uiPriority w:val="9"/>
    <w:rsid w:val="00C9226A"/>
    <w:rPr>
      <w:rFonts w:asciiTheme="majorHAnsi" w:eastAsiaTheme="majorEastAsia" w:hAnsiTheme="majorHAnsi" w:cstheme="majorBidi"/>
      <w:b/>
      <w:bCs/>
      <w:color w:val="365F91" w:themeColor="accent1" w:themeShade="BF"/>
      <w:sz w:val="28"/>
      <w:szCs w:val="28"/>
      <w:lang w:eastAsia="ru-RU"/>
    </w:rPr>
  </w:style>
  <w:style w:type="character" w:styleId="ac">
    <w:name w:val="footnote reference"/>
    <w:basedOn w:val="a0"/>
    <w:uiPriority w:val="99"/>
    <w:rsid w:val="00C9226A"/>
    <w:rPr>
      <w:rFonts w:cs="Times New Roman"/>
      <w:vertAlign w:val="superscript"/>
    </w:rPr>
  </w:style>
  <w:style w:type="paragraph" w:customStyle="1" w:styleId="110">
    <w:name w:val="Заголовок 11"/>
    <w:basedOn w:val="a"/>
    <w:next w:val="a"/>
    <w:uiPriority w:val="99"/>
    <w:rsid w:val="00C9226A"/>
    <w:pPr>
      <w:keepNext/>
      <w:keepLines/>
      <w:pBdr>
        <w:top w:val="none" w:sz="0" w:space="0" w:color="auto"/>
        <w:left w:val="none" w:sz="0" w:space="0" w:color="auto"/>
        <w:bottom w:val="none" w:sz="0" w:space="0" w:color="auto"/>
        <w:right w:val="none" w:sz="0" w:space="0" w:color="auto"/>
        <w:between w:val="none" w:sz="0" w:space="0" w:color="auto"/>
      </w:pBdr>
      <w:spacing w:before="480"/>
      <w:outlineLvl w:val="0"/>
    </w:pPr>
    <w:rPr>
      <w:rFonts w:ascii="Cambria" w:hAnsi="Cambria"/>
      <w:b/>
      <w:bCs/>
      <w:color w:val="365F91"/>
      <w:sz w:val="28"/>
      <w:szCs w:val="28"/>
    </w:rPr>
  </w:style>
  <w:style w:type="paragraph" w:customStyle="1" w:styleId="Default">
    <w:name w:val="Default"/>
    <w:uiPriority w:val="99"/>
    <w:rsid w:val="00C9226A"/>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97f7f0196e0d926b69cab22ea2311640mailrucssattributepostfix">
    <w:name w:val="97f7f0196e0d926b69cab22ea2311640mailrucssattributepostfix"/>
    <w:basedOn w:val="a"/>
    <w:uiPriority w:val="99"/>
    <w:rsid w:val="00C9226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Calibri"/>
      <w:color w:val="auto"/>
    </w:rPr>
  </w:style>
  <w:style w:type="paragraph" w:customStyle="1" w:styleId="conspluscell">
    <w:name w:val="conspluscell"/>
    <w:basedOn w:val="a"/>
    <w:rsid w:val="001B3A68"/>
    <w:pPr>
      <w:pBdr>
        <w:top w:val="none" w:sz="0" w:space="0" w:color="auto"/>
        <w:left w:val="none" w:sz="0" w:space="0" w:color="auto"/>
        <w:bottom w:val="none" w:sz="0" w:space="0" w:color="auto"/>
        <w:right w:val="none" w:sz="0" w:space="0" w:color="auto"/>
        <w:between w:val="none" w:sz="0" w:space="0" w:color="auto"/>
      </w:pBdr>
      <w:autoSpaceDE w:val="0"/>
      <w:autoSpaceDN w:val="0"/>
    </w:pPr>
    <w:rPr>
      <w:rFonts w:eastAsia="Calibri"/>
      <w:color w:val="auto"/>
      <w:sz w:val="26"/>
      <w:szCs w:val="26"/>
    </w:rPr>
  </w:style>
  <w:style w:type="paragraph" w:customStyle="1" w:styleId="ConsPlusTitle">
    <w:name w:val="ConsPlusTitle"/>
    <w:rsid w:val="001B3A68"/>
    <w:pPr>
      <w:widowControl w:val="0"/>
      <w:autoSpaceDE w:val="0"/>
      <w:autoSpaceDN w:val="0"/>
      <w:spacing w:after="0" w:line="240" w:lineRule="auto"/>
    </w:pPr>
    <w:rPr>
      <w:rFonts w:ascii="Calibri" w:eastAsia="Times New Roman" w:hAnsi="Calibri" w:cs="Calibri"/>
      <w:b/>
      <w:szCs w:val="20"/>
      <w:lang w:eastAsia="ru-RU"/>
    </w:rPr>
  </w:style>
  <w:style w:type="paragraph" w:styleId="ad">
    <w:name w:val="No Spacing"/>
    <w:uiPriority w:val="1"/>
    <w:qFormat/>
    <w:rsid w:val="0099130F"/>
    <w:pPr>
      <w:spacing w:after="0" w:line="240" w:lineRule="auto"/>
    </w:pPr>
  </w:style>
  <w:style w:type="paragraph" w:styleId="ae">
    <w:name w:val="Subtitle"/>
    <w:basedOn w:val="11"/>
    <w:next w:val="11"/>
    <w:link w:val="af"/>
    <w:rsid w:val="001A635D"/>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rsid w:val="001A635D"/>
    <w:rPr>
      <w:rFonts w:ascii="Georgia" w:eastAsia="Georgia" w:hAnsi="Georgia" w:cs="Georgia"/>
      <w:i/>
      <w:color w:val="66666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D9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C92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1"/>
    <w:next w:val="11"/>
    <w:link w:val="20"/>
    <w:autoRedefine/>
    <w:qFormat/>
    <w:rsid w:val="00D24CAA"/>
    <w:pPr>
      <w:keepNext/>
      <w:keepLines/>
      <w:pBdr>
        <w:top w:val="none" w:sz="0" w:space="0" w:color="auto"/>
        <w:left w:val="none" w:sz="0" w:space="0" w:color="auto"/>
        <w:bottom w:val="none" w:sz="0" w:space="0" w:color="auto"/>
        <w:right w:val="none" w:sz="0" w:space="0" w:color="auto"/>
        <w:between w:val="none" w:sz="0" w:space="0" w:color="auto"/>
      </w:pBdr>
      <w:spacing w:before="160" w:after="160" w:line="360" w:lineRule="auto"/>
      <w:jc w:val="center"/>
      <w:outlineLvl w:val="1"/>
    </w:pPr>
    <w:rPr>
      <w:b/>
      <w:szCs w:val="28"/>
    </w:rPr>
  </w:style>
  <w:style w:type="paragraph" w:styleId="3">
    <w:name w:val="heading 3"/>
    <w:basedOn w:val="11"/>
    <w:next w:val="11"/>
    <w:link w:val="30"/>
    <w:qFormat/>
    <w:rsid w:val="001B6D9E"/>
    <w:pPr>
      <w:ind w:left="1080" w:hanging="720"/>
      <w:jc w:val="both"/>
      <w:outlineLvl w:val="2"/>
    </w:pPr>
    <w:rPr>
      <w:b/>
      <w:i/>
    </w:rPr>
  </w:style>
  <w:style w:type="paragraph" w:styleId="4">
    <w:name w:val="heading 4"/>
    <w:basedOn w:val="11"/>
    <w:next w:val="11"/>
    <w:link w:val="40"/>
    <w:rsid w:val="001B6D9E"/>
    <w:pPr>
      <w:ind w:left="1080" w:hanging="720"/>
      <w:jc w:val="both"/>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4CAA"/>
    <w:rPr>
      <w:rFonts w:ascii="Times New Roman" w:eastAsia="Times New Roman" w:hAnsi="Times New Roman" w:cs="Times New Roman"/>
      <w:b/>
      <w:color w:val="000000"/>
      <w:sz w:val="24"/>
      <w:szCs w:val="28"/>
      <w:lang w:eastAsia="ru-RU"/>
    </w:rPr>
  </w:style>
  <w:style w:type="character" w:customStyle="1" w:styleId="30">
    <w:name w:val="Заголовок 3 Знак"/>
    <w:basedOn w:val="a0"/>
    <w:link w:val="3"/>
    <w:rsid w:val="001B6D9E"/>
    <w:rPr>
      <w:rFonts w:ascii="Times New Roman" w:eastAsia="Times New Roman" w:hAnsi="Times New Roman" w:cs="Times New Roman"/>
      <w:b/>
      <w:i/>
      <w:color w:val="000000"/>
      <w:sz w:val="24"/>
      <w:szCs w:val="24"/>
      <w:lang w:eastAsia="ru-RU"/>
    </w:rPr>
  </w:style>
  <w:style w:type="character" w:customStyle="1" w:styleId="40">
    <w:name w:val="Заголовок 4 Знак"/>
    <w:basedOn w:val="a0"/>
    <w:link w:val="4"/>
    <w:rsid w:val="001B6D9E"/>
    <w:rPr>
      <w:rFonts w:ascii="Times New Roman" w:eastAsia="Times New Roman" w:hAnsi="Times New Roman" w:cs="Times New Roman"/>
      <w:i/>
      <w:color w:val="000000"/>
      <w:sz w:val="24"/>
      <w:szCs w:val="24"/>
      <w:lang w:eastAsia="ru-RU"/>
    </w:rPr>
  </w:style>
  <w:style w:type="paragraph" w:customStyle="1" w:styleId="11">
    <w:name w:val="Обычный1"/>
    <w:uiPriority w:val="99"/>
    <w:rsid w:val="001B6D9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11"/>
    <w:basedOn w:val="a"/>
    <w:link w:val="a4"/>
    <w:uiPriority w:val="34"/>
    <w:qFormat/>
    <w:rsid w:val="001B6D9E"/>
    <w:pPr>
      <w:pBdr>
        <w:top w:val="none" w:sz="0" w:space="0" w:color="auto"/>
        <w:left w:val="none" w:sz="0" w:space="0" w:color="auto"/>
        <w:bottom w:val="none" w:sz="0" w:space="0" w:color="auto"/>
        <w:right w:val="none" w:sz="0" w:space="0" w:color="auto"/>
        <w:between w:val="none" w:sz="0" w:space="0" w:color="auto"/>
      </w:pBdr>
      <w:ind w:left="720" w:firstLine="708"/>
      <w:contextualSpacing/>
      <w:jc w:val="both"/>
    </w:pPr>
    <w:rPr>
      <w:rFonts w:eastAsiaTheme="minorHAnsi"/>
      <w:color w:val="auto"/>
    </w:rPr>
  </w:style>
  <w:style w:type="character" w:customStyle="1" w:styleId="a4">
    <w:name w:val="Абзац списка Знак"/>
    <w:aliases w:val="Варианты ответов Знак,Абзац списка11 Знак"/>
    <w:link w:val="a3"/>
    <w:uiPriority w:val="34"/>
    <w:rsid w:val="001B6D9E"/>
    <w:rPr>
      <w:rFonts w:ascii="Times New Roman" w:hAnsi="Times New Roman" w:cs="Times New Roman"/>
      <w:sz w:val="24"/>
      <w:szCs w:val="24"/>
      <w:lang w:eastAsia="ru-RU"/>
    </w:rPr>
  </w:style>
  <w:style w:type="character" w:styleId="a5">
    <w:name w:val="Emphasis"/>
    <w:basedOn w:val="a0"/>
    <w:uiPriority w:val="20"/>
    <w:qFormat/>
    <w:rsid w:val="001B6D9E"/>
    <w:rPr>
      <w:i/>
      <w:iCs/>
    </w:rPr>
  </w:style>
  <w:style w:type="paragraph" w:customStyle="1" w:styleId="ConsPlusNormal">
    <w:name w:val="ConsPlusNormal"/>
    <w:rsid w:val="001B6D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нак"/>
    <w:basedOn w:val="a"/>
    <w:rsid w:val="00FB157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olor w:val="auto"/>
      <w:sz w:val="20"/>
      <w:szCs w:val="20"/>
      <w:lang w:val="en-US" w:eastAsia="en-US"/>
    </w:rPr>
  </w:style>
  <w:style w:type="paragraph" w:customStyle="1" w:styleId="12">
    <w:name w:val="Абзац списка1"/>
    <w:basedOn w:val="a"/>
    <w:rsid w:val="004E0F00"/>
    <w:pPr>
      <w:pBdr>
        <w:top w:val="none" w:sz="0" w:space="0" w:color="auto"/>
        <w:left w:val="none" w:sz="0" w:space="0" w:color="auto"/>
        <w:bottom w:val="none" w:sz="0" w:space="0" w:color="auto"/>
        <w:right w:val="none" w:sz="0" w:space="0" w:color="auto"/>
        <w:between w:val="none" w:sz="0" w:space="0" w:color="auto"/>
      </w:pBdr>
      <w:spacing w:after="200" w:line="276" w:lineRule="auto"/>
      <w:ind w:left="720"/>
    </w:pPr>
    <w:rPr>
      <w:rFonts w:ascii="Calibri" w:hAnsi="Calibri"/>
      <w:color w:val="auto"/>
      <w:sz w:val="22"/>
      <w:szCs w:val="22"/>
      <w:lang w:eastAsia="en-US"/>
    </w:rPr>
  </w:style>
  <w:style w:type="paragraph" w:styleId="a7">
    <w:name w:val="Body Text Indent"/>
    <w:basedOn w:val="a"/>
    <w:link w:val="a8"/>
    <w:uiPriority w:val="99"/>
    <w:unhideWhenUsed/>
    <w:rsid w:val="004E0F00"/>
    <w:pPr>
      <w:pBdr>
        <w:top w:val="none" w:sz="0" w:space="0" w:color="auto"/>
        <w:left w:val="none" w:sz="0" w:space="0" w:color="auto"/>
        <w:bottom w:val="none" w:sz="0" w:space="0" w:color="auto"/>
        <w:right w:val="none" w:sz="0" w:space="0" w:color="auto"/>
        <w:between w:val="none" w:sz="0" w:space="0" w:color="auto"/>
      </w:pBdr>
      <w:spacing w:after="120" w:line="276" w:lineRule="auto"/>
      <w:ind w:left="283"/>
    </w:pPr>
    <w:rPr>
      <w:rFonts w:ascii="Calibri" w:eastAsia="Calibri" w:hAnsi="Calibri"/>
      <w:color w:val="auto"/>
      <w:sz w:val="22"/>
      <w:szCs w:val="22"/>
      <w:lang w:eastAsia="en-US"/>
    </w:rPr>
  </w:style>
  <w:style w:type="character" w:customStyle="1" w:styleId="a8">
    <w:name w:val="Основной текст с отступом Знак"/>
    <w:basedOn w:val="a0"/>
    <w:link w:val="a7"/>
    <w:rsid w:val="004E0F00"/>
    <w:rPr>
      <w:rFonts w:ascii="Calibri" w:eastAsia="Calibri" w:hAnsi="Calibri" w:cs="Times New Roman"/>
    </w:rPr>
  </w:style>
  <w:style w:type="paragraph" w:styleId="a9">
    <w:name w:val="Balloon Text"/>
    <w:basedOn w:val="a"/>
    <w:link w:val="aa"/>
    <w:uiPriority w:val="99"/>
    <w:semiHidden/>
    <w:unhideWhenUsed/>
    <w:rsid w:val="005817C8"/>
    <w:rPr>
      <w:rFonts w:ascii="Tahoma" w:hAnsi="Tahoma" w:cs="Tahoma"/>
      <w:sz w:val="16"/>
      <w:szCs w:val="16"/>
    </w:rPr>
  </w:style>
  <w:style w:type="character" w:customStyle="1" w:styleId="aa">
    <w:name w:val="Текст выноски Знак"/>
    <w:basedOn w:val="a0"/>
    <w:link w:val="a9"/>
    <w:uiPriority w:val="99"/>
    <w:semiHidden/>
    <w:rsid w:val="005817C8"/>
    <w:rPr>
      <w:rFonts w:ascii="Tahoma" w:eastAsia="Times New Roman" w:hAnsi="Tahoma" w:cs="Tahoma"/>
      <w:color w:val="000000"/>
      <w:sz w:val="16"/>
      <w:szCs w:val="16"/>
      <w:lang w:eastAsia="ru-RU"/>
    </w:rPr>
  </w:style>
  <w:style w:type="character" w:styleId="ab">
    <w:name w:val="Hyperlink"/>
    <w:basedOn w:val="a0"/>
    <w:uiPriority w:val="99"/>
    <w:unhideWhenUsed/>
    <w:rsid w:val="00FA484E"/>
    <w:rPr>
      <w:color w:val="0000FF" w:themeColor="hyperlink"/>
      <w:u w:val="single"/>
    </w:rPr>
  </w:style>
  <w:style w:type="character" w:customStyle="1" w:styleId="10">
    <w:name w:val="Заголовок 1 Знак"/>
    <w:basedOn w:val="a0"/>
    <w:link w:val="1"/>
    <w:uiPriority w:val="9"/>
    <w:rsid w:val="00C9226A"/>
    <w:rPr>
      <w:rFonts w:asciiTheme="majorHAnsi" w:eastAsiaTheme="majorEastAsia" w:hAnsiTheme="majorHAnsi" w:cstheme="majorBidi"/>
      <w:b/>
      <w:bCs/>
      <w:color w:val="365F91" w:themeColor="accent1" w:themeShade="BF"/>
      <w:sz w:val="28"/>
      <w:szCs w:val="28"/>
      <w:lang w:eastAsia="ru-RU"/>
    </w:rPr>
  </w:style>
  <w:style w:type="character" w:styleId="ac">
    <w:name w:val="footnote reference"/>
    <w:basedOn w:val="a0"/>
    <w:uiPriority w:val="99"/>
    <w:rsid w:val="00C9226A"/>
    <w:rPr>
      <w:rFonts w:cs="Times New Roman"/>
      <w:vertAlign w:val="superscript"/>
    </w:rPr>
  </w:style>
  <w:style w:type="paragraph" w:customStyle="1" w:styleId="110">
    <w:name w:val="Заголовок 11"/>
    <w:basedOn w:val="a"/>
    <w:next w:val="a"/>
    <w:uiPriority w:val="99"/>
    <w:rsid w:val="00C9226A"/>
    <w:pPr>
      <w:keepNext/>
      <w:keepLines/>
      <w:pBdr>
        <w:top w:val="none" w:sz="0" w:space="0" w:color="auto"/>
        <w:left w:val="none" w:sz="0" w:space="0" w:color="auto"/>
        <w:bottom w:val="none" w:sz="0" w:space="0" w:color="auto"/>
        <w:right w:val="none" w:sz="0" w:space="0" w:color="auto"/>
        <w:between w:val="none" w:sz="0" w:space="0" w:color="auto"/>
      </w:pBdr>
      <w:spacing w:before="480"/>
      <w:outlineLvl w:val="0"/>
    </w:pPr>
    <w:rPr>
      <w:rFonts w:ascii="Cambria" w:hAnsi="Cambria"/>
      <w:b/>
      <w:bCs/>
      <w:color w:val="365F91"/>
      <w:sz w:val="28"/>
      <w:szCs w:val="28"/>
    </w:rPr>
  </w:style>
  <w:style w:type="paragraph" w:customStyle="1" w:styleId="Default">
    <w:name w:val="Default"/>
    <w:uiPriority w:val="99"/>
    <w:rsid w:val="00C9226A"/>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97f7f0196e0d926b69cab22ea2311640mailrucssattributepostfix">
    <w:name w:val="97f7f0196e0d926b69cab22ea2311640mailrucssattributepostfix"/>
    <w:basedOn w:val="a"/>
    <w:uiPriority w:val="99"/>
    <w:rsid w:val="00C9226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Calibri"/>
      <w:color w:val="auto"/>
    </w:rPr>
  </w:style>
  <w:style w:type="paragraph" w:customStyle="1" w:styleId="conspluscell">
    <w:name w:val="conspluscell"/>
    <w:basedOn w:val="a"/>
    <w:rsid w:val="001B3A68"/>
    <w:pPr>
      <w:pBdr>
        <w:top w:val="none" w:sz="0" w:space="0" w:color="auto"/>
        <w:left w:val="none" w:sz="0" w:space="0" w:color="auto"/>
        <w:bottom w:val="none" w:sz="0" w:space="0" w:color="auto"/>
        <w:right w:val="none" w:sz="0" w:space="0" w:color="auto"/>
        <w:between w:val="none" w:sz="0" w:space="0" w:color="auto"/>
      </w:pBdr>
      <w:autoSpaceDE w:val="0"/>
      <w:autoSpaceDN w:val="0"/>
    </w:pPr>
    <w:rPr>
      <w:rFonts w:eastAsia="Calibri"/>
      <w:color w:val="auto"/>
      <w:sz w:val="26"/>
      <w:szCs w:val="26"/>
    </w:rPr>
  </w:style>
  <w:style w:type="paragraph" w:customStyle="1" w:styleId="ConsPlusTitle">
    <w:name w:val="ConsPlusTitle"/>
    <w:rsid w:val="001B3A68"/>
    <w:pPr>
      <w:widowControl w:val="0"/>
      <w:autoSpaceDE w:val="0"/>
      <w:autoSpaceDN w:val="0"/>
      <w:spacing w:after="0" w:line="240" w:lineRule="auto"/>
    </w:pPr>
    <w:rPr>
      <w:rFonts w:ascii="Calibri" w:eastAsia="Times New Roman" w:hAnsi="Calibri" w:cs="Calibri"/>
      <w:b/>
      <w:szCs w:val="20"/>
      <w:lang w:eastAsia="ru-RU"/>
    </w:rPr>
  </w:style>
  <w:style w:type="paragraph" w:styleId="ad">
    <w:name w:val="No Spacing"/>
    <w:uiPriority w:val="1"/>
    <w:qFormat/>
    <w:rsid w:val="0099130F"/>
    <w:pPr>
      <w:spacing w:after="0" w:line="240" w:lineRule="auto"/>
    </w:pPr>
  </w:style>
  <w:style w:type="paragraph" w:styleId="ae">
    <w:name w:val="Subtitle"/>
    <w:basedOn w:val="11"/>
    <w:next w:val="11"/>
    <w:link w:val="af"/>
    <w:rsid w:val="001A635D"/>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rsid w:val="001A635D"/>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3632">
      <w:bodyDiv w:val="1"/>
      <w:marLeft w:val="0"/>
      <w:marRight w:val="0"/>
      <w:marTop w:val="0"/>
      <w:marBottom w:val="0"/>
      <w:divBdr>
        <w:top w:val="none" w:sz="0" w:space="0" w:color="auto"/>
        <w:left w:val="none" w:sz="0" w:space="0" w:color="auto"/>
        <w:bottom w:val="none" w:sz="0" w:space="0" w:color="auto"/>
        <w:right w:val="none" w:sz="0" w:space="0" w:color="auto"/>
      </w:divBdr>
    </w:div>
    <w:div w:id="198787822">
      <w:bodyDiv w:val="1"/>
      <w:marLeft w:val="0"/>
      <w:marRight w:val="0"/>
      <w:marTop w:val="0"/>
      <w:marBottom w:val="0"/>
      <w:divBdr>
        <w:top w:val="none" w:sz="0" w:space="0" w:color="auto"/>
        <w:left w:val="none" w:sz="0" w:space="0" w:color="auto"/>
        <w:bottom w:val="none" w:sz="0" w:space="0" w:color="auto"/>
        <w:right w:val="none" w:sz="0" w:space="0" w:color="auto"/>
      </w:divBdr>
    </w:div>
    <w:div w:id="4150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dmoil.ru/predprinimatelstvo" TargetMode="External"/><Relationship Id="rId4" Type="http://schemas.microsoft.com/office/2007/relationships/stylesWithEffects" Target="stylesWithEffects.xml"/><Relationship Id="rId9"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2E984-C81D-49A9-9697-16618329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3519</TotalTime>
  <Pages>43</Pages>
  <Words>18122</Words>
  <Characters>103301</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Остальцова Елена Ивановна</dc:creator>
  <cp:lastModifiedBy>Остальцова Елена Ивановна</cp:lastModifiedBy>
  <cp:revision>588</cp:revision>
  <cp:lastPrinted>2020-04-22T10:39:00Z</cp:lastPrinted>
  <dcterms:created xsi:type="dcterms:W3CDTF">2020-04-17T06:34:00Z</dcterms:created>
  <dcterms:modified xsi:type="dcterms:W3CDTF">2021-05-13T05:51:00Z</dcterms:modified>
</cp:coreProperties>
</file>