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9E" w:rsidRPr="00246DBD"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bookmarkStart w:id="0" w:name="_Toc503913872"/>
      <w:bookmarkStart w:id="1" w:name="_Toc504055103"/>
      <w:bookmarkStart w:id="2" w:name="_Toc507491935"/>
      <w:bookmarkStart w:id="3" w:name="_Toc516692866"/>
      <w:r w:rsidRPr="00246DBD">
        <w:rPr>
          <w:rFonts w:eastAsiaTheme="minorHAnsi"/>
          <w:b/>
          <w:color w:val="auto"/>
          <w:sz w:val="26"/>
          <w:szCs w:val="26"/>
          <w:lang w:eastAsia="en-US"/>
        </w:rPr>
        <w:t>Сводный доклад о ходе реализации Стратегии социально-экономического развития Нефтеюганского района по итогам 201</w:t>
      </w:r>
      <w:r w:rsidR="00DC4CB0">
        <w:rPr>
          <w:rFonts w:eastAsiaTheme="minorHAnsi"/>
          <w:b/>
          <w:color w:val="auto"/>
          <w:sz w:val="26"/>
          <w:szCs w:val="26"/>
          <w:lang w:eastAsia="en-US"/>
        </w:rPr>
        <w:t>9</w:t>
      </w:r>
      <w:r w:rsidRPr="00246DBD">
        <w:rPr>
          <w:rFonts w:eastAsiaTheme="minorHAnsi"/>
          <w:b/>
          <w:color w:val="auto"/>
          <w:sz w:val="26"/>
          <w:szCs w:val="26"/>
          <w:lang w:eastAsia="en-US"/>
        </w:rPr>
        <w:t xml:space="preserve"> года</w:t>
      </w:r>
    </w:p>
    <w:p w:rsidR="001B6D9E" w:rsidRPr="00DC4CB0"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rsidR="001B6D9E" w:rsidRPr="00DC4CB0" w:rsidRDefault="003A6448" w:rsidP="001B6D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both"/>
        <w:rPr>
          <w:rFonts w:eastAsiaTheme="minorHAnsi"/>
          <w:color w:val="auto"/>
          <w:sz w:val="26"/>
          <w:szCs w:val="26"/>
          <w:lang w:eastAsia="en-US"/>
        </w:rPr>
      </w:pPr>
      <w:r>
        <w:rPr>
          <w:color w:val="auto"/>
          <w:sz w:val="26"/>
          <w:szCs w:val="26"/>
        </w:rPr>
        <w:t>В</w:t>
      </w:r>
      <w:r w:rsidRPr="003A6448">
        <w:rPr>
          <w:color w:val="auto"/>
          <w:sz w:val="26"/>
          <w:szCs w:val="26"/>
        </w:rPr>
        <w:t xml:space="preserve"> Указе Президента Российской Федерации от 07.05.2018 № 204 «О национальных целях и стратегических задачах развития Российской Федерации на период до 2024 года» сформулированы стратегические векторы развития экономики и социальной сферы регионов и муниципальных образований Российской Федерации на период до 2024 года. Во исполнение указа Президента Российской Федерации Президиумом Совета при Президенте Российской Федерации по стратегическому развитию и национальным проектам утверждены паспорта 1</w:t>
      </w:r>
      <w:r>
        <w:rPr>
          <w:color w:val="auto"/>
          <w:sz w:val="26"/>
          <w:szCs w:val="26"/>
        </w:rPr>
        <w:t>2</w:t>
      </w:r>
      <w:r w:rsidRPr="003A6448">
        <w:rPr>
          <w:color w:val="auto"/>
          <w:sz w:val="26"/>
          <w:szCs w:val="26"/>
        </w:rPr>
        <w:t xml:space="preserve"> национальных проектов. </w:t>
      </w:r>
      <w:r>
        <w:rPr>
          <w:color w:val="auto"/>
          <w:sz w:val="26"/>
          <w:szCs w:val="26"/>
        </w:rPr>
        <w:t>Реализация</w:t>
      </w:r>
      <w:r w:rsidRPr="003A6448">
        <w:rPr>
          <w:color w:val="auto"/>
          <w:sz w:val="26"/>
          <w:szCs w:val="26"/>
        </w:rPr>
        <w:t xml:space="preserve"> 6 национальных проект</w:t>
      </w:r>
      <w:r>
        <w:rPr>
          <w:color w:val="auto"/>
          <w:sz w:val="26"/>
          <w:szCs w:val="26"/>
        </w:rPr>
        <w:t>ов</w:t>
      </w:r>
      <w:r w:rsidRPr="003A6448">
        <w:rPr>
          <w:color w:val="auto"/>
          <w:sz w:val="26"/>
          <w:szCs w:val="26"/>
        </w:rPr>
        <w:t xml:space="preserve"> по направлениям: «Демография», «Образование», «Жилье и городская среда», «Экология», «Малый и средний бизнес», «Культура» связана с деятельностью органов местного самоуправления по решению вопросов местного значения. Мероприятия и целевые индикаторы федеральных проектов, входящих в указанные национальные проекты, </w:t>
      </w:r>
      <w:r>
        <w:rPr>
          <w:color w:val="auto"/>
          <w:sz w:val="26"/>
          <w:szCs w:val="26"/>
        </w:rPr>
        <w:t xml:space="preserve">легли в основу </w:t>
      </w:r>
      <w:r w:rsidR="001B6D9E" w:rsidRPr="00DC4CB0">
        <w:rPr>
          <w:color w:val="auto"/>
          <w:sz w:val="26"/>
          <w:szCs w:val="26"/>
        </w:rPr>
        <w:t>Стратеги</w:t>
      </w:r>
      <w:r>
        <w:rPr>
          <w:color w:val="auto"/>
          <w:sz w:val="26"/>
          <w:szCs w:val="26"/>
        </w:rPr>
        <w:t>и</w:t>
      </w:r>
      <w:r w:rsidR="001B6D9E" w:rsidRPr="00DC4CB0">
        <w:rPr>
          <w:color w:val="auto"/>
          <w:sz w:val="26"/>
          <w:szCs w:val="26"/>
        </w:rPr>
        <w:t xml:space="preserve"> социально-экономического развития муниципального образования Нефтеюганский район на период до 2030 года</w:t>
      </w:r>
      <w:r w:rsidR="001B6D9E" w:rsidRPr="00DC4CB0">
        <w:rPr>
          <w:rFonts w:eastAsiaTheme="minorHAnsi"/>
          <w:color w:val="auto"/>
          <w:sz w:val="26"/>
          <w:szCs w:val="26"/>
          <w:lang w:eastAsia="en-US"/>
        </w:rPr>
        <w:t>, утвержденной решением Думы Нефтеюганского района от 31.07.2018 № 257 (далее – Стратегия</w:t>
      </w:r>
      <w:r>
        <w:rPr>
          <w:rFonts w:eastAsiaTheme="minorHAnsi"/>
          <w:color w:val="auto"/>
          <w:sz w:val="26"/>
          <w:szCs w:val="26"/>
          <w:lang w:eastAsia="en-US"/>
        </w:rPr>
        <w:t>)</w:t>
      </w:r>
      <w:r w:rsidR="001B6D9E" w:rsidRPr="00DC4CB0">
        <w:rPr>
          <w:rFonts w:eastAsiaTheme="minorHAnsi"/>
          <w:color w:val="auto"/>
          <w:sz w:val="26"/>
          <w:szCs w:val="26"/>
          <w:lang w:eastAsia="en-US"/>
        </w:rPr>
        <w:t xml:space="preserve">. </w:t>
      </w:r>
    </w:p>
    <w:p w:rsidR="001B6D9E" w:rsidRPr="00DC4CB0" w:rsidRDefault="00A87772" w:rsidP="00A16E3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 w:firstLine="709"/>
        <w:jc w:val="both"/>
        <w:rPr>
          <w:rFonts w:eastAsiaTheme="minorHAnsi"/>
          <w:strike/>
          <w:color w:val="auto"/>
          <w:sz w:val="26"/>
          <w:szCs w:val="26"/>
          <w:lang w:eastAsia="en-US"/>
        </w:rPr>
      </w:pPr>
      <w:r w:rsidRPr="00DC4CB0">
        <w:rPr>
          <w:rFonts w:eastAsiaTheme="minorHAnsi"/>
          <w:color w:val="auto"/>
          <w:sz w:val="26"/>
          <w:szCs w:val="26"/>
          <w:lang w:eastAsia="en-US"/>
        </w:rPr>
        <w:t>О</w:t>
      </w:r>
      <w:r w:rsidR="001B6D9E" w:rsidRPr="00DC4CB0">
        <w:rPr>
          <w:rFonts w:eastAsiaTheme="minorHAnsi"/>
          <w:color w:val="auto"/>
          <w:sz w:val="26"/>
          <w:szCs w:val="26"/>
          <w:lang w:eastAsia="en-US"/>
        </w:rPr>
        <w:t>тчетн</w:t>
      </w:r>
      <w:r w:rsidRPr="00DC4CB0">
        <w:rPr>
          <w:rFonts w:eastAsiaTheme="minorHAnsi"/>
          <w:color w:val="auto"/>
          <w:sz w:val="26"/>
          <w:szCs w:val="26"/>
          <w:lang w:eastAsia="en-US"/>
        </w:rPr>
        <w:t>ый</w:t>
      </w:r>
      <w:r w:rsidR="001B6D9E" w:rsidRPr="00DC4CB0">
        <w:rPr>
          <w:rFonts w:eastAsiaTheme="minorHAnsi"/>
          <w:color w:val="auto"/>
          <w:sz w:val="26"/>
          <w:szCs w:val="26"/>
          <w:lang w:eastAsia="en-US"/>
        </w:rPr>
        <w:t xml:space="preserve"> период </w:t>
      </w:r>
      <w:r w:rsidRPr="00DC4CB0">
        <w:rPr>
          <w:rFonts w:eastAsiaTheme="minorHAnsi"/>
          <w:color w:val="auto"/>
          <w:sz w:val="26"/>
          <w:szCs w:val="26"/>
          <w:lang w:eastAsia="en-US"/>
        </w:rPr>
        <w:t xml:space="preserve">реализации Стратегии </w:t>
      </w:r>
      <w:r w:rsidR="00C83480" w:rsidRPr="00DC4CB0">
        <w:rPr>
          <w:rFonts w:eastAsiaTheme="minorHAnsi"/>
          <w:color w:val="auto"/>
          <w:sz w:val="26"/>
          <w:szCs w:val="26"/>
          <w:lang w:eastAsia="en-US"/>
        </w:rPr>
        <w:t xml:space="preserve">показал </w:t>
      </w:r>
      <w:r w:rsidR="000F76DF" w:rsidRPr="00DC4CB0">
        <w:rPr>
          <w:rFonts w:eastAsiaTheme="minorHAnsi"/>
          <w:color w:val="auto"/>
          <w:sz w:val="26"/>
          <w:szCs w:val="26"/>
          <w:lang w:eastAsia="en-US"/>
        </w:rPr>
        <w:t xml:space="preserve">как </w:t>
      </w:r>
      <w:r w:rsidR="001B6D9E" w:rsidRPr="00DC4CB0">
        <w:rPr>
          <w:rFonts w:eastAsiaTheme="minorHAnsi"/>
          <w:color w:val="auto"/>
          <w:sz w:val="26"/>
          <w:szCs w:val="26"/>
          <w:lang w:eastAsia="en-US"/>
        </w:rPr>
        <w:t>положительн</w:t>
      </w:r>
      <w:r w:rsidR="00C83480" w:rsidRPr="00DC4CB0">
        <w:rPr>
          <w:rFonts w:eastAsiaTheme="minorHAnsi"/>
          <w:color w:val="auto"/>
          <w:sz w:val="26"/>
          <w:szCs w:val="26"/>
          <w:lang w:eastAsia="en-US"/>
        </w:rPr>
        <w:t>ую</w:t>
      </w:r>
      <w:r w:rsidR="001B6D9E" w:rsidRPr="00DC4CB0">
        <w:rPr>
          <w:rFonts w:eastAsiaTheme="minorHAnsi"/>
          <w:color w:val="auto"/>
          <w:sz w:val="26"/>
          <w:szCs w:val="26"/>
          <w:lang w:eastAsia="en-US"/>
        </w:rPr>
        <w:t xml:space="preserve"> динамик</w:t>
      </w:r>
      <w:r w:rsidR="00C83480" w:rsidRPr="00DC4CB0">
        <w:rPr>
          <w:rFonts w:eastAsiaTheme="minorHAnsi"/>
          <w:color w:val="auto"/>
          <w:sz w:val="26"/>
          <w:szCs w:val="26"/>
          <w:lang w:eastAsia="en-US"/>
        </w:rPr>
        <w:t>у</w:t>
      </w:r>
      <w:r w:rsidR="005817C8" w:rsidRPr="00DC4CB0">
        <w:rPr>
          <w:rFonts w:eastAsiaTheme="minorHAnsi"/>
          <w:color w:val="auto"/>
          <w:sz w:val="26"/>
          <w:szCs w:val="26"/>
          <w:lang w:eastAsia="en-US"/>
        </w:rPr>
        <w:t xml:space="preserve"> основных индикаторов социально-экономического развития</w:t>
      </w:r>
      <w:r w:rsidR="00C83480" w:rsidRPr="00DC4CB0">
        <w:rPr>
          <w:rFonts w:eastAsiaTheme="minorHAnsi"/>
          <w:color w:val="auto"/>
          <w:sz w:val="26"/>
          <w:szCs w:val="26"/>
          <w:lang w:eastAsia="en-US"/>
        </w:rPr>
        <w:t xml:space="preserve">, так и </w:t>
      </w:r>
      <w:r w:rsidR="005817C8" w:rsidRPr="00DC4CB0">
        <w:rPr>
          <w:rFonts w:eastAsiaTheme="minorHAnsi"/>
          <w:color w:val="auto"/>
          <w:sz w:val="26"/>
          <w:szCs w:val="26"/>
          <w:lang w:eastAsia="en-US"/>
        </w:rPr>
        <w:t>обозначил проблемные вопросы, которые требуют дополнительно</w:t>
      </w:r>
      <w:r w:rsidR="001200D6" w:rsidRPr="00DC4CB0">
        <w:rPr>
          <w:rFonts w:eastAsiaTheme="minorHAnsi"/>
          <w:color w:val="auto"/>
          <w:sz w:val="26"/>
          <w:szCs w:val="26"/>
          <w:lang w:eastAsia="en-US"/>
        </w:rPr>
        <w:t>й</w:t>
      </w:r>
      <w:r w:rsidR="005817C8" w:rsidRPr="00DC4CB0">
        <w:rPr>
          <w:rFonts w:eastAsiaTheme="minorHAnsi"/>
          <w:color w:val="auto"/>
          <w:sz w:val="26"/>
          <w:szCs w:val="26"/>
          <w:lang w:eastAsia="en-US"/>
        </w:rPr>
        <w:t xml:space="preserve"> </w:t>
      </w:r>
      <w:r w:rsidR="001200D6" w:rsidRPr="00DC4CB0">
        <w:rPr>
          <w:rFonts w:eastAsiaTheme="minorHAnsi"/>
          <w:color w:val="auto"/>
          <w:sz w:val="26"/>
          <w:szCs w:val="26"/>
          <w:lang w:eastAsia="en-US"/>
        </w:rPr>
        <w:t>проработки</w:t>
      </w:r>
      <w:r w:rsidR="00A16E3A" w:rsidRPr="00DC4CB0">
        <w:rPr>
          <w:rFonts w:eastAsiaTheme="minorHAnsi"/>
          <w:color w:val="auto"/>
          <w:sz w:val="26"/>
          <w:szCs w:val="26"/>
          <w:lang w:eastAsia="en-US"/>
        </w:rPr>
        <w:t>.</w:t>
      </w:r>
    </w:p>
    <w:p w:rsidR="001F4093" w:rsidRPr="0012761E" w:rsidRDefault="001F4093" w:rsidP="001F4093">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p>
    <w:p w:rsidR="0048715B" w:rsidRPr="00DC4CB0" w:rsidRDefault="0048715B" w:rsidP="0048715B">
      <w:pPr>
        <w:pBdr>
          <w:top w:val="none" w:sz="0" w:space="0" w:color="auto"/>
          <w:left w:val="none" w:sz="0" w:space="0" w:color="auto"/>
          <w:bottom w:val="none" w:sz="0" w:space="0" w:color="auto"/>
          <w:right w:val="none" w:sz="0" w:space="0" w:color="auto"/>
          <w:between w:val="none" w:sz="0" w:space="0" w:color="auto"/>
        </w:pBdr>
        <w:spacing w:after="240"/>
        <w:jc w:val="center"/>
        <w:rPr>
          <w:rFonts w:eastAsiaTheme="minorHAnsi"/>
          <w:b/>
          <w:color w:val="auto"/>
          <w:sz w:val="26"/>
          <w:szCs w:val="26"/>
          <w:lang w:eastAsia="en-US"/>
        </w:rPr>
      </w:pPr>
      <w:r w:rsidRPr="00DC4CB0">
        <w:rPr>
          <w:rFonts w:eastAsiaTheme="minorHAnsi"/>
          <w:b/>
          <w:color w:val="auto"/>
          <w:sz w:val="26"/>
          <w:szCs w:val="26"/>
          <w:lang w:eastAsia="en-US"/>
        </w:rPr>
        <w:t>Приоритет «Накопление человеческого капитала»</w:t>
      </w:r>
    </w:p>
    <w:bookmarkEnd w:id="0"/>
    <w:bookmarkEnd w:id="1"/>
    <w:bookmarkEnd w:id="2"/>
    <w:bookmarkEnd w:id="3"/>
    <w:p w:rsidR="001B6D9E" w:rsidRPr="00DC4CB0" w:rsidRDefault="001B6D9E" w:rsidP="00581D5E">
      <w:pPr>
        <w:pStyle w:val="11"/>
        <w:jc w:val="center"/>
        <w:rPr>
          <w:b/>
          <w:color w:val="auto"/>
          <w:sz w:val="26"/>
          <w:szCs w:val="26"/>
        </w:rPr>
      </w:pPr>
      <w:r w:rsidRPr="00DC4CB0">
        <w:rPr>
          <w:b/>
          <w:color w:val="auto"/>
          <w:sz w:val="26"/>
          <w:szCs w:val="26"/>
        </w:rPr>
        <w:t>Направление «Демографическая политика и рынок труда»</w:t>
      </w:r>
    </w:p>
    <w:p w:rsidR="00107D28" w:rsidRDefault="00107D28" w:rsidP="00107D28">
      <w:pPr>
        <w:spacing w:after="120"/>
        <w:ind w:firstLine="851"/>
        <w:contextualSpacing/>
        <w:jc w:val="both"/>
        <w:rPr>
          <w:sz w:val="28"/>
          <w:szCs w:val="28"/>
        </w:rPr>
      </w:pPr>
    </w:p>
    <w:p w:rsidR="00107D28" w:rsidRPr="00277556" w:rsidRDefault="00107D28" w:rsidP="00800F01">
      <w:pPr>
        <w:spacing w:after="120"/>
        <w:ind w:firstLine="709"/>
        <w:contextualSpacing/>
        <w:jc w:val="both"/>
        <w:rPr>
          <w:sz w:val="26"/>
          <w:szCs w:val="26"/>
        </w:rPr>
      </w:pPr>
      <w:r w:rsidRPr="00277556">
        <w:rPr>
          <w:sz w:val="26"/>
          <w:szCs w:val="26"/>
        </w:rPr>
        <w:t xml:space="preserve">Среднегодовая численность постоянного населения за 2019 год составила 44,607 тыс. человек, что ниже на 0,4% показателя 2018 года. </w:t>
      </w:r>
      <w:r w:rsidR="001656CC" w:rsidRPr="00277556">
        <w:rPr>
          <w:sz w:val="26"/>
          <w:szCs w:val="26"/>
        </w:rPr>
        <w:t xml:space="preserve">При сохраняющейся положительной динамики превышения рождаемости над смертностью, </w:t>
      </w:r>
      <w:r w:rsidR="000C04F6" w:rsidRPr="00277556">
        <w:rPr>
          <w:sz w:val="26"/>
          <w:szCs w:val="26"/>
        </w:rPr>
        <w:t xml:space="preserve">коэффициент </w:t>
      </w:r>
      <w:r w:rsidR="001656CC" w:rsidRPr="00277556">
        <w:rPr>
          <w:sz w:val="26"/>
          <w:szCs w:val="26"/>
        </w:rPr>
        <w:t>е</w:t>
      </w:r>
      <w:r w:rsidRPr="00277556">
        <w:rPr>
          <w:sz w:val="26"/>
          <w:szCs w:val="26"/>
        </w:rPr>
        <w:t>стественн</w:t>
      </w:r>
      <w:r w:rsidR="000C04F6" w:rsidRPr="00277556">
        <w:rPr>
          <w:sz w:val="26"/>
          <w:szCs w:val="26"/>
        </w:rPr>
        <w:t>ого</w:t>
      </w:r>
      <w:r w:rsidRPr="00277556">
        <w:rPr>
          <w:sz w:val="26"/>
          <w:szCs w:val="26"/>
        </w:rPr>
        <w:t xml:space="preserve"> прирост</w:t>
      </w:r>
      <w:r w:rsidR="000C04F6" w:rsidRPr="00277556">
        <w:rPr>
          <w:sz w:val="26"/>
          <w:szCs w:val="26"/>
        </w:rPr>
        <w:t>а</w:t>
      </w:r>
      <w:r w:rsidRPr="00277556">
        <w:rPr>
          <w:sz w:val="26"/>
          <w:szCs w:val="26"/>
        </w:rPr>
        <w:t xml:space="preserve"> населения снизился на </w:t>
      </w:r>
      <w:r w:rsidR="000C04F6" w:rsidRPr="00277556">
        <w:rPr>
          <w:sz w:val="26"/>
          <w:szCs w:val="26"/>
        </w:rPr>
        <w:t>0</w:t>
      </w:r>
      <w:r w:rsidRPr="00277556">
        <w:rPr>
          <w:sz w:val="26"/>
          <w:szCs w:val="26"/>
        </w:rPr>
        <w:t>,8</w:t>
      </w:r>
      <w:r w:rsidR="000C04F6" w:rsidRPr="00277556">
        <w:rPr>
          <w:sz w:val="26"/>
          <w:szCs w:val="26"/>
        </w:rPr>
        <w:t xml:space="preserve"> промилле</w:t>
      </w:r>
      <w:r w:rsidRPr="00277556">
        <w:rPr>
          <w:sz w:val="26"/>
          <w:szCs w:val="26"/>
        </w:rPr>
        <w:t xml:space="preserve"> к уровню 2018 года</w:t>
      </w:r>
      <w:r w:rsidR="001656CC" w:rsidRPr="00277556">
        <w:rPr>
          <w:sz w:val="26"/>
          <w:szCs w:val="26"/>
        </w:rPr>
        <w:t xml:space="preserve"> в связи со снижением </w:t>
      </w:r>
      <w:r w:rsidR="000C04F6" w:rsidRPr="00277556">
        <w:rPr>
          <w:sz w:val="26"/>
          <w:szCs w:val="26"/>
        </w:rPr>
        <w:t>количества родившихся</w:t>
      </w:r>
      <w:r w:rsidR="001656CC" w:rsidRPr="00277556">
        <w:rPr>
          <w:sz w:val="26"/>
          <w:szCs w:val="26"/>
        </w:rPr>
        <w:t xml:space="preserve"> на 7,3%</w:t>
      </w:r>
      <w:r w:rsidRPr="00277556">
        <w:rPr>
          <w:sz w:val="26"/>
          <w:szCs w:val="26"/>
        </w:rPr>
        <w:t>.</w:t>
      </w:r>
    </w:p>
    <w:p w:rsidR="00512503" w:rsidRPr="00277556" w:rsidRDefault="00751DEE" w:rsidP="00800F01">
      <w:pPr>
        <w:spacing w:after="120"/>
        <w:ind w:firstLine="709"/>
        <w:contextualSpacing/>
        <w:jc w:val="both"/>
        <w:rPr>
          <w:sz w:val="26"/>
          <w:szCs w:val="26"/>
        </w:rPr>
      </w:pPr>
      <w:r w:rsidRPr="00277556">
        <w:rPr>
          <w:sz w:val="26"/>
          <w:szCs w:val="26"/>
        </w:rPr>
        <w:t>По сравнению с 2018 годом увеличилось количество браков (293) на 23,1%, на фоне снижения количества разводов (173) на -10,4%.</w:t>
      </w:r>
    </w:p>
    <w:p w:rsidR="00107D28" w:rsidRPr="00277556" w:rsidRDefault="00107D28" w:rsidP="00800F01">
      <w:pPr>
        <w:spacing w:after="120"/>
        <w:ind w:firstLine="709"/>
        <w:contextualSpacing/>
        <w:jc w:val="both"/>
        <w:rPr>
          <w:sz w:val="26"/>
          <w:szCs w:val="26"/>
        </w:rPr>
      </w:pPr>
      <w:r w:rsidRPr="00277556">
        <w:rPr>
          <w:sz w:val="26"/>
          <w:szCs w:val="26"/>
        </w:rPr>
        <w:t xml:space="preserve">Миграционный отток населения снизился в </w:t>
      </w:r>
      <w:r w:rsidR="00E76670" w:rsidRPr="00277556">
        <w:rPr>
          <w:sz w:val="26"/>
          <w:szCs w:val="26"/>
        </w:rPr>
        <w:t>5</w:t>
      </w:r>
      <w:r w:rsidR="00CD3F67" w:rsidRPr="00277556">
        <w:rPr>
          <w:sz w:val="26"/>
          <w:szCs w:val="26"/>
        </w:rPr>
        <w:t xml:space="preserve"> раз</w:t>
      </w:r>
      <w:r w:rsidRPr="00277556">
        <w:rPr>
          <w:sz w:val="26"/>
          <w:szCs w:val="26"/>
        </w:rPr>
        <w:t xml:space="preserve"> по сравнению с предыдущим годом</w:t>
      </w:r>
      <w:r w:rsidR="00165D69">
        <w:rPr>
          <w:sz w:val="26"/>
          <w:szCs w:val="26"/>
        </w:rPr>
        <w:t>, и составил -134 человека</w:t>
      </w:r>
      <w:r w:rsidR="001656CC" w:rsidRPr="00277556">
        <w:rPr>
          <w:sz w:val="26"/>
          <w:szCs w:val="26"/>
        </w:rPr>
        <w:t xml:space="preserve"> (увеличение числа </w:t>
      </w:r>
      <w:proofErr w:type="gramStart"/>
      <w:r w:rsidR="001656CC" w:rsidRPr="00277556">
        <w:rPr>
          <w:sz w:val="26"/>
          <w:szCs w:val="26"/>
        </w:rPr>
        <w:t>прибывших</w:t>
      </w:r>
      <w:proofErr w:type="gramEnd"/>
      <w:r w:rsidR="001656CC" w:rsidRPr="00277556">
        <w:rPr>
          <w:sz w:val="26"/>
          <w:szCs w:val="26"/>
        </w:rPr>
        <w:t xml:space="preserve"> на 27,1%, снижение числа выбывших на 4,6%)</w:t>
      </w:r>
      <w:r w:rsidRPr="00277556">
        <w:rPr>
          <w:sz w:val="26"/>
          <w:szCs w:val="26"/>
        </w:rPr>
        <w:t>.</w:t>
      </w:r>
    </w:p>
    <w:p w:rsidR="00107D28" w:rsidRPr="00277556" w:rsidRDefault="00107D28" w:rsidP="00800F01">
      <w:pPr>
        <w:spacing w:after="120"/>
        <w:ind w:firstLine="709"/>
        <w:contextualSpacing/>
        <w:jc w:val="both"/>
        <w:rPr>
          <w:sz w:val="26"/>
          <w:szCs w:val="26"/>
        </w:rPr>
      </w:pPr>
      <w:r w:rsidRPr="00277556">
        <w:rPr>
          <w:sz w:val="26"/>
          <w:szCs w:val="26"/>
        </w:rPr>
        <w:t>Показатель ожидаемой продолжительности жизни составил 73,9 лет, что ниже планового значения показателя на 0,9% (в соответствии с данными БУ «</w:t>
      </w:r>
      <w:proofErr w:type="spellStart"/>
      <w:r w:rsidRPr="00277556">
        <w:rPr>
          <w:sz w:val="26"/>
          <w:szCs w:val="26"/>
        </w:rPr>
        <w:t>Нефтеюганская</w:t>
      </w:r>
      <w:proofErr w:type="spellEnd"/>
      <w:r w:rsidRPr="00277556">
        <w:rPr>
          <w:sz w:val="26"/>
          <w:szCs w:val="26"/>
        </w:rPr>
        <w:t xml:space="preserve"> районная больница»).</w:t>
      </w:r>
    </w:p>
    <w:p w:rsidR="00CD3F67" w:rsidRPr="00CD3F67" w:rsidRDefault="00CD3F67" w:rsidP="00800F01">
      <w:pPr>
        <w:ind w:firstLine="709"/>
        <w:jc w:val="both"/>
        <w:rPr>
          <w:rFonts w:eastAsiaTheme="minorHAnsi"/>
          <w:color w:val="auto"/>
          <w:sz w:val="26"/>
          <w:szCs w:val="26"/>
          <w:lang w:eastAsia="en-US"/>
        </w:rPr>
      </w:pPr>
      <w:r w:rsidRPr="00CD3F67">
        <w:rPr>
          <w:rFonts w:eastAsiaTheme="minorHAnsi"/>
          <w:color w:val="auto"/>
          <w:sz w:val="26"/>
          <w:szCs w:val="26"/>
          <w:lang w:eastAsia="en-US"/>
        </w:rPr>
        <w:t>Показатель численности занятых в экономике составил 28</w:t>
      </w:r>
      <w:r w:rsidR="0018272C" w:rsidRPr="00246DBD">
        <w:rPr>
          <w:rFonts w:eastAsia="Calibri"/>
          <w:color w:val="auto"/>
          <w:sz w:val="26"/>
          <w:szCs w:val="26"/>
          <w:lang w:eastAsia="en-US"/>
        </w:rPr>
        <w:t> </w:t>
      </w:r>
      <w:r w:rsidRPr="00CD3F67">
        <w:rPr>
          <w:rFonts w:eastAsiaTheme="minorHAnsi"/>
          <w:color w:val="auto"/>
          <w:sz w:val="26"/>
          <w:szCs w:val="26"/>
          <w:lang w:eastAsia="en-US"/>
        </w:rPr>
        <w:t xml:space="preserve">134 человек, что выше уровня 2018 года на 0,5%. </w:t>
      </w:r>
      <w:r>
        <w:rPr>
          <w:rFonts w:eastAsiaTheme="minorHAnsi"/>
          <w:color w:val="auto"/>
          <w:sz w:val="26"/>
          <w:szCs w:val="26"/>
          <w:lang w:eastAsia="en-US"/>
        </w:rPr>
        <w:t>Не</w:t>
      </w:r>
      <w:r w:rsidRPr="00CD3F67">
        <w:rPr>
          <w:rFonts w:eastAsiaTheme="minorHAnsi"/>
          <w:color w:val="auto"/>
          <w:sz w:val="26"/>
          <w:szCs w:val="26"/>
          <w:lang w:eastAsia="en-US"/>
        </w:rPr>
        <w:t xml:space="preserve">исполнение планового </w:t>
      </w:r>
      <w:r w:rsidR="00923E2D">
        <w:rPr>
          <w:rFonts w:eastAsiaTheme="minorHAnsi"/>
          <w:color w:val="auto"/>
          <w:sz w:val="26"/>
          <w:szCs w:val="26"/>
          <w:lang w:eastAsia="en-US"/>
        </w:rPr>
        <w:t>на</w:t>
      </w:r>
      <w:r w:rsidRPr="00CD3F67">
        <w:rPr>
          <w:rFonts w:eastAsiaTheme="minorHAnsi"/>
          <w:color w:val="auto"/>
          <w:sz w:val="26"/>
          <w:szCs w:val="26"/>
          <w:lang w:eastAsia="en-US"/>
        </w:rPr>
        <w:t xml:space="preserve">значения показателя </w:t>
      </w:r>
      <w:r w:rsidR="006E19E0">
        <w:rPr>
          <w:rFonts w:eastAsiaTheme="minorHAnsi"/>
          <w:color w:val="auto"/>
          <w:sz w:val="26"/>
          <w:szCs w:val="26"/>
          <w:lang w:eastAsia="en-US"/>
        </w:rPr>
        <w:t xml:space="preserve">на 9,1% </w:t>
      </w:r>
      <w:r w:rsidRPr="00CD3F67">
        <w:rPr>
          <w:rFonts w:eastAsiaTheme="minorHAnsi"/>
          <w:color w:val="auto"/>
          <w:sz w:val="26"/>
          <w:szCs w:val="26"/>
          <w:lang w:eastAsia="en-US"/>
        </w:rPr>
        <w:t xml:space="preserve">обусловлено снижением среднесписочной численности работников по следующим видам экономической деятельности: «Сельское, лесное хозяйство, охота, рыболовство и рыбоводство»; «Обрабатывающие производства»; «Водоснабжение; водоотведение, организация сбора и утилизации отходов, деятельность по ликвидации загрязнений»; «Деятельность в области информации и связи»; «Деятельность профессиональная, научная и техническая»; «Деятельность </w:t>
      </w:r>
      <w:r w:rsidRPr="00CD3F67">
        <w:rPr>
          <w:rFonts w:eastAsiaTheme="minorHAnsi"/>
          <w:color w:val="auto"/>
          <w:sz w:val="26"/>
          <w:szCs w:val="26"/>
          <w:lang w:eastAsia="en-US"/>
        </w:rPr>
        <w:lastRenderedPageBreak/>
        <w:t>административная и сопутствующие дополнительные услуги»; «Государственное управление и обеспечение военной безоп</w:t>
      </w:r>
      <w:r w:rsidR="004C32EC">
        <w:rPr>
          <w:rFonts w:eastAsiaTheme="minorHAnsi"/>
          <w:color w:val="auto"/>
          <w:sz w:val="26"/>
          <w:szCs w:val="26"/>
          <w:lang w:eastAsia="en-US"/>
        </w:rPr>
        <w:t>ас</w:t>
      </w:r>
      <w:r w:rsidRPr="00CD3F67">
        <w:rPr>
          <w:rFonts w:eastAsiaTheme="minorHAnsi"/>
          <w:color w:val="auto"/>
          <w:sz w:val="26"/>
          <w:szCs w:val="26"/>
          <w:lang w:eastAsia="en-US"/>
        </w:rPr>
        <w:t>ности»; «Деятельность в области здравоохранения и социальных услуг».</w:t>
      </w:r>
    </w:p>
    <w:p w:rsidR="00CD3F67" w:rsidRPr="00BA07EE" w:rsidRDefault="00CD3F67" w:rsidP="00800F01">
      <w:pPr>
        <w:ind w:firstLine="709"/>
        <w:jc w:val="both"/>
        <w:rPr>
          <w:rFonts w:eastAsiaTheme="minorHAnsi"/>
          <w:color w:val="auto"/>
          <w:sz w:val="26"/>
          <w:szCs w:val="26"/>
          <w:lang w:eastAsia="en-US"/>
        </w:rPr>
      </w:pPr>
      <w:r w:rsidRPr="00D03110">
        <w:rPr>
          <w:rFonts w:eastAsiaTheme="minorHAnsi"/>
          <w:color w:val="auto"/>
          <w:sz w:val="26"/>
          <w:szCs w:val="26"/>
          <w:lang w:eastAsia="en-US"/>
        </w:rPr>
        <w:t xml:space="preserve">Показатель уровня безработицы </w:t>
      </w:r>
      <w:r w:rsidR="00D03110" w:rsidRPr="00D03110">
        <w:rPr>
          <w:rFonts w:eastAsiaTheme="minorHAnsi"/>
          <w:color w:val="auto"/>
          <w:sz w:val="26"/>
          <w:szCs w:val="26"/>
          <w:lang w:eastAsia="en-US"/>
        </w:rPr>
        <w:t xml:space="preserve">района остается самым низким </w:t>
      </w:r>
      <w:proofErr w:type="gramStart"/>
      <w:r w:rsidR="00D03110" w:rsidRPr="00D03110">
        <w:rPr>
          <w:rFonts w:eastAsiaTheme="minorHAnsi"/>
          <w:color w:val="auto"/>
          <w:sz w:val="26"/>
          <w:szCs w:val="26"/>
          <w:lang w:eastAsia="en-US"/>
        </w:rPr>
        <w:t>в</w:t>
      </w:r>
      <w:proofErr w:type="gramEnd"/>
      <w:r w:rsidR="00D03110" w:rsidRPr="00D03110">
        <w:rPr>
          <w:rFonts w:eastAsiaTheme="minorHAnsi"/>
          <w:color w:val="auto"/>
          <w:sz w:val="26"/>
          <w:szCs w:val="26"/>
          <w:lang w:eastAsia="en-US"/>
        </w:rPr>
        <w:t xml:space="preserve"> </w:t>
      </w:r>
      <w:proofErr w:type="gramStart"/>
      <w:r w:rsidR="00D03110" w:rsidRPr="00D03110">
        <w:rPr>
          <w:rFonts w:eastAsiaTheme="minorHAnsi"/>
          <w:color w:val="auto"/>
          <w:sz w:val="26"/>
          <w:szCs w:val="26"/>
          <w:lang w:eastAsia="en-US"/>
        </w:rPr>
        <w:t>Ханты-Мансийском</w:t>
      </w:r>
      <w:proofErr w:type="gramEnd"/>
      <w:r w:rsidR="00D03110" w:rsidRPr="00D03110">
        <w:rPr>
          <w:rFonts w:eastAsiaTheme="minorHAnsi"/>
          <w:color w:val="auto"/>
          <w:sz w:val="26"/>
          <w:szCs w:val="26"/>
          <w:lang w:eastAsia="en-US"/>
        </w:rPr>
        <w:t xml:space="preserve"> автономном округе – Югре</w:t>
      </w:r>
      <w:r w:rsidR="00FC69F2">
        <w:rPr>
          <w:rFonts w:eastAsiaTheme="minorHAnsi"/>
          <w:color w:val="auto"/>
          <w:sz w:val="26"/>
          <w:szCs w:val="26"/>
          <w:lang w:eastAsia="en-US"/>
        </w:rPr>
        <w:t xml:space="preserve"> </w:t>
      </w:r>
      <w:r w:rsidR="00FC69F2" w:rsidRPr="00D03110">
        <w:rPr>
          <w:rFonts w:eastAsiaTheme="minorHAnsi"/>
          <w:color w:val="auto"/>
          <w:sz w:val="26"/>
          <w:szCs w:val="26"/>
          <w:lang w:eastAsia="en-US"/>
        </w:rPr>
        <w:t>–</w:t>
      </w:r>
      <w:r w:rsidR="00FC69F2">
        <w:rPr>
          <w:rFonts w:eastAsiaTheme="minorHAnsi"/>
          <w:color w:val="auto"/>
          <w:sz w:val="26"/>
          <w:szCs w:val="26"/>
          <w:lang w:eastAsia="en-US"/>
        </w:rPr>
        <w:t xml:space="preserve"> </w:t>
      </w:r>
      <w:r w:rsidRPr="00D03110">
        <w:rPr>
          <w:rFonts w:eastAsiaTheme="minorHAnsi"/>
          <w:color w:val="auto"/>
          <w:sz w:val="26"/>
          <w:szCs w:val="26"/>
          <w:lang w:eastAsia="en-US"/>
        </w:rPr>
        <w:t>0,0</w:t>
      </w:r>
      <w:r w:rsidR="00D349A3">
        <w:rPr>
          <w:rFonts w:eastAsiaTheme="minorHAnsi"/>
          <w:color w:val="auto"/>
          <w:sz w:val="26"/>
          <w:szCs w:val="26"/>
          <w:lang w:eastAsia="en-US"/>
        </w:rPr>
        <w:t>3</w:t>
      </w:r>
      <w:r w:rsidRPr="00D03110">
        <w:rPr>
          <w:rFonts w:eastAsiaTheme="minorHAnsi"/>
          <w:color w:val="auto"/>
          <w:sz w:val="26"/>
          <w:szCs w:val="26"/>
          <w:lang w:eastAsia="en-US"/>
        </w:rPr>
        <w:t>% от численности экономически активного населения</w:t>
      </w:r>
      <w:r w:rsidR="00FC69F2">
        <w:rPr>
          <w:rFonts w:eastAsiaTheme="minorHAnsi"/>
          <w:color w:val="auto"/>
          <w:sz w:val="26"/>
          <w:szCs w:val="26"/>
          <w:lang w:eastAsia="en-US"/>
        </w:rPr>
        <w:t xml:space="preserve"> </w:t>
      </w:r>
      <w:r w:rsidR="00FC69F2" w:rsidRPr="00970ED3">
        <w:rPr>
          <w:rFonts w:eastAsiaTheme="minorHAnsi"/>
          <w:color w:val="auto"/>
          <w:sz w:val="26"/>
          <w:szCs w:val="26"/>
          <w:lang w:eastAsia="en-US"/>
        </w:rPr>
        <w:t>(по Ханты-Мансийско</w:t>
      </w:r>
      <w:r w:rsidR="00D43AA2">
        <w:rPr>
          <w:rFonts w:eastAsiaTheme="minorHAnsi"/>
          <w:color w:val="auto"/>
          <w:sz w:val="26"/>
          <w:szCs w:val="26"/>
          <w:lang w:eastAsia="en-US"/>
        </w:rPr>
        <w:t>му</w:t>
      </w:r>
      <w:r w:rsidR="00FC69F2" w:rsidRPr="00970ED3">
        <w:rPr>
          <w:rFonts w:eastAsiaTheme="minorHAnsi"/>
          <w:color w:val="auto"/>
          <w:sz w:val="26"/>
          <w:szCs w:val="26"/>
          <w:lang w:eastAsia="en-US"/>
        </w:rPr>
        <w:t xml:space="preserve"> автономно</w:t>
      </w:r>
      <w:r w:rsidR="00D43AA2">
        <w:rPr>
          <w:rFonts w:eastAsiaTheme="minorHAnsi"/>
          <w:color w:val="auto"/>
          <w:sz w:val="26"/>
          <w:szCs w:val="26"/>
          <w:lang w:eastAsia="en-US"/>
        </w:rPr>
        <w:t>му</w:t>
      </w:r>
      <w:r w:rsidR="00FC69F2" w:rsidRPr="00970ED3">
        <w:rPr>
          <w:rFonts w:eastAsiaTheme="minorHAnsi"/>
          <w:color w:val="auto"/>
          <w:sz w:val="26"/>
          <w:szCs w:val="26"/>
          <w:lang w:eastAsia="en-US"/>
        </w:rPr>
        <w:t xml:space="preserve"> округ</w:t>
      </w:r>
      <w:r w:rsidR="00D43AA2">
        <w:rPr>
          <w:rFonts w:eastAsiaTheme="minorHAnsi"/>
          <w:color w:val="auto"/>
          <w:sz w:val="26"/>
          <w:szCs w:val="26"/>
          <w:lang w:eastAsia="en-US"/>
        </w:rPr>
        <w:t>у</w:t>
      </w:r>
      <w:r w:rsidR="00FC69F2" w:rsidRPr="00970ED3">
        <w:rPr>
          <w:rFonts w:eastAsiaTheme="minorHAnsi"/>
          <w:color w:val="auto"/>
          <w:sz w:val="26"/>
          <w:szCs w:val="26"/>
          <w:lang w:eastAsia="en-US"/>
        </w:rPr>
        <w:t xml:space="preserve"> – Югре 0,4</w:t>
      </w:r>
      <w:r w:rsidR="00553F12">
        <w:rPr>
          <w:rFonts w:eastAsiaTheme="minorHAnsi"/>
          <w:color w:val="auto"/>
          <w:sz w:val="26"/>
          <w:szCs w:val="26"/>
          <w:lang w:eastAsia="en-US"/>
        </w:rPr>
        <w:t>3</w:t>
      </w:r>
      <w:r w:rsidR="00FC69F2" w:rsidRPr="00970ED3">
        <w:rPr>
          <w:rFonts w:eastAsiaTheme="minorHAnsi"/>
          <w:color w:val="auto"/>
          <w:sz w:val="26"/>
          <w:szCs w:val="26"/>
          <w:lang w:eastAsia="en-US"/>
        </w:rPr>
        <w:t>%; в Российской Федерации 4,6%)</w:t>
      </w:r>
      <w:r w:rsidR="00D03110" w:rsidRPr="00970ED3">
        <w:rPr>
          <w:rFonts w:eastAsiaTheme="minorHAnsi"/>
          <w:color w:val="auto"/>
          <w:sz w:val="26"/>
          <w:szCs w:val="26"/>
          <w:lang w:eastAsia="en-US"/>
        </w:rPr>
        <w:t>.</w:t>
      </w:r>
      <w:r w:rsidRPr="00970ED3">
        <w:rPr>
          <w:rFonts w:eastAsiaTheme="minorHAnsi"/>
          <w:color w:val="auto"/>
          <w:sz w:val="26"/>
          <w:szCs w:val="26"/>
          <w:lang w:eastAsia="en-US"/>
        </w:rPr>
        <w:t xml:space="preserve"> </w:t>
      </w:r>
      <w:r w:rsidR="001D3850">
        <w:rPr>
          <w:rFonts w:eastAsiaTheme="minorHAnsi"/>
          <w:color w:val="auto"/>
          <w:sz w:val="26"/>
          <w:szCs w:val="26"/>
          <w:lang w:eastAsia="en-US"/>
        </w:rPr>
        <w:t xml:space="preserve">При этом </w:t>
      </w:r>
      <w:r w:rsidR="008E4DB6">
        <w:rPr>
          <w:rFonts w:eastAsiaTheme="minorHAnsi"/>
          <w:color w:val="auto"/>
          <w:sz w:val="26"/>
          <w:szCs w:val="26"/>
          <w:lang w:eastAsia="en-US"/>
        </w:rPr>
        <w:t>н</w:t>
      </w:r>
      <w:r w:rsidR="008E4DB6" w:rsidRPr="008E4DB6">
        <w:rPr>
          <w:rFonts w:eastAsiaTheme="minorHAnsi"/>
          <w:color w:val="auto"/>
          <w:sz w:val="26"/>
          <w:szCs w:val="26"/>
          <w:lang w:eastAsia="en-US"/>
        </w:rPr>
        <w:t xml:space="preserve">а 1 безработного приходится </w:t>
      </w:r>
      <w:r w:rsidR="008E4DB6">
        <w:rPr>
          <w:rFonts w:eastAsiaTheme="minorHAnsi"/>
          <w:color w:val="auto"/>
          <w:sz w:val="26"/>
          <w:szCs w:val="26"/>
          <w:lang w:eastAsia="en-US"/>
        </w:rPr>
        <w:t>40</w:t>
      </w:r>
      <w:r w:rsidR="008E4DB6" w:rsidRPr="008E4DB6">
        <w:rPr>
          <w:rFonts w:eastAsiaTheme="minorHAnsi"/>
          <w:color w:val="auto"/>
          <w:sz w:val="26"/>
          <w:szCs w:val="26"/>
          <w:lang w:eastAsia="en-US"/>
        </w:rPr>
        <w:t xml:space="preserve"> мест, заявленных в банк вакансий</w:t>
      </w:r>
      <w:r w:rsidR="001D3850" w:rsidRPr="001D3850">
        <w:rPr>
          <w:rFonts w:eastAsiaTheme="minorHAnsi"/>
          <w:color w:val="auto"/>
          <w:sz w:val="26"/>
          <w:szCs w:val="26"/>
          <w:lang w:eastAsia="en-US"/>
        </w:rPr>
        <w:t>.</w:t>
      </w:r>
      <w:r w:rsidR="00BA07EE" w:rsidRPr="00355C8D">
        <w:rPr>
          <w:rFonts w:eastAsiaTheme="minorHAnsi"/>
          <w:color w:val="auto"/>
          <w:sz w:val="26"/>
          <w:szCs w:val="26"/>
          <w:lang w:eastAsia="en-US"/>
        </w:rPr>
        <w:t xml:space="preserve"> </w:t>
      </w:r>
      <w:r w:rsidR="00BA07EE" w:rsidRPr="00BA07EE">
        <w:rPr>
          <w:rFonts w:eastAsiaTheme="minorHAnsi"/>
          <w:color w:val="auto"/>
          <w:sz w:val="26"/>
          <w:szCs w:val="26"/>
          <w:lang w:eastAsia="en-US"/>
        </w:rPr>
        <w:t>Стабильная ситуация на рынке труда связана с проводимым комплексом мероприятий по трудоустройству высвобождаемых граждан, проводимых казенным учреждением Ханты-Мансийского автономного округа – Югры «Нефтеюганский центр занятости населения» совместно с администрациями муниципальных образований Нефтеюганского района.</w:t>
      </w:r>
    </w:p>
    <w:p w:rsidR="00CD3F67" w:rsidRPr="0012761E" w:rsidRDefault="00CD3F67" w:rsidP="00800F01">
      <w:pPr>
        <w:ind w:firstLine="709"/>
        <w:jc w:val="both"/>
        <w:rPr>
          <w:rFonts w:eastAsiaTheme="minorHAnsi"/>
          <w:color w:val="auto"/>
          <w:sz w:val="26"/>
          <w:szCs w:val="26"/>
          <w:lang w:eastAsia="en-US"/>
        </w:rPr>
      </w:pPr>
      <w:r w:rsidRPr="00C002B2">
        <w:rPr>
          <w:rFonts w:eastAsiaTheme="minorHAnsi"/>
          <w:color w:val="auto"/>
          <w:sz w:val="26"/>
          <w:szCs w:val="26"/>
          <w:lang w:eastAsia="en-US"/>
        </w:rPr>
        <w:t>Среднедушевые месячные денежные доходы населения за 2019 год составили 55</w:t>
      </w:r>
      <w:r w:rsidR="0018272C" w:rsidRPr="00246DBD">
        <w:rPr>
          <w:rFonts w:eastAsia="Calibri"/>
          <w:color w:val="auto"/>
          <w:sz w:val="26"/>
          <w:szCs w:val="26"/>
          <w:lang w:eastAsia="en-US"/>
        </w:rPr>
        <w:t> </w:t>
      </w:r>
      <w:r w:rsidRPr="00C002B2">
        <w:rPr>
          <w:rFonts w:eastAsiaTheme="minorHAnsi"/>
          <w:color w:val="auto"/>
          <w:sz w:val="26"/>
          <w:szCs w:val="26"/>
          <w:lang w:eastAsia="en-US"/>
        </w:rPr>
        <w:t>082,8 рублей, что на 4,6% выше уровня 2018 года, но ниже планового значения на 0,6%. Рост денежных доходов обусловлен увелич</w:t>
      </w:r>
      <w:r w:rsidR="00C002B2">
        <w:rPr>
          <w:rFonts w:eastAsiaTheme="minorHAnsi"/>
          <w:color w:val="auto"/>
          <w:sz w:val="26"/>
          <w:szCs w:val="26"/>
          <w:lang w:eastAsia="en-US"/>
        </w:rPr>
        <w:t>ением фонда оплаты труда на 3,8</w:t>
      </w:r>
      <w:r w:rsidRPr="00C002B2">
        <w:rPr>
          <w:rFonts w:eastAsiaTheme="minorHAnsi"/>
          <w:color w:val="auto"/>
          <w:sz w:val="26"/>
          <w:szCs w:val="26"/>
          <w:lang w:eastAsia="en-US"/>
        </w:rPr>
        <w:t>%</w:t>
      </w:r>
      <w:r w:rsidR="00C002B2">
        <w:rPr>
          <w:rFonts w:eastAsiaTheme="minorHAnsi"/>
          <w:color w:val="auto"/>
          <w:sz w:val="26"/>
          <w:szCs w:val="26"/>
          <w:lang w:eastAsia="en-US"/>
        </w:rPr>
        <w:t>, социальных трансфертов на 4,2</w:t>
      </w:r>
      <w:r w:rsidRPr="00C002B2">
        <w:rPr>
          <w:rFonts w:eastAsiaTheme="minorHAnsi"/>
          <w:color w:val="auto"/>
          <w:sz w:val="26"/>
          <w:szCs w:val="26"/>
          <w:lang w:eastAsia="en-US"/>
        </w:rPr>
        <w:t>%.</w:t>
      </w:r>
    </w:p>
    <w:p w:rsidR="00CD3F67" w:rsidRPr="0012761E" w:rsidRDefault="00CD3F67" w:rsidP="00800F01">
      <w:pPr>
        <w:ind w:firstLine="709"/>
        <w:jc w:val="both"/>
        <w:rPr>
          <w:rFonts w:eastAsiaTheme="minorHAnsi"/>
          <w:color w:val="auto"/>
          <w:sz w:val="26"/>
          <w:szCs w:val="26"/>
          <w:lang w:eastAsia="en-US"/>
        </w:rPr>
      </w:pPr>
      <w:r w:rsidRPr="003D77ED">
        <w:rPr>
          <w:rFonts w:eastAsiaTheme="minorHAnsi"/>
          <w:color w:val="auto"/>
          <w:sz w:val="26"/>
          <w:szCs w:val="26"/>
          <w:lang w:eastAsia="en-US"/>
        </w:rPr>
        <w:t>Средний размер дохода пенсионера увеличился на 4,7% к уровню 2018 года (в действующих ценах) и составил 20</w:t>
      </w:r>
      <w:r w:rsidR="0018272C" w:rsidRPr="00246DBD">
        <w:rPr>
          <w:rFonts w:eastAsia="Calibri"/>
          <w:color w:val="auto"/>
          <w:sz w:val="26"/>
          <w:szCs w:val="26"/>
          <w:lang w:eastAsia="en-US"/>
        </w:rPr>
        <w:t> </w:t>
      </w:r>
      <w:r w:rsidRPr="003D77ED">
        <w:rPr>
          <w:rFonts w:eastAsiaTheme="minorHAnsi"/>
          <w:color w:val="auto"/>
          <w:sz w:val="26"/>
          <w:szCs w:val="26"/>
          <w:lang w:eastAsia="en-US"/>
        </w:rPr>
        <w:t xml:space="preserve">946,4 рублей (данные по </w:t>
      </w:r>
      <w:proofErr w:type="spellStart"/>
      <w:r w:rsidRPr="003D77ED">
        <w:rPr>
          <w:rFonts w:eastAsiaTheme="minorHAnsi"/>
          <w:color w:val="auto"/>
          <w:sz w:val="26"/>
          <w:szCs w:val="26"/>
          <w:lang w:eastAsia="en-US"/>
        </w:rPr>
        <w:t>г</w:t>
      </w:r>
      <w:proofErr w:type="gramStart"/>
      <w:r w:rsidRPr="003D77ED">
        <w:rPr>
          <w:rFonts w:eastAsiaTheme="minorHAnsi"/>
          <w:color w:val="auto"/>
          <w:sz w:val="26"/>
          <w:szCs w:val="26"/>
          <w:lang w:eastAsia="en-US"/>
        </w:rPr>
        <w:t>.Н</w:t>
      </w:r>
      <w:proofErr w:type="gramEnd"/>
      <w:r w:rsidRPr="003D77ED">
        <w:rPr>
          <w:rFonts w:eastAsiaTheme="minorHAnsi"/>
          <w:color w:val="auto"/>
          <w:sz w:val="26"/>
          <w:szCs w:val="26"/>
          <w:lang w:eastAsia="en-US"/>
        </w:rPr>
        <w:t>ефтеюганску</w:t>
      </w:r>
      <w:proofErr w:type="spellEnd"/>
      <w:r w:rsidRPr="003D77ED">
        <w:rPr>
          <w:rFonts w:eastAsiaTheme="minorHAnsi"/>
          <w:color w:val="auto"/>
          <w:sz w:val="26"/>
          <w:szCs w:val="26"/>
          <w:lang w:eastAsia="en-US"/>
        </w:rPr>
        <w:t xml:space="preserve"> и Нефтеюганскому району Государственного учреждения – управление Пенсионного фонда Российской Федерации в </w:t>
      </w:r>
      <w:proofErr w:type="spellStart"/>
      <w:r w:rsidRPr="003D77ED">
        <w:rPr>
          <w:rFonts w:eastAsiaTheme="minorHAnsi"/>
          <w:color w:val="auto"/>
          <w:sz w:val="26"/>
          <w:szCs w:val="26"/>
          <w:lang w:eastAsia="en-US"/>
        </w:rPr>
        <w:t>г.Нефтеюганске</w:t>
      </w:r>
      <w:proofErr w:type="spellEnd"/>
      <w:r w:rsidRPr="003D77ED">
        <w:rPr>
          <w:rFonts w:eastAsiaTheme="minorHAnsi"/>
          <w:color w:val="auto"/>
          <w:sz w:val="26"/>
          <w:szCs w:val="26"/>
          <w:lang w:eastAsia="en-US"/>
        </w:rPr>
        <w:t xml:space="preserve">). </w:t>
      </w:r>
    </w:p>
    <w:p w:rsidR="001B6D9E" w:rsidRPr="0012761E" w:rsidRDefault="001B6D9E" w:rsidP="008B25A5">
      <w:pPr>
        <w:pStyle w:val="11"/>
        <w:spacing w:line="360" w:lineRule="auto"/>
        <w:ind w:firstLine="709"/>
        <w:jc w:val="both"/>
        <w:rPr>
          <w:color w:val="auto"/>
          <w:sz w:val="26"/>
          <w:szCs w:val="26"/>
        </w:rPr>
      </w:pPr>
    </w:p>
    <w:p w:rsidR="001B6D9E" w:rsidRPr="00DD6FB9" w:rsidRDefault="001B6D9E" w:rsidP="00B15C64">
      <w:pPr>
        <w:pStyle w:val="4"/>
        <w:spacing w:line="360" w:lineRule="auto"/>
        <w:ind w:left="0" w:firstLine="0"/>
        <w:contextualSpacing/>
        <w:jc w:val="center"/>
        <w:rPr>
          <w:i w:val="0"/>
          <w:color w:val="auto"/>
          <w:sz w:val="26"/>
          <w:szCs w:val="26"/>
        </w:rPr>
      </w:pPr>
      <w:bookmarkStart w:id="4" w:name="_Toc507491937"/>
      <w:r w:rsidRPr="00DD6FB9">
        <w:rPr>
          <w:b/>
          <w:i w:val="0"/>
          <w:color w:val="auto"/>
          <w:sz w:val="26"/>
          <w:szCs w:val="26"/>
        </w:rPr>
        <w:t>Направление «Инновационное образование</w:t>
      </w:r>
      <w:r w:rsidRPr="00DD6FB9">
        <w:rPr>
          <w:i w:val="0"/>
          <w:color w:val="auto"/>
          <w:sz w:val="26"/>
          <w:szCs w:val="26"/>
        </w:rPr>
        <w:t>»</w:t>
      </w:r>
      <w:bookmarkEnd w:id="4"/>
    </w:p>
    <w:p w:rsidR="00866F33" w:rsidRDefault="00866F33" w:rsidP="00D17037">
      <w:pPr>
        <w:pBdr>
          <w:top w:val="none" w:sz="0" w:space="0" w:color="auto"/>
          <w:left w:val="none" w:sz="0" w:space="0" w:color="auto"/>
          <w:bottom w:val="none" w:sz="0" w:space="0" w:color="auto"/>
          <w:right w:val="none" w:sz="0" w:space="0" w:color="auto"/>
          <w:between w:val="none" w:sz="0" w:space="0" w:color="auto"/>
        </w:pBdr>
        <w:ind w:firstLine="709"/>
        <w:jc w:val="both"/>
        <w:rPr>
          <w:rFonts w:eastAsiaTheme="minorHAnsi"/>
          <w:color w:val="auto"/>
          <w:sz w:val="26"/>
          <w:szCs w:val="26"/>
          <w:lang w:eastAsia="en-US"/>
        </w:rPr>
      </w:pPr>
      <w:r w:rsidRPr="000735EB">
        <w:rPr>
          <w:rFonts w:eastAsiaTheme="minorHAnsi"/>
          <w:color w:val="auto"/>
          <w:sz w:val="26"/>
          <w:szCs w:val="26"/>
          <w:lang w:eastAsia="en-US"/>
        </w:rPr>
        <w:t xml:space="preserve">Система образования в районе </w:t>
      </w:r>
      <w:r w:rsidR="00561EAE" w:rsidRPr="000735EB">
        <w:rPr>
          <w:rFonts w:eastAsiaTheme="minorHAnsi"/>
          <w:color w:val="auto"/>
          <w:sz w:val="26"/>
          <w:szCs w:val="26"/>
          <w:lang w:eastAsia="en-US"/>
        </w:rPr>
        <w:t>направлена на разностороннее развитие детей с учетом их возрастных и индивидуальных особенностей, сохранение и укрепление здоровья детей</w:t>
      </w:r>
      <w:r w:rsidRPr="000735EB">
        <w:rPr>
          <w:rFonts w:eastAsiaTheme="minorHAnsi"/>
          <w:color w:val="auto"/>
          <w:sz w:val="26"/>
          <w:szCs w:val="26"/>
          <w:lang w:eastAsia="en-US"/>
        </w:rPr>
        <w:t>.</w:t>
      </w:r>
    </w:p>
    <w:p w:rsidR="000735EB" w:rsidRPr="007D32A8" w:rsidRDefault="000735EB" w:rsidP="000735EB">
      <w:pPr>
        <w:ind w:firstLine="708"/>
        <w:jc w:val="both"/>
        <w:rPr>
          <w:sz w:val="26"/>
          <w:szCs w:val="26"/>
        </w:rPr>
      </w:pPr>
      <w:r w:rsidRPr="007D32A8">
        <w:rPr>
          <w:sz w:val="26"/>
          <w:szCs w:val="26"/>
        </w:rPr>
        <w:t>В 2019 году в системе образования Нефтеюганского района наметились качественные изменения, связанные с реализацией стратегических задач, установленных Указом Президента Российской Федерации от 07.05.2018 № 204 «О национальных целях и стратегических задачах развития Российской Федерации до 2024 года».</w:t>
      </w:r>
    </w:p>
    <w:p w:rsidR="000735EB" w:rsidRPr="007D32A8" w:rsidRDefault="000735EB" w:rsidP="000735EB">
      <w:pPr>
        <w:ind w:firstLine="680"/>
        <w:jc w:val="both"/>
        <w:rPr>
          <w:sz w:val="26"/>
          <w:szCs w:val="26"/>
        </w:rPr>
      </w:pPr>
      <w:r w:rsidRPr="007D32A8">
        <w:rPr>
          <w:sz w:val="26"/>
          <w:szCs w:val="26"/>
        </w:rPr>
        <w:t>В соответствии с достижениями целевого показателя «Содействие занятости женщин – создание условий дошкольного образования для детей в возрасте до 3-х лет» национального проекта «Демография» перепрофилированы</w:t>
      </w:r>
      <w:r w:rsidR="0078623A">
        <w:rPr>
          <w:sz w:val="26"/>
          <w:szCs w:val="26"/>
        </w:rPr>
        <w:t>,</w:t>
      </w:r>
      <w:r w:rsidRPr="007D32A8">
        <w:rPr>
          <w:sz w:val="26"/>
          <w:szCs w:val="26"/>
        </w:rPr>
        <w:t xml:space="preserve"> и открыты группы для 40 детей раннего возраста от одного года в детских садах «</w:t>
      </w:r>
      <w:proofErr w:type="spellStart"/>
      <w:r w:rsidRPr="007D32A8">
        <w:rPr>
          <w:sz w:val="26"/>
          <w:szCs w:val="26"/>
        </w:rPr>
        <w:t>Лесовичок</w:t>
      </w:r>
      <w:proofErr w:type="spellEnd"/>
      <w:r w:rsidRPr="007D32A8">
        <w:rPr>
          <w:sz w:val="26"/>
          <w:szCs w:val="26"/>
        </w:rPr>
        <w:t>» пгт.Пойковский и «Улыбка» сп.Салым.</w:t>
      </w:r>
    </w:p>
    <w:p w:rsidR="000735EB" w:rsidRDefault="000735EB" w:rsidP="000735EB">
      <w:pPr>
        <w:ind w:firstLine="680"/>
        <w:jc w:val="both"/>
        <w:rPr>
          <w:sz w:val="26"/>
          <w:szCs w:val="26"/>
        </w:rPr>
      </w:pPr>
      <w:r w:rsidRPr="007D32A8">
        <w:rPr>
          <w:sz w:val="26"/>
          <w:szCs w:val="26"/>
        </w:rPr>
        <w:t>Завершилось строительство объекта «Детский сад на 80 мест в сп.Каркатеевы». Это позволит обеспечить местами в дошкольном учреждении детей в возрасте от одного года.</w:t>
      </w:r>
    </w:p>
    <w:p w:rsidR="00063F48" w:rsidRPr="007030D9" w:rsidRDefault="00063F48" w:rsidP="00063F48">
      <w:pPr>
        <w:ind w:firstLine="680"/>
        <w:jc w:val="both"/>
        <w:rPr>
          <w:sz w:val="26"/>
          <w:szCs w:val="26"/>
        </w:rPr>
      </w:pPr>
      <w:r>
        <w:rPr>
          <w:sz w:val="26"/>
          <w:szCs w:val="26"/>
        </w:rPr>
        <w:t>В</w:t>
      </w:r>
      <w:r w:rsidRPr="007030D9">
        <w:rPr>
          <w:sz w:val="26"/>
          <w:szCs w:val="26"/>
        </w:rPr>
        <w:t>ысок</w:t>
      </w:r>
      <w:r>
        <w:rPr>
          <w:sz w:val="26"/>
          <w:szCs w:val="26"/>
        </w:rPr>
        <w:t>ое</w:t>
      </w:r>
      <w:r w:rsidRPr="007030D9">
        <w:rPr>
          <w:sz w:val="26"/>
          <w:szCs w:val="26"/>
        </w:rPr>
        <w:t xml:space="preserve"> </w:t>
      </w:r>
      <w:r>
        <w:rPr>
          <w:sz w:val="26"/>
          <w:szCs w:val="26"/>
        </w:rPr>
        <w:t>качество организации образовательного процесса подтверждается успехами</w:t>
      </w:r>
      <w:r w:rsidRPr="007030D9">
        <w:rPr>
          <w:sz w:val="26"/>
          <w:szCs w:val="26"/>
        </w:rPr>
        <w:t xml:space="preserve"> образовательных организаций и педагогов:</w:t>
      </w:r>
    </w:p>
    <w:p w:rsidR="00063F48" w:rsidRPr="007030D9" w:rsidRDefault="00063F48" w:rsidP="00063F48">
      <w:pPr>
        <w:ind w:firstLine="680"/>
        <w:jc w:val="both"/>
        <w:rPr>
          <w:sz w:val="26"/>
          <w:szCs w:val="26"/>
        </w:rPr>
      </w:pPr>
      <w:r w:rsidRPr="007030D9">
        <w:rPr>
          <w:sz w:val="26"/>
          <w:szCs w:val="26"/>
        </w:rPr>
        <w:t>- дошкольные учреждения «Морошка» и «В гостях у сказки» – победители открытого публичного Всероссийского смотра-конкурса «Образцовый детский сад»;</w:t>
      </w:r>
    </w:p>
    <w:p w:rsidR="00063F48" w:rsidRPr="007030D9" w:rsidRDefault="00063F48" w:rsidP="00063F48">
      <w:pPr>
        <w:ind w:firstLine="680"/>
        <w:jc w:val="both"/>
        <w:rPr>
          <w:sz w:val="26"/>
          <w:szCs w:val="26"/>
        </w:rPr>
      </w:pPr>
      <w:r w:rsidRPr="007030D9">
        <w:rPr>
          <w:sz w:val="26"/>
          <w:szCs w:val="26"/>
        </w:rPr>
        <w:t>- детский сад «Солнышко» – гп.Пойковский лауреат Всероссийского конкурса «500 лучших образовательных организаций страны – 2019» в номинации «Лидер в области дошкольного образования 2019»;</w:t>
      </w:r>
    </w:p>
    <w:p w:rsidR="00063F48" w:rsidRPr="007030D9" w:rsidRDefault="00063F48" w:rsidP="00063F48">
      <w:pPr>
        <w:ind w:firstLine="680"/>
        <w:jc w:val="both"/>
        <w:rPr>
          <w:sz w:val="26"/>
          <w:szCs w:val="26"/>
        </w:rPr>
      </w:pPr>
      <w:r w:rsidRPr="007030D9">
        <w:rPr>
          <w:sz w:val="26"/>
          <w:szCs w:val="26"/>
        </w:rPr>
        <w:lastRenderedPageBreak/>
        <w:t>- инструктор по физической культуре детского сада «Солнышко» –              гп.Пойковский – обладатель Гранта Губернатора в номинации «Лучший педагог (воспитатель) дошкольной образовательной организации»;</w:t>
      </w:r>
    </w:p>
    <w:p w:rsidR="00063F48" w:rsidRPr="007030D9" w:rsidRDefault="00063F48" w:rsidP="00063F48">
      <w:pPr>
        <w:ind w:firstLine="680"/>
        <w:jc w:val="both"/>
        <w:rPr>
          <w:sz w:val="26"/>
          <w:szCs w:val="26"/>
        </w:rPr>
      </w:pPr>
      <w:r w:rsidRPr="007030D9">
        <w:rPr>
          <w:sz w:val="26"/>
          <w:szCs w:val="26"/>
        </w:rPr>
        <w:t xml:space="preserve">- учитель истории </w:t>
      </w:r>
      <w:proofErr w:type="spellStart"/>
      <w:r w:rsidRPr="007030D9">
        <w:rPr>
          <w:sz w:val="26"/>
          <w:szCs w:val="26"/>
        </w:rPr>
        <w:t>Сингапайской</w:t>
      </w:r>
      <w:proofErr w:type="spellEnd"/>
      <w:r w:rsidRPr="007030D9">
        <w:rPr>
          <w:sz w:val="26"/>
          <w:szCs w:val="26"/>
        </w:rPr>
        <w:t xml:space="preserve"> школы – победитель окружного конкурса «Портфолио молодого педагога»;</w:t>
      </w:r>
    </w:p>
    <w:p w:rsidR="00063F48" w:rsidRPr="007030D9" w:rsidRDefault="00063F48" w:rsidP="00063F48">
      <w:pPr>
        <w:ind w:firstLine="680"/>
        <w:jc w:val="both"/>
        <w:rPr>
          <w:sz w:val="26"/>
          <w:szCs w:val="26"/>
        </w:rPr>
      </w:pPr>
      <w:r w:rsidRPr="007030D9">
        <w:rPr>
          <w:sz w:val="26"/>
          <w:szCs w:val="26"/>
        </w:rPr>
        <w:t>- Победители в окружном конкурсе «Учитель будущего Ханты-Мансийского автономного округа – Югры»:</w:t>
      </w:r>
    </w:p>
    <w:p w:rsidR="00063F48" w:rsidRPr="007030D9" w:rsidRDefault="00063F48" w:rsidP="00063F48">
      <w:pPr>
        <w:ind w:firstLine="680"/>
        <w:jc w:val="both"/>
        <w:rPr>
          <w:sz w:val="26"/>
          <w:szCs w:val="26"/>
        </w:rPr>
      </w:pPr>
      <w:r>
        <w:rPr>
          <w:sz w:val="26"/>
          <w:szCs w:val="26"/>
        </w:rPr>
        <w:t>-</w:t>
      </w:r>
      <w:r w:rsidRPr="007030D9">
        <w:rPr>
          <w:sz w:val="26"/>
          <w:szCs w:val="26"/>
        </w:rPr>
        <w:t xml:space="preserve"> учитель математики </w:t>
      </w:r>
      <w:proofErr w:type="spellStart"/>
      <w:r w:rsidRPr="007030D9">
        <w:rPr>
          <w:sz w:val="26"/>
          <w:szCs w:val="26"/>
        </w:rPr>
        <w:t>Пойковской</w:t>
      </w:r>
      <w:proofErr w:type="spellEnd"/>
      <w:r w:rsidRPr="007030D9">
        <w:rPr>
          <w:sz w:val="26"/>
          <w:szCs w:val="26"/>
        </w:rPr>
        <w:t xml:space="preserve"> школы №1;</w:t>
      </w:r>
    </w:p>
    <w:p w:rsidR="00063F48" w:rsidRPr="007030D9" w:rsidRDefault="00063F48" w:rsidP="00063F48">
      <w:pPr>
        <w:ind w:firstLine="680"/>
        <w:jc w:val="both"/>
        <w:rPr>
          <w:sz w:val="26"/>
          <w:szCs w:val="26"/>
        </w:rPr>
      </w:pPr>
      <w:r>
        <w:rPr>
          <w:sz w:val="26"/>
          <w:szCs w:val="26"/>
        </w:rPr>
        <w:t>-</w:t>
      </w:r>
      <w:r w:rsidRPr="007030D9">
        <w:rPr>
          <w:sz w:val="26"/>
          <w:szCs w:val="26"/>
        </w:rPr>
        <w:t xml:space="preserve"> учитель химии </w:t>
      </w:r>
      <w:proofErr w:type="spellStart"/>
      <w:r w:rsidRPr="007030D9">
        <w:rPr>
          <w:sz w:val="26"/>
          <w:szCs w:val="26"/>
        </w:rPr>
        <w:t>Салымской</w:t>
      </w:r>
      <w:proofErr w:type="spellEnd"/>
      <w:r w:rsidRPr="007030D9">
        <w:rPr>
          <w:sz w:val="26"/>
          <w:szCs w:val="26"/>
        </w:rPr>
        <w:t xml:space="preserve"> школы №1;</w:t>
      </w:r>
    </w:p>
    <w:p w:rsidR="00063F48" w:rsidRPr="007030D9" w:rsidRDefault="00063F48" w:rsidP="00063F48">
      <w:pPr>
        <w:ind w:firstLine="680"/>
        <w:jc w:val="both"/>
        <w:rPr>
          <w:sz w:val="26"/>
          <w:szCs w:val="26"/>
        </w:rPr>
      </w:pPr>
      <w:r>
        <w:rPr>
          <w:sz w:val="26"/>
          <w:szCs w:val="26"/>
        </w:rPr>
        <w:t>-</w:t>
      </w:r>
      <w:r w:rsidRPr="007030D9">
        <w:rPr>
          <w:sz w:val="26"/>
          <w:szCs w:val="26"/>
        </w:rPr>
        <w:t xml:space="preserve"> учитель русского языка и литературы </w:t>
      </w:r>
      <w:proofErr w:type="spellStart"/>
      <w:r w:rsidRPr="007030D9">
        <w:rPr>
          <w:sz w:val="26"/>
          <w:szCs w:val="26"/>
        </w:rPr>
        <w:t>Усть</w:t>
      </w:r>
      <w:proofErr w:type="spellEnd"/>
      <w:r w:rsidRPr="007030D9">
        <w:rPr>
          <w:sz w:val="26"/>
          <w:szCs w:val="26"/>
        </w:rPr>
        <w:t>-Юганской школы.</w:t>
      </w:r>
    </w:p>
    <w:p w:rsidR="00063F48" w:rsidRDefault="00063F48" w:rsidP="00063F48">
      <w:pPr>
        <w:ind w:firstLine="680"/>
        <w:jc w:val="both"/>
        <w:rPr>
          <w:sz w:val="26"/>
          <w:szCs w:val="26"/>
        </w:rPr>
      </w:pPr>
      <w:r w:rsidRPr="007030D9">
        <w:rPr>
          <w:sz w:val="26"/>
          <w:szCs w:val="26"/>
        </w:rPr>
        <w:t xml:space="preserve">- 2 место в окружном этапе конкурса профессионального мастерства «Педагог года - 2019» – учитель химии </w:t>
      </w:r>
      <w:proofErr w:type="spellStart"/>
      <w:r w:rsidRPr="007030D9">
        <w:rPr>
          <w:sz w:val="26"/>
          <w:szCs w:val="26"/>
        </w:rPr>
        <w:t>Пойковской</w:t>
      </w:r>
      <w:proofErr w:type="spellEnd"/>
      <w:r w:rsidRPr="007030D9">
        <w:rPr>
          <w:sz w:val="26"/>
          <w:szCs w:val="26"/>
        </w:rPr>
        <w:t xml:space="preserve"> школы № 2.</w:t>
      </w:r>
    </w:p>
    <w:p w:rsidR="00102888" w:rsidRPr="00102888" w:rsidRDefault="00102888" w:rsidP="00102888">
      <w:pPr>
        <w:ind w:firstLine="680"/>
        <w:jc w:val="both"/>
        <w:rPr>
          <w:sz w:val="26"/>
          <w:szCs w:val="26"/>
        </w:rPr>
      </w:pPr>
      <w:r w:rsidRPr="00102888">
        <w:rPr>
          <w:sz w:val="26"/>
          <w:szCs w:val="26"/>
        </w:rPr>
        <w:t xml:space="preserve">Важнейшим ресурсом повышения качества в системе образования является выявление и поддержка одаренных детей, которая осуществляется в рамках регионального проекта «Успех каждого ребенка». </w:t>
      </w:r>
    </w:p>
    <w:p w:rsidR="00102888" w:rsidRPr="00102888" w:rsidRDefault="00102888" w:rsidP="00102888">
      <w:pPr>
        <w:ind w:firstLine="680"/>
        <w:jc w:val="both"/>
        <w:rPr>
          <w:sz w:val="26"/>
          <w:szCs w:val="26"/>
        </w:rPr>
      </w:pPr>
      <w:r w:rsidRPr="00102888">
        <w:rPr>
          <w:sz w:val="26"/>
          <w:szCs w:val="26"/>
        </w:rPr>
        <w:t xml:space="preserve">Учащиеся </w:t>
      </w:r>
      <w:proofErr w:type="spellStart"/>
      <w:r w:rsidRPr="00102888">
        <w:rPr>
          <w:sz w:val="26"/>
          <w:szCs w:val="26"/>
        </w:rPr>
        <w:t>Пойковской</w:t>
      </w:r>
      <w:proofErr w:type="spellEnd"/>
      <w:r w:rsidRPr="00102888">
        <w:rPr>
          <w:sz w:val="26"/>
          <w:szCs w:val="26"/>
        </w:rPr>
        <w:t xml:space="preserve"> школы № 1 по итогам участия в региональном этапе Всероссийской олимпиады школьников получили шесть призовых мест. </w:t>
      </w:r>
    </w:p>
    <w:p w:rsidR="00102888" w:rsidRPr="00102888" w:rsidRDefault="00102888" w:rsidP="00102888">
      <w:pPr>
        <w:ind w:firstLine="680"/>
        <w:jc w:val="both"/>
        <w:rPr>
          <w:sz w:val="26"/>
          <w:szCs w:val="26"/>
        </w:rPr>
      </w:pPr>
      <w:r w:rsidRPr="00102888">
        <w:rPr>
          <w:sz w:val="26"/>
          <w:szCs w:val="26"/>
        </w:rPr>
        <w:t xml:space="preserve">Обучающиеся </w:t>
      </w:r>
      <w:proofErr w:type="spellStart"/>
      <w:r w:rsidRPr="00102888">
        <w:rPr>
          <w:sz w:val="26"/>
          <w:szCs w:val="26"/>
        </w:rPr>
        <w:t>Пойковской</w:t>
      </w:r>
      <w:proofErr w:type="spellEnd"/>
      <w:r w:rsidRPr="00102888">
        <w:rPr>
          <w:sz w:val="26"/>
          <w:szCs w:val="26"/>
        </w:rPr>
        <w:t xml:space="preserve"> школы № 2 на протяжении двух лет становятся победителями муниципального этапа конкурса «Ученик года».</w:t>
      </w:r>
    </w:p>
    <w:p w:rsidR="00102888" w:rsidRDefault="00102888" w:rsidP="00102888">
      <w:pPr>
        <w:ind w:firstLine="680"/>
        <w:jc w:val="both"/>
        <w:rPr>
          <w:sz w:val="26"/>
          <w:szCs w:val="26"/>
        </w:rPr>
      </w:pPr>
      <w:r w:rsidRPr="00102888">
        <w:rPr>
          <w:sz w:val="26"/>
          <w:szCs w:val="26"/>
        </w:rPr>
        <w:t xml:space="preserve">В окружной научно-практической конференции молодых исследователей «Шаг в будущее» 2 место получила учащаяся </w:t>
      </w:r>
      <w:proofErr w:type="spellStart"/>
      <w:r w:rsidRPr="00102888">
        <w:rPr>
          <w:sz w:val="26"/>
          <w:szCs w:val="26"/>
        </w:rPr>
        <w:t>Пойковской</w:t>
      </w:r>
      <w:proofErr w:type="spellEnd"/>
      <w:r w:rsidRPr="00102888">
        <w:rPr>
          <w:sz w:val="26"/>
          <w:szCs w:val="26"/>
        </w:rPr>
        <w:t xml:space="preserve"> школы № 1, 3 место – учащаяся </w:t>
      </w:r>
      <w:proofErr w:type="spellStart"/>
      <w:r w:rsidRPr="00102888">
        <w:rPr>
          <w:sz w:val="26"/>
          <w:szCs w:val="26"/>
        </w:rPr>
        <w:t>Каркатеевской</w:t>
      </w:r>
      <w:proofErr w:type="spellEnd"/>
      <w:r w:rsidRPr="00102888">
        <w:rPr>
          <w:sz w:val="26"/>
          <w:szCs w:val="26"/>
        </w:rPr>
        <w:t xml:space="preserve"> школы.</w:t>
      </w:r>
    </w:p>
    <w:p w:rsidR="00102888" w:rsidRDefault="00102888" w:rsidP="00102888">
      <w:pPr>
        <w:ind w:firstLine="680"/>
        <w:jc w:val="both"/>
        <w:rPr>
          <w:sz w:val="26"/>
          <w:szCs w:val="26"/>
        </w:rPr>
      </w:pPr>
      <w:r w:rsidRPr="00102888">
        <w:rPr>
          <w:sz w:val="26"/>
          <w:szCs w:val="26"/>
        </w:rPr>
        <w:t>100 процентов выпускников текущего года успешно прошли государственную итоговую аттестацию и получили аттестат о среднем общем образовании, из них 18 выпускник получил аттестат с отличием. 11 выпускников были награждены медалями за особые успехи в обучении</w:t>
      </w:r>
      <w:r>
        <w:rPr>
          <w:sz w:val="26"/>
          <w:szCs w:val="26"/>
        </w:rPr>
        <w:t>.</w:t>
      </w:r>
      <w:r w:rsidRPr="00102888">
        <w:rPr>
          <w:sz w:val="26"/>
          <w:szCs w:val="26"/>
        </w:rPr>
        <w:t xml:space="preserve"> </w:t>
      </w:r>
    </w:p>
    <w:p w:rsidR="00102888" w:rsidRPr="007D32A8" w:rsidRDefault="00102888" w:rsidP="00102888">
      <w:pPr>
        <w:ind w:firstLine="680"/>
        <w:jc w:val="both"/>
        <w:rPr>
          <w:sz w:val="26"/>
          <w:szCs w:val="26"/>
        </w:rPr>
      </w:pPr>
      <w:r w:rsidRPr="007D32A8">
        <w:rPr>
          <w:sz w:val="26"/>
          <w:szCs w:val="26"/>
        </w:rPr>
        <w:t xml:space="preserve">В 2019 году </w:t>
      </w:r>
      <w:proofErr w:type="gramStart"/>
      <w:r w:rsidRPr="007D32A8">
        <w:rPr>
          <w:sz w:val="26"/>
          <w:szCs w:val="26"/>
        </w:rPr>
        <w:t>в</w:t>
      </w:r>
      <w:proofErr w:type="gramEnd"/>
      <w:r w:rsidRPr="007D32A8">
        <w:rPr>
          <w:sz w:val="26"/>
          <w:szCs w:val="26"/>
        </w:rPr>
        <w:t xml:space="preserve"> </w:t>
      </w:r>
      <w:proofErr w:type="gramStart"/>
      <w:r w:rsidRPr="007D32A8">
        <w:rPr>
          <w:sz w:val="26"/>
          <w:szCs w:val="26"/>
        </w:rPr>
        <w:t>Нефтеюганском</w:t>
      </w:r>
      <w:proofErr w:type="gramEnd"/>
      <w:r w:rsidRPr="007D32A8">
        <w:rPr>
          <w:sz w:val="26"/>
          <w:szCs w:val="26"/>
        </w:rPr>
        <w:t xml:space="preserve"> районе повысился показатель качества ЕГЭ по учебным предметам: русский язык, математика, физика, химия, биология, история, английский язык и литература. Две выпускницы </w:t>
      </w:r>
      <w:proofErr w:type="spellStart"/>
      <w:r w:rsidRPr="007D32A8">
        <w:rPr>
          <w:sz w:val="26"/>
          <w:szCs w:val="26"/>
        </w:rPr>
        <w:t>Пойковских</w:t>
      </w:r>
      <w:proofErr w:type="spellEnd"/>
      <w:r w:rsidRPr="007D32A8">
        <w:rPr>
          <w:sz w:val="26"/>
          <w:szCs w:val="26"/>
        </w:rPr>
        <w:t xml:space="preserve"> школ № 1 и № 2 набрали 100 баллов по учебному предмету – литература.</w:t>
      </w:r>
      <w:r w:rsidRPr="00102888">
        <w:rPr>
          <w:sz w:val="26"/>
          <w:szCs w:val="26"/>
        </w:rPr>
        <w:t xml:space="preserve"> Достигнутые образовательные результаты – это итог систематической предметной подготовки выпускников педагогами и одновременно высокой.</w:t>
      </w:r>
    </w:p>
    <w:p w:rsidR="007030D9" w:rsidRPr="007030D9" w:rsidRDefault="007030D9" w:rsidP="007030D9">
      <w:pPr>
        <w:ind w:firstLine="680"/>
        <w:jc w:val="both"/>
        <w:rPr>
          <w:sz w:val="26"/>
          <w:szCs w:val="26"/>
        </w:rPr>
      </w:pPr>
      <w:r>
        <w:rPr>
          <w:sz w:val="26"/>
          <w:szCs w:val="26"/>
        </w:rPr>
        <w:t>Д</w:t>
      </w:r>
      <w:r w:rsidRPr="007030D9">
        <w:rPr>
          <w:sz w:val="26"/>
          <w:szCs w:val="26"/>
        </w:rPr>
        <w:t xml:space="preserve">ля всестороннего развития детей </w:t>
      </w:r>
      <w:r>
        <w:rPr>
          <w:sz w:val="26"/>
          <w:szCs w:val="26"/>
        </w:rPr>
        <w:t>в районе действует</w:t>
      </w:r>
      <w:r w:rsidRPr="007030D9">
        <w:rPr>
          <w:sz w:val="26"/>
          <w:szCs w:val="26"/>
        </w:rPr>
        <w:t xml:space="preserve"> система </w:t>
      </w:r>
      <w:r w:rsidR="0018272C">
        <w:rPr>
          <w:sz w:val="26"/>
          <w:szCs w:val="26"/>
        </w:rPr>
        <w:t xml:space="preserve">дополнительного образования. В </w:t>
      </w:r>
      <w:r w:rsidRPr="007030D9">
        <w:rPr>
          <w:sz w:val="26"/>
          <w:szCs w:val="26"/>
        </w:rPr>
        <w:t>2019 году показатель «Доля детей в возрасте от 5 до 18 лет, охваченных дополнительным образованием» составил 92,7%. 2</w:t>
      </w:r>
      <w:r w:rsidR="001F013F" w:rsidRPr="00246DBD">
        <w:rPr>
          <w:rFonts w:eastAsia="Calibri"/>
          <w:color w:val="auto"/>
          <w:sz w:val="26"/>
          <w:szCs w:val="26"/>
          <w:lang w:eastAsia="en-US"/>
        </w:rPr>
        <w:t> </w:t>
      </w:r>
      <w:r w:rsidRPr="007030D9">
        <w:rPr>
          <w:sz w:val="26"/>
          <w:szCs w:val="26"/>
        </w:rPr>
        <w:t xml:space="preserve">473 детей в возрасте от 5 до 18 лет, проживающих </w:t>
      </w:r>
      <w:proofErr w:type="gramStart"/>
      <w:r w:rsidRPr="007030D9">
        <w:rPr>
          <w:sz w:val="26"/>
          <w:szCs w:val="26"/>
        </w:rPr>
        <w:t>в</w:t>
      </w:r>
      <w:proofErr w:type="gramEnd"/>
      <w:r w:rsidRPr="007030D9">
        <w:rPr>
          <w:sz w:val="26"/>
          <w:szCs w:val="26"/>
        </w:rPr>
        <w:t xml:space="preserve"> </w:t>
      </w:r>
      <w:proofErr w:type="gramStart"/>
      <w:r w:rsidRPr="007030D9">
        <w:rPr>
          <w:sz w:val="26"/>
          <w:szCs w:val="26"/>
        </w:rPr>
        <w:t>Нефтеюганском</w:t>
      </w:r>
      <w:proofErr w:type="gramEnd"/>
      <w:r w:rsidRPr="007030D9">
        <w:rPr>
          <w:sz w:val="26"/>
          <w:szCs w:val="26"/>
        </w:rPr>
        <w:t xml:space="preserve"> районе, получают услуги дополнительного образования на основе сертификата персонифицированного финансирования. Реализация финансово-экономической модели персонифицированного финансирования дополнительного образования детей позволила обеспечить доступ негосударственного сектора к предоставлению услуг. Три частные организации оказывают услуги </w:t>
      </w:r>
      <w:proofErr w:type="gramStart"/>
      <w:r w:rsidRPr="007030D9">
        <w:rPr>
          <w:sz w:val="26"/>
          <w:szCs w:val="26"/>
        </w:rPr>
        <w:t>дополнительного</w:t>
      </w:r>
      <w:proofErr w:type="gramEnd"/>
      <w:r w:rsidRPr="007030D9">
        <w:rPr>
          <w:sz w:val="26"/>
          <w:szCs w:val="26"/>
        </w:rPr>
        <w:t xml:space="preserve"> образования на территории района и получили доступ к бюджетному финансированию. В учреждениях разрабатываются</w:t>
      </w:r>
      <w:r w:rsidR="00C176B3">
        <w:rPr>
          <w:sz w:val="26"/>
          <w:szCs w:val="26"/>
        </w:rPr>
        <w:t>,</w:t>
      </w:r>
      <w:r w:rsidRPr="007030D9">
        <w:rPr>
          <w:sz w:val="26"/>
          <w:szCs w:val="26"/>
        </w:rPr>
        <w:t xml:space="preserve"> и внедряются модернизированные общеразвивающие программы, соответствующие запросам потребителей, особая роль уделяется развитию научно-технических направлений в рамках программ ранней профессиональной подготовки и профориентации, увеличился охват шахматным образованием, включая детей дошкольного возраста.</w:t>
      </w:r>
    </w:p>
    <w:p w:rsidR="007030D9" w:rsidRPr="007030D9" w:rsidRDefault="007030D9" w:rsidP="007030D9">
      <w:pPr>
        <w:ind w:firstLine="680"/>
        <w:jc w:val="both"/>
        <w:rPr>
          <w:sz w:val="26"/>
          <w:szCs w:val="26"/>
        </w:rPr>
      </w:pPr>
      <w:r w:rsidRPr="007030D9">
        <w:rPr>
          <w:sz w:val="26"/>
          <w:szCs w:val="26"/>
        </w:rPr>
        <w:lastRenderedPageBreak/>
        <w:t>Продолжают реализацию инновационного образовательного проекта «Детский клуб «Фабрика миров» в очной форме с применением дистанционных технологий общеобразовательные органи</w:t>
      </w:r>
      <w:r w:rsidR="001F013F">
        <w:rPr>
          <w:sz w:val="26"/>
          <w:szCs w:val="26"/>
        </w:rPr>
        <w:t>зации пгт.</w:t>
      </w:r>
      <w:r w:rsidRPr="007030D9">
        <w:rPr>
          <w:sz w:val="26"/>
          <w:szCs w:val="26"/>
        </w:rPr>
        <w:t>Пойковский с общим охватом 45 детей. С сентября 2019 года организовано обучение по данному проекту для 32 учащихся Сентябрьской школы.</w:t>
      </w:r>
    </w:p>
    <w:p w:rsidR="007030D9" w:rsidRPr="007030D9" w:rsidRDefault="007030D9" w:rsidP="007030D9">
      <w:pPr>
        <w:ind w:firstLine="680"/>
        <w:jc w:val="both"/>
        <w:rPr>
          <w:sz w:val="26"/>
          <w:szCs w:val="26"/>
        </w:rPr>
      </w:pPr>
      <w:r w:rsidRPr="007030D9">
        <w:rPr>
          <w:sz w:val="26"/>
          <w:szCs w:val="26"/>
        </w:rPr>
        <w:t>Центром компьютерных технологий разработан и реализуется  проект «Модельный центр «</w:t>
      </w:r>
      <w:proofErr w:type="spellStart"/>
      <w:r w:rsidRPr="007030D9">
        <w:rPr>
          <w:sz w:val="26"/>
          <w:szCs w:val="26"/>
        </w:rPr>
        <w:t>ТЕХНО</w:t>
      </w:r>
      <w:proofErr w:type="gramStart"/>
      <w:r w:rsidRPr="007030D9">
        <w:rPr>
          <w:sz w:val="26"/>
          <w:szCs w:val="26"/>
        </w:rPr>
        <w:t>Lab</w:t>
      </w:r>
      <w:proofErr w:type="spellEnd"/>
      <w:proofErr w:type="gramEnd"/>
      <w:r w:rsidRPr="007030D9">
        <w:rPr>
          <w:sz w:val="26"/>
          <w:szCs w:val="26"/>
        </w:rPr>
        <w:t xml:space="preserve">» и «Медиа </w:t>
      </w:r>
      <w:proofErr w:type="spellStart"/>
      <w:r w:rsidRPr="007030D9">
        <w:rPr>
          <w:sz w:val="26"/>
          <w:szCs w:val="26"/>
        </w:rPr>
        <w:t>кванториум</w:t>
      </w:r>
      <w:proofErr w:type="spellEnd"/>
      <w:r w:rsidRPr="007030D9">
        <w:rPr>
          <w:sz w:val="26"/>
          <w:szCs w:val="26"/>
        </w:rPr>
        <w:t>» в Центре развития творчества детей и юношества.</w:t>
      </w:r>
    </w:p>
    <w:p w:rsidR="007030D9" w:rsidRPr="007030D9" w:rsidRDefault="007030D9" w:rsidP="007030D9">
      <w:pPr>
        <w:ind w:firstLine="680"/>
        <w:jc w:val="both"/>
        <w:rPr>
          <w:sz w:val="26"/>
          <w:szCs w:val="26"/>
        </w:rPr>
      </w:pPr>
      <w:r w:rsidRPr="007030D9">
        <w:rPr>
          <w:sz w:val="26"/>
          <w:szCs w:val="26"/>
        </w:rPr>
        <w:t>На протяжении двух лет Нефтеюганский район является площадкой для регионального отборочного этапа Всероссийского технического фестиваля «</w:t>
      </w:r>
      <w:proofErr w:type="spellStart"/>
      <w:r w:rsidRPr="007030D9">
        <w:rPr>
          <w:sz w:val="26"/>
          <w:szCs w:val="26"/>
        </w:rPr>
        <w:t>Робофест</w:t>
      </w:r>
      <w:proofErr w:type="spellEnd"/>
      <w:r w:rsidRPr="007030D9">
        <w:rPr>
          <w:sz w:val="26"/>
          <w:szCs w:val="26"/>
        </w:rPr>
        <w:t xml:space="preserve">». С 2017 года на территории района проводится образовательный форум «Политехническое образование для всех». </w:t>
      </w:r>
    </w:p>
    <w:p w:rsidR="007030D9" w:rsidRPr="007030D9" w:rsidRDefault="007030D9" w:rsidP="007030D9">
      <w:pPr>
        <w:ind w:firstLine="680"/>
        <w:jc w:val="both"/>
        <w:rPr>
          <w:sz w:val="26"/>
          <w:szCs w:val="26"/>
        </w:rPr>
      </w:pPr>
      <w:r w:rsidRPr="007030D9">
        <w:rPr>
          <w:sz w:val="26"/>
          <w:szCs w:val="26"/>
        </w:rPr>
        <w:t>В целях профессиональной навигации, обеспечения знакомства с передовыми индустриями и перспективными профессиями, обеспечено участие 11</w:t>
      </w:r>
      <w:r w:rsidR="0018272C" w:rsidRPr="00246DBD">
        <w:rPr>
          <w:rFonts w:eastAsia="Calibri"/>
          <w:color w:val="auto"/>
          <w:sz w:val="26"/>
          <w:szCs w:val="26"/>
          <w:lang w:eastAsia="en-US"/>
        </w:rPr>
        <w:t> </w:t>
      </w:r>
      <w:r w:rsidRPr="007030D9">
        <w:rPr>
          <w:sz w:val="26"/>
          <w:szCs w:val="26"/>
        </w:rPr>
        <w:t>694 школьников 8-11 классов в просмотре онлайн-уроков, в том числе Всероссийских открытых уроков «</w:t>
      </w:r>
      <w:proofErr w:type="spellStart"/>
      <w:r w:rsidRPr="007030D9">
        <w:rPr>
          <w:sz w:val="26"/>
          <w:szCs w:val="26"/>
        </w:rPr>
        <w:t>ПроеКТОриЯ</w:t>
      </w:r>
      <w:proofErr w:type="spellEnd"/>
      <w:r w:rsidRPr="007030D9">
        <w:rPr>
          <w:sz w:val="26"/>
          <w:szCs w:val="26"/>
        </w:rPr>
        <w:t>» и «Уроки настоящего»</w:t>
      </w:r>
      <w:proofErr w:type="gramStart"/>
      <w:r w:rsidRPr="007030D9">
        <w:rPr>
          <w:sz w:val="26"/>
          <w:szCs w:val="26"/>
        </w:rPr>
        <w:t xml:space="preserve"> .</w:t>
      </w:r>
      <w:proofErr w:type="gramEnd"/>
    </w:p>
    <w:p w:rsidR="007030D9" w:rsidRPr="007030D9" w:rsidRDefault="007030D9" w:rsidP="007030D9">
      <w:pPr>
        <w:ind w:firstLine="680"/>
        <w:jc w:val="both"/>
        <w:rPr>
          <w:sz w:val="26"/>
          <w:szCs w:val="26"/>
        </w:rPr>
      </w:pPr>
      <w:proofErr w:type="gramStart"/>
      <w:r w:rsidRPr="007030D9">
        <w:rPr>
          <w:sz w:val="26"/>
          <w:szCs w:val="26"/>
        </w:rPr>
        <w:t xml:space="preserve">Все общеобразовательные организации </w:t>
      </w:r>
      <w:proofErr w:type="spellStart"/>
      <w:r w:rsidRPr="007030D9">
        <w:rPr>
          <w:sz w:val="26"/>
          <w:szCs w:val="26"/>
        </w:rPr>
        <w:t>Нефтеюганскго</w:t>
      </w:r>
      <w:proofErr w:type="spellEnd"/>
      <w:r w:rsidRPr="007030D9">
        <w:rPr>
          <w:sz w:val="26"/>
          <w:szCs w:val="26"/>
        </w:rPr>
        <w:t xml:space="preserve"> района зарегистрированы на информационной сервисной онлайн-платформе «Билет в будущее», 95 учеников 6-11 классов прошли 3 этапа тестирования  на данной платформе и стали участниками практического мероприятия, организованного </w:t>
      </w:r>
      <w:proofErr w:type="spellStart"/>
      <w:r w:rsidRPr="007030D9">
        <w:rPr>
          <w:sz w:val="26"/>
          <w:szCs w:val="26"/>
        </w:rPr>
        <w:t>Сургутским</w:t>
      </w:r>
      <w:proofErr w:type="spellEnd"/>
      <w:r w:rsidRPr="007030D9">
        <w:rPr>
          <w:sz w:val="26"/>
          <w:szCs w:val="26"/>
        </w:rPr>
        <w:t xml:space="preserve"> технологическим колледжем.  </w:t>
      </w:r>
      <w:proofErr w:type="gramEnd"/>
    </w:p>
    <w:p w:rsidR="007030D9" w:rsidRPr="007030D9" w:rsidRDefault="007030D9" w:rsidP="007030D9">
      <w:pPr>
        <w:ind w:firstLine="680"/>
        <w:jc w:val="both"/>
        <w:rPr>
          <w:sz w:val="26"/>
          <w:szCs w:val="26"/>
        </w:rPr>
      </w:pPr>
      <w:r w:rsidRPr="007030D9">
        <w:rPr>
          <w:sz w:val="26"/>
          <w:szCs w:val="26"/>
        </w:rPr>
        <w:t xml:space="preserve">В октябре 2019 года на базе </w:t>
      </w:r>
      <w:proofErr w:type="spellStart"/>
      <w:r w:rsidRPr="007030D9">
        <w:rPr>
          <w:sz w:val="26"/>
          <w:szCs w:val="26"/>
        </w:rPr>
        <w:t>Пойковской</w:t>
      </w:r>
      <w:proofErr w:type="spellEnd"/>
      <w:r w:rsidRPr="007030D9">
        <w:rPr>
          <w:sz w:val="26"/>
          <w:szCs w:val="26"/>
        </w:rPr>
        <w:t xml:space="preserve"> школы № 1 впервые состоялся муниципальный конкурс среди учащихся «Я – будущий педагог». </w:t>
      </w:r>
    </w:p>
    <w:p w:rsidR="007030D9" w:rsidRDefault="007030D9" w:rsidP="007030D9">
      <w:pPr>
        <w:ind w:firstLine="680"/>
        <w:jc w:val="both"/>
        <w:rPr>
          <w:sz w:val="26"/>
          <w:szCs w:val="26"/>
        </w:rPr>
      </w:pPr>
      <w:r w:rsidRPr="007030D9">
        <w:rPr>
          <w:sz w:val="26"/>
          <w:szCs w:val="26"/>
        </w:rPr>
        <w:t xml:space="preserve">Обучающиеся Нефтеюганского района принимают участие в проектных образовательных сменах, проводимых на базе Регионального центра выявления и сопровождения детей, проявивших выдающиеся способности – Югорского государственного университета. </w:t>
      </w:r>
    </w:p>
    <w:p w:rsidR="006718A7" w:rsidRPr="007D32A8" w:rsidRDefault="006718A7" w:rsidP="006718A7">
      <w:pPr>
        <w:ind w:firstLine="680"/>
        <w:jc w:val="both"/>
        <w:rPr>
          <w:sz w:val="26"/>
          <w:szCs w:val="26"/>
        </w:rPr>
      </w:pPr>
      <w:r w:rsidRPr="007D32A8">
        <w:rPr>
          <w:sz w:val="26"/>
          <w:szCs w:val="26"/>
        </w:rPr>
        <w:t xml:space="preserve">Особую актуальность приобретает вовлечение детей и молодежи </w:t>
      </w:r>
      <w:r w:rsidRPr="007D32A8">
        <w:rPr>
          <w:sz w:val="26"/>
          <w:szCs w:val="26"/>
        </w:rPr>
        <w:br/>
        <w:t>в деятельность общественных объединений, добровольческую и волонтерскую деятельность, поддержка общественных инициатив и проектов в рамках регионального проекта «Социальная активность».</w:t>
      </w:r>
    </w:p>
    <w:p w:rsidR="006718A7" w:rsidRPr="007D32A8" w:rsidRDefault="006718A7" w:rsidP="006718A7">
      <w:pPr>
        <w:ind w:firstLine="680"/>
        <w:jc w:val="both"/>
        <w:rPr>
          <w:sz w:val="26"/>
          <w:szCs w:val="26"/>
        </w:rPr>
      </w:pPr>
      <w:r w:rsidRPr="007D32A8">
        <w:rPr>
          <w:sz w:val="26"/>
          <w:szCs w:val="26"/>
        </w:rPr>
        <w:t xml:space="preserve">На территории района осуществляют свою деятельность 17 волонтерских </w:t>
      </w:r>
      <w:r w:rsidRPr="007D32A8">
        <w:rPr>
          <w:sz w:val="26"/>
          <w:szCs w:val="26"/>
        </w:rPr>
        <w:br/>
        <w:t xml:space="preserve">и 10 детских и молодежных объединений. </w:t>
      </w:r>
    </w:p>
    <w:p w:rsidR="006718A7" w:rsidRPr="007D32A8" w:rsidRDefault="006718A7" w:rsidP="006718A7">
      <w:pPr>
        <w:ind w:firstLine="680"/>
        <w:jc w:val="both"/>
        <w:rPr>
          <w:sz w:val="26"/>
          <w:szCs w:val="26"/>
        </w:rPr>
      </w:pPr>
      <w:r w:rsidRPr="007D32A8">
        <w:rPr>
          <w:sz w:val="26"/>
          <w:szCs w:val="26"/>
        </w:rPr>
        <w:t>Талант и креативные способности молодежи Нефтеюганского района становятся определяющими по результатам участия во многих мероприятиях.</w:t>
      </w:r>
    </w:p>
    <w:p w:rsidR="006718A7" w:rsidRPr="007D32A8" w:rsidRDefault="006718A7" w:rsidP="006718A7">
      <w:pPr>
        <w:ind w:firstLine="680"/>
        <w:jc w:val="both"/>
        <w:rPr>
          <w:sz w:val="26"/>
          <w:szCs w:val="26"/>
        </w:rPr>
      </w:pPr>
      <w:r w:rsidRPr="007D32A8">
        <w:rPr>
          <w:sz w:val="26"/>
          <w:szCs w:val="26"/>
        </w:rPr>
        <w:t>Осенью 2019 года представитель Нефтеюганского района стала обладателем Премии Губернатора в области общественной деятельности и победителем окружного проекта «Молодежная лига управленцев Югры».</w:t>
      </w:r>
    </w:p>
    <w:p w:rsidR="006718A7" w:rsidRPr="007D32A8" w:rsidRDefault="006718A7" w:rsidP="006718A7">
      <w:pPr>
        <w:ind w:firstLine="708"/>
        <w:jc w:val="both"/>
        <w:rPr>
          <w:sz w:val="26"/>
          <w:szCs w:val="26"/>
        </w:rPr>
      </w:pPr>
      <w:r w:rsidRPr="007D32A8">
        <w:rPr>
          <w:sz w:val="26"/>
          <w:szCs w:val="26"/>
        </w:rPr>
        <w:t xml:space="preserve">Выпускница </w:t>
      </w:r>
      <w:proofErr w:type="spellStart"/>
      <w:r w:rsidRPr="007D32A8">
        <w:rPr>
          <w:sz w:val="26"/>
          <w:szCs w:val="26"/>
        </w:rPr>
        <w:t>Пойковской</w:t>
      </w:r>
      <w:proofErr w:type="spellEnd"/>
      <w:r w:rsidRPr="007D32A8">
        <w:rPr>
          <w:sz w:val="26"/>
          <w:szCs w:val="26"/>
        </w:rPr>
        <w:t xml:space="preserve"> школы № 1 удостоена Премии Губернатора за успехи в развитии ученического и студенческого самоуправления.</w:t>
      </w:r>
    </w:p>
    <w:p w:rsidR="006718A7" w:rsidRPr="007D32A8" w:rsidRDefault="006718A7" w:rsidP="006718A7">
      <w:pPr>
        <w:ind w:firstLine="680"/>
        <w:jc w:val="both"/>
        <w:rPr>
          <w:sz w:val="26"/>
          <w:szCs w:val="26"/>
        </w:rPr>
      </w:pPr>
      <w:r w:rsidRPr="007D32A8">
        <w:rPr>
          <w:sz w:val="26"/>
          <w:szCs w:val="26"/>
        </w:rPr>
        <w:t>Специалист-эксперт отдела по делам молод</w:t>
      </w:r>
      <w:r w:rsidR="00BC290C">
        <w:rPr>
          <w:sz w:val="26"/>
          <w:szCs w:val="26"/>
        </w:rPr>
        <w:t>е</w:t>
      </w:r>
      <w:r w:rsidRPr="007D32A8">
        <w:rPr>
          <w:sz w:val="26"/>
          <w:szCs w:val="26"/>
        </w:rPr>
        <w:t xml:space="preserve">жи департамента образования </w:t>
      </w:r>
      <w:r w:rsidRPr="007D32A8">
        <w:rPr>
          <w:sz w:val="26"/>
          <w:szCs w:val="26"/>
        </w:rPr>
        <w:br/>
        <w:t xml:space="preserve">и молодежной политики стала победителем регионального этапа Всероссийского конкурса на лучшего работника сферы молодежной политики. </w:t>
      </w:r>
    </w:p>
    <w:p w:rsidR="006718A7" w:rsidRPr="007D32A8" w:rsidRDefault="006718A7" w:rsidP="006718A7">
      <w:pPr>
        <w:ind w:firstLine="680"/>
        <w:jc w:val="both"/>
        <w:rPr>
          <w:sz w:val="26"/>
          <w:szCs w:val="26"/>
        </w:rPr>
      </w:pPr>
      <w:r w:rsidRPr="007D32A8">
        <w:rPr>
          <w:sz w:val="26"/>
          <w:szCs w:val="26"/>
        </w:rPr>
        <w:t xml:space="preserve">Премию «Признание 2019» в номинации «Семейное </w:t>
      </w:r>
      <w:proofErr w:type="spellStart"/>
      <w:r w:rsidRPr="007D32A8">
        <w:rPr>
          <w:sz w:val="26"/>
          <w:szCs w:val="26"/>
        </w:rPr>
        <w:t>волонтерство</w:t>
      </w:r>
      <w:proofErr w:type="spellEnd"/>
      <w:r w:rsidRPr="007D32A8">
        <w:rPr>
          <w:sz w:val="26"/>
          <w:szCs w:val="26"/>
        </w:rPr>
        <w:t xml:space="preserve">» окружного конкурса социально значимых проектов и успешных гражданских практик  получила молодая семья из Нефтеюганского района. </w:t>
      </w:r>
    </w:p>
    <w:p w:rsidR="006718A7" w:rsidRPr="007D32A8" w:rsidRDefault="006718A7" w:rsidP="006718A7">
      <w:pPr>
        <w:ind w:firstLine="680"/>
        <w:jc w:val="both"/>
        <w:rPr>
          <w:sz w:val="26"/>
          <w:szCs w:val="26"/>
        </w:rPr>
      </w:pPr>
      <w:r w:rsidRPr="007D32A8">
        <w:rPr>
          <w:sz w:val="26"/>
          <w:szCs w:val="26"/>
        </w:rPr>
        <w:t xml:space="preserve">Руководитель волонтерского отряда «Данко» и автор проекта «Добрый дом» стали активными участниками Международного форума добровольцев в </w:t>
      </w:r>
      <w:proofErr w:type="spellStart"/>
      <w:r w:rsidRPr="007D32A8">
        <w:rPr>
          <w:sz w:val="26"/>
          <w:szCs w:val="26"/>
        </w:rPr>
        <w:t>г</w:t>
      </w:r>
      <w:proofErr w:type="gramStart"/>
      <w:r w:rsidRPr="007D32A8">
        <w:rPr>
          <w:sz w:val="26"/>
          <w:szCs w:val="26"/>
        </w:rPr>
        <w:t>.С</w:t>
      </w:r>
      <w:proofErr w:type="gramEnd"/>
      <w:r w:rsidRPr="007D32A8">
        <w:rPr>
          <w:sz w:val="26"/>
          <w:szCs w:val="26"/>
        </w:rPr>
        <w:t>очи</w:t>
      </w:r>
      <w:proofErr w:type="spellEnd"/>
      <w:r w:rsidRPr="007D32A8">
        <w:rPr>
          <w:sz w:val="26"/>
          <w:szCs w:val="26"/>
        </w:rPr>
        <w:t>.</w:t>
      </w:r>
    </w:p>
    <w:p w:rsidR="00D17037" w:rsidRPr="0012761E" w:rsidRDefault="00D17037" w:rsidP="0078623A">
      <w:pPr>
        <w:ind w:firstLine="680"/>
        <w:jc w:val="both"/>
        <w:rPr>
          <w:rFonts w:eastAsiaTheme="minorHAnsi"/>
          <w:color w:val="auto"/>
          <w:sz w:val="26"/>
          <w:szCs w:val="26"/>
          <w:lang w:eastAsia="en-US"/>
        </w:rPr>
      </w:pPr>
    </w:p>
    <w:p w:rsidR="001B6D9E" w:rsidRPr="005565AD" w:rsidRDefault="001B6D9E" w:rsidP="001F4093">
      <w:pPr>
        <w:pStyle w:val="11"/>
        <w:spacing w:line="360" w:lineRule="auto"/>
        <w:ind w:firstLine="709"/>
        <w:jc w:val="center"/>
        <w:rPr>
          <w:b/>
          <w:color w:val="auto"/>
          <w:sz w:val="26"/>
          <w:szCs w:val="26"/>
        </w:rPr>
      </w:pPr>
      <w:r w:rsidRPr="005565AD">
        <w:rPr>
          <w:b/>
          <w:color w:val="auto"/>
          <w:sz w:val="26"/>
          <w:szCs w:val="26"/>
        </w:rPr>
        <w:t>Направление «Сохранение здоровья граждан»</w:t>
      </w:r>
    </w:p>
    <w:p w:rsidR="00996639" w:rsidRDefault="00996639" w:rsidP="008934CC">
      <w:pPr>
        <w:pStyle w:val="11"/>
        <w:ind w:firstLine="709"/>
        <w:jc w:val="both"/>
        <w:rPr>
          <w:color w:val="auto"/>
          <w:sz w:val="26"/>
          <w:szCs w:val="26"/>
        </w:rPr>
      </w:pPr>
      <w:bookmarkStart w:id="5" w:name="_Toc507491938"/>
      <w:r w:rsidRPr="005565AD">
        <w:rPr>
          <w:color w:val="auto"/>
          <w:sz w:val="26"/>
          <w:szCs w:val="26"/>
        </w:rPr>
        <w:t>Современные демографические процессы во многом связаны с состоянием здоровья населения. Заболеваемость является одним из критериев, используемых для оценки здоровья населения на популяционном и индивидуальном уровнях, а также для оценки уровня организации и качества медицинской помощи, оказываемой медицинской организацией.</w:t>
      </w:r>
    </w:p>
    <w:p w:rsidR="005565AD" w:rsidRPr="005565AD" w:rsidRDefault="005565AD" w:rsidP="005565AD">
      <w:pPr>
        <w:pStyle w:val="11"/>
        <w:ind w:firstLine="709"/>
        <w:jc w:val="both"/>
        <w:rPr>
          <w:color w:val="auto"/>
          <w:sz w:val="26"/>
          <w:szCs w:val="26"/>
        </w:rPr>
      </w:pPr>
      <w:r w:rsidRPr="005565AD">
        <w:rPr>
          <w:color w:val="auto"/>
          <w:sz w:val="26"/>
          <w:szCs w:val="26"/>
        </w:rPr>
        <w:t xml:space="preserve">За 2019 год зарегистрировано </w:t>
      </w:r>
      <w:r w:rsidR="0065796C">
        <w:rPr>
          <w:color w:val="auto"/>
          <w:sz w:val="26"/>
          <w:szCs w:val="26"/>
        </w:rPr>
        <w:t>снижение количества заболеваний по сравнению с прошлым годом на -5,7% (</w:t>
      </w:r>
      <w:r w:rsidRPr="005565AD">
        <w:rPr>
          <w:color w:val="auto"/>
          <w:sz w:val="26"/>
          <w:szCs w:val="26"/>
        </w:rPr>
        <w:t>73</w:t>
      </w:r>
      <w:r w:rsidR="0018272C" w:rsidRPr="00246DBD">
        <w:rPr>
          <w:rFonts w:eastAsia="Calibri"/>
          <w:color w:val="auto"/>
          <w:sz w:val="26"/>
          <w:szCs w:val="26"/>
          <w:lang w:eastAsia="en-US"/>
        </w:rPr>
        <w:t> </w:t>
      </w:r>
      <w:r w:rsidRPr="005565AD">
        <w:rPr>
          <w:color w:val="auto"/>
          <w:sz w:val="26"/>
          <w:szCs w:val="26"/>
        </w:rPr>
        <w:t>004 заболеваний, в том числе 31</w:t>
      </w:r>
      <w:r w:rsidR="0018272C" w:rsidRPr="00246DBD">
        <w:rPr>
          <w:rFonts w:eastAsia="Calibri"/>
          <w:color w:val="auto"/>
          <w:sz w:val="26"/>
          <w:szCs w:val="26"/>
          <w:lang w:eastAsia="en-US"/>
        </w:rPr>
        <w:t> </w:t>
      </w:r>
      <w:r w:rsidRPr="005565AD">
        <w:rPr>
          <w:color w:val="auto"/>
          <w:sz w:val="26"/>
          <w:szCs w:val="26"/>
        </w:rPr>
        <w:t>559 заболевани</w:t>
      </w:r>
      <w:r w:rsidR="00B87D99">
        <w:rPr>
          <w:color w:val="auto"/>
          <w:sz w:val="26"/>
          <w:szCs w:val="26"/>
        </w:rPr>
        <w:t>й</w:t>
      </w:r>
      <w:r w:rsidRPr="005565AD">
        <w:rPr>
          <w:color w:val="auto"/>
          <w:sz w:val="26"/>
          <w:szCs w:val="26"/>
        </w:rPr>
        <w:t xml:space="preserve"> зарегистрирован</w:t>
      </w:r>
      <w:r w:rsidR="00B87D99">
        <w:rPr>
          <w:color w:val="auto"/>
          <w:sz w:val="26"/>
          <w:szCs w:val="26"/>
        </w:rPr>
        <w:t>ы</w:t>
      </w:r>
      <w:r w:rsidRPr="005565AD">
        <w:rPr>
          <w:color w:val="auto"/>
          <w:sz w:val="26"/>
          <w:szCs w:val="26"/>
        </w:rPr>
        <w:t xml:space="preserve"> впервые – 43,3%)</w:t>
      </w:r>
      <w:r w:rsidR="0065796C">
        <w:rPr>
          <w:color w:val="auto"/>
          <w:sz w:val="26"/>
          <w:szCs w:val="26"/>
        </w:rPr>
        <w:t>.</w:t>
      </w:r>
      <w:r w:rsidR="0065796C" w:rsidRPr="0065796C">
        <w:rPr>
          <w:color w:val="auto"/>
          <w:sz w:val="26"/>
          <w:szCs w:val="26"/>
        </w:rPr>
        <w:t xml:space="preserve"> </w:t>
      </w:r>
      <w:r w:rsidR="0065796C">
        <w:rPr>
          <w:color w:val="auto"/>
          <w:sz w:val="26"/>
          <w:szCs w:val="26"/>
        </w:rPr>
        <w:t>У</w:t>
      </w:r>
      <w:r w:rsidR="0065796C" w:rsidRPr="005565AD">
        <w:rPr>
          <w:color w:val="auto"/>
          <w:sz w:val="26"/>
          <w:szCs w:val="26"/>
        </w:rPr>
        <w:t xml:space="preserve">ровень общей заболеваемости на 1000 населения </w:t>
      </w:r>
      <w:r w:rsidR="0065796C">
        <w:rPr>
          <w:color w:val="auto"/>
          <w:sz w:val="26"/>
          <w:szCs w:val="26"/>
        </w:rPr>
        <w:t>составил 1</w:t>
      </w:r>
      <w:r w:rsidR="0018272C" w:rsidRPr="00246DBD">
        <w:rPr>
          <w:rFonts w:eastAsia="Calibri"/>
          <w:color w:val="auto"/>
          <w:sz w:val="26"/>
          <w:szCs w:val="26"/>
          <w:lang w:eastAsia="en-US"/>
        </w:rPr>
        <w:t> </w:t>
      </w:r>
      <w:r w:rsidR="0065796C">
        <w:rPr>
          <w:color w:val="auto"/>
          <w:sz w:val="26"/>
          <w:szCs w:val="26"/>
        </w:rPr>
        <w:t>625,9 единиц.</w:t>
      </w:r>
    </w:p>
    <w:p w:rsidR="00D81660" w:rsidRDefault="00A63BEE" w:rsidP="00D81660">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565AD">
        <w:rPr>
          <w:color w:val="auto"/>
          <w:sz w:val="26"/>
          <w:szCs w:val="26"/>
        </w:rPr>
        <w:t>Объем амбулаторной помощи в 2019 году сост</w:t>
      </w:r>
      <w:r>
        <w:rPr>
          <w:color w:val="auto"/>
          <w:sz w:val="26"/>
          <w:szCs w:val="26"/>
        </w:rPr>
        <w:t>авил 7,8 посещений на 1 жителя</w:t>
      </w:r>
      <w:r w:rsidRPr="005565AD">
        <w:rPr>
          <w:color w:val="auto"/>
          <w:sz w:val="26"/>
          <w:szCs w:val="26"/>
        </w:rPr>
        <w:t>.</w:t>
      </w:r>
      <w:r>
        <w:rPr>
          <w:color w:val="auto"/>
          <w:sz w:val="26"/>
          <w:szCs w:val="26"/>
        </w:rPr>
        <w:t xml:space="preserve"> </w:t>
      </w:r>
      <w:r w:rsidRPr="005565AD">
        <w:rPr>
          <w:color w:val="auto"/>
          <w:sz w:val="26"/>
          <w:szCs w:val="26"/>
        </w:rPr>
        <w:t>Объем скорой медицинской помощи снизился в сравнении с 2018 годом, и составил 0,23 вызовов в расчете на 1 жителя.</w:t>
      </w:r>
      <w:r w:rsidR="00D81660" w:rsidRPr="00D81660">
        <w:rPr>
          <w:rFonts w:eastAsiaTheme="minorHAnsi"/>
          <w:color w:val="auto"/>
          <w:sz w:val="26"/>
          <w:szCs w:val="26"/>
          <w:lang w:eastAsia="en-US"/>
        </w:rPr>
        <w:t xml:space="preserve"> </w:t>
      </w:r>
    </w:p>
    <w:p w:rsidR="00D81660" w:rsidRPr="00D81660" w:rsidRDefault="00D81660" w:rsidP="00D81660">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D81660">
        <w:rPr>
          <w:rFonts w:eastAsiaTheme="minorHAnsi"/>
          <w:color w:val="auto"/>
          <w:sz w:val="26"/>
          <w:szCs w:val="26"/>
          <w:lang w:eastAsia="en-US"/>
        </w:rPr>
        <w:t xml:space="preserve">Продолжительность жизни населения на 01.01.2020 составила 73,9 лет, или 99,1% к плановому </w:t>
      </w:r>
      <w:r w:rsidR="00B87D99">
        <w:rPr>
          <w:rFonts w:eastAsiaTheme="minorHAnsi"/>
          <w:color w:val="auto"/>
          <w:sz w:val="26"/>
          <w:szCs w:val="26"/>
          <w:lang w:eastAsia="en-US"/>
        </w:rPr>
        <w:t>на</w:t>
      </w:r>
      <w:r w:rsidRPr="00D81660">
        <w:rPr>
          <w:rFonts w:eastAsiaTheme="minorHAnsi"/>
          <w:color w:val="auto"/>
          <w:sz w:val="26"/>
          <w:szCs w:val="26"/>
          <w:lang w:eastAsia="en-US"/>
        </w:rPr>
        <w:t>значению показателя.</w:t>
      </w:r>
    </w:p>
    <w:p w:rsidR="002413B8" w:rsidRDefault="002413B8" w:rsidP="002413B8">
      <w:pPr>
        <w:pStyle w:val="11"/>
        <w:ind w:firstLine="709"/>
        <w:jc w:val="both"/>
        <w:rPr>
          <w:color w:val="auto"/>
          <w:sz w:val="26"/>
          <w:szCs w:val="26"/>
        </w:rPr>
      </w:pPr>
      <w:r>
        <w:rPr>
          <w:color w:val="auto"/>
          <w:sz w:val="26"/>
          <w:szCs w:val="26"/>
        </w:rPr>
        <w:t>Уровень обеспеченности врачами городского населения составляет 100%. Уровень обеспеченности врачами сельского населения составил 70% от планового значения.</w:t>
      </w:r>
      <w:r w:rsidRPr="005565AD">
        <w:rPr>
          <w:color w:val="auto"/>
          <w:sz w:val="26"/>
          <w:szCs w:val="26"/>
        </w:rPr>
        <w:t xml:space="preserve"> Проводится активная работа по трудоустройству врачей.</w:t>
      </w:r>
    </w:p>
    <w:p w:rsidR="002413B8" w:rsidRDefault="00653351" w:rsidP="002413B8">
      <w:pPr>
        <w:pStyle w:val="11"/>
        <w:ind w:firstLine="709"/>
        <w:jc w:val="both"/>
        <w:rPr>
          <w:color w:val="auto"/>
          <w:sz w:val="26"/>
          <w:szCs w:val="26"/>
        </w:rPr>
      </w:pPr>
      <w:r>
        <w:rPr>
          <w:color w:val="auto"/>
          <w:sz w:val="26"/>
          <w:szCs w:val="26"/>
        </w:rPr>
        <w:t>Для</w:t>
      </w:r>
      <w:r w:rsidR="002413B8" w:rsidRPr="005565AD">
        <w:rPr>
          <w:color w:val="auto"/>
          <w:sz w:val="26"/>
          <w:szCs w:val="26"/>
        </w:rPr>
        <w:t xml:space="preserve"> привлечения медицинских кадров в БУ «</w:t>
      </w:r>
      <w:proofErr w:type="spellStart"/>
      <w:r w:rsidR="002413B8" w:rsidRPr="005565AD">
        <w:rPr>
          <w:color w:val="auto"/>
          <w:sz w:val="26"/>
          <w:szCs w:val="26"/>
        </w:rPr>
        <w:t>Нефтеюганская</w:t>
      </w:r>
      <w:proofErr w:type="spellEnd"/>
      <w:r w:rsidR="002413B8" w:rsidRPr="005565AD">
        <w:rPr>
          <w:color w:val="auto"/>
          <w:sz w:val="26"/>
          <w:szCs w:val="26"/>
        </w:rPr>
        <w:t xml:space="preserve"> районная больница» был</w:t>
      </w:r>
      <w:r w:rsidR="00464A84">
        <w:rPr>
          <w:color w:val="auto"/>
          <w:sz w:val="26"/>
          <w:szCs w:val="26"/>
        </w:rPr>
        <w:t>и</w:t>
      </w:r>
      <w:r w:rsidR="002413B8" w:rsidRPr="005565AD">
        <w:rPr>
          <w:color w:val="auto"/>
          <w:sz w:val="26"/>
          <w:szCs w:val="26"/>
        </w:rPr>
        <w:t xml:space="preserve"> заключен</w:t>
      </w:r>
      <w:r w:rsidR="00464A84">
        <w:rPr>
          <w:color w:val="auto"/>
          <w:sz w:val="26"/>
          <w:szCs w:val="26"/>
        </w:rPr>
        <w:t>ы</w:t>
      </w:r>
      <w:r w:rsidR="002413B8" w:rsidRPr="005565AD">
        <w:rPr>
          <w:color w:val="auto"/>
          <w:sz w:val="26"/>
          <w:szCs w:val="26"/>
        </w:rPr>
        <w:t xml:space="preserve"> в 2018 году с 7 врачами договор</w:t>
      </w:r>
      <w:r w:rsidR="00146F6D">
        <w:rPr>
          <w:color w:val="auto"/>
          <w:sz w:val="26"/>
          <w:szCs w:val="26"/>
        </w:rPr>
        <w:t>ы</w:t>
      </w:r>
      <w:r w:rsidR="002413B8" w:rsidRPr="005565AD">
        <w:rPr>
          <w:color w:val="auto"/>
          <w:sz w:val="26"/>
          <w:szCs w:val="26"/>
        </w:rPr>
        <w:t xml:space="preserve"> коммерческого найма жилого помещения на период трудовых отношений, из них 5 специалистов приглашены по программе «Земский доктор». В 2019 году приглашены 2 специалиста</w:t>
      </w:r>
      <w:r w:rsidR="002413B8">
        <w:rPr>
          <w:color w:val="auto"/>
          <w:sz w:val="26"/>
          <w:szCs w:val="26"/>
        </w:rPr>
        <w:t>,</w:t>
      </w:r>
      <w:r w:rsidR="002413B8" w:rsidRPr="005565AD">
        <w:rPr>
          <w:color w:val="auto"/>
          <w:sz w:val="26"/>
          <w:szCs w:val="26"/>
        </w:rPr>
        <w:t xml:space="preserve"> и </w:t>
      </w:r>
      <w:r w:rsidR="002413B8">
        <w:rPr>
          <w:color w:val="auto"/>
          <w:sz w:val="26"/>
          <w:szCs w:val="26"/>
        </w:rPr>
        <w:t>одно</w:t>
      </w:r>
      <w:r w:rsidR="002413B8" w:rsidRPr="005565AD">
        <w:rPr>
          <w:color w:val="auto"/>
          <w:sz w:val="26"/>
          <w:szCs w:val="26"/>
        </w:rPr>
        <w:t>му доктору возмещают затраты по съ</w:t>
      </w:r>
      <w:r w:rsidR="00DE4CB3">
        <w:rPr>
          <w:color w:val="auto"/>
          <w:sz w:val="26"/>
          <w:szCs w:val="26"/>
        </w:rPr>
        <w:t>е</w:t>
      </w:r>
      <w:r w:rsidR="002413B8" w:rsidRPr="005565AD">
        <w:rPr>
          <w:color w:val="auto"/>
          <w:sz w:val="26"/>
          <w:szCs w:val="26"/>
        </w:rPr>
        <w:t>му жил</w:t>
      </w:r>
      <w:r w:rsidR="00DE4CB3">
        <w:rPr>
          <w:color w:val="auto"/>
          <w:sz w:val="26"/>
          <w:szCs w:val="26"/>
        </w:rPr>
        <w:t>ого</w:t>
      </w:r>
      <w:r w:rsidR="002413B8" w:rsidRPr="005565AD">
        <w:rPr>
          <w:color w:val="auto"/>
          <w:sz w:val="26"/>
          <w:szCs w:val="26"/>
        </w:rPr>
        <w:t xml:space="preserve"> </w:t>
      </w:r>
      <w:r w:rsidR="00DE4CB3">
        <w:rPr>
          <w:color w:val="auto"/>
          <w:sz w:val="26"/>
          <w:szCs w:val="26"/>
        </w:rPr>
        <w:t>помещения</w:t>
      </w:r>
      <w:r w:rsidR="002413B8" w:rsidRPr="005565AD">
        <w:rPr>
          <w:color w:val="auto"/>
          <w:sz w:val="26"/>
          <w:szCs w:val="26"/>
        </w:rPr>
        <w:t>, также он проходит по программе «Земский доктор».</w:t>
      </w:r>
      <w:r w:rsidR="002413B8">
        <w:rPr>
          <w:color w:val="auto"/>
          <w:sz w:val="26"/>
          <w:szCs w:val="26"/>
        </w:rPr>
        <w:t xml:space="preserve"> </w:t>
      </w:r>
    </w:p>
    <w:p w:rsidR="002413B8" w:rsidRDefault="002413B8" w:rsidP="002413B8">
      <w:pPr>
        <w:pStyle w:val="11"/>
        <w:ind w:firstLine="709"/>
        <w:jc w:val="both"/>
        <w:rPr>
          <w:color w:val="auto"/>
          <w:sz w:val="26"/>
          <w:szCs w:val="26"/>
        </w:rPr>
      </w:pPr>
      <w:r w:rsidRPr="005565AD">
        <w:rPr>
          <w:color w:val="auto"/>
          <w:sz w:val="26"/>
          <w:szCs w:val="26"/>
        </w:rPr>
        <w:t xml:space="preserve">Расширена деятельность выездных медицинских бригад: проводится осмотр населения профильными выездными медицинскими бригадами, всего выездов в поселения Нефтеюганского района 60, врачами специалистами детской поликлиники – 15; врачами – специалистами поликлиники – 45 выездов. </w:t>
      </w:r>
    </w:p>
    <w:p w:rsidR="002413B8" w:rsidRDefault="00653351" w:rsidP="002413B8">
      <w:pPr>
        <w:pStyle w:val="11"/>
        <w:ind w:firstLine="709"/>
        <w:jc w:val="both"/>
        <w:rPr>
          <w:color w:val="auto"/>
          <w:sz w:val="26"/>
          <w:szCs w:val="26"/>
        </w:rPr>
      </w:pPr>
      <w:r>
        <w:rPr>
          <w:color w:val="auto"/>
          <w:sz w:val="26"/>
          <w:szCs w:val="26"/>
        </w:rPr>
        <w:t>При</w:t>
      </w:r>
      <w:r w:rsidR="002413B8" w:rsidRPr="00A63BEE">
        <w:rPr>
          <w:color w:val="auto"/>
          <w:sz w:val="26"/>
          <w:szCs w:val="26"/>
        </w:rPr>
        <w:t xml:space="preserve"> оказани</w:t>
      </w:r>
      <w:r>
        <w:rPr>
          <w:color w:val="auto"/>
          <w:sz w:val="26"/>
          <w:szCs w:val="26"/>
        </w:rPr>
        <w:t>и</w:t>
      </w:r>
      <w:r w:rsidR="002413B8" w:rsidRPr="00A63BEE">
        <w:rPr>
          <w:color w:val="auto"/>
          <w:sz w:val="26"/>
          <w:szCs w:val="26"/>
        </w:rPr>
        <w:t xml:space="preserve"> первичной медико-санитарной помощи (в случае отсутствия узких специалистов и для прохождения высокотехнологичной медицинской помощи) жители Нефтеюганского района направляются в бюджетные учреждения здравоохранения: </w:t>
      </w:r>
      <w:proofErr w:type="spellStart"/>
      <w:r w:rsidR="002413B8" w:rsidRPr="00A63BEE">
        <w:rPr>
          <w:color w:val="auto"/>
          <w:sz w:val="26"/>
          <w:szCs w:val="26"/>
        </w:rPr>
        <w:t>г</w:t>
      </w:r>
      <w:proofErr w:type="gramStart"/>
      <w:r w:rsidR="002413B8" w:rsidRPr="00A63BEE">
        <w:rPr>
          <w:color w:val="auto"/>
          <w:sz w:val="26"/>
          <w:szCs w:val="26"/>
        </w:rPr>
        <w:t>.П</w:t>
      </w:r>
      <w:proofErr w:type="gramEnd"/>
      <w:r w:rsidR="002413B8" w:rsidRPr="00A63BEE">
        <w:rPr>
          <w:color w:val="auto"/>
          <w:sz w:val="26"/>
          <w:szCs w:val="26"/>
        </w:rPr>
        <w:t>ыть-Ях</w:t>
      </w:r>
      <w:proofErr w:type="spellEnd"/>
      <w:r w:rsidR="002413B8" w:rsidRPr="00A63BEE">
        <w:rPr>
          <w:color w:val="auto"/>
          <w:sz w:val="26"/>
          <w:szCs w:val="26"/>
        </w:rPr>
        <w:t xml:space="preserve">, </w:t>
      </w:r>
      <w:proofErr w:type="spellStart"/>
      <w:r w:rsidR="002413B8" w:rsidRPr="00A63BEE">
        <w:rPr>
          <w:color w:val="auto"/>
          <w:sz w:val="26"/>
          <w:szCs w:val="26"/>
        </w:rPr>
        <w:t>г.Нефтеюганск</w:t>
      </w:r>
      <w:proofErr w:type="spellEnd"/>
      <w:r w:rsidR="002413B8" w:rsidRPr="00A63BEE">
        <w:rPr>
          <w:color w:val="auto"/>
          <w:sz w:val="26"/>
          <w:szCs w:val="26"/>
        </w:rPr>
        <w:t xml:space="preserve">, </w:t>
      </w:r>
      <w:proofErr w:type="spellStart"/>
      <w:r w:rsidR="002413B8" w:rsidRPr="00A63BEE">
        <w:rPr>
          <w:color w:val="auto"/>
          <w:sz w:val="26"/>
          <w:szCs w:val="26"/>
        </w:rPr>
        <w:t>г.Сургут</w:t>
      </w:r>
      <w:proofErr w:type="spellEnd"/>
      <w:r w:rsidR="002413B8" w:rsidRPr="00A63BEE">
        <w:rPr>
          <w:color w:val="auto"/>
          <w:sz w:val="26"/>
          <w:szCs w:val="26"/>
        </w:rPr>
        <w:t xml:space="preserve">, </w:t>
      </w:r>
      <w:proofErr w:type="spellStart"/>
      <w:r w:rsidR="002413B8" w:rsidRPr="00A63BEE">
        <w:rPr>
          <w:color w:val="auto"/>
          <w:sz w:val="26"/>
          <w:szCs w:val="26"/>
        </w:rPr>
        <w:t>г.Ханты-Мансийск</w:t>
      </w:r>
      <w:proofErr w:type="spellEnd"/>
      <w:r w:rsidR="002413B8" w:rsidRPr="00A63BEE">
        <w:rPr>
          <w:color w:val="auto"/>
          <w:sz w:val="26"/>
          <w:szCs w:val="26"/>
        </w:rPr>
        <w:t xml:space="preserve">, </w:t>
      </w:r>
      <w:proofErr w:type="spellStart"/>
      <w:r w:rsidR="002413B8" w:rsidRPr="00A63BEE">
        <w:rPr>
          <w:color w:val="auto"/>
          <w:sz w:val="26"/>
          <w:szCs w:val="26"/>
        </w:rPr>
        <w:t>г.Нижневартовск</w:t>
      </w:r>
      <w:proofErr w:type="spellEnd"/>
      <w:r w:rsidR="002413B8" w:rsidRPr="00A63BEE">
        <w:rPr>
          <w:color w:val="auto"/>
          <w:sz w:val="26"/>
          <w:szCs w:val="26"/>
        </w:rPr>
        <w:t>.</w:t>
      </w:r>
    </w:p>
    <w:p w:rsidR="005565AD" w:rsidRDefault="005565AD" w:rsidP="005565AD">
      <w:pPr>
        <w:pStyle w:val="11"/>
        <w:ind w:firstLine="709"/>
        <w:jc w:val="both"/>
        <w:rPr>
          <w:color w:val="auto"/>
          <w:sz w:val="26"/>
          <w:szCs w:val="26"/>
        </w:rPr>
      </w:pPr>
      <w:r w:rsidRPr="005565AD">
        <w:rPr>
          <w:color w:val="auto"/>
          <w:sz w:val="26"/>
          <w:szCs w:val="26"/>
        </w:rPr>
        <w:t>Одной из основных и приоритетных задач здравоохранения, являлось проведение диспансеризация определенных гру</w:t>
      </w:r>
      <w:proofErr w:type="gramStart"/>
      <w:r w:rsidRPr="005565AD">
        <w:rPr>
          <w:color w:val="auto"/>
          <w:sz w:val="26"/>
          <w:szCs w:val="26"/>
        </w:rPr>
        <w:t>пп взр</w:t>
      </w:r>
      <w:proofErr w:type="gramEnd"/>
      <w:r w:rsidRPr="005565AD">
        <w:rPr>
          <w:color w:val="auto"/>
          <w:sz w:val="26"/>
          <w:szCs w:val="26"/>
        </w:rPr>
        <w:t>ослого населения, диспансеризация детей; профилактические медицинские осмотры взрослого и детского населения. Первоочередная цель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Комплексные осмотры в рамках диспансеризации взрослого населения проводились во всех амбулаторно-поликлинических подразделениях БУ «</w:t>
      </w:r>
      <w:proofErr w:type="spellStart"/>
      <w:r w:rsidRPr="005565AD">
        <w:rPr>
          <w:color w:val="auto"/>
          <w:sz w:val="26"/>
          <w:szCs w:val="26"/>
        </w:rPr>
        <w:t>Нефтеюганская</w:t>
      </w:r>
      <w:proofErr w:type="spellEnd"/>
      <w:r w:rsidRPr="005565AD">
        <w:rPr>
          <w:color w:val="auto"/>
          <w:sz w:val="26"/>
          <w:szCs w:val="26"/>
        </w:rPr>
        <w:t xml:space="preserve"> районная больница». </w:t>
      </w:r>
    </w:p>
    <w:p w:rsidR="00A63BEE" w:rsidRPr="005565AD" w:rsidRDefault="00A63BEE" w:rsidP="00A63BEE">
      <w:pPr>
        <w:pStyle w:val="11"/>
        <w:ind w:firstLine="709"/>
        <w:jc w:val="both"/>
        <w:rPr>
          <w:color w:val="auto"/>
          <w:sz w:val="26"/>
          <w:szCs w:val="26"/>
        </w:rPr>
      </w:pPr>
      <w:r w:rsidRPr="005565AD">
        <w:rPr>
          <w:color w:val="auto"/>
          <w:sz w:val="26"/>
          <w:szCs w:val="26"/>
        </w:rPr>
        <w:t>Активизирована санитарно-просветительная работа, в том числе по пропаганде здорового образа жизни, формированию мотивации к сохранению своего здоровья, проведено занятий в Школах здоровья: Школа Сахарного диабета – 50; Школа Артериальной гипертензии –</w:t>
      </w:r>
      <w:r>
        <w:rPr>
          <w:color w:val="auto"/>
          <w:sz w:val="26"/>
          <w:szCs w:val="26"/>
        </w:rPr>
        <w:t xml:space="preserve"> </w:t>
      </w:r>
      <w:r w:rsidRPr="005565AD">
        <w:rPr>
          <w:color w:val="auto"/>
          <w:sz w:val="26"/>
          <w:szCs w:val="26"/>
        </w:rPr>
        <w:t>36; Школа молодой матери – 140; Школа Здоровая улыбка –</w:t>
      </w:r>
      <w:r>
        <w:rPr>
          <w:color w:val="auto"/>
          <w:sz w:val="26"/>
          <w:szCs w:val="26"/>
        </w:rPr>
        <w:t xml:space="preserve"> </w:t>
      </w:r>
      <w:r w:rsidRPr="005565AD">
        <w:rPr>
          <w:color w:val="auto"/>
          <w:sz w:val="26"/>
          <w:szCs w:val="26"/>
        </w:rPr>
        <w:t>218; Школа родителей «Здоровый малыш» –</w:t>
      </w:r>
      <w:r>
        <w:rPr>
          <w:color w:val="auto"/>
          <w:sz w:val="26"/>
          <w:szCs w:val="26"/>
        </w:rPr>
        <w:t xml:space="preserve"> 92.</w:t>
      </w:r>
    </w:p>
    <w:p w:rsidR="00A63BEE" w:rsidRPr="005565AD" w:rsidRDefault="00A63BEE" w:rsidP="00A63BEE">
      <w:pPr>
        <w:pStyle w:val="11"/>
        <w:ind w:firstLine="709"/>
        <w:jc w:val="both"/>
        <w:rPr>
          <w:color w:val="auto"/>
          <w:sz w:val="26"/>
          <w:szCs w:val="26"/>
        </w:rPr>
      </w:pPr>
      <w:r w:rsidRPr="005565AD">
        <w:rPr>
          <w:color w:val="auto"/>
          <w:sz w:val="26"/>
          <w:szCs w:val="26"/>
        </w:rPr>
        <w:lastRenderedPageBreak/>
        <w:t>Инициированы телевизионные передачи –</w:t>
      </w:r>
      <w:r>
        <w:rPr>
          <w:color w:val="auto"/>
          <w:sz w:val="26"/>
          <w:szCs w:val="26"/>
        </w:rPr>
        <w:t xml:space="preserve"> </w:t>
      </w:r>
      <w:r w:rsidRPr="005565AD">
        <w:rPr>
          <w:color w:val="auto"/>
          <w:sz w:val="26"/>
          <w:szCs w:val="26"/>
        </w:rPr>
        <w:t xml:space="preserve">93, видеосюжеты – 41, интервью –12, публикации в печатных изданиях по проблемам, связанным с </w:t>
      </w:r>
      <w:proofErr w:type="gramStart"/>
      <w:r w:rsidRPr="005565AD">
        <w:rPr>
          <w:color w:val="auto"/>
          <w:sz w:val="26"/>
          <w:szCs w:val="26"/>
        </w:rPr>
        <w:t>сердечно-сосудистыми</w:t>
      </w:r>
      <w:proofErr w:type="gramEnd"/>
      <w:r w:rsidRPr="005565AD">
        <w:rPr>
          <w:color w:val="auto"/>
          <w:sz w:val="26"/>
          <w:szCs w:val="26"/>
        </w:rPr>
        <w:t xml:space="preserve"> заболеваниями и факторов риска их развития – 12, и пропаганде здорового образа жизни – 24.  </w:t>
      </w:r>
    </w:p>
    <w:p w:rsidR="00A63BEE" w:rsidRPr="005565AD" w:rsidRDefault="00A63BEE" w:rsidP="00A63BEE">
      <w:pPr>
        <w:pStyle w:val="11"/>
        <w:ind w:firstLine="709"/>
        <w:jc w:val="both"/>
        <w:rPr>
          <w:color w:val="auto"/>
          <w:sz w:val="26"/>
          <w:szCs w:val="26"/>
        </w:rPr>
      </w:pPr>
      <w:r w:rsidRPr="005565AD">
        <w:rPr>
          <w:color w:val="auto"/>
          <w:sz w:val="26"/>
          <w:szCs w:val="26"/>
        </w:rPr>
        <w:t>Организована</w:t>
      </w:r>
      <w:r>
        <w:rPr>
          <w:color w:val="auto"/>
          <w:sz w:val="26"/>
          <w:szCs w:val="26"/>
        </w:rPr>
        <w:t>,</w:t>
      </w:r>
      <w:r w:rsidRPr="005565AD">
        <w:rPr>
          <w:color w:val="auto"/>
          <w:sz w:val="26"/>
          <w:szCs w:val="26"/>
        </w:rPr>
        <w:t xml:space="preserve"> и проводится работа в социальной сети «</w:t>
      </w:r>
      <w:proofErr w:type="spellStart"/>
      <w:r>
        <w:rPr>
          <w:color w:val="auto"/>
          <w:sz w:val="26"/>
          <w:szCs w:val="26"/>
        </w:rPr>
        <w:t>ВКонтакте</w:t>
      </w:r>
      <w:proofErr w:type="spellEnd"/>
      <w:r w:rsidRPr="005565AD">
        <w:rPr>
          <w:color w:val="auto"/>
          <w:sz w:val="26"/>
          <w:szCs w:val="26"/>
        </w:rPr>
        <w:t>», «</w:t>
      </w:r>
      <w:proofErr w:type="spellStart"/>
      <w:r w:rsidRPr="005565AD">
        <w:rPr>
          <w:color w:val="auto"/>
          <w:sz w:val="26"/>
          <w:szCs w:val="26"/>
        </w:rPr>
        <w:t>Instagram</w:t>
      </w:r>
      <w:proofErr w:type="spellEnd"/>
      <w:r w:rsidRPr="005565AD">
        <w:rPr>
          <w:color w:val="auto"/>
          <w:sz w:val="26"/>
          <w:szCs w:val="26"/>
        </w:rPr>
        <w:t>», «facebook.ru»</w:t>
      </w:r>
      <w:r>
        <w:rPr>
          <w:color w:val="auto"/>
          <w:sz w:val="26"/>
          <w:szCs w:val="26"/>
        </w:rPr>
        <w:t xml:space="preserve"> и</w:t>
      </w:r>
      <w:r w:rsidRPr="005565AD">
        <w:rPr>
          <w:color w:val="auto"/>
          <w:sz w:val="26"/>
          <w:szCs w:val="26"/>
        </w:rPr>
        <w:t xml:space="preserve"> «</w:t>
      </w:r>
      <w:proofErr w:type="spellStart"/>
      <w:r w:rsidRPr="005565AD">
        <w:rPr>
          <w:color w:val="auto"/>
          <w:sz w:val="26"/>
          <w:szCs w:val="26"/>
        </w:rPr>
        <w:t>Twitter</w:t>
      </w:r>
      <w:proofErr w:type="spellEnd"/>
      <w:r w:rsidRPr="005565AD">
        <w:rPr>
          <w:color w:val="auto"/>
          <w:sz w:val="26"/>
          <w:szCs w:val="26"/>
        </w:rPr>
        <w:t>».</w:t>
      </w:r>
    </w:p>
    <w:p w:rsidR="00A63BEE" w:rsidRPr="005565AD" w:rsidRDefault="00A63BEE" w:rsidP="00A63BEE">
      <w:pPr>
        <w:pStyle w:val="11"/>
        <w:ind w:firstLine="709"/>
        <w:jc w:val="both"/>
        <w:rPr>
          <w:color w:val="auto"/>
          <w:sz w:val="26"/>
          <w:szCs w:val="26"/>
        </w:rPr>
      </w:pPr>
      <w:r w:rsidRPr="005565AD">
        <w:rPr>
          <w:color w:val="auto"/>
          <w:sz w:val="26"/>
          <w:szCs w:val="26"/>
        </w:rPr>
        <w:t xml:space="preserve">Развернута широкая просветительская кампания с привлечением волонтерского движения «Волонтеры-Медики», популяризирующая здоровый образ жизни и проведение мероприятий, направленных на выявление и предотвращение факторов риска развития </w:t>
      </w:r>
      <w:proofErr w:type="gramStart"/>
      <w:r w:rsidRPr="005565AD">
        <w:rPr>
          <w:color w:val="auto"/>
          <w:sz w:val="26"/>
          <w:szCs w:val="26"/>
        </w:rPr>
        <w:t>сердечно-сосудистых</w:t>
      </w:r>
      <w:proofErr w:type="gramEnd"/>
      <w:r w:rsidRPr="005565AD">
        <w:rPr>
          <w:color w:val="auto"/>
          <w:sz w:val="26"/>
          <w:szCs w:val="26"/>
        </w:rPr>
        <w:t xml:space="preserve"> заболеваний, в т</w:t>
      </w:r>
      <w:r w:rsidR="006922A4">
        <w:rPr>
          <w:color w:val="auto"/>
          <w:sz w:val="26"/>
          <w:szCs w:val="26"/>
        </w:rPr>
        <w:t xml:space="preserve">ом </w:t>
      </w:r>
      <w:r w:rsidRPr="005565AD">
        <w:rPr>
          <w:color w:val="auto"/>
          <w:sz w:val="26"/>
          <w:szCs w:val="26"/>
        </w:rPr>
        <w:t>ч</w:t>
      </w:r>
      <w:r w:rsidR="006922A4">
        <w:rPr>
          <w:color w:val="auto"/>
          <w:sz w:val="26"/>
          <w:szCs w:val="26"/>
        </w:rPr>
        <w:t>исле</w:t>
      </w:r>
      <w:r w:rsidRPr="005565AD">
        <w:rPr>
          <w:color w:val="auto"/>
          <w:sz w:val="26"/>
          <w:szCs w:val="26"/>
        </w:rPr>
        <w:t xml:space="preserve"> организация творческих конкурсов. Проведено 74 мероприятия.</w:t>
      </w:r>
    </w:p>
    <w:p w:rsidR="00587FE2" w:rsidRPr="00246DBD" w:rsidRDefault="00587FE2" w:rsidP="00587FE2">
      <w:pPr>
        <w:pStyle w:val="11"/>
        <w:ind w:firstLine="709"/>
        <w:jc w:val="both"/>
        <w:rPr>
          <w:color w:val="auto"/>
          <w:sz w:val="26"/>
          <w:szCs w:val="26"/>
        </w:rPr>
      </w:pPr>
      <w:r w:rsidRPr="00246DBD">
        <w:rPr>
          <w:color w:val="auto"/>
          <w:sz w:val="26"/>
          <w:szCs w:val="26"/>
        </w:rPr>
        <w:t>Одной из основных и приоритетных задач здравоохранения, являлось проведение всеобщей диспансеризации взрослого населения в возрасте от 21 года до 99 лет и старше. Первоочередная цель всеобщей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Медицинские осмотры в рамках диспансеризации проводились во всех амбулаторно-поликлинических подразделениях БУ «</w:t>
      </w:r>
      <w:proofErr w:type="spellStart"/>
      <w:r w:rsidRPr="00246DBD">
        <w:rPr>
          <w:color w:val="auto"/>
          <w:sz w:val="26"/>
          <w:szCs w:val="26"/>
        </w:rPr>
        <w:t>Нефтеюганская</w:t>
      </w:r>
      <w:proofErr w:type="spellEnd"/>
      <w:r w:rsidRPr="00246DBD">
        <w:rPr>
          <w:color w:val="auto"/>
          <w:sz w:val="26"/>
          <w:szCs w:val="26"/>
        </w:rPr>
        <w:t xml:space="preserve"> районная больница».</w:t>
      </w:r>
    </w:p>
    <w:p w:rsidR="00587FE2" w:rsidRPr="00246DBD" w:rsidRDefault="00587FE2" w:rsidP="00587FE2">
      <w:pPr>
        <w:pStyle w:val="11"/>
        <w:ind w:firstLine="709"/>
        <w:jc w:val="both"/>
        <w:rPr>
          <w:color w:val="auto"/>
          <w:sz w:val="26"/>
          <w:szCs w:val="26"/>
        </w:rPr>
      </w:pPr>
      <w:r w:rsidRPr="00246DBD">
        <w:rPr>
          <w:color w:val="auto"/>
          <w:sz w:val="26"/>
          <w:szCs w:val="26"/>
        </w:rPr>
        <w:t>В целях привлечения населения к прохождению диспансеризации ведется разъяснительная работа участковыми терапевтами, фельдшерами, медсестрами, а также страховой компанией Альфа-страхование проводится СМС-информирование, направляются письма.</w:t>
      </w:r>
    </w:p>
    <w:p w:rsidR="00587FE2" w:rsidRPr="00246DBD" w:rsidRDefault="00587FE2" w:rsidP="00587FE2">
      <w:pPr>
        <w:pStyle w:val="11"/>
        <w:ind w:firstLine="709"/>
        <w:jc w:val="both"/>
        <w:rPr>
          <w:color w:val="auto"/>
          <w:sz w:val="26"/>
          <w:szCs w:val="26"/>
        </w:rPr>
      </w:pPr>
      <w:r w:rsidRPr="00246DBD">
        <w:rPr>
          <w:color w:val="auto"/>
          <w:sz w:val="26"/>
          <w:szCs w:val="26"/>
        </w:rPr>
        <w:t>Общее количество граждан, подлежащих диспансеризации определенных гру</w:t>
      </w:r>
      <w:proofErr w:type="gramStart"/>
      <w:r w:rsidRPr="00246DBD">
        <w:rPr>
          <w:color w:val="auto"/>
          <w:sz w:val="26"/>
          <w:szCs w:val="26"/>
        </w:rPr>
        <w:t>пп взр</w:t>
      </w:r>
      <w:proofErr w:type="gramEnd"/>
      <w:r w:rsidRPr="00246DBD">
        <w:rPr>
          <w:color w:val="auto"/>
          <w:sz w:val="26"/>
          <w:szCs w:val="26"/>
        </w:rPr>
        <w:t>ослого населения в 201</w:t>
      </w:r>
      <w:r>
        <w:rPr>
          <w:color w:val="auto"/>
          <w:sz w:val="26"/>
          <w:szCs w:val="26"/>
        </w:rPr>
        <w:t>9</w:t>
      </w:r>
      <w:r w:rsidRPr="00246DBD">
        <w:rPr>
          <w:color w:val="auto"/>
          <w:sz w:val="26"/>
          <w:szCs w:val="26"/>
        </w:rPr>
        <w:t xml:space="preserve"> году, составило 5</w:t>
      </w:r>
      <w:r w:rsidRPr="00246DBD">
        <w:rPr>
          <w:rFonts w:eastAsia="Calibri"/>
          <w:color w:val="auto"/>
          <w:sz w:val="26"/>
          <w:szCs w:val="26"/>
          <w:lang w:eastAsia="en-US"/>
        </w:rPr>
        <w:t> </w:t>
      </w:r>
      <w:r w:rsidRPr="00246DBD">
        <w:rPr>
          <w:color w:val="auto"/>
          <w:sz w:val="26"/>
          <w:szCs w:val="26"/>
        </w:rPr>
        <w:t>632 человека. Завершили диспансеризацию 5</w:t>
      </w:r>
      <w:r w:rsidRPr="00246DBD">
        <w:rPr>
          <w:rFonts w:eastAsia="Calibri"/>
          <w:color w:val="auto"/>
          <w:sz w:val="26"/>
          <w:szCs w:val="26"/>
          <w:lang w:eastAsia="en-US"/>
        </w:rPr>
        <w:t> </w:t>
      </w:r>
      <w:r w:rsidRPr="00246DBD">
        <w:rPr>
          <w:color w:val="auto"/>
          <w:sz w:val="26"/>
          <w:szCs w:val="26"/>
        </w:rPr>
        <w:t>655 человек. Выполнение плана составило 100,41</w:t>
      </w:r>
      <w:r w:rsidRPr="00246DBD">
        <w:rPr>
          <w:rFonts w:eastAsia="Calibri"/>
          <w:color w:val="auto"/>
          <w:sz w:val="26"/>
          <w:szCs w:val="26"/>
          <w:lang w:eastAsia="en-US"/>
        </w:rPr>
        <w:t> </w:t>
      </w:r>
      <w:r w:rsidRPr="00246DBD">
        <w:rPr>
          <w:color w:val="auto"/>
          <w:sz w:val="26"/>
          <w:szCs w:val="26"/>
        </w:rPr>
        <w:t xml:space="preserve">%. </w:t>
      </w:r>
    </w:p>
    <w:p w:rsidR="00587FE2" w:rsidRPr="00246DBD" w:rsidRDefault="00587FE2" w:rsidP="00587FE2">
      <w:pPr>
        <w:pStyle w:val="11"/>
        <w:ind w:firstLine="709"/>
        <w:jc w:val="both"/>
        <w:rPr>
          <w:color w:val="auto"/>
          <w:sz w:val="26"/>
          <w:szCs w:val="26"/>
        </w:rPr>
      </w:pPr>
      <w:r w:rsidRPr="00246DBD">
        <w:rPr>
          <w:color w:val="auto"/>
          <w:sz w:val="26"/>
          <w:szCs w:val="26"/>
        </w:rPr>
        <w:t xml:space="preserve">По результатам диспансеризации обследованное население распределилось по группам </w:t>
      </w:r>
      <w:proofErr w:type="gramStart"/>
      <w:r w:rsidRPr="00246DBD">
        <w:rPr>
          <w:color w:val="auto"/>
          <w:sz w:val="26"/>
          <w:szCs w:val="26"/>
        </w:rPr>
        <w:t>здоровья</w:t>
      </w:r>
      <w:proofErr w:type="gramEnd"/>
      <w:r w:rsidRPr="00246DBD">
        <w:rPr>
          <w:color w:val="auto"/>
          <w:sz w:val="26"/>
          <w:szCs w:val="26"/>
        </w:rPr>
        <w:t xml:space="preserve"> следующим образом:</w:t>
      </w:r>
    </w:p>
    <w:p w:rsidR="00587FE2" w:rsidRPr="00246DBD" w:rsidRDefault="00587FE2" w:rsidP="00587FE2">
      <w:pPr>
        <w:pStyle w:val="11"/>
        <w:ind w:firstLine="709"/>
        <w:jc w:val="both"/>
        <w:rPr>
          <w:color w:val="auto"/>
          <w:sz w:val="26"/>
          <w:szCs w:val="26"/>
        </w:rPr>
      </w:pPr>
      <w:r w:rsidRPr="00246DBD">
        <w:rPr>
          <w:color w:val="auto"/>
          <w:sz w:val="26"/>
          <w:szCs w:val="26"/>
        </w:rPr>
        <w:t>I группа здоровья –</w:t>
      </w:r>
      <w:r w:rsidR="00D14786">
        <w:rPr>
          <w:color w:val="auto"/>
          <w:sz w:val="26"/>
          <w:szCs w:val="26"/>
        </w:rPr>
        <w:t xml:space="preserve"> </w:t>
      </w:r>
      <w:r>
        <w:rPr>
          <w:color w:val="auto"/>
          <w:sz w:val="26"/>
          <w:szCs w:val="26"/>
        </w:rPr>
        <w:t>49,8</w:t>
      </w:r>
      <w:r w:rsidRPr="00246DBD">
        <w:rPr>
          <w:rFonts w:eastAsia="Calibri"/>
          <w:color w:val="auto"/>
          <w:sz w:val="26"/>
          <w:szCs w:val="26"/>
          <w:lang w:eastAsia="en-US"/>
        </w:rPr>
        <w:t> </w:t>
      </w:r>
      <w:r w:rsidRPr="00246DBD">
        <w:rPr>
          <w:color w:val="auto"/>
          <w:sz w:val="26"/>
          <w:szCs w:val="26"/>
        </w:rPr>
        <w:t>%;</w:t>
      </w:r>
    </w:p>
    <w:p w:rsidR="00587FE2" w:rsidRPr="00246DBD" w:rsidRDefault="00587FE2" w:rsidP="00587FE2">
      <w:pPr>
        <w:pStyle w:val="11"/>
        <w:ind w:firstLine="709"/>
        <w:jc w:val="both"/>
        <w:rPr>
          <w:color w:val="auto"/>
          <w:sz w:val="26"/>
          <w:szCs w:val="26"/>
        </w:rPr>
      </w:pPr>
      <w:r w:rsidRPr="00246DBD">
        <w:rPr>
          <w:color w:val="auto"/>
          <w:sz w:val="26"/>
          <w:szCs w:val="26"/>
        </w:rPr>
        <w:t>II группа здоровья –</w:t>
      </w:r>
      <w:r w:rsidR="00D14786">
        <w:rPr>
          <w:color w:val="auto"/>
          <w:sz w:val="26"/>
          <w:szCs w:val="26"/>
        </w:rPr>
        <w:t xml:space="preserve"> </w:t>
      </w:r>
      <w:r>
        <w:rPr>
          <w:color w:val="auto"/>
          <w:sz w:val="26"/>
          <w:szCs w:val="26"/>
        </w:rPr>
        <w:t>10,5</w:t>
      </w:r>
      <w:r w:rsidRPr="00246DBD">
        <w:rPr>
          <w:rFonts w:eastAsia="Calibri"/>
          <w:color w:val="auto"/>
          <w:sz w:val="26"/>
          <w:szCs w:val="26"/>
          <w:lang w:eastAsia="en-US"/>
        </w:rPr>
        <w:t> </w:t>
      </w:r>
      <w:r w:rsidRPr="00246DBD">
        <w:rPr>
          <w:color w:val="auto"/>
          <w:sz w:val="26"/>
          <w:szCs w:val="26"/>
        </w:rPr>
        <w:t>%;</w:t>
      </w:r>
    </w:p>
    <w:p w:rsidR="00587FE2" w:rsidRPr="00246DBD" w:rsidRDefault="00587FE2" w:rsidP="00587FE2">
      <w:pPr>
        <w:pStyle w:val="11"/>
        <w:ind w:firstLine="709"/>
        <w:jc w:val="both"/>
        <w:rPr>
          <w:color w:val="auto"/>
          <w:sz w:val="26"/>
          <w:szCs w:val="26"/>
        </w:rPr>
      </w:pPr>
      <w:r w:rsidRPr="00246DBD">
        <w:rPr>
          <w:color w:val="auto"/>
          <w:sz w:val="26"/>
          <w:szCs w:val="26"/>
        </w:rPr>
        <w:t>III группа –</w:t>
      </w:r>
      <w:r w:rsidR="00D14786">
        <w:rPr>
          <w:color w:val="auto"/>
          <w:sz w:val="26"/>
          <w:szCs w:val="26"/>
        </w:rPr>
        <w:t xml:space="preserve"> </w:t>
      </w:r>
      <w:r>
        <w:rPr>
          <w:color w:val="auto"/>
          <w:sz w:val="26"/>
          <w:szCs w:val="26"/>
        </w:rPr>
        <w:t>50,2</w:t>
      </w:r>
      <w:r w:rsidRPr="00246DBD">
        <w:rPr>
          <w:rFonts w:eastAsia="Calibri"/>
          <w:color w:val="auto"/>
          <w:sz w:val="26"/>
          <w:szCs w:val="26"/>
          <w:lang w:eastAsia="en-US"/>
        </w:rPr>
        <w:t> </w:t>
      </w:r>
      <w:r w:rsidRPr="00246DBD">
        <w:rPr>
          <w:color w:val="auto"/>
          <w:sz w:val="26"/>
          <w:szCs w:val="26"/>
        </w:rPr>
        <w:t>% (из них III</w:t>
      </w:r>
      <w:proofErr w:type="gramStart"/>
      <w:r w:rsidRPr="00246DBD">
        <w:rPr>
          <w:color w:val="auto"/>
          <w:sz w:val="26"/>
          <w:szCs w:val="26"/>
        </w:rPr>
        <w:t>А</w:t>
      </w:r>
      <w:proofErr w:type="gramEnd"/>
      <w:r w:rsidRPr="00246DBD">
        <w:rPr>
          <w:color w:val="auto"/>
          <w:sz w:val="26"/>
          <w:szCs w:val="26"/>
        </w:rPr>
        <w:t xml:space="preserve"> – </w:t>
      </w:r>
      <w:r>
        <w:rPr>
          <w:color w:val="auto"/>
          <w:sz w:val="26"/>
          <w:szCs w:val="26"/>
        </w:rPr>
        <w:t>2</w:t>
      </w:r>
      <w:r w:rsidR="00E97912" w:rsidRPr="00246DBD">
        <w:rPr>
          <w:rFonts w:eastAsia="Calibri"/>
          <w:color w:val="auto"/>
          <w:sz w:val="26"/>
          <w:szCs w:val="26"/>
          <w:lang w:eastAsia="en-US"/>
        </w:rPr>
        <w:t> </w:t>
      </w:r>
      <w:r>
        <w:rPr>
          <w:color w:val="auto"/>
          <w:sz w:val="26"/>
          <w:szCs w:val="26"/>
        </w:rPr>
        <w:t>650</w:t>
      </w:r>
      <w:r w:rsidRPr="00246DBD">
        <w:rPr>
          <w:color w:val="auto"/>
          <w:sz w:val="26"/>
          <w:szCs w:val="26"/>
        </w:rPr>
        <w:t xml:space="preserve"> человек, IIIБ – </w:t>
      </w:r>
      <w:r>
        <w:rPr>
          <w:color w:val="auto"/>
          <w:sz w:val="26"/>
          <w:szCs w:val="26"/>
        </w:rPr>
        <w:t>190</w:t>
      </w:r>
      <w:r w:rsidRPr="00246DBD">
        <w:rPr>
          <w:color w:val="auto"/>
          <w:sz w:val="26"/>
          <w:szCs w:val="26"/>
        </w:rPr>
        <w:t xml:space="preserve"> человек).</w:t>
      </w:r>
    </w:p>
    <w:p w:rsidR="00587FE2" w:rsidRPr="00246DBD" w:rsidRDefault="00587FE2" w:rsidP="00587FE2">
      <w:pPr>
        <w:pStyle w:val="11"/>
        <w:ind w:firstLine="709"/>
        <w:jc w:val="both"/>
        <w:rPr>
          <w:color w:val="auto"/>
          <w:sz w:val="26"/>
          <w:szCs w:val="26"/>
        </w:rPr>
      </w:pPr>
      <w:r w:rsidRPr="00246DBD">
        <w:rPr>
          <w:color w:val="auto"/>
          <w:sz w:val="26"/>
          <w:szCs w:val="26"/>
        </w:rPr>
        <w:t xml:space="preserve">В ходе проведения диспансеризации выявлено </w:t>
      </w:r>
      <w:r>
        <w:rPr>
          <w:color w:val="auto"/>
          <w:sz w:val="26"/>
          <w:szCs w:val="26"/>
        </w:rPr>
        <w:t>8</w:t>
      </w:r>
      <w:r w:rsidR="00E97912" w:rsidRPr="00246DBD">
        <w:rPr>
          <w:rFonts w:eastAsia="Calibri"/>
          <w:color w:val="auto"/>
          <w:sz w:val="26"/>
          <w:szCs w:val="26"/>
          <w:lang w:eastAsia="en-US"/>
        </w:rPr>
        <w:t> </w:t>
      </w:r>
      <w:r>
        <w:rPr>
          <w:color w:val="auto"/>
          <w:sz w:val="26"/>
          <w:szCs w:val="26"/>
        </w:rPr>
        <w:t>106</w:t>
      </w:r>
      <w:r w:rsidRPr="00246DBD">
        <w:rPr>
          <w:color w:val="auto"/>
          <w:sz w:val="26"/>
          <w:szCs w:val="26"/>
        </w:rPr>
        <w:t xml:space="preserve"> случаев заболеваний, в среднем по 1,</w:t>
      </w:r>
      <w:r>
        <w:rPr>
          <w:color w:val="auto"/>
          <w:sz w:val="26"/>
          <w:szCs w:val="26"/>
        </w:rPr>
        <w:t>4</w:t>
      </w:r>
      <w:r w:rsidRPr="00246DBD">
        <w:rPr>
          <w:color w:val="auto"/>
          <w:sz w:val="26"/>
          <w:szCs w:val="26"/>
        </w:rPr>
        <w:t xml:space="preserve"> случая заболевания на человека, из них 2</w:t>
      </w:r>
      <w:r>
        <w:rPr>
          <w:color w:val="auto"/>
          <w:sz w:val="26"/>
          <w:szCs w:val="26"/>
        </w:rPr>
        <w:t>20</w:t>
      </w:r>
      <w:r w:rsidRPr="00246DBD">
        <w:rPr>
          <w:color w:val="auto"/>
          <w:sz w:val="26"/>
          <w:szCs w:val="26"/>
        </w:rPr>
        <w:t xml:space="preserve"> (</w:t>
      </w:r>
      <w:r>
        <w:rPr>
          <w:color w:val="auto"/>
          <w:sz w:val="26"/>
          <w:szCs w:val="26"/>
        </w:rPr>
        <w:t>2,7%) случаев</w:t>
      </w:r>
      <w:r w:rsidRPr="00246DBD">
        <w:rPr>
          <w:color w:val="auto"/>
          <w:sz w:val="26"/>
          <w:szCs w:val="26"/>
        </w:rPr>
        <w:t xml:space="preserve"> вновь выявленных заболеваний (</w:t>
      </w:r>
      <w:r>
        <w:rPr>
          <w:color w:val="auto"/>
          <w:sz w:val="26"/>
          <w:szCs w:val="26"/>
        </w:rPr>
        <w:t>3,9</w:t>
      </w:r>
      <w:r w:rsidRPr="00246DBD">
        <w:rPr>
          <w:color w:val="auto"/>
          <w:sz w:val="26"/>
          <w:szCs w:val="26"/>
        </w:rPr>
        <w:t>% от общего количества прошедших диспансеризацию). Назначено соответствующее лечение, процедуры.</w:t>
      </w:r>
    </w:p>
    <w:p w:rsidR="00581D5E" w:rsidRPr="0012761E" w:rsidRDefault="00581D5E" w:rsidP="008934CC">
      <w:pPr>
        <w:pStyle w:val="11"/>
        <w:spacing w:line="360" w:lineRule="auto"/>
        <w:ind w:firstLine="709"/>
        <w:jc w:val="both"/>
        <w:rPr>
          <w:color w:val="auto"/>
          <w:sz w:val="26"/>
          <w:szCs w:val="26"/>
        </w:rPr>
      </w:pPr>
    </w:p>
    <w:p w:rsidR="001B6D9E" w:rsidRPr="002F61AD" w:rsidRDefault="001B6D9E" w:rsidP="00D616C7">
      <w:pPr>
        <w:pStyle w:val="4"/>
        <w:spacing w:line="360" w:lineRule="auto"/>
        <w:ind w:left="0" w:firstLine="709"/>
        <w:contextualSpacing/>
        <w:jc w:val="center"/>
        <w:rPr>
          <w:b/>
          <w:i w:val="0"/>
          <w:color w:val="auto"/>
          <w:sz w:val="26"/>
          <w:szCs w:val="26"/>
        </w:rPr>
      </w:pPr>
      <w:r w:rsidRPr="002F61AD">
        <w:rPr>
          <w:b/>
          <w:i w:val="0"/>
          <w:color w:val="auto"/>
          <w:sz w:val="26"/>
          <w:szCs w:val="26"/>
        </w:rPr>
        <w:t>Направление «Социальная поддержка»</w:t>
      </w:r>
      <w:bookmarkEnd w:id="5"/>
    </w:p>
    <w:p w:rsidR="00FB1576" w:rsidRDefault="00FB1576"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bookmarkStart w:id="6" w:name="_Toc507491939"/>
      <w:r w:rsidRPr="002F61AD">
        <w:rPr>
          <w:rFonts w:eastAsia="Calibri"/>
          <w:color w:val="auto"/>
          <w:sz w:val="26"/>
          <w:szCs w:val="26"/>
          <w:lang w:eastAsia="en-US"/>
        </w:rPr>
        <w:t xml:space="preserve">Повышение качества жизни людей с ограниченными физическими возможностями является одним из приоритетных направлений деятельности </w:t>
      </w:r>
      <w:proofErr w:type="gramStart"/>
      <w:r w:rsidRPr="002F61AD">
        <w:rPr>
          <w:rFonts w:eastAsia="Calibri"/>
          <w:color w:val="auto"/>
          <w:sz w:val="26"/>
          <w:szCs w:val="26"/>
          <w:lang w:eastAsia="en-US"/>
        </w:rPr>
        <w:t>в</w:t>
      </w:r>
      <w:proofErr w:type="gramEnd"/>
      <w:r w:rsidRPr="002F61AD">
        <w:rPr>
          <w:rFonts w:eastAsia="Calibri"/>
          <w:color w:val="auto"/>
          <w:sz w:val="26"/>
          <w:szCs w:val="26"/>
          <w:lang w:eastAsia="en-US"/>
        </w:rPr>
        <w:t xml:space="preserve"> </w:t>
      </w:r>
      <w:proofErr w:type="gramStart"/>
      <w:r w:rsidRPr="002F61AD">
        <w:rPr>
          <w:rFonts w:eastAsia="Calibri"/>
          <w:color w:val="auto"/>
          <w:sz w:val="26"/>
          <w:szCs w:val="26"/>
          <w:lang w:eastAsia="en-US"/>
        </w:rPr>
        <w:t>Нефтеюганском</w:t>
      </w:r>
      <w:proofErr w:type="gramEnd"/>
      <w:r w:rsidRPr="002F61AD">
        <w:rPr>
          <w:rFonts w:eastAsia="Calibri"/>
          <w:color w:val="auto"/>
          <w:sz w:val="26"/>
          <w:szCs w:val="26"/>
          <w:lang w:eastAsia="en-US"/>
        </w:rPr>
        <w:t xml:space="preserve"> районе. </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Деятельность по обеспечению доступности объектов района для инвалидов и</w:t>
      </w:r>
      <w:r w:rsidR="00BD25B2">
        <w:rPr>
          <w:rFonts w:eastAsia="Calibri"/>
          <w:color w:val="auto"/>
          <w:sz w:val="26"/>
          <w:szCs w:val="26"/>
          <w:lang w:eastAsia="en-US"/>
        </w:rPr>
        <w:t xml:space="preserve"> </w:t>
      </w:r>
      <w:r w:rsidRPr="00F75549">
        <w:rPr>
          <w:rFonts w:eastAsia="Calibri"/>
          <w:color w:val="auto"/>
          <w:sz w:val="26"/>
          <w:szCs w:val="26"/>
          <w:lang w:eastAsia="en-US"/>
        </w:rPr>
        <w:t>людей с ограниченными возможностями здоровья осуществляется в рамках:</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Совета по делам инвалидов при Главе Нефтеюганского района (в 2019 году</w:t>
      </w:r>
      <w:r w:rsidR="00BD25B2">
        <w:rPr>
          <w:rFonts w:eastAsia="Calibri"/>
          <w:color w:val="auto"/>
          <w:sz w:val="26"/>
          <w:szCs w:val="26"/>
          <w:lang w:eastAsia="en-US"/>
        </w:rPr>
        <w:t xml:space="preserve"> </w:t>
      </w:r>
      <w:r w:rsidRPr="00F75549">
        <w:rPr>
          <w:rFonts w:eastAsia="Calibri"/>
          <w:color w:val="auto"/>
          <w:sz w:val="26"/>
          <w:szCs w:val="26"/>
          <w:lang w:eastAsia="en-US"/>
        </w:rPr>
        <w:t>проведено 2 заседания);</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межведомственной комиссии по координации деятельности в сфере</w:t>
      </w:r>
      <w:r w:rsidR="00BD25B2">
        <w:rPr>
          <w:rFonts w:eastAsia="Calibri"/>
          <w:color w:val="auto"/>
          <w:sz w:val="26"/>
          <w:szCs w:val="26"/>
          <w:lang w:eastAsia="en-US"/>
        </w:rPr>
        <w:t xml:space="preserve"> </w:t>
      </w:r>
      <w:r w:rsidRPr="00F75549">
        <w:rPr>
          <w:rFonts w:eastAsia="Calibri"/>
          <w:color w:val="auto"/>
          <w:sz w:val="26"/>
          <w:szCs w:val="26"/>
          <w:lang w:eastAsia="en-US"/>
        </w:rPr>
        <w:t>формирования доступной среды для инвалидов (проведено 2 заседания);</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lastRenderedPageBreak/>
        <w:t>- межведомственной рабочей группы по развитию системы комплексного</w:t>
      </w:r>
      <w:r w:rsidR="00BD25B2">
        <w:rPr>
          <w:rFonts w:eastAsia="Calibri"/>
          <w:color w:val="auto"/>
          <w:sz w:val="26"/>
          <w:szCs w:val="26"/>
          <w:lang w:eastAsia="en-US"/>
        </w:rPr>
        <w:t xml:space="preserve"> </w:t>
      </w:r>
      <w:r w:rsidRPr="00F75549">
        <w:rPr>
          <w:rFonts w:eastAsia="Calibri"/>
          <w:color w:val="auto"/>
          <w:sz w:val="26"/>
          <w:szCs w:val="26"/>
          <w:lang w:eastAsia="en-US"/>
        </w:rPr>
        <w:t>сопровождения инвалидов, людей с ограниченными возможностями здоровья и</w:t>
      </w:r>
      <w:r w:rsidR="00BD25B2">
        <w:rPr>
          <w:rFonts w:eastAsia="Calibri"/>
          <w:color w:val="auto"/>
          <w:sz w:val="26"/>
          <w:szCs w:val="26"/>
          <w:lang w:eastAsia="en-US"/>
        </w:rPr>
        <w:t xml:space="preserve"> </w:t>
      </w:r>
      <w:r w:rsidRPr="00F75549">
        <w:rPr>
          <w:rFonts w:eastAsia="Calibri"/>
          <w:color w:val="auto"/>
          <w:sz w:val="26"/>
          <w:szCs w:val="26"/>
          <w:lang w:eastAsia="en-US"/>
        </w:rPr>
        <w:t>иными нарушениями здоровья (проведено 5 заседаний).</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Работа проводится при тесном взаимодействии с общественностью</w:t>
      </w:r>
      <w:r w:rsidR="00AF245C">
        <w:rPr>
          <w:rFonts w:eastAsia="Calibri"/>
          <w:color w:val="auto"/>
          <w:sz w:val="26"/>
          <w:szCs w:val="26"/>
          <w:lang w:eastAsia="en-US"/>
        </w:rPr>
        <w:t xml:space="preserve"> </w:t>
      </w:r>
      <w:r w:rsidRPr="00F75549">
        <w:rPr>
          <w:rFonts w:eastAsia="Calibri"/>
          <w:color w:val="auto"/>
          <w:sz w:val="26"/>
          <w:szCs w:val="26"/>
          <w:lang w:eastAsia="en-US"/>
        </w:rPr>
        <w:t>Нефтеюганского района. В заседаниях комиссий принимают участие представители</w:t>
      </w:r>
      <w:r w:rsidR="00AF245C">
        <w:rPr>
          <w:rFonts w:eastAsia="Calibri"/>
          <w:color w:val="auto"/>
          <w:sz w:val="26"/>
          <w:szCs w:val="26"/>
          <w:lang w:eastAsia="en-US"/>
        </w:rPr>
        <w:t xml:space="preserve"> </w:t>
      </w:r>
      <w:proofErr w:type="spellStart"/>
      <w:r w:rsidRPr="00F75549">
        <w:rPr>
          <w:rFonts w:eastAsia="Calibri"/>
          <w:color w:val="auto"/>
          <w:sz w:val="26"/>
          <w:szCs w:val="26"/>
          <w:lang w:eastAsia="en-US"/>
        </w:rPr>
        <w:t>Нефтеюганской</w:t>
      </w:r>
      <w:proofErr w:type="spellEnd"/>
      <w:r w:rsidRPr="00F75549">
        <w:rPr>
          <w:rFonts w:eastAsia="Calibri"/>
          <w:color w:val="auto"/>
          <w:sz w:val="26"/>
          <w:szCs w:val="26"/>
          <w:lang w:eastAsia="en-US"/>
        </w:rPr>
        <w:t xml:space="preserve"> районной общественной организации «Всероссийское общество</w:t>
      </w:r>
      <w:r w:rsidR="00AF245C">
        <w:rPr>
          <w:rFonts w:eastAsia="Calibri"/>
          <w:color w:val="auto"/>
          <w:sz w:val="26"/>
          <w:szCs w:val="26"/>
          <w:lang w:eastAsia="en-US"/>
        </w:rPr>
        <w:t xml:space="preserve"> </w:t>
      </w:r>
      <w:r w:rsidRPr="00F75549">
        <w:rPr>
          <w:rFonts w:eastAsia="Calibri"/>
          <w:color w:val="auto"/>
          <w:sz w:val="26"/>
          <w:szCs w:val="26"/>
          <w:lang w:eastAsia="en-US"/>
        </w:rPr>
        <w:t>инвалидов», представители поселковых общественностей, инвалиды и родители</w:t>
      </w:r>
      <w:r w:rsidR="00AF245C">
        <w:rPr>
          <w:rFonts w:eastAsia="Calibri"/>
          <w:color w:val="auto"/>
          <w:sz w:val="26"/>
          <w:szCs w:val="26"/>
          <w:lang w:eastAsia="en-US"/>
        </w:rPr>
        <w:t xml:space="preserve"> </w:t>
      </w:r>
      <w:r w:rsidRPr="00F75549">
        <w:rPr>
          <w:rFonts w:eastAsia="Calibri"/>
          <w:color w:val="auto"/>
          <w:sz w:val="26"/>
          <w:szCs w:val="26"/>
          <w:lang w:eastAsia="en-US"/>
        </w:rPr>
        <w:t>детей-инвалидов.</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Мероприятия реализуются по программе «Доступная среда Нефтеюганского</w:t>
      </w:r>
      <w:r w:rsidR="00AF245C">
        <w:rPr>
          <w:rFonts w:eastAsia="Calibri"/>
          <w:color w:val="auto"/>
          <w:sz w:val="26"/>
          <w:szCs w:val="26"/>
          <w:lang w:eastAsia="en-US"/>
        </w:rPr>
        <w:t xml:space="preserve"> </w:t>
      </w:r>
      <w:r w:rsidRPr="00F75549">
        <w:rPr>
          <w:rFonts w:eastAsia="Calibri"/>
          <w:color w:val="auto"/>
          <w:sz w:val="26"/>
          <w:szCs w:val="26"/>
          <w:lang w:eastAsia="en-US"/>
        </w:rPr>
        <w:t>района на 2019-2024 годы и на период до 2030 года» и в рамках муниципальных</w:t>
      </w:r>
      <w:r w:rsidR="00AF245C">
        <w:rPr>
          <w:rFonts w:eastAsia="Calibri"/>
          <w:color w:val="auto"/>
          <w:sz w:val="26"/>
          <w:szCs w:val="26"/>
          <w:lang w:eastAsia="en-US"/>
        </w:rPr>
        <w:t xml:space="preserve"> </w:t>
      </w:r>
      <w:r w:rsidRPr="00F75549">
        <w:rPr>
          <w:rFonts w:eastAsia="Calibri"/>
          <w:color w:val="auto"/>
          <w:sz w:val="26"/>
          <w:szCs w:val="26"/>
          <w:lang w:eastAsia="en-US"/>
        </w:rPr>
        <w:t>программ в сферах образования, культуры, спорта, транспорта, приспособления и</w:t>
      </w:r>
      <w:r w:rsidR="00AF245C">
        <w:rPr>
          <w:rFonts w:eastAsia="Calibri"/>
          <w:color w:val="auto"/>
          <w:sz w:val="26"/>
          <w:szCs w:val="26"/>
          <w:lang w:eastAsia="en-US"/>
        </w:rPr>
        <w:t xml:space="preserve"> </w:t>
      </w:r>
      <w:r w:rsidRPr="00F75549">
        <w:rPr>
          <w:rFonts w:eastAsia="Calibri"/>
          <w:color w:val="auto"/>
          <w:sz w:val="26"/>
          <w:szCs w:val="26"/>
          <w:lang w:eastAsia="en-US"/>
        </w:rPr>
        <w:t>благоустройства городской среды.</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На реализацию мероприятий муниципальной программы «Доступная среда</w:t>
      </w:r>
      <w:r w:rsidR="00AF245C">
        <w:rPr>
          <w:rFonts w:eastAsia="Calibri"/>
          <w:color w:val="auto"/>
          <w:sz w:val="26"/>
          <w:szCs w:val="26"/>
          <w:lang w:eastAsia="en-US"/>
        </w:rPr>
        <w:t xml:space="preserve"> </w:t>
      </w:r>
      <w:r w:rsidRPr="00F75549">
        <w:rPr>
          <w:rFonts w:eastAsia="Calibri"/>
          <w:color w:val="auto"/>
          <w:sz w:val="26"/>
          <w:szCs w:val="26"/>
          <w:lang w:eastAsia="en-US"/>
        </w:rPr>
        <w:t>Нефтеюганского района» в 2019 году из бюджета Нефтеюганского района выделено</w:t>
      </w:r>
      <w:r w:rsidR="00AF245C">
        <w:rPr>
          <w:rFonts w:eastAsia="Calibri"/>
          <w:color w:val="auto"/>
          <w:sz w:val="26"/>
          <w:szCs w:val="26"/>
          <w:lang w:eastAsia="en-US"/>
        </w:rPr>
        <w:t xml:space="preserve"> </w:t>
      </w:r>
      <w:r w:rsidRPr="00F75549">
        <w:rPr>
          <w:rFonts w:eastAsia="Calibri"/>
          <w:color w:val="auto"/>
          <w:sz w:val="26"/>
          <w:szCs w:val="26"/>
          <w:lang w:eastAsia="en-US"/>
        </w:rPr>
        <w:t>4</w:t>
      </w:r>
      <w:r w:rsidR="00AF245C">
        <w:rPr>
          <w:rFonts w:eastAsia="Calibri"/>
          <w:color w:val="auto"/>
          <w:sz w:val="26"/>
          <w:szCs w:val="26"/>
          <w:lang w:eastAsia="en-US"/>
        </w:rPr>
        <w:t xml:space="preserve"> </w:t>
      </w:r>
      <w:r w:rsidRPr="00F75549">
        <w:rPr>
          <w:rFonts w:eastAsia="Calibri"/>
          <w:color w:val="auto"/>
          <w:sz w:val="26"/>
          <w:szCs w:val="26"/>
          <w:lang w:eastAsia="en-US"/>
        </w:rPr>
        <w:t>902,0 тыс. рублей, освоено 100%.</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В 2019 году проведен следующий комплекс мероприятий:</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НРМОБУ «</w:t>
      </w:r>
      <w:proofErr w:type="spellStart"/>
      <w:r w:rsidRPr="00F75549">
        <w:rPr>
          <w:rFonts w:eastAsia="Calibri"/>
          <w:color w:val="auto"/>
          <w:sz w:val="26"/>
          <w:szCs w:val="26"/>
          <w:lang w:eastAsia="en-US"/>
        </w:rPr>
        <w:t>Сингапайская</w:t>
      </w:r>
      <w:proofErr w:type="spellEnd"/>
      <w:r w:rsidRPr="00F75549">
        <w:rPr>
          <w:rFonts w:eastAsia="Calibri"/>
          <w:color w:val="auto"/>
          <w:sz w:val="26"/>
          <w:szCs w:val="26"/>
          <w:lang w:eastAsia="en-US"/>
        </w:rPr>
        <w:t xml:space="preserve"> СОШ» приобретен подъемник инвалидного кресла,</w:t>
      </w:r>
      <w:r w:rsidR="00AF245C">
        <w:rPr>
          <w:rFonts w:eastAsia="Calibri"/>
          <w:color w:val="auto"/>
          <w:sz w:val="26"/>
          <w:szCs w:val="26"/>
          <w:lang w:eastAsia="en-US"/>
        </w:rPr>
        <w:t xml:space="preserve"> </w:t>
      </w:r>
      <w:r w:rsidRPr="00F75549">
        <w:rPr>
          <w:rFonts w:eastAsia="Calibri"/>
          <w:color w:val="auto"/>
          <w:sz w:val="26"/>
          <w:szCs w:val="26"/>
          <w:lang w:eastAsia="en-US"/>
        </w:rPr>
        <w:t>проведена замена ограждений и монтаж поручней на лестничных маршах, проведен</w:t>
      </w:r>
      <w:r w:rsidR="00AF245C">
        <w:rPr>
          <w:rFonts w:eastAsia="Calibri"/>
          <w:color w:val="auto"/>
          <w:sz w:val="26"/>
          <w:szCs w:val="26"/>
          <w:lang w:eastAsia="en-US"/>
        </w:rPr>
        <w:t xml:space="preserve"> </w:t>
      </w:r>
      <w:r w:rsidRPr="00F75549">
        <w:rPr>
          <w:rFonts w:eastAsia="Calibri"/>
          <w:color w:val="auto"/>
          <w:sz w:val="26"/>
          <w:szCs w:val="26"/>
          <w:lang w:eastAsia="en-US"/>
        </w:rPr>
        <w:t>ремонт туалетной комнаты, приобретены информационные тактильные знаки,</w:t>
      </w:r>
      <w:r w:rsidR="00AF245C">
        <w:rPr>
          <w:rFonts w:eastAsia="Calibri"/>
          <w:color w:val="auto"/>
          <w:sz w:val="26"/>
          <w:szCs w:val="26"/>
          <w:lang w:eastAsia="en-US"/>
        </w:rPr>
        <w:t xml:space="preserve"> </w:t>
      </w:r>
      <w:r w:rsidRPr="00F75549">
        <w:rPr>
          <w:rFonts w:eastAsia="Calibri"/>
          <w:color w:val="auto"/>
          <w:sz w:val="26"/>
          <w:szCs w:val="26"/>
          <w:lang w:eastAsia="en-US"/>
        </w:rPr>
        <w:t>выполнены работы по устройству ограждений лестничного марша;</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roofErr w:type="gramStart"/>
      <w:r w:rsidRPr="00F75549">
        <w:rPr>
          <w:rFonts w:eastAsia="Calibri"/>
          <w:color w:val="auto"/>
          <w:sz w:val="26"/>
          <w:szCs w:val="26"/>
          <w:lang w:eastAsia="en-US"/>
        </w:rPr>
        <w:t>- в НРМДОБУ «Детский сад «Улыбка» приобретены мобильное лестничное</w:t>
      </w:r>
      <w:r w:rsidR="00AF245C">
        <w:rPr>
          <w:rFonts w:eastAsia="Calibri"/>
          <w:color w:val="auto"/>
          <w:sz w:val="26"/>
          <w:szCs w:val="26"/>
          <w:lang w:eastAsia="en-US"/>
        </w:rPr>
        <w:t xml:space="preserve"> </w:t>
      </w:r>
      <w:r w:rsidRPr="00F75549">
        <w:rPr>
          <w:rFonts w:eastAsia="Calibri"/>
          <w:color w:val="auto"/>
          <w:sz w:val="26"/>
          <w:szCs w:val="26"/>
          <w:lang w:eastAsia="en-US"/>
        </w:rPr>
        <w:t>подъемное устройство, ходунки на колесах, выполнены работы по устройству</w:t>
      </w:r>
      <w:r w:rsidR="00AF245C">
        <w:rPr>
          <w:rFonts w:eastAsia="Calibri"/>
          <w:color w:val="auto"/>
          <w:sz w:val="26"/>
          <w:szCs w:val="26"/>
          <w:lang w:eastAsia="en-US"/>
        </w:rPr>
        <w:t xml:space="preserve"> </w:t>
      </w:r>
      <w:r w:rsidRPr="00F75549">
        <w:rPr>
          <w:rFonts w:eastAsia="Calibri"/>
          <w:color w:val="auto"/>
          <w:sz w:val="26"/>
          <w:szCs w:val="26"/>
          <w:lang w:eastAsia="en-US"/>
        </w:rPr>
        <w:t>покрытий из тактильных плиток для слабовидящих, установке гарнитуры туалетной</w:t>
      </w:r>
      <w:r w:rsidR="00AF245C">
        <w:rPr>
          <w:rFonts w:eastAsia="Calibri"/>
          <w:color w:val="auto"/>
          <w:sz w:val="26"/>
          <w:szCs w:val="26"/>
          <w:lang w:eastAsia="en-US"/>
        </w:rPr>
        <w:t xml:space="preserve"> </w:t>
      </w:r>
      <w:r w:rsidRPr="00F75549">
        <w:rPr>
          <w:rFonts w:eastAsia="Calibri"/>
          <w:color w:val="auto"/>
          <w:sz w:val="26"/>
          <w:szCs w:val="26"/>
          <w:lang w:eastAsia="en-US"/>
        </w:rPr>
        <w:t>комнаты, установлены поручни на лестницах, в туалетном помещении, кнопки вызова</w:t>
      </w:r>
      <w:r w:rsidR="00AF245C">
        <w:rPr>
          <w:rFonts w:eastAsia="Calibri"/>
          <w:color w:val="auto"/>
          <w:sz w:val="26"/>
          <w:szCs w:val="26"/>
          <w:lang w:eastAsia="en-US"/>
        </w:rPr>
        <w:t xml:space="preserve"> </w:t>
      </w:r>
      <w:r w:rsidRPr="00F75549">
        <w:rPr>
          <w:rFonts w:eastAsia="Calibri"/>
          <w:color w:val="auto"/>
          <w:sz w:val="26"/>
          <w:szCs w:val="26"/>
          <w:lang w:eastAsia="en-US"/>
        </w:rPr>
        <w:t>персонала;</w:t>
      </w:r>
      <w:proofErr w:type="gramEnd"/>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НРМБУ ДО «</w:t>
      </w:r>
      <w:proofErr w:type="spellStart"/>
      <w:r w:rsidRPr="00F75549">
        <w:rPr>
          <w:rFonts w:eastAsia="Calibri"/>
          <w:color w:val="auto"/>
          <w:sz w:val="26"/>
          <w:szCs w:val="26"/>
          <w:lang w:eastAsia="en-US"/>
        </w:rPr>
        <w:t>ЦРТДиЮ</w:t>
      </w:r>
      <w:proofErr w:type="spellEnd"/>
      <w:r w:rsidRPr="00F75549">
        <w:rPr>
          <w:rFonts w:eastAsia="Calibri"/>
          <w:color w:val="auto"/>
          <w:sz w:val="26"/>
          <w:szCs w:val="26"/>
          <w:lang w:eastAsia="en-US"/>
        </w:rPr>
        <w:t xml:space="preserve">» установлено </w:t>
      </w:r>
      <w:proofErr w:type="spellStart"/>
      <w:r w:rsidRPr="00F75549">
        <w:rPr>
          <w:rFonts w:eastAsia="Calibri"/>
          <w:color w:val="auto"/>
          <w:sz w:val="26"/>
          <w:szCs w:val="26"/>
          <w:lang w:eastAsia="en-US"/>
        </w:rPr>
        <w:t>травмо</w:t>
      </w:r>
      <w:proofErr w:type="spellEnd"/>
      <w:r w:rsidRPr="00F75549">
        <w:rPr>
          <w:rFonts w:eastAsia="Calibri"/>
          <w:color w:val="auto"/>
          <w:sz w:val="26"/>
          <w:szCs w:val="26"/>
          <w:lang w:eastAsia="en-US"/>
        </w:rPr>
        <w:t>-безопасное покрытие на пандус</w:t>
      </w:r>
      <w:r w:rsidR="00AF245C">
        <w:rPr>
          <w:rFonts w:eastAsia="Calibri"/>
          <w:color w:val="auto"/>
          <w:sz w:val="26"/>
          <w:szCs w:val="26"/>
          <w:lang w:eastAsia="en-US"/>
        </w:rPr>
        <w:t xml:space="preserve"> </w:t>
      </w:r>
      <w:r w:rsidRPr="00F75549">
        <w:rPr>
          <w:rFonts w:eastAsia="Calibri"/>
          <w:color w:val="auto"/>
          <w:sz w:val="26"/>
          <w:szCs w:val="26"/>
          <w:lang w:eastAsia="en-US"/>
        </w:rPr>
        <w:t>и центральное крыльцо;</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xml:space="preserve">- в НРМДОБУ «Детский сад «Медвежонок» </w:t>
      </w:r>
      <w:proofErr w:type="gramStart"/>
      <w:r w:rsidRPr="00F75549">
        <w:rPr>
          <w:rFonts w:eastAsia="Calibri"/>
          <w:color w:val="auto"/>
          <w:sz w:val="26"/>
          <w:szCs w:val="26"/>
          <w:lang w:eastAsia="en-US"/>
        </w:rPr>
        <w:t>расширена входная калитка и</w:t>
      </w:r>
      <w:r w:rsidR="00AF245C">
        <w:rPr>
          <w:rFonts w:eastAsia="Calibri"/>
          <w:color w:val="auto"/>
          <w:sz w:val="26"/>
          <w:szCs w:val="26"/>
          <w:lang w:eastAsia="en-US"/>
        </w:rPr>
        <w:t xml:space="preserve"> </w:t>
      </w:r>
      <w:r w:rsidRPr="00F75549">
        <w:rPr>
          <w:rFonts w:eastAsia="Calibri"/>
          <w:color w:val="auto"/>
          <w:sz w:val="26"/>
          <w:szCs w:val="26"/>
          <w:lang w:eastAsia="en-US"/>
        </w:rPr>
        <w:t>установлен</w:t>
      </w:r>
      <w:proofErr w:type="gramEnd"/>
      <w:r w:rsidRPr="00F75549">
        <w:rPr>
          <w:rFonts w:eastAsia="Calibri"/>
          <w:color w:val="auto"/>
          <w:sz w:val="26"/>
          <w:szCs w:val="26"/>
          <w:lang w:eastAsia="en-US"/>
        </w:rPr>
        <w:t xml:space="preserve"> пандус при входе на территорию;</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НРМДОБУ «Детский сад «Капелька» установлена кнопка вызова персонала,</w:t>
      </w:r>
      <w:r w:rsidR="00AF245C">
        <w:rPr>
          <w:rFonts w:eastAsia="Calibri"/>
          <w:color w:val="auto"/>
          <w:sz w:val="26"/>
          <w:szCs w:val="26"/>
          <w:lang w:eastAsia="en-US"/>
        </w:rPr>
        <w:t xml:space="preserve"> </w:t>
      </w:r>
      <w:r w:rsidRPr="00F75549">
        <w:rPr>
          <w:rFonts w:eastAsia="Calibri"/>
          <w:color w:val="auto"/>
          <w:sz w:val="26"/>
          <w:szCs w:val="26"/>
          <w:lang w:eastAsia="en-US"/>
        </w:rPr>
        <w:t>приобретены реабилитационное оборудование для детей с ограниченными</w:t>
      </w:r>
      <w:r w:rsidR="00AF245C">
        <w:rPr>
          <w:rFonts w:eastAsia="Calibri"/>
          <w:color w:val="auto"/>
          <w:sz w:val="26"/>
          <w:szCs w:val="26"/>
          <w:lang w:eastAsia="en-US"/>
        </w:rPr>
        <w:t xml:space="preserve"> </w:t>
      </w:r>
      <w:r w:rsidRPr="00F75549">
        <w:rPr>
          <w:rFonts w:eastAsia="Calibri"/>
          <w:color w:val="auto"/>
          <w:sz w:val="26"/>
          <w:szCs w:val="26"/>
          <w:lang w:eastAsia="en-US"/>
        </w:rPr>
        <w:t>возможностями здоровья, набор перкуссионных инструментов для музыкальных</w:t>
      </w:r>
      <w:r w:rsidR="00AF245C">
        <w:rPr>
          <w:rFonts w:eastAsia="Calibri"/>
          <w:color w:val="auto"/>
          <w:sz w:val="26"/>
          <w:szCs w:val="26"/>
          <w:lang w:eastAsia="en-US"/>
        </w:rPr>
        <w:t xml:space="preserve"> </w:t>
      </w:r>
      <w:r w:rsidRPr="00F75549">
        <w:rPr>
          <w:rFonts w:eastAsia="Calibri"/>
          <w:color w:val="auto"/>
          <w:sz w:val="26"/>
          <w:szCs w:val="26"/>
          <w:lang w:eastAsia="en-US"/>
        </w:rPr>
        <w:t>занятий, сенсорное мягкое оборудование для детей с расстройствами аутистического</w:t>
      </w:r>
      <w:r w:rsidR="00AF245C">
        <w:rPr>
          <w:rFonts w:eastAsia="Calibri"/>
          <w:color w:val="auto"/>
          <w:sz w:val="26"/>
          <w:szCs w:val="26"/>
          <w:lang w:eastAsia="en-US"/>
        </w:rPr>
        <w:t xml:space="preserve"> </w:t>
      </w:r>
      <w:r w:rsidRPr="00F75549">
        <w:rPr>
          <w:rFonts w:eastAsia="Calibri"/>
          <w:color w:val="auto"/>
          <w:sz w:val="26"/>
          <w:szCs w:val="26"/>
          <w:lang w:eastAsia="en-US"/>
        </w:rPr>
        <w:t>спектра, уличное тактильное оборудование, программный комплекс для выявления</w:t>
      </w:r>
      <w:r w:rsidR="00AF245C">
        <w:rPr>
          <w:rFonts w:eastAsia="Calibri"/>
          <w:color w:val="auto"/>
          <w:sz w:val="26"/>
          <w:szCs w:val="26"/>
          <w:lang w:eastAsia="en-US"/>
        </w:rPr>
        <w:t xml:space="preserve"> </w:t>
      </w:r>
      <w:r w:rsidRPr="00F75549">
        <w:rPr>
          <w:rFonts w:eastAsia="Calibri"/>
          <w:color w:val="auto"/>
          <w:sz w:val="26"/>
          <w:szCs w:val="26"/>
          <w:lang w:eastAsia="en-US"/>
        </w:rPr>
        <w:t>детей, отстающих в развитии, оборудование для детей с ДЦП;</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НРМОБУ «</w:t>
      </w:r>
      <w:proofErr w:type="spellStart"/>
      <w:r w:rsidRPr="00F75549">
        <w:rPr>
          <w:rFonts w:eastAsia="Calibri"/>
          <w:color w:val="auto"/>
          <w:sz w:val="26"/>
          <w:szCs w:val="26"/>
          <w:lang w:eastAsia="en-US"/>
        </w:rPr>
        <w:t>Чеускинская</w:t>
      </w:r>
      <w:proofErr w:type="spellEnd"/>
      <w:r w:rsidRPr="00F75549">
        <w:rPr>
          <w:rFonts w:eastAsia="Calibri"/>
          <w:color w:val="auto"/>
          <w:sz w:val="26"/>
          <w:szCs w:val="26"/>
          <w:lang w:eastAsia="en-US"/>
        </w:rPr>
        <w:t xml:space="preserve"> СОШ» установлена кнопка вызова персонала;</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w:t>
      </w:r>
      <w:r w:rsidR="00AF245C">
        <w:rPr>
          <w:rFonts w:eastAsia="Calibri"/>
          <w:color w:val="auto"/>
          <w:sz w:val="26"/>
          <w:szCs w:val="26"/>
          <w:lang w:eastAsia="en-US"/>
        </w:rPr>
        <w:t xml:space="preserve"> в НРМОБУ «Пойковская СОШ № 2»</w:t>
      </w:r>
      <w:r w:rsidRPr="00F75549">
        <w:rPr>
          <w:rFonts w:eastAsia="Calibri"/>
          <w:color w:val="auto"/>
          <w:sz w:val="26"/>
          <w:szCs w:val="26"/>
          <w:lang w:eastAsia="en-US"/>
        </w:rPr>
        <w:t xml:space="preserve"> приобретены адаптированные наборы и</w:t>
      </w:r>
      <w:r w:rsidR="00AF245C">
        <w:rPr>
          <w:rFonts w:eastAsia="Calibri"/>
          <w:color w:val="auto"/>
          <w:sz w:val="26"/>
          <w:szCs w:val="26"/>
          <w:lang w:eastAsia="en-US"/>
        </w:rPr>
        <w:t xml:space="preserve"> </w:t>
      </w:r>
      <w:r w:rsidRPr="00F75549">
        <w:rPr>
          <w:rFonts w:eastAsia="Calibri"/>
          <w:color w:val="auto"/>
          <w:sz w:val="26"/>
          <w:szCs w:val="26"/>
          <w:lang w:eastAsia="en-US"/>
        </w:rPr>
        <w:t>технические средства для детей с ограниченными возможностями здоровья;</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xml:space="preserve">- в НРМОБУ «Салымская СОШ № 2» </w:t>
      </w:r>
      <w:proofErr w:type="gramStart"/>
      <w:r w:rsidRPr="00F75549">
        <w:rPr>
          <w:rFonts w:eastAsia="Calibri"/>
          <w:color w:val="auto"/>
          <w:sz w:val="26"/>
          <w:szCs w:val="26"/>
          <w:lang w:eastAsia="en-US"/>
        </w:rPr>
        <w:t>приобретен</w:t>
      </w:r>
      <w:proofErr w:type="gramEnd"/>
      <w:r w:rsidRPr="00F75549">
        <w:rPr>
          <w:rFonts w:eastAsia="Calibri"/>
          <w:color w:val="auto"/>
          <w:sz w:val="26"/>
          <w:szCs w:val="26"/>
          <w:lang w:eastAsia="en-US"/>
        </w:rPr>
        <w:t xml:space="preserve"> </w:t>
      </w:r>
      <w:proofErr w:type="spellStart"/>
      <w:r w:rsidRPr="00F75549">
        <w:rPr>
          <w:rFonts w:eastAsia="Calibri"/>
          <w:color w:val="auto"/>
          <w:sz w:val="26"/>
          <w:szCs w:val="26"/>
          <w:lang w:eastAsia="en-US"/>
        </w:rPr>
        <w:t>лестницеход</w:t>
      </w:r>
      <w:proofErr w:type="spellEnd"/>
      <w:r w:rsidRPr="00F75549">
        <w:rPr>
          <w:rFonts w:eastAsia="Calibri"/>
          <w:color w:val="auto"/>
          <w:sz w:val="26"/>
          <w:szCs w:val="26"/>
          <w:lang w:eastAsia="en-US"/>
        </w:rPr>
        <w:t xml:space="preserve"> «Пума»,</w:t>
      </w:r>
      <w:r w:rsidR="00AF245C">
        <w:rPr>
          <w:rFonts w:eastAsia="Calibri"/>
          <w:color w:val="auto"/>
          <w:sz w:val="26"/>
          <w:szCs w:val="26"/>
          <w:lang w:eastAsia="en-US"/>
        </w:rPr>
        <w:t xml:space="preserve"> </w:t>
      </w:r>
      <w:r w:rsidRPr="00F75549">
        <w:rPr>
          <w:rFonts w:eastAsia="Calibri"/>
          <w:color w:val="auto"/>
          <w:sz w:val="26"/>
          <w:szCs w:val="26"/>
          <w:lang w:eastAsia="en-US"/>
        </w:rPr>
        <w:t>установлены пандусы для перил;</w:t>
      </w:r>
    </w:p>
    <w:p w:rsidR="00F75549" w:rsidRPr="00F75549" w:rsidRDefault="00AA0F9B"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Pr>
          <w:rFonts w:eastAsia="Calibri"/>
          <w:color w:val="auto"/>
          <w:sz w:val="26"/>
          <w:szCs w:val="26"/>
          <w:lang w:eastAsia="en-US"/>
        </w:rPr>
        <w:t xml:space="preserve">- в ДЮСШ </w:t>
      </w:r>
      <w:proofErr w:type="spellStart"/>
      <w:r>
        <w:rPr>
          <w:rFonts w:eastAsia="Calibri"/>
          <w:color w:val="auto"/>
          <w:sz w:val="26"/>
          <w:szCs w:val="26"/>
          <w:lang w:eastAsia="en-US"/>
        </w:rPr>
        <w:t>им.А.</w:t>
      </w:r>
      <w:r w:rsidR="00F75549" w:rsidRPr="00F75549">
        <w:rPr>
          <w:rFonts w:eastAsia="Calibri"/>
          <w:color w:val="auto"/>
          <w:sz w:val="26"/>
          <w:szCs w:val="26"/>
          <w:lang w:eastAsia="en-US"/>
        </w:rPr>
        <w:t>Карпова</w:t>
      </w:r>
      <w:proofErr w:type="spellEnd"/>
      <w:r w:rsidR="00F75549" w:rsidRPr="00F75549">
        <w:rPr>
          <w:rFonts w:eastAsia="Calibri"/>
          <w:color w:val="auto"/>
          <w:sz w:val="26"/>
          <w:szCs w:val="26"/>
          <w:lang w:eastAsia="en-US"/>
        </w:rPr>
        <w:t xml:space="preserve"> приобретены программно-аппаратный комплекс</w:t>
      </w:r>
      <w:r w:rsidR="00AF245C">
        <w:rPr>
          <w:rFonts w:eastAsia="Calibri"/>
          <w:color w:val="auto"/>
          <w:sz w:val="26"/>
          <w:szCs w:val="26"/>
          <w:lang w:eastAsia="en-US"/>
        </w:rPr>
        <w:t xml:space="preserve"> </w:t>
      </w:r>
      <w:r w:rsidR="00F75549" w:rsidRPr="00F75549">
        <w:rPr>
          <w:rFonts w:eastAsia="Calibri"/>
          <w:color w:val="auto"/>
          <w:sz w:val="26"/>
          <w:szCs w:val="26"/>
          <w:lang w:eastAsia="en-US"/>
        </w:rPr>
        <w:t>«Колибри», акустическая система</w:t>
      </w:r>
      <w:r w:rsidR="00AF245C">
        <w:rPr>
          <w:rFonts w:eastAsia="Calibri"/>
          <w:color w:val="auto"/>
          <w:sz w:val="26"/>
          <w:szCs w:val="26"/>
          <w:lang w:eastAsia="en-US"/>
        </w:rPr>
        <w:t>;</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НРМДОБУ «Детский сад «Теремок» приобретен многофункциональный</w:t>
      </w:r>
      <w:r w:rsidR="00CA0518">
        <w:rPr>
          <w:rFonts w:eastAsia="Calibri"/>
          <w:color w:val="auto"/>
          <w:sz w:val="26"/>
          <w:szCs w:val="26"/>
          <w:lang w:eastAsia="en-US"/>
        </w:rPr>
        <w:t xml:space="preserve"> </w:t>
      </w:r>
      <w:r w:rsidRPr="00F75549">
        <w:rPr>
          <w:rFonts w:eastAsia="Calibri"/>
          <w:color w:val="auto"/>
          <w:sz w:val="26"/>
          <w:szCs w:val="26"/>
          <w:lang w:eastAsia="en-US"/>
        </w:rPr>
        <w:t>модульный интерактивный комплекс «Творческая мастерская»;</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в НРМДОБУ «Детский сад «В гостях у сказки» приобретен ортопедический</w:t>
      </w:r>
      <w:r w:rsidR="00CA0518">
        <w:rPr>
          <w:rFonts w:eastAsia="Calibri"/>
          <w:color w:val="auto"/>
          <w:sz w:val="26"/>
          <w:szCs w:val="26"/>
          <w:lang w:eastAsia="en-US"/>
        </w:rPr>
        <w:t xml:space="preserve"> </w:t>
      </w:r>
      <w:r w:rsidRPr="00F75549">
        <w:rPr>
          <w:rFonts w:eastAsia="Calibri"/>
          <w:color w:val="auto"/>
          <w:sz w:val="26"/>
          <w:szCs w:val="26"/>
          <w:lang w:eastAsia="en-US"/>
        </w:rPr>
        <w:t>стул и столик;</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lastRenderedPageBreak/>
        <w:t>- в НРМДОБУ «Детский сад «Жемчужинка» приобретено коррекционное</w:t>
      </w:r>
      <w:r w:rsidR="00CA0518">
        <w:rPr>
          <w:rFonts w:eastAsia="Calibri"/>
          <w:color w:val="auto"/>
          <w:sz w:val="26"/>
          <w:szCs w:val="26"/>
          <w:lang w:eastAsia="en-US"/>
        </w:rPr>
        <w:t xml:space="preserve"> </w:t>
      </w:r>
      <w:r w:rsidRPr="00F75549">
        <w:rPr>
          <w:rFonts w:eastAsia="Calibri"/>
          <w:color w:val="auto"/>
          <w:sz w:val="26"/>
          <w:szCs w:val="26"/>
          <w:lang w:eastAsia="en-US"/>
        </w:rPr>
        <w:t>оборудование (</w:t>
      </w:r>
      <w:proofErr w:type="spellStart"/>
      <w:r w:rsidRPr="00F75549">
        <w:rPr>
          <w:rFonts w:eastAsia="Calibri"/>
          <w:color w:val="auto"/>
          <w:sz w:val="26"/>
          <w:szCs w:val="26"/>
          <w:lang w:eastAsia="en-US"/>
        </w:rPr>
        <w:t>бизиборды</w:t>
      </w:r>
      <w:proofErr w:type="spellEnd"/>
      <w:r w:rsidRPr="00F75549">
        <w:rPr>
          <w:rFonts w:eastAsia="Calibri"/>
          <w:color w:val="auto"/>
          <w:sz w:val="26"/>
          <w:szCs w:val="26"/>
          <w:lang w:eastAsia="en-US"/>
        </w:rPr>
        <w:t>), оборудование для занятий по принципам сенсорной</w:t>
      </w:r>
      <w:r w:rsidR="00CA0518">
        <w:rPr>
          <w:rFonts w:eastAsia="Calibri"/>
          <w:color w:val="auto"/>
          <w:sz w:val="26"/>
          <w:szCs w:val="26"/>
          <w:lang w:eastAsia="en-US"/>
        </w:rPr>
        <w:t xml:space="preserve"> </w:t>
      </w:r>
      <w:r w:rsidRPr="00F75549">
        <w:rPr>
          <w:rFonts w:eastAsia="Calibri"/>
          <w:color w:val="auto"/>
          <w:sz w:val="26"/>
          <w:szCs w:val="26"/>
          <w:lang w:eastAsia="en-US"/>
        </w:rPr>
        <w:t>интеграции, оборудование для детей с расстройствами аутистического спектра;</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 xml:space="preserve">- в НРБУ ТО «Культура», НРБОУ ДО ДЮСШ «Нептун» и </w:t>
      </w:r>
      <w:proofErr w:type="spellStart"/>
      <w:r w:rsidRPr="00F75549">
        <w:rPr>
          <w:rFonts w:eastAsia="Calibri"/>
          <w:color w:val="auto"/>
          <w:sz w:val="26"/>
          <w:szCs w:val="26"/>
          <w:lang w:eastAsia="en-US"/>
        </w:rPr>
        <w:t>Межпоселенческую</w:t>
      </w:r>
      <w:proofErr w:type="spellEnd"/>
      <w:r w:rsidR="00CA0518">
        <w:rPr>
          <w:rFonts w:eastAsia="Calibri"/>
          <w:color w:val="auto"/>
          <w:sz w:val="26"/>
          <w:szCs w:val="26"/>
          <w:lang w:eastAsia="en-US"/>
        </w:rPr>
        <w:t xml:space="preserve"> </w:t>
      </w:r>
      <w:r w:rsidRPr="00F75549">
        <w:rPr>
          <w:rFonts w:eastAsia="Calibri"/>
          <w:color w:val="auto"/>
          <w:sz w:val="26"/>
          <w:szCs w:val="26"/>
          <w:lang w:eastAsia="en-US"/>
        </w:rPr>
        <w:t>библиотеку приобретены лестничные подъемники.</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В течение года 49 педагогов образовательных организаций Нефтеюганского</w:t>
      </w:r>
      <w:r w:rsidR="00CA0518">
        <w:rPr>
          <w:rFonts w:eastAsia="Calibri"/>
          <w:color w:val="auto"/>
          <w:sz w:val="26"/>
          <w:szCs w:val="26"/>
          <w:lang w:eastAsia="en-US"/>
        </w:rPr>
        <w:t xml:space="preserve"> </w:t>
      </w:r>
      <w:r w:rsidRPr="00F75549">
        <w:rPr>
          <w:rFonts w:eastAsia="Calibri"/>
          <w:color w:val="auto"/>
          <w:sz w:val="26"/>
          <w:szCs w:val="26"/>
          <w:lang w:eastAsia="en-US"/>
        </w:rPr>
        <w:t>района прошли курсы повышения квалификации по направлению «Коррекционно-развивающая деятельность».</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В целях интеграции инвалидов и маломобильных групп населения в общество</w:t>
      </w:r>
      <w:r w:rsidR="00CA0518">
        <w:rPr>
          <w:rFonts w:eastAsia="Calibri"/>
          <w:color w:val="auto"/>
          <w:sz w:val="26"/>
          <w:szCs w:val="26"/>
          <w:lang w:eastAsia="en-US"/>
        </w:rPr>
        <w:t xml:space="preserve"> </w:t>
      </w:r>
      <w:r w:rsidRPr="00F75549">
        <w:rPr>
          <w:rFonts w:eastAsia="Calibri"/>
          <w:color w:val="auto"/>
          <w:sz w:val="26"/>
          <w:szCs w:val="26"/>
          <w:lang w:eastAsia="en-US"/>
        </w:rPr>
        <w:t>Департаментом культуры и спорта Нефтеюганского района в рамках программы</w:t>
      </w:r>
      <w:r w:rsidR="00CA0518">
        <w:rPr>
          <w:rFonts w:eastAsia="Calibri"/>
          <w:color w:val="auto"/>
          <w:sz w:val="26"/>
          <w:szCs w:val="26"/>
          <w:lang w:eastAsia="en-US"/>
        </w:rPr>
        <w:t xml:space="preserve"> </w:t>
      </w:r>
      <w:proofErr w:type="gramStart"/>
      <w:r w:rsidRPr="00F75549">
        <w:rPr>
          <w:rFonts w:eastAsia="Calibri"/>
          <w:color w:val="auto"/>
          <w:sz w:val="26"/>
          <w:szCs w:val="26"/>
          <w:lang w:eastAsia="en-US"/>
        </w:rPr>
        <w:t>организовано и проведено</w:t>
      </w:r>
      <w:proofErr w:type="gramEnd"/>
      <w:r w:rsidRPr="00F75549">
        <w:rPr>
          <w:rFonts w:eastAsia="Calibri"/>
          <w:color w:val="auto"/>
          <w:sz w:val="26"/>
          <w:szCs w:val="26"/>
          <w:lang w:eastAsia="en-US"/>
        </w:rPr>
        <w:t xml:space="preserve"> 82 мероприятия с участием инвалидов и маломобильных</w:t>
      </w:r>
      <w:r w:rsidR="00CA0518">
        <w:rPr>
          <w:rFonts w:eastAsia="Calibri"/>
          <w:color w:val="auto"/>
          <w:sz w:val="26"/>
          <w:szCs w:val="26"/>
          <w:lang w:eastAsia="en-US"/>
        </w:rPr>
        <w:t xml:space="preserve"> </w:t>
      </w:r>
      <w:r w:rsidRPr="00F75549">
        <w:rPr>
          <w:rFonts w:eastAsia="Calibri"/>
          <w:color w:val="auto"/>
          <w:sz w:val="26"/>
          <w:szCs w:val="26"/>
          <w:lang w:eastAsia="en-US"/>
        </w:rPr>
        <w:t>групп населения (в т</w:t>
      </w:r>
      <w:r w:rsidR="00CA0518">
        <w:rPr>
          <w:rFonts w:eastAsia="Calibri"/>
          <w:color w:val="auto"/>
          <w:sz w:val="26"/>
          <w:szCs w:val="26"/>
          <w:lang w:eastAsia="en-US"/>
        </w:rPr>
        <w:t xml:space="preserve">ом </w:t>
      </w:r>
      <w:r w:rsidRPr="00F75549">
        <w:rPr>
          <w:rFonts w:eastAsia="Calibri"/>
          <w:color w:val="auto"/>
          <w:sz w:val="26"/>
          <w:szCs w:val="26"/>
          <w:lang w:eastAsia="en-US"/>
        </w:rPr>
        <w:t>ч</w:t>
      </w:r>
      <w:r w:rsidR="00CA0518">
        <w:rPr>
          <w:rFonts w:eastAsia="Calibri"/>
          <w:color w:val="auto"/>
          <w:sz w:val="26"/>
          <w:szCs w:val="26"/>
          <w:lang w:eastAsia="en-US"/>
        </w:rPr>
        <w:t>исле</w:t>
      </w:r>
      <w:r w:rsidRPr="00F75549">
        <w:rPr>
          <w:rFonts w:eastAsia="Calibri"/>
          <w:color w:val="auto"/>
          <w:sz w:val="26"/>
          <w:szCs w:val="26"/>
          <w:lang w:eastAsia="en-US"/>
        </w:rPr>
        <w:t xml:space="preserve"> окружного уровня).</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Доля доступных для инвалидов и других маломобильных групп населения</w:t>
      </w:r>
      <w:r w:rsidR="00CA0518">
        <w:rPr>
          <w:rFonts w:eastAsia="Calibri"/>
          <w:color w:val="auto"/>
          <w:sz w:val="26"/>
          <w:szCs w:val="26"/>
          <w:lang w:eastAsia="en-US"/>
        </w:rPr>
        <w:t xml:space="preserve"> </w:t>
      </w:r>
      <w:r w:rsidRPr="00F75549">
        <w:rPr>
          <w:rFonts w:eastAsia="Calibri"/>
          <w:color w:val="auto"/>
          <w:sz w:val="26"/>
          <w:szCs w:val="26"/>
          <w:lang w:eastAsia="en-US"/>
        </w:rPr>
        <w:t>приоритетных объектов социальной, транспортной, инженерной инфраструктуры</w:t>
      </w:r>
      <w:r w:rsidR="00CA0518">
        <w:rPr>
          <w:rFonts w:eastAsia="Calibri"/>
          <w:color w:val="auto"/>
          <w:sz w:val="26"/>
          <w:szCs w:val="26"/>
          <w:lang w:eastAsia="en-US"/>
        </w:rPr>
        <w:t xml:space="preserve"> </w:t>
      </w:r>
      <w:r w:rsidRPr="00F75549">
        <w:rPr>
          <w:rFonts w:eastAsia="Calibri"/>
          <w:color w:val="auto"/>
          <w:sz w:val="26"/>
          <w:szCs w:val="26"/>
          <w:lang w:eastAsia="en-US"/>
        </w:rPr>
        <w:t>удалось повысить до 73,8%.</w:t>
      </w:r>
    </w:p>
    <w:p w:rsidR="00F75549" w:rsidRPr="00F75549"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Доля лиц с ограниченными возможностями здоровья и инвалидов,</w:t>
      </w:r>
      <w:r w:rsidR="00CA0518">
        <w:rPr>
          <w:rFonts w:eastAsia="Calibri"/>
          <w:color w:val="auto"/>
          <w:sz w:val="26"/>
          <w:szCs w:val="26"/>
          <w:lang w:eastAsia="en-US"/>
        </w:rPr>
        <w:t xml:space="preserve"> </w:t>
      </w:r>
      <w:r w:rsidRPr="00F75549">
        <w:rPr>
          <w:rFonts w:eastAsia="Calibri"/>
          <w:color w:val="auto"/>
          <w:sz w:val="26"/>
          <w:szCs w:val="26"/>
          <w:lang w:eastAsia="en-US"/>
        </w:rPr>
        <w:t>систематически занимающихся физической культурой и спортом, в общей</w:t>
      </w:r>
      <w:r w:rsidR="00CA0518">
        <w:rPr>
          <w:rFonts w:eastAsia="Calibri"/>
          <w:color w:val="auto"/>
          <w:sz w:val="26"/>
          <w:szCs w:val="26"/>
          <w:lang w:eastAsia="en-US"/>
        </w:rPr>
        <w:t xml:space="preserve"> </w:t>
      </w:r>
      <w:r w:rsidRPr="00F75549">
        <w:rPr>
          <w:rFonts w:eastAsia="Calibri"/>
          <w:color w:val="auto"/>
          <w:sz w:val="26"/>
          <w:szCs w:val="26"/>
          <w:lang w:eastAsia="en-US"/>
        </w:rPr>
        <w:t>численности данной категори</w:t>
      </w:r>
      <w:r w:rsidR="00860573">
        <w:rPr>
          <w:rFonts w:eastAsia="Calibri"/>
          <w:color w:val="auto"/>
          <w:sz w:val="26"/>
          <w:szCs w:val="26"/>
          <w:lang w:eastAsia="en-US"/>
        </w:rPr>
        <w:t>и населения увеличилась до 16,8</w:t>
      </w:r>
      <w:r w:rsidRPr="00F75549">
        <w:rPr>
          <w:rFonts w:eastAsia="Calibri"/>
          <w:color w:val="auto"/>
          <w:sz w:val="26"/>
          <w:szCs w:val="26"/>
          <w:lang w:eastAsia="en-US"/>
        </w:rPr>
        <w:t>%.</w:t>
      </w:r>
    </w:p>
    <w:p w:rsidR="00F75549" w:rsidRPr="002F61AD" w:rsidRDefault="00F75549" w:rsidP="00F75549">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F75549">
        <w:rPr>
          <w:rFonts w:eastAsia="Calibri"/>
          <w:color w:val="auto"/>
          <w:sz w:val="26"/>
          <w:szCs w:val="26"/>
          <w:lang w:eastAsia="en-US"/>
        </w:rPr>
        <w:t>Увеличилась доля общеобразовательных организаций, в которых создана</w:t>
      </w:r>
      <w:r w:rsidR="00CA0518">
        <w:rPr>
          <w:rFonts w:eastAsia="Calibri"/>
          <w:color w:val="auto"/>
          <w:sz w:val="26"/>
          <w:szCs w:val="26"/>
          <w:lang w:eastAsia="en-US"/>
        </w:rPr>
        <w:t xml:space="preserve"> </w:t>
      </w:r>
      <w:r w:rsidRPr="00F75549">
        <w:rPr>
          <w:rFonts w:eastAsia="Calibri"/>
          <w:color w:val="auto"/>
          <w:sz w:val="26"/>
          <w:szCs w:val="26"/>
          <w:lang w:eastAsia="en-US"/>
        </w:rPr>
        <w:t xml:space="preserve">универсальная </w:t>
      </w:r>
      <w:proofErr w:type="spellStart"/>
      <w:r w:rsidRPr="00F75549">
        <w:rPr>
          <w:rFonts w:eastAsia="Calibri"/>
          <w:color w:val="auto"/>
          <w:sz w:val="26"/>
          <w:szCs w:val="26"/>
          <w:lang w:eastAsia="en-US"/>
        </w:rPr>
        <w:t>безбарьерная</w:t>
      </w:r>
      <w:proofErr w:type="spellEnd"/>
      <w:r w:rsidRPr="00F75549">
        <w:rPr>
          <w:rFonts w:eastAsia="Calibri"/>
          <w:color w:val="auto"/>
          <w:sz w:val="26"/>
          <w:szCs w:val="26"/>
          <w:lang w:eastAsia="en-US"/>
        </w:rPr>
        <w:t xml:space="preserve"> среда для </w:t>
      </w:r>
      <w:proofErr w:type="gramStart"/>
      <w:r w:rsidRPr="00F75549">
        <w:rPr>
          <w:rFonts w:eastAsia="Calibri"/>
          <w:color w:val="auto"/>
          <w:sz w:val="26"/>
          <w:szCs w:val="26"/>
          <w:lang w:eastAsia="en-US"/>
        </w:rPr>
        <w:t>инклюзивного</w:t>
      </w:r>
      <w:proofErr w:type="gramEnd"/>
      <w:r w:rsidRPr="00F75549">
        <w:rPr>
          <w:rFonts w:eastAsia="Calibri"/>
          <w:color w:val="auto"/>
          <w:sz w:val="26"/>
          <w:szCs w:val="26"/>
          <w:lang w:eastAsia="en-US"/>
        </w:rPr>
        <w:t xml:space="preserve"> образования детей-инвалидов, в</w:t>
      </w:r>
      <w:r w:rsidR="00CA0518">
        <w:rPr>
          <w:rFonts w:eastAsia="Calibri"/>
          <w:color w:val="auto"/>
          <w:sz w:val="26"/>
          <w:szCs w:val="26"/>
          <w:lang w:eastAsia="en-US"/>
        </w:rPr>
        <w:t xml:space="preserve"> </w:t>
      </w:r>
      <w:r w:rsidRPr="00F75549">
        <w:rPr>
          <w:rFonts w:eastAsia="Calibri"/>
          <w:color w:val="auto"/>
          <w:sz w:val="26"/>
          <w:szCs w:val="26"/>
          <w:lang w:eastAsia="en-US"/>
        </w:rPr>
        <w:t>общем количестве общеобразовательных организаций до 33,7%.</w:t>
      </w:r>
    </w:p>
    <w:p w:rsidR="00FB1576" w:rsidRPr="00086F0D" w:rsidRDefault="00FB1576" w:rsidP="008934CC">
      <w:pPr>
        <w:pStyle w:val="4"/>
        <w:spacing w:line="360" w:lineRule="auto"/>
        <w:ind w:left="0" w:firstLine="709"/>
        <w:contextualSpacing/>
        <w:rPr>
          <w:b/>
          <w:i w:val="0"/>
          <w:color w:val="auto"/>
          <w:sz w:val="26"/>
          <w:szCs w:val="26"/>
        </w:rPr>
      </w:pPr>
    </w:p>
    <w:p w:rsidR="001B6D9E" w:rsidRPr="00CB3295" w:rsidRDefault="001B6D9E" w:rsidP="00CF5E3C">
      <w:pPr>
        <w:pStyle w:val="4"/>
        <w:spacing w:line="360" w:lineRule="auto"/>
        <w:ind w:left="0" w:firstLine="0"/>
        <w:contextualSpacing/>
        <w:jc w:val="center"/>
        <w:rPr>
          <w:b/>
          <w:i w:val="0"/>
          <w:color w:val="auto"/>
          <w:sz w:val="26"/>
          <w:szCs w:val="26"/>
        </w:rPr>
      </w:pPr>
      <w:r w:rsidRPr="00CB3295">
        <w:rPr>
          <w:b/>
          <w:i w:val="0"/>
          <w:color w:val="auto"/>
          <w:sz w:val="26"/>
          <w:szCs w:val="26"/>
        </w:rPr>
        <w:t>Направление «Локальная культура»</w:t>
      </w:r>
      <w:bookmarkEnd w:id="6"/>
    </w:p>
    <w:p w:rsidR="00C9226A" w:rsidRPr="00C9226A" w:rsidRDefault="00C9226A" w:rsidP="001A48D5">
      <w:pPr>
        <w:ind w:firstLine="709"/>
        <w:jc w:val="both"/>
        <w:rPr>
          <w:sz w:val="26"/>
          <w:szCs w:val="26"/>
        </w:rPr>
      </w:pPr>
      <w:r w:rsidRPr="00C9226A">
        <w:rPr>
          <w:sz w:val="26"/>
          <w:szCs w:val="26"/>
        </w:rPr>
        <w:t>Богатство культурной жизни Нефтеюганского района воплощено, прежде всего, в бережном отношении, сохранении и преумножении народных традиций, культурных ценностей, культурно-образовательных познаниях и достижениях жителей района. Большую роль в сохранении и развитии культуры играют отраслевые учреждения, которые созданы с целью сохранения и распространения национальной культуры, формирования высоких духовных и эстетических потребностей общества, приобщения к культурным ценностям всех социальных групп жителей нашего района. Их деятельность строится на принципах дифференциации и социализации, доступности, сочетания государственных и общественных начал в организации культурной деятельности, индивидуальных, групповых и массовых форм работы с населением.</w:t>
      </w:r>
    </w:p>
    <w:p w:rsidR="00C9226A" w:rsidRPr="00C9226A" w:rsidRDefault="00C9226A" w:rsidP="001A48D5">
      <w:pPr>
        <w:ind w:firstLine="709"/>
        <w:jc w:val="both"/>
        <w:rPr>
          <w:sz w:val="26"/>
          <w:szCs w:val="26"/>
          <w:shd w:val="clear" w:color="auto" w:fill="FFFFFF"/>
        </w:rPr>
      </w:pPr>
      <w:r w:rsidRPr="00C9226A">
        <w:rPr>
          <w:sz w:val="26"/>
          <w:szCs w:val="26"/>
          <w:shd w:val="clear" w:color="auto" w:fill="FFFFFF"/>
        </w:rPr>
        <w:t xml:space="preserve">По состоянию на 01.01.2020 муниципальный сектор культуры Нефтеюганского района представлен обширной многопрофильной, стабильной сетью учреждений: </w:t>
      </w:r>
    </w:p>
    <w:p w:rsidR="00C9226A" w:rsidRPr="00C9226A" w:rsidRDefault="00C9226A" w:rsidP="00C9226A">
      <w:pPr>
        <w:tabs>
          <w:tab w:val="left" w:pos="993"/>
        </w:tabs>
        <w:ind w:firstLine="709"/>
        <w:jc w:val="both"/>
        <w:rPr>
          <w:sz w:val="26"/>
          <w:szCs w:val="26"/>
          <w:shd w:val="clear" w:color="auto" w:fill="FFFFFF"/>
        </w:rPr>
      </w:pPr>
      <w:r w:rsidRPr="00C9226A">
        <w:rPr>
          <w:sz w:val="26"/>
          <w:szCs w:val="26"/>
          <w:shd w:val="clear" w:color="auto" w:fill="FFFFFF"/>
        </w:rPr>
        <w:t>-</w:t>
      </w:r>
      <w:r w:rsidRPr="00C9226A">
        <w:rPr>
          <w:sz w:val="26"/>
          <w:szCs w:val="26"/>
          <w:shd w:val="clear" w:color="auto" w:fill="FFFFFF"/>
        </w:rPr>
        <w:tab/>
        <w:t>1 бюджетное учреждение «</w:t>
      </w:r>
      <w:proofErr w:type="spellStart"/>
      <w:r w:rsidRPr="00C9226A">
        <w:rPr>
          <w:sz w:val="26"/>
          <w:szCs w:val="26"/>
          <w:shd w:val="clear" w:color="auto" w:fill="FFFFFF"/>
        </w:rPr>
        <w:t>Межпоселенческая</w:t>
      </w:r>
      <w:proofErr w:type="spellEnd"/>
      <w:r w:rsidRPr="00C9226A">
        <w:rPr>
          <w:sz w:val="26"/>
          <w:szCs w:val="26"/>
          <w:shd w:val="clear" w:color="auto" w:fill="FFFFFF"/>
        </w:rPr>
        <w:t xml:space="preserve"> библиотека», включающее в свою структуру 14 поселенческих библиотек;</w:t>
      </w:r>
    </w:p>
    <w:p w:rsidR="00C9226A" w:rsidRPr="00C9226A" w:rsidRDefault="00C9226A" w:rsidP="00C9226A">
      <w:pPr>
        <w:tabs>
          <w:tab w:val="left" w:pos="993"/>
        </w:tabs>
        <w:ind w:firstLine="709"/>
        <w:jc w:val="both"/>
        <w:rPr>
          <w:sz w:val="26"/>
          <w:szCs w:val="26"/>
          <w:shd w:val="clear" w:color="auto" w:fill="FFFFFF"/>
        </w:rPr>
      </w:pPr>
      <w:r w:rsidRPr="00C9226A">
        <w:rPr>
          <w:sz w:val="26"/>
          <w:szCs w:val="26"/>
          <w:shd w:val="clear" w:color="auto" w:fill="FFFFFF"/>
        </w:rPr>
        <w:t>-</w:t>
      </w:r>
      <w:r w:rsidRPr="00C9226A">
        <w:rPr>
          <w:sz w:val="26"/>
          <w:szCs w:val="26"/>
          <w:shd w:val="clear" w:color="auto" w:fill="FFFFFF"/>
        </w:rPr>
        <w:tab/>
        <w:t xml:space="preserve">2 </w:t>
      </w:r>
      <w:proofErr w:type="gramStart"/>
      <w:r w:rsidRPr="00C9226A">
        <w:rPr>
          <w:sz w:val="26"/>
          <w:szCs w:val="26"/>
          <w:shd w:val="clear" w:color="auto" w:fill="FFFFFF"/>
        </w:rPr>
        <w:t>муниципальных</w:t>
      </w:r>
      <w:proofErr w:type="gramEnd"/>
      <w:r w:rsidRPr="00C9226A">
        <w:rPr>
          <w:sz w:val="26"/>
          <w:szCs w:val="26"/>
          <w:shd w:val="clear" w:color="auto" w:fill="FFFFFF"/>
        </w:rPr>
        <w:t xml:space="preserve"> бюджетных образовательных учреждения дополнительного образования (НР МБУ ДО «ДМШ»; НР МБУ ДО «ДШИ имени </w:t>
      </w:r>
      <w:proofErr w:type="spellStart"/>
      <w:r w:rsidRPr="00C9226A">
        <w:rPr>
          <w:sz w:val="26"/>
          <w:szCs w:val="26"/>
          <w:shd w:val="clear" w:color="auto" w:fill="FFFFFF"/>
        </w:rPr>
        <w:t>Г.С.Райшева</w:t>
      </w:r>
      <w:proofErr w:type="spellEnd"/>
      <w:r w:rsidRPr="00C9226A">
        <w:rPr>
          <w:sz w:val="26"/>
          <w:szCs w:val="26"/>
          <w:shd w:val="clear" w:color="auto" w:fill="FFFFFF"/>
        </w:rPr>
        <w:t>»);</w:t>
      </w:r>
    </w:p>
    <w:p w:rsidR="00C9226A" w:rsidRPr="00C9226A" w:rsidRDefault="00C9226A" w:rsidP="00C9226A">
      <w:pPr>
        <w:tabs>
          <w:tab w:val="left" w:pos="993"/>
        </w:tabs>
        <w:ind w:firstLine="709"/>
        <w:jc w:val="both"/>
        <w:rPr>
          <w:sz w:val="26"/>
          <w:szCs w:val="26"/>
          <w:shd w:val="clear" w:color="auto" w:fill="FFFFFF"/>
        </w:rPr>
      </w:pPr>
      <w:r w:rsidRPr="00C9226A">
        <w:rPr>
          <w:sz w:val="26"/>
          <w:szCs w:val="26"/>
          <w:shd w:val="clear" w:color="auto" w:fill="FFFFFF"/>
        </w:rPr>
        <w:t>-</w:t>
      </w:r>
      <w:r w:rsidRPr="00C9226A">
        <w:rPr>
          <w:sz w:val="26"/>
          <w:szCs w:val="26"/>
          <w:shd w:val="clear" w:color="auto" w:fill="FFFFFF"/>
        </w:rPr>
        <w:tab/>
        <w:t>1 бюджетное учреждение культурно-досугового типа – НРБУ ТО «Культура», в структуру которого входят 9 структурных подразделений;</w:t>
      </w:r>
    </w:p>
    <w:p w:rsidR="00C9226A" w:rsidRPr="00C9226A" w:rsidRDefault="00C9226A" w:rsidP="00C9226A">
      <w:pPr>
        <w:tabs>
          <w:tab w:val="left" w:pos="993"/>
        </w:tabs>
        <w:ind w:firstLine="709"/>
        <w:jc w:val="both"/>
        <w:rPr>
          <w:sz w:val="26"/>
          <w:szCs w:val="26"/>
          <w:shd w:val="clear" w:color="auto" w:fill="FFFFFF"/>
        </w:rPr>
      </w:pPr>
      <w:r w:rsidRPr="00C9226A">
        <w:rPr>
          <w:sz w:val="26"/>
          <w:szCs w:val="26"/>
          <w:shd w:val="clear" w:color="auto" w:fill="FFFFFF"/>
        </w:rPr>
        <w:t>-</w:t>
      </w:r>
      <w:r w:rsidRPr="00C9226A">
        <w:rPr>
          <w:sz w:val="26"/>
          <w:szCs w:val="26"/>
          <w:shd w:val="clear" w:color="auto" w:fill="FFFFFF"/>
        </w:rPr>
        <w:tab/>
        <w:t xml:space="preserve">1 муниципальное бюджетное учреждение гп.Пойковский Центр культуры и досуга «Родники» (ПМБУ </w:t>
      </w:r>
      <w:proofErr w:type="spellStart"/>
      <w:r w:rsidRPr="00C9226A">
        <w:rPr>
          <w:sz w:val="26"/>
          <w:szCs w:val="26"/>
          <w:shd w:val="clear" w:color="auto" w:fill="FFFFFF"/>
        </w:rPr>
        <w:t>ЦКиД</w:t>
      </w:r>
      <w:proofErr w:type="spellEnd"/>
      <w:r w:rsidRPr="00C9226A">
        <w:rPr>
          <w:sz w:val="26"/>
          <w:szCs w:val="26"/>
          <w:shd w:val="clear" w:color="auto" w:fill="FFFFFF"/>
        </w:rPr>
        <w:t xml:space="preserve"> «Родники»). </w:t>
      </w:r>
    </w:p>
    <w:p w:rsidR="00C9226A" w:rsidRPr="00C9226A" w:rsidRDefault="00C9226A" w:rsidP="00C9226A">
      <w:pPr>
        <w:ind w:firstLine="709"/>
        <w:jc w:val="both"/>
        <w:rPr>
          <w:sz w:val="26"/>
          <w:szCs w:val="26"/>
          <w:shd w:val="clear" w:color="auto" w:fill="FFFFFF"/>
        </w:rPr>
      </w:pPr>
      <w:r w:rsidRPr="00C9226A">
        <w:rPr>
          <w:sz w:val="26"/>
          <w:szCs w:val="26"/>
          <w:shd w:val="clear" w:color="auto" w:fill="FFFFFF"/>
        </w:rPr>
        <w:lastRenderedPageBreak/>
        <w:t>В 2019 году сферой культуры Нефтеюганского района были достигнуты следующие результаты по основным показателям Стратегии:</w:t>
      </w:r>
    </w:p>
    <w:p w:rsidR="00C9226A" w:rsidRPr="00C9226A" w:rsidRDefault="00C9226A" w:rsidP="00C9226A">
      <w:pPr>
        <w:autoSpaceDE w:val="0"/>
        <w:autoSpaceDN w:val="0"/>
        <w:adjustRightInd w:val="0"/>
        <w:spacing w:line="259" w:lineRule="auto"/>
        <w:ind w:firstLine="708"/>
        <w:jc w:val="both"/>
        <w:rPr>
          <w:sz w:val="26"/>
          <w:szCs w:val="26"/>
        </w:rPr>
      </w:pPr>
      <w:r w:rsidRPr="00C9226A">
        <w:rPr>
          <w:sz w:val="26"/>
          <w:szCs w:val="26"/>
        </w:rPr>
        <w:t>В целях реализации Указа Президента РФ от 07.05.2018 №</w:t>
      </w:r>
      <w:r>
        <w:rPr>
          <w:sz w:val="26"/>
          <w:szCs w:val="26"/>
        </w:rPr>
        <w:t xml:space="preserve"> </w:t>
      </w:r>
      <w:r w:rsidRPr="00C9226A">
        <w:rPr>
          <w:sz w:val="26"/>
          <w:szCs w:val="26"/>
        </w:rPr>
        <w:t xml:space="preserve">204 «О национальных целях и стратегических задачах развития Российской Федерации до 2024 года», за счет средств бюджета муниципального образования, </w:t>
      </w:r>
      <w:proofErr w:type="gramStart"/>
      <w:r w:rsidRPr="00C9226A">
        <w:rPr>
          <w:sz w:val="26"/>
          <w:szCs w:val="26"/>
        </w:rPr>
        <w:t>в</w:t>
      </w:r>
      <w:proofErr w:type="gramEnd"/>
      <w:r w:rsidRPr="00C9226A">
        <w:rPr>
          <w:sz w:val="26"/>
          <w:szCs w:val="26"/>
        </w:rPr>
        <w:t xml:space="preserve"> </w:t>
      </w:r>
      <w:proofErr w:type="gramStart"/>
      <w:r w:rsidRPr="00C9226A">
        <w:rPr>
          <w:sz w:val="26"/>
          <w:szCs w:val="26"/>
        </w:rPr>
        <w:t>Нефтеюганском</w:t>
      </w:r>
      <w:proofErr w:type="gramEnd"/>
      <w:r w:rsidRPr="00C9226A">
        <w:rPr>
          <w:sz w:val="26"/>
          <w:szCs w:val="26"/>
        </w:rPr>
        <w:t xml:space="preserve"> районе с 2019 года реализуется муниципальный проект «Модернизация материально-технической базы детских школ искусств (по видам искусств) Нефтеюганского района». Мероприятия проекта в 2019</w:t>
      </w:r>
      <w:r w:rsidR="00FE1C7C">
        <w:rPr>
          <w:sz w:val="26"/>
          <w:szCs w:val="26"/>
        </w:rPr>
        <w:t xml:space="preserve"> </w:t>
      </w:r>
      <w:r w:rsidRPr="00C9226A">
        <w:rPr>
          <w:sz w:val="26"/>
          <w:szCs w:val="26"/>
        </w:rPr>
        <w:t>г</w:t>
      </w:r>
      <w:r w:rsidR="00FE1C7C">
        <w:rPr>
          <w:sz w:val="26"/>
          <w:szCs w:val="26"/>
        </w:rPr>
        <w:t>оду</w:t>
      </w:r>
      <w:r w:rsidRPr="00C9226A">
        <w:rPr>
          <w:sz w:val="26"/>
          <w:szCs w:val="26"/>
        </w:rPr>
        <w:t xml:space="preserve"> выполнены в полном объеме. Для образовательных учреждений сферы культуры приобретены музыкальные инструменты на общую сумму 1 341,9 тыс. руб</w:t>
      </w:r>
      <w:r w:rsidR="00FE1C7C">
        <w:rPr>
          <w:sz w:val="26"/>
          <w:szCs w:val="26"/>
        </w:rPr>
        <w:t>лей</w:t>
      </w:r>
      <w:r w:rsidRPr="00C9226A">
        <w:rPr>
          <w:sz w:val="26"/>
          <w:szCs w:val="26"/>
        </w:rPr>
        <w:t>, что позволило обновить парк музыкальных инструментов на 2,4%.</w:t>
      </w:r>
    </w:p>
    <w:p w:rsidR="00C9226A" w:rsidRPr="00C9226A" w:rsidRDefault="00C9226A" w:rsidP="00C9226A">
      <w:pPr>
        <w:ind w:firstLine="709"/>
        <w:jc w:val="both"/>
        <w:rPr>
          <w:sz w:val="26"/>
          <w:szCs w:val="26"/>
        </w:rPr>
      </w:pPr>
      <w:r w:rsidRPr="00C9226A">
        <w:rPr>
          <w:sz w:val="26"/>
          <w:szCs w:val="26"/>
        </w:rPr>
        <w:t xml:space="preserve">В рамках реализации регионального проекта «Творческие люди», </w:t>
      </w:r>
      <w:proofErr w:type="gramStart"/>
      <w:r w:rsidRPr="00C9226A">
        <w:rPr>
          <w:sz w:val="26"/>
          <w:szCs w:val="26"/>
        </w:rPr>
        <w:t>согласно</w:t>
      </w:r>
      <w:proofErr w:type="gramEnd"/>
      <w:r w:rsidRPr="00C9226A">
        <w:rPr>
          <w:sz w:val="26"/>
          <w:szCs w:val="26"/>
        </w:rPr>
        <w:t xml:space="preserve"> выделенной квоты, 7 человек успешно прошли обучение на курсах повышения квалификации творческих и управленческих кадров с применением очно-заочной формы обучения.</w:t>
      </w:r>
    </w:p>
    <w:p w:rsidR="00C9226A" w:rsidRPr="00C9226A" w:rsidRDefault="00C9226A" w:rsidP="00C9226A">
      <w:pPr>
        <w:ind w:firstLine="709"/>
        <w:jc w:val="both"/>
        <w:rPr>
          <w:sz w:val="26"/>
          <w:szCs w:val="26"/>
        </w:rPr>
      </w:pPr>
      <w:r w:rsidRPr="00C9226A">
        <w:rPr>
          <w:sz w:val="26"/>
          <w:szCs w:val="26"/>
        </w:rPr>
        <w:t>В части исполнения дополнительного показателя «Увеличение на 15% числа посещений организаций культуры (тыс. чел</w:t>
      </w:r>
      <w:r w:rsidR="00956501">
        <w:rPr>
          <w:sz w:val="26"/>
          <w:szCs w:val="26"/>
        </w:rPr>
        <w:t>овек</w:t>
      </w:r>
      <w:r w:rsidRPr="00C9226A">
        <w:rPr>
          <w:sz w:val="26"/>
          <w:szCs w:val="26"/>
        </w:rPr>
        <w:t>)» (к 2024</w:t>
      </w:r>
      <w:r w:rsidR="00A02A6E">
        <w:rPr>
          <w:sz w:val="26"/>
          <w:szCs w:val="26"/>
        </w:rPr>
        <w:t xml:space="preserve"> </w:t>
      </w:r>
      <w:r w:rsidRPr="00C9226A">
        <w:rPr>
          <w:sz w:val="26"/>
          <w:szCs w:val="26"/>
        </w:rPr>
        <w:t>г</w:t>
      </w:r>
      <w:r w:rsidR="00A02A6E">
        <w:rPr>
          <w:sz w:val="26"/>
          <w:szCs w:val="26"/>
        </w:rPr>
        <w:t>оду</w:t>
      </w:r>
      <w:r w:rsidRPr="00C9226A">
        <w:rPr>
          <w:sz w:val="26"/>
          <w:szCs w:val="26"/>
        </w:rPr>
        <w:t>) регионального проекта «Культурная среда», учреждениями сферы культуры в отчетный период к базовому уровню 2017</w:t>
      </w:r>
      <w:r w:rsidR="00DB5E25">
        <w:rPr>
          <w:sz w:val="26"/>
          <w:szCs w:val="26"/>
        </w:rPr>
        <w:t xml:space="preserve"> </w:t>
      </w:r>
      <w:r w:rsidRPr="00C9226A">
        <w:rPr>
          <w:sz w:val="26"/>
          <w:szCs w:val="26"/>
        </w:rPr>
        <w:t>г</w:t>
      </w:r>
      <w:r w:rsidR="00DB5E25">
        <w:rPr>
          <w:sz w:val="26"/>
          <w:szCs w:val="26"/>
        </w:rPr>
        <w:t>ода</w:t>
      </w:r>
      <w:r w:rsidRPr="00C9226A">
        <w:rPr>
          <w:sz w:val="26"/>
          <w:szCs w:val="26"/>
        </w:rPr>
        <w:t xml:space="preserve"> показатель исполнен на 5,21%, что выше на 3,9% от планового значения.</w:t>
      </w:r>
    </w:p>
    <w:p w:rsidR="00C9226A" w:rsidRPr="00C9226A" w:rsidRDefault="00C9226A" w:rsidP="00C9226A">
      <w:pPr>
        <w:widowControl w:val="0"/>
        <w:autoSpaceDE w:val="0"/>
        <w:autoSpaceDN w:val="0"/>
        <w:adjustRightInd w:val="0"/>
        <w:ind w:firstLine="709"/>
        <w:jc w:val="both"/>
        <w:rPr>
          <w:sz w:val="26"/>
          <w:szCs w:val="26"/>
        </w:rPr>
      </w:pPr>
      <w:proofErr w:type="gramStart"/>
      <w:r w:rsidRPr="00C9226A">
        <w:rPr>
          <w:sz w:val="26"/>
          <w:szCs w:val="26"/>
        </w:rPr>
        <w:t>В направлении выявления и поддержки одаренных детей из числа детей, проживающих на территории Нефтеюганского района от 5 до 18 лет в 2019</w:t>
      </w:r>
      <w:r w:rsidR="00DB5E25">
        <w:rPr>
          <w:sz w:val="26"/>
          <w:szCs w:val="26"/>
        </w:rPr>
        <w:t xml:space="preserve"> </w:t>
      </w:r>
      <w:r w:rsidRPr="00C9226A">
        <w:rPr>
          <w:sz w:val="26"/>
          <w:szCs w:val="26"/>
        </w:rPr>
        <w:t>г</w:t>
      </w:r>
      <w:r w:rsidR="00DB5E25">
        <w:rPr>
          <w:sz w:val="26"/>
          <w:szCs w:val="26"/>
        </w:rPr>
        <w:t>оду</w:t>
      </w:r>
      <w:r w:rsidRPr="00C9226A">
        <w:rPr>
          <w:sz w:val="26"/>
          <w:szCs w:val="26"/>
        </w:rPr>
        <w:t xml:space="preserve"> </w:t>
      </w:r>
      <w:r w:rsidRPr="00C9226A">
        <w:rPr>
          <w:sz w:val="26"/>
          <w:szCs w:val="26"/>
          <w:shd w:val="clear" w:color="auto" w:fill="FFFFFF"/>
        </w:rPr>
        <w:t>2</w:t>
      </w:r>
      <w:r w:rsidR="00DB5E25" w:rsidRPr="00C9226A">
        <w:rPr>
          <w:sz w:val="26"/>
          <w:szCs w:val="26"/>
          <w:shd w:val="clear" w:color="auto" w:fill="FFFFFF"/>
        </w:rPr>
        <w:t> </w:t>
      </w:r>
      <w:r w:rsidRPr="00C9226A">
        <w:rPr>
          <w:sz w:val="26"/>
          <w:szCs w:val="26"/>
          <w:shd w:val="clear" w:color="auto" w:fill="FFFFFF"/>
        </w:rPr>
        <w:t xml:space="preserve">921 человек, из числа </w:t>
      </w:r>
      <w:r w:rsidRPr="00C9226A">
        <w:rPr>
          <w:sz w:val="26"/>
          <w:szCs w:val="26"/>
        </w:rPr>
        <w:t>юных талантов, были привлечены к участию в творческих мероприятиях, организованных образовательными учреждениями сферы культуры (2018</w:t>
      </w:r>
      <w:r w:rsidR="00DB5E25">
        <w:rPr>
          <w:sz w:val="26"/>
          <w:szCs w:val="26"/>
        </w:rPr>
        <w:t xml:space="preserve"> </w:t>
      </w:r>
      <w:r w:rsidRPr="00C9226A">
        <w:rPr>
          <w:sz w:val="26"/>
          <w:szCs w:val="26"/>
        </w:rPr>
        <w:t>г</w:t>
      </w:r>
      <w:r w:rsidR="00DB5E25">
        <w:rPr>
          <w:sz w:val="26"/>
          <w:szCs w:val="26"/>
        </w:rPr>
        <w:t>од</w:t>
      </w:r>
      <w:r w:rsidRPr="00C9226A">
        <w:rPr>
          <w:sz w:val="26"/>
          <w:szCs w:val="26"/>
        </w:rPr>
        <w:t xml:space="preserve"> 2</w:t>
      </w:r>
      <w:r w:rsidR="00C22FFE" w:rsidRPr="00C9226A">
        <w:rPr>
          <w:sz w:val="26"/>
          <w:szCs w:val="26"/>
          <w:shd w:val="clear" w:color="auto" w:fill="FFFFFF"/>
        </w:rPr>
        <w:t> </w:t>
      </w:r>
      <w:r w:rsidRPr="00C9226A">
        <w:rPr>
          <w:sz w:val="26"/>
          <w:szCs w:val="26"/>
        </w:rPr>
        <w:t>750 чел</w:t>
      </w:r>
      <w:r w:rsidR="00DB5E25">
        <w:rPr>
          <w:sz w:val="26"/>
          <w:szCs w:val="26"/>
        </w:rPr>
        <w:t>овек</w:t>
      </w:r>
      <w:r w:rsidRPr="00C9226A">
        <w:rPr>
          <w:sz w:val="26"/>
          <w:szCs w:val="26"/>
        </w:rPr>
        <w:t>), показатель исполнен на 31,8% (2018</w:t>
      </w:r>
      <w:r w:rsidR="00DB5E25">
        <w:rPr>
          <w:sz w:val="26"/>
          <w:szCs w:val="26"/>
        </w:rPr>
        <w:t xml:space="preserve"> </w:t>
      </w:r>
      <w:r w:rsidRPr="00C9226A">
        <w:rPr>
          <w:sz w:val="26"/>
          <w:szCs w:val="26"/>
        </w:rPr>
        <w:t>г</w:t>
      </w:r>
      <w:r w:rsidR="00DB5E25">
        <w:rPr>
          <w:sz w:val="26"/>
          <w:szCs w:val="26"/>
        </w:rPr>
        <w:t>од</w:t>
      </w:r>
      <w:r w:rsidRPr="00C9226A">
        <w:rPr>
          <w:sz w:val="26"/>
          <w:szCs w:val="26"/>
        </w:rPr>
        <w:t xml:space="preserve"> 30,04%). </w:t>
      </w:r>
      <w:proofErr w:type="gramEnd"/>
    </w:p>
    <w:p w:rsidR="00C9226A" w:rsidRPr="00C9226A" w:rsidRDefault="00C9226A" w:rsidP="00C9226A">
      <w:pPr>
        <w:ind w:firstLine="708"/>
        <w:jc w:val="both"/>
        <w:rPr>
          <w:sz w:val="26"/>
          <w:szCs w:val="26"/>
        </w:rPr>
      </w:pPr>
      <w:r w:rsidRPr="00C9226A">
        <w:rPr>
          <w:sz w:val="26"/>
          <w:szCs w:val="26"/>
        </w:rPr>
        <w:t xml:space="preserve">Основные показатели реализации полномочий сферы культуры в 2019 году имеют положительную динамику по отношению к </w:t>
      </w:r>
      <w:smartTag w:uri="urn:schemas-microsoft-com:office:smarttags" w:element="metricconverter">
        <w:smartTagPr>
          <w:attr w:name="ProductID" w:val="2018 г"/>
        </w:smartTagPr>
        <w:r w:rsidRPr="00C9226A">
          <w:rPr>
            <w:sz w:val="26"/>
            <w:szCs w:val="26"/>
          </w:rPr>
          <w:t>2018 г</w:t>
        </w:r>
        <w:r w:rsidR="00CD6D28">
          <w:rPr>
            <w:sz w:val="26"/>
            <w:szCs w:val="26"/>
          </w:rPr>
          <w:t>оду</w:t>
        </w:r>
      </w:smartTag>
      <w:r w:rsidRPr="00C9226A">
        <w:rPr>
          <w:sz w:val="26"/>
          <w:szCs w:val="26"/>
        </w:rPr>
        <w:t xml:space="preserve">: </w:t>
      </w:r>
    </w:p>
    <w:p w:rsidR="00C9226A" w:rsidRPr="00C9226A" w:rsidRDefault="00C9226A" w:rsidP="00C9226A">
      <w:pPr>
        <w:ind w:firstLine="708"/>
        <w:jc w:val="both"/>
        <w:rPr>
          <w:sz w:val="26"/>
          <w:szCs w:val="26"/>
        </w:rPr>
      </w:pPr>
      <w:r w:rsidRPr="00C9226A">
        <w:rPr>
          <w:sz w:val="26"/>
          <w:szCs w:val="26"/>
        </w:rPr>
        <w:t xml:space="preserve">- обеспеченность библиотеками, с учетом </w:t>
      </w:r>
      <w:proofErr w:type="spellStart"/>
      <w:r w:rsidRPr="00C9226A">
        <w:rPr>
          <w:sz w:val="26"/>
          <w:szCs w:val="26"/>
        </w:rPr>
        <w:t>внестац</w:t>
      </w:r>
      <w:r w:rsidR="004C31A5">
        <w:rPr>
          <w:sz w:val="26"/>
          <w:szCs w:val="26"/>
        </w:rPr>
        <w:t>ионарной</w:t>
      </w:r>
      <w:proofErr w:type="spellEnd"/>
      <w:r w:rsidR="004C31A5">
        <w:rPr>
          <w:sz w:val="26"/>
          <w:szCs w:val="26"/>
        </w:rPr>
        <w:t xml:space="preserve"> формы обслуживания (п.</w:t>
      </w:r>
      <w:r w:rsidRPr="00C9226A">
        <w:rPr>
          <w:sz w:val="26"/>
          <w:szCs w:val="26"/>
        </w:rPr>
        <w:t>Сивыс-Ях), в соответствии с установленными нормативами, в отчетный период составила 107,1% (</w:t>
      </w:r>
      <w:smartTag w:uri="urn:schemas-microsoft-com:office:smarttags" w:element="metricconverter">
        <w:smartTagPr>
          <w:attr w:name="ProductID" w:val="2018 г"/>
        </w:smartTagPr>
        <w:r w:rsidRPr="00C9226A">
          <w:rPr>
            <w:sz w:val="26"/>
            <w:szCs w:val="26"/>
          </w:rPr>
          <w:t>2018 г</w:t>
        </w:r>
        <w:r w:rsidR="004C31A5">
          <w:rPr>
            <w:sz w:val="26"/>
            <w:szCs w:val="26"/>
          </w:rPr>
          <w:t>од</w:t>
        </w:r>
        <w:r w:rsidR="00956501">
          <w:rPr>
            <w:sz w:val="26"/>
            <w:szCs w:val="26"/>
          </w:rPr>
          <w:t xml:space="preserve"> </w:t>
        </w:r>
        <w:r w:rsidR="00956501" w:rsidRPr="00C9226A">
          <w:rPr>
            <w:sz w:val="26"/>
            <w:szCs w:val="26"/>
            <w:shd w:val="clear" w:color="auto" w:fill="FFFFFF"/>
          </w:rPr>
          <w:t>–</w:t>
        </w:r>
      </w:smartTag>
      <w:r w:rsidR="00956501">
        <w:rPr>
          <w:sz w:val="26"/>
          <w:szCs w:val="26"/>
        </w:rPr>
        <w:t xml:space="preserve"> </w:t>
      </w:r>
      <w:r w:rsidRPr="00C9226A">
        <w:rPr>
          <w:sz w:val="26"/>
          <w:szCs w:val="26"/>
        </w:rPr>
        <w:t>107,1)</w:t>
      </w:r>
      <w:r w:rsidRPr="00C9226A">
        <w:rPr>
          <w:sz w:val="26"/>
          <w:szCs w:val="26"/>
          <w:vertAlign w:val="superscript"/>
        </w:rPr>
        <w:footnoteReference w:id="1"/>
      </w:r>
      <w:r w:rsidRPr="00C9226A">
        <w:rPr>
          <w:sz w:val="26"/>
          <w:szCs w:val="26"/>
        </w:rPr>
        <w:t>;</w:t>
      </w:r>
    </w:p>
    <w:p w:rsidR="00C9226A" w:rsidRPr="00C9226A" w:rsidRDefault="00C9226A" w:rsidP="00C9226A">
      <w:pPr>
        <w:ind w:firstLine="567"/>
        <w:jc w:val="both"/>
        <w:rPr>
          <w:sz w:val="26"/>
          <w:szCs w:val="26"/>
        </w:rPr>
      </w:pPr>
      <w:r w:rsidRPr="00C9226A">
        <w:rPr>
          <w:sz w:val="26"/>
          <w:szCs w:val="26"/>
        </w:rPr>
        <w:t xml:space="preserve">- уровень компьютеризации библиотек района соответствует 100%; </w:t>
      </w:r>
    </w:p>
    <w:p w:rsidR="00C9226A" w:rsidRPr="00A30FE4" w:rsidRDefault="00C9226A" w:rsidP="00C9226A">
      <w:pPr>
        <w:ind w:firstLine="567"/>
        <w:jc w:val="both"/>
        <w:rPr>
          <w:color w:val="auto"/>
          <w:sz w:val="26"/>
          <w:szCs w:val="26"/>
        </w:rPr>
      </w:pPr>
      <w:r w:rsidRPr="00C9226A">
        <w:rPr>
          <w:sz w:val="26"/>
          <w:szCs w:val="26"/>
        </w:rPr>
        <w:t>- объем совокупного библиотечного фонда увеличен на 1,7% (2019</w:t>
      </w:r>
      <w:r w:rsidR="007E1E52">
        <w:rPr>
          <w:sz w:val="26"/>
          <w:szCs w:val="26"/>
        </w:rPr>
        <w:t xml:space="preserve"> </w:t>
      </w:r>
      <w:r w:rsidRPr="00C9226A">
        <w:rPr>
          <w:sz w:val="26"/>
          <w:szCs w:val="26"/>
        </w:rPr>
        <w:t>г</w:t>
      </w:r>
      <w:r w:rsidR="007E1E52">
        <w:rPr>
          <w:sz w:val="26"/>
          <w:szCs w:val="26"/>
        </w:rPr>
        <w:t>од</w:t>
      </w:r>
      <w:r w:rsidRPr="00C9226A">
        <w:rPr>
          <w:sz w:val="26"/>
          <w:szCs w:val="26"/>
        </w:rPr>
        <w:t xml:space="preserve"> </w:t>
      </w:r>
      <w:r w:rsidR="00E42BEA" w:rsidRPr="00C9226A">
        <w:rPr>
          <w:sz w:val="26"/>
          <w:szCs w:val="26"/>
        </w:rPr>
        <w:t>–</w:t>
      </w:r>
      <w:r w:rsidRPr="00C9226A">
        <w:rPr>
          <w:sz w:val="26"/>
          <w:szCs w:val="26"/>
        </w:rPr>
        <w:t xml:space="preserve"> 211,98 тыс. экз., </w:t>
      </w:r>
      <w:smartTag w:uri="urn:schemas-microsoft-com:office:smarttags" w:element="metricconverter">
        <w:smartTagPr>
          <w:attr w:name="ProductID" w:val="2018 г"/>
        </w:smartTagPr>
        <w:r w:rsidRPr="00C9226A">
          <w:rPr>
            <w:sz w:val="26"/>
            <w:szCs w:val="26"/>
          </w:rPr>
          <w:t>2018 г</w:t>
        </w:r>
        <w:r w:rsidR="007E1E52">
          <w:rPr>
            <w:sz w:val="26"/>
            <w:szCs w:val="26"/>
          </w:rPr>
          <w:t>од</w:t>
        </w:r>
      </w:smartTag>
      <w:r w:rsidRPr="00C9226A">
        <w:rPr>
          <w:sz w:val="26"/>
          <w:szCs w:val="26"/>
        </w:rPr>
        <w:t xml:space="preserve"> – 208,45 тыс. экз.);</w:t>
      </w:r>
    </w:p>
    <w:p w:rsidR="00C9226A" w:rsidRPr="00A30FE4" w:rsidRDefault="00C9226A" w:rsidP="00C9226A">
      <w:pPr>
        <w:ind w:firstLine="567"/>
        <w:jc w:val="both"/>
        <w:rPr>
          <w:color w:val="auto"/>
          <w:sz w:val="26"/>
          <w:szCs w:val="26"/>
        </w:rPr>
      </w:pPr>
      <w:r w:rsidRPr="00A30FE4">
        <w:rPr>
          <w:color w:val="auto"/>
          <w:sz w:val="26"/>
          <w:szCs w:val="26"/>
        </w:rPr>
        <w:t>- количество посещений библиотек увеличилось на 3,5% (2019</w:t>
      </w:r>
      <w:r w:rsidR="007E1E52">
        <w:rPr>
          <w:color w:val="auto"/>
          <w:sz w:val="26"/>
          <w:szCs w:val="26"/>
        </w:rPr>
        <w:t xml:space="preserve"> </w:t>
      </w:r>
      <w:r w:rsidRPr="00A30FE4">
        <w:rPr>
          <w:color w:val="auto"/>
          <w:sz w:val="26"/>
          <w:szCs w:val="26"/>
        </w:rPr>
        <w:t>г</w:t>
      </w:r>
      <w:r w:rsidR="007E1E52">
        <w:rPr>
          <w:color w:val="auto"/>
          <w:sz w:val="26"/>
          <w:szCs w:val="26"/>
        </w:rPr>
        <w:t>од</w:t>
      </w:r>
      <w:r w:rsidRPr="00A30FE4">
        <w:rPr>
          <w:color w:val="auto"/>
          <w:sz w:val="26"/>
          <w:szCs w:val="26"/>
        </w:rPr>
        <w:t xml:space="preserve"> – 133,4</w:t>
      </w:r>
      <w:r w:rsidR="004B6D00" w:rsidRPr="00C9226A">
        <w:rPr>
          <w:sz w:val="26"/>
          <w:szCs w:val="26"/>
          <w:shd w:val="clear" w:color="auto" w:fill="FFFFFF"/>
        </w:rPr>
        <w:t> </w:t>
      </w:r>
      <w:r w:rsidRPr="00A30FE4">
        <w:rPr>
          <w:color w:val="auto"/>
          <w:sz w:val="26"/>
          <w:szCs w:val="26"/>
        </w:rPr>
        <w:t>тыс. посещений, 2018</w:t>
      </w:r>
      <w:r w:rsidR="007E1E52">
        <w:rPr>
          <w:color w:val="auto"/>
          <w:sz w:val="26"/>
          <w:szCs w:val="26"/>
        </w:rPr>
        <w:t xml:space="preserve"> </w:t>
      </w:r>
      <w:r w:rsidRPr="00A30FE4">
        <w:rPr>
          <w:color w:val="auto"/>
          <w:sz w:val="26"/>
          <w:szCs w:val="26"/>
        </w:rPr>
        <w:t>г</w:t>
      </w:r>
      <w:r w:rsidR="007E1E52">
        <w:rPr>
          <w:color w:val="auto"/>
          <w:sz w:val="26"/>
          <w:szCs w:val="26"/>
        </w:rPr>
        <w:t>од</w:t>
      </w:r>
      <w:r w:rsidRPr="00A30FE4">
        <w:rPr>
          <w:color w:val="auto"/>
          <w:sz w:val="26"/>
          <w:szCs w:val="26"/>
        </w:rPr>
        <w:t xml:space="preserve"> – 128,9 тыс. посещений);</w:t>
      </w:r>
    </w:p>
    <w:p w:rsidR="00C9226A" w:rsidRPr="00C9226A" w:rsidRDefault="00C9226A" w:rsidP="00C9226A">
      <w:pPr>
        <w:shd w:val="clear" w:color="auto" w:fill="FFFFFF"/>
        <w:ind w:firstLine="708"/>
        <w:jc w:val="both"/>
        <w:rPr>
          <w:sz w:val="26"/>
          <w:szCs w:val="26"/>
        </w:rPr>
      </w:pPr>
      <w:proofErr w:type="spellStart"/>
      <w:r w:rsidRPr="00A30FE4">
        <w:rPr>
          <w:color w:val="auto"/>
          <w:sz w:val="26"/>
          <w:szCs w:val="26"/>
        </w:rPr>
        <w:t>Книгообеспеченность</w:t>
      </w:r>
      <w:proofErr w:type="spellEnd"/>
      <w:r w:rsidRPr="00A30FE4">
        <w:rPr>
          <w:color w:val="auto"/>
          <w:sz w:val="26"/>
          <w:szCs w:val="26"/>
        </w:rPr>
        <w:t xml:space="preserve"> 1 читателя района – 17 экз., что в 2 раза больше средней </w:t>
      </w:r>
      <w:proofErr w:type="spellStart"/>
      <w:r w:rsidRPr="00A30FE4">
        <w:rPr>
          <w:color w:val="auto"/>
          <w:sz w:val="26"/>
          <w:szCs w:val="26"/>
        </w:rPr>
        <w:t>книгообеспеченности</w:t>
      </w:r>
      <w:proofErr w:type="spellEnd"/>
      <w:r w:rsidRPr="00A30FE4">
        <w:rPr>
          <w:color w:val="auto"/>
          <w:sz w:val="26"/>
          <w:szCs w:val="26"/>
        </w:rPr>
        <w:t xml:space="preserve"> в общедоступных библиотеках </w:t>
      </w:r>
      <w:r w:rsidRPr="00C9226A">
        <w:rPr>
          <w:sz w:val="26"/>
          <w:szCs w:val="26"/>
        </w:rPr>
        <w:t>России 8-12 книг на одного читателя.</w:t>
      </w:r>
    </w:p>
    <w:p w:rsidR="00C9226A" w:rsidRPr="00C9226A" w:rsidRDefault="00C9226A" w:rsidP="00C9226A">
      <w:pPr>
        <w:shd w:val="clear" w:color="auto" w:fill="FFFFFF"/>
        <w:ind w:firstLine="709"/>
        <w:jc w:val="both"/>
        <w:rPr>
          <w:sz w:val="26"/>
          <w:szCs w:val="26"/>
        </w:rPr>
      </w:pPr>
      <w:r w:rsidRPr="00C9226A">
        <w:rPr>
          <w:sz w:val="26"/>
          <w:szCs w:val="26"/>
        </w:rPr>
        <w:t>Общий охват населения библиотечным обслуживанием составил</w:t>
      </w:r>
      <w:r w:rsidR="007E1E52">
        <w:rPr>
          <w:sz w:val="26"/>
          <w:szCs w:val="26"/>
        </w:rPr>
        <w:t xml:space="preserve"> </w:t>
      </w:r>
      <w:r w:rsidRPr="00C9226A">
        <w:rPr>
          <w:sz w:val="26"/>
          <w:szCs w:val="26"/>
        </w:rPr>
        <w:t>27,6% (2018</w:t>
      </w:r>
      <w:r w:rsidR="007E1E52">
        <w:rPr>
          <w:sz w:val="26"/>
          <w:szCs w:val="26"/>
        </w:rPr>
        <w:t xml:space="preserve"> </w:t>
      </w:r>
      <w:r w:rsidRPr="00C9226A">
        <w:rPr>
          <w:sz w:val="26"/>
          <w:szCs w:val="26"/>
        </w:rPr>
        <w:t>г</w:t>
      </w:r>
      <w:r w:rsidR="007E1E52">
        <w:rPr>
          <w:sz w:val="26"/>
          <w:szCs w:val="26"/>
        </w:rPr>
        <w:t xml:space="preserve">од </w:t>
      </w:r>
      <w:r w:rsidR="007E1E52" w:rsidRPr="00A30FE4">
        <w:rPr>
          <w:color w:val="auto"/>
          <w:sz w:val="26"/>
          <w:szCs w:val="26"/>
        </w:rPr>
        <w:t>–</w:t>
      </w:r>
      <w:r w:rsidR="007E1E52">
        <w:rPr>
          <w:sz w:val="26"/>
          <w:szCs w:val="26"/>
        </w:rPr>
        <w:t xml:space="preserve"> </w:t>
      </w:r>
      <w:r w:rsidRPr="00C9226A">
        <w:rPr>
          <w:sz w:val="26"/>
          <w:szCs w:val="26"/>
        </w:rPr>
        <w:t>27,2%).</w:t>
      </w:r>
    </w:p>
    <w:p w:rsidR="00C9226A" w:rsidRPr="00C9226A" w:rsidRDefault="00C9226A" w:rsidP="00C9226A">
      <w:pPr>
        <w:shd w:val="clear" w:color="auto" w:fill="FFFFFF"/>
        <w:ind w:firstLine="708"/>
        <w:jc w:val="both"/>
        <w:rPr>
          <w:sz w:val="26"/>
          <w:szCs w:val="26"/>
        </w:rPr>
      </w:pPr>
      <w:r w:rsidRPr="00C9226A">
        <w:rPr>
          <w:bCs/>
          <w:sz w:val="26"/>
          <w:szCs w:val="26"/>
        </w:rPr>
        <w:t xml:space="preserve">10 библиотек </w:t>
      </w:r>
      <w:proofErr w:type="gramStart"/>
      <w:r w:rsidRPr="00C9226A">
        <w:rPr>
          <w:bCs/>
          <w:sz w:val="26"/>
          <w:szCs w:val="26"/>
        </w:rPr>
        <w:t>подключены</w:t>
      </w:r>
      <w:proofErr w:type="gramEnd"/>
      <w:r w:rsidRPr="00C9226A">
        <w:rPr>
          <w:bCs/>
          <w:sz w:val="26"/>
          <w:szCs w:val="26"/>
        </w:rPr>
        <w:t xml:space="preserve"> к Национальной электронной библиотеке, открыт удаленный доступ к Электронному каталогу (через веб-сайт). Во всех поселениях </w:t>
      </w:r>
      <w:r w:rsidRPr="00C9226A">
        <w:rPr>
          <w:bCs/>
          <w:sz w:val="26"/>
          <w:szCs w:val="26"/>
        </w:rPr>
        <w:lastRenderedPageBreak/>
        <w:t>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rsidR="00C9226A" w:rsidRPr="00C9226A" w:rsidRDefault="00C9226A" w:rsidP="00C9226A">
      <w:pPr>
        <w:shd w:val="clear" w:color="auto" w:fill="FFFFFF"/>
        <w:ind w:firstLine="708"/>
        <w:jc w:val="both"/>
        <w:rPr>
          <w:sz w:val="26"/>
          <w:szCs w:val="26"/>
        </w:rPr>
      </w:pPr>
      <w:r w:rsidRPr="00C9226A">
        <w:rPr>
          <w:sz w:val="26"/>
          <w:szCs w:val="26"/>
        </w:rPr>
        <w:t>Работают Центры удал</w:t>
      </w:r>
      <w:r w:rsidR="00BC290C">
        <w:rPr>
          <w:sz w:val="26"/>
          <w:szCs w:val="26"/>
        </w:rPr>
        <w:t>е</w:t>
      </w:r>
      <w:r w:rsidRPr="00C9226A">
        <w:rPr>
          <w:sz w:val="26"/>
          <w:szCs w:val="26"/>
        </w:rPr>
        <w:t>нного доступа (ЦУД) к ресурсам Пр</w:t>
      </w:r>
      <w:r w:rsidR="00D510F5">
        <w:rPr>
          <w:sz w:val="26"/>
          <w:szCs w:val="26"/>
        </w:rPr>
        <w:t xml:space="preserve">езидентской библиотеки </w:t>
      </w:r>
      <w:proofErr w:type="spellStart"/>
      <w:r w:rsidR="00D510F5">
        <w:rPr>
          <w:sz w:val="26"/>
          <w:szCs w:val="26"/>
        </w:rPr>
        <w:t>им.</w:t>
      </w:r>
      <w:r w:rsidR="00562E47">
        <w:rPr>
          <w:sz w:val="26"/>
          <w:szCs w:val="26"/>
        </w:rPr>
        <w:t>Б.Н.</w:t>
      </w:r>
      <w:r w:rsidRPr="00C9226A">
        <w:rPr>
          <w:sz w:val="26"/>
          <w:szCs w:val="26"/>
        </w:rPr>
        <w:t>Ельцина</w:t>
      </w:r>
      <w:proofErr w:type="spellEnd"/>
      <w:r w:rsidRPr="00C9226A">
        <w:rPr>
          <w:sz w:val="26"/>
          <w:szCs w:val="26"/>
        </w:rPr>
        <w:t xml:space="preserve">: в </w:t>
      </w:r>
      <w:proofErr w:type="spellStart"/>
      <w:r w:rsidRPr="00C9226A">
        <w:rPr>
          <w:sz w:val="26"/>
          <w:szCs w:val="26"/>
        </w:rPr>
        <w:t>Пойковской</w:t>
      </w:r>
      <w:proofErr w:type="spellEnd"/>
      <w:r w:rsidRPr="00C9226A">
        <w:rPr>
          <w:sz w:val="26"/>
          <w:szCs w:val="26"/>
        </w:rPr>
        <w:t xml:space="preserve"> П</w:t>
      </w:r>
      <w:r w:rsidR="00956501">
        <w:rPr>
          <w:sz w:val="26"/>
          <w:szCs w:val="26"/>
        </w:rPr>
        <w:t xml:space="preserve">Б «Наследие», </w:t>
      </w:r>
      <w:proofErr w:type="spellStart"/>
      <w:r w:rsidR="00956501">
        <w:rPr>
          <w:sz w:val="26"/>
          <w:szCs w:val="26"/>
        </w:rPr>
        <w:t>Салымской</w:t>
      </w:r>
      <w:proofErr w:type="spellEnd"/>
      <w:r w:rsidR="00956501">
        <w:rPr>
          <w:sz w:val="26"/>
          <w:szCs w:val="26"/>
        </w:rPr>
        <w:t xml:space="preserve"> ПМБ </w:t>
      </w:r>
      <w:proofErr w:type="spellStart"/>
      <w:r w:rsidR="00956501">
        <w:rPr>
          <w:sz w:val="26"/>
          <w:szCs w:val="26"/>
        </w:rPr>
        <w:t>им.</w:t>
      </w:r>
      <w:r w:rsidRPr="00C9226A">
        <w:rPr>
          <w:sz w:val="26"/>
          <w:szCs w:val="26"/>
        </w:rPr>
        <w:t>А.С.Тарханова</w:t>
      </w:r>
      <w:proofErr w:type="spellEnd"/>
      <w:r w:rsidRPr="00C9226A">
        <w:rPr>
          <w:sz w:val="26"/>
          <w:szCs w:val="26"/>
        </w:rPr>
        <w:t xml:space="preserve">. В 2019 году состоялось открытие ЦУД в </w:t>
      </w:r>
      <w:proofErr w:type="spellStart"/>
      <w:r w:rsidRPr="00C9226A">
        <w:rPr>
          <w:sz w:val="26"/>
          <w:szCs w:val="26"/>
        </w:rPr>
        <w:t>Каркатеевской</w:t>
      </w:r>
      <w:proofErr w:type="spellEnd"/>
      <w:r w:rsidRPr="00C9226A">
        <w:rPr>
          <w:sz w:val="26"/>
          <w:szCs w:val="26"/>
        </w:rPr>
        <w:t xml:space="preserve"> ПМБ. </w:t>
      </w:r>
    </w:p>
    <w:p w:rsidR="00C9226A" w:rsidRPr="00C9226A" w:rsidRDefault="00C9226A" w:rsidP="001A48D5">
      <w:pPr>
        <w:ind w:firstLine="709"/>
        <w:jc w:val="both"/>
        <w:rPr>
          <w:sz w:val="26"/>
          <w:szCs w:val="26"/>
        </w:rPr>
      </w:pPr>
      <w:r w:rsidRPr="00C9226A">
        <w:rPr>
          <w:sz w:val="26"/>
          <w:szCs w:val="26"/>
        </w:rPr>
        <w:t xml:space="preserve">Библиотечная система района отметила свой 25 летний юбилей, проект «Комплекс объектов культурного наследия Нефтеюганского района», признан победителем окружного конкурса библиотечных туристических проектов «Югра краеведческими маршрутами». </w:t>
      </w:r>
    </w:p>
    <w:p w:rsidR="00C9226A" w:rsidRPr="00C9226A" w:rsidRDefault="00C9226A" w:rsidP="00C9226A">
      <w:pPr>
        <w:ind w:firstLine="709"/>
        <w:jc w:val="both"/>
        <w:rPr>
          <w:sz w:val="26"/>
          <w:szCs w:val="26"/>
        </w:rPr>
      </w:pPr>
      <w:r w:rsidRPr="00C9226A">
        <w:rPr>
          <w:sz w:val="26"/>
          <w:szCs w:val="26"/>
        </w:rPr>
        <w:t xml:space="preserve">В соответствии </w:t>
      </w:r>
      <w:r w:rsidR="00E1515B">
        <w:rPr>
          <w:sz w:val="26"/>
          <w:szCs w:val="26"/>
        </w:rPr>
        <w:t xml:space="preserve">с </w:t>
      </w:r>
      <w:r w:rsidRPr="00C9226A">
        <w:rPr>
          <w:sz w:val="26"/>
          <w:szCs w:val="26"/>
        </w:rPr>
        <w:t>распоряжени</w:t>
      </w:r>
      <w:r w:rsidR="00E1515B">
        <w:rPr>
          <w:sz w:val="26"/>
          <w:szCs w:val="26"/>
        </w:rPr>
        <w:t>ем</w:t>
      </w:r>
      <w:r w:rsidRPr="00C9226A">
        <w:rPr>
          <w:sz w:val="26"/>
          <w:szCs w:val="26"/>
        </w:rPr>
        <w:t xml:space="preserve"> администрации района от 25.04.2019 №</w:t>
      </w:r>
      <w:r w:rsidR="004B6D00" w:rsidRPr="00C9226A">
        <w:rPr>
          <w:sz w:val="26"/>
          <w:szCs w:val="26"/>
          <w:shd w:val="clear" w:color="auto" w:fill="FFFFFF"/>
        </w:rPr>
        <w:t> </w:t>
      </w:r>
      <w:r w:rsidRPr="00C9226A">
        <w:rPr>
          <w:sz w:val="26"/>
          <w:szCs w:val="26"/>
        </w:rPr>
        <w:t xml:space="preserve">244-ра «О Плане мероприятий по реализации </w:t>
      </w:r>
      <w:proofErr w:type="gramStart"/>
      <w:r w:rsidRPr="00C9226A">
        <w:rPr>
          <w:sz w:val="26"/>
          <w:szCs w:val="26"/>
        </w:rPr>
        <w:t>в</w:t>
      </w:r>
      <w:proofErr w:type="gramEnd"/>
      <w:r w:rsidRPr="00C9226A">
        <w:rPr>
          <w:sz w:val="26"/>
          <w:szCs w:val="26"/>
        </w:rPr>
        <w:t xml:space="preserve"> </w:t>
      </w:r>
      <w:proofErr w:type="gramStart"/>
      <w:r w:rsidRPr="00C9226A">
        <w:rPr>
          <w:sz w:val="26"/>
          <w:szCs w:val="26"/>
        </w:rPr>
        <w:t>Нефтеюганском</w:t>
      </w:r>
      <w:proofErr w:type="gramEnd"/>
      <w:r w:rsidRPr="00C9226A">
        <w:rPr>
          <w:sz w:val="26"/>
          <w:szCs w:val="26"/>
        </w:rPr>
        <w:t xml:space="preserve"> районе Послания Президента Российской Федерации Федеральному Собранию Российской Федерации от 20 февраля 2019 года», в отчетном году начата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В 2020</w:t>
      </w:r>
      <w:r w:rsidR="00E1515B">
        <w:rPr>
          <w:sz w:val="26"/>
          <w:szCs w:val="26"/>
        </w:rPr>
        <w:t xml:space="preserve"> </w:t>
      </w:r>
      <w:r w:rsidRPr="00C9226A">
        <w:rPr>
          <w:sz w:val="26"/>
          <w:szCs w:val="26"/>
        </w:rPr>
        <w:t>г</w:t>
      </w:r>
      <w:r w:rsidR="00E1515B">
        <w:rPr>
          <w:sz w:val="26"/>
          <w:szCs w:val="26"/>
        </w:rPr>
        <w:t>оду</w:t>
      </w:r>
      <w:r w:rsidRPr="00C9226A">
        <w:rPr>
          <w:sz w:val="26"/>
          <w:szCs w:val="26"/>
        </w:rPr>
        <w:t xml:space="preserve"> за счет средств муниципальной программы «Социально-экономическое развитие населения района из числа коренных малочисленных народов Севера Нефтеюганского района на 2019-2024 и на период до 2030», будет запущен элемент проекта: Культурно-просветительский информационный ресурс «</w:t>
      </w:r>
      <w:proofErr w:type="spellStart"/>
      <w:r w:rsidRPr="00C9226A">
        <w:rPr>
          <w:sz w:val="26"/>
          <w:szCs w:val="26"/>
        </w:rPr>
        <w:t>Салымский</w:t>
      </w:r>
      <w:proofErr w:type="spellEnd"/>
      <w:r w:rsidRPr="00C9226A">
        <w:rPr>
          <w:sz w:val="26"/>
          <w:szCs w:val="26"/>
        </w:rPr>
        <w:t xml:space="preserve"> край»</w:t>
      </w:r>
      <w:r w:rsidRPr="00C9226A">
        <w:rPr>
          <w:sz w:val="26"/>
          <w:szCs w:val="26"/>
          <w:vertAlign w:val="superscript"/>
        </w:rPr>
        <w:footnoteReference w:id="2"/>
      </w:r>
      <w:r w:rsidRPr="00C9226A">
        <w:rPr>
          <w:sz w:val="26"/>
          <w:szCs w:val="26"/>
        </w:rPr>
        <w:t>.</w:t>
      </w:r>
    </w:p>
    <w:p w:rsidR="00C9226A" w:rsidRPr="00C9226A" w:rsidRDefault="00C9226A" w:rsidP="001A48D5">
      <w:pPr>
        <w:ind w:firstLine="709"/>
        <w:jc w:val="both"/>
        <w:rPr>
          <w:sz w:val="26"/>
          <w:szCs w:val="26"/>
          <w:shd w:val="clear" w:color="auto" w:fill="FFFFFF"/>
        </w:rPr>
      </w:pPr>
      <w:r w:rsidRPr="00C9226A">
        <w:rPr>
          <w:sz w:val="26"/>
          <w:szCs w:val="26"/>
          <w:shd w:val="clear" w:color="auto" w:fill="FFFFFF"/>
        </w:rPr>
        <w:t xml:space="preserve">Количество всех форм проведенных культурно-массовых мероприятий </w:t>
      </w:r>
      <w:proofErr w:type="gramStart"/>
      <w:r w:rsidRPr="00C9226A">
        <w:rPr>
          <w:sz w:val="26"/>
          <w:szCs w:val="26"/>
          <w:shd w:val="clear" w:color="auto" w:fill="FFFFFF"/>
        </w:rPr>
        <w:t>увеличилось</w:t>
      </w:r>
      <w:r w:rsidR="00E1515B">
        <w:rPr>
          <w:sz w:val="26"/>
          <w:szCs w:val="26"/>
          <w:shd w:val="clear" w:color="auto" w:fill="FFFFFF"/>
        </w:rPr>
        <w:t xml:space="preserve"> </w:t>
      </w:r>
      <w:r w:rsidRPr="00C9226A">
        <w:rPr>
          <w:sz w:val="26"/>
          <w:szCs w:val="26"/>
        </w:rPr>
        <w:t>на</w:t>
      </w:r>
      <w:r w:rsidR="00E1515B">
        <w:rPr>
          <w:sz w:val="26"/>
          <w:szCs w:val="26"/>
        </w:rPr>
        <w:t xml:space="preserve"> </w:t>
      </w:r>
      <w:r w:rsidRPr="00C9226A">
        <w:rPr>
          <w:sz w:val="26"/>
          <w:szCs w:val="26"/>
        </w:rPr>
        <w:t>2,02%</w:t>
      </w:r>
      <w:r w:rsidR="00E1515B">
        <w:rPr>
          <w:sz w:val="26"/>
          <w:szCs w:val="26"/>
        </w:rPr>
        <w:t xml:space="preserve"> </w:t>
      </w:r>
      <w:r w:rsidRPr="00C9226A">
        <w:rPr>
          <w:sz w:val="26"/>
          <w:szCs w:val="26"/>
        </w:rPr>
        <w:t>и составило</w:t>
      </w:r>
      <w:proofErr w:type="gramEnd"/>
      <w:r w:rsidR="00E1515B">
        <w:rPr>
          <w:sz w:val="26"/>
          <w:szCs w:val="26"/>
        </w:rPr>
        <w:t xml:space="preserve"> </w:t>
      </w:r>
      <w:r w:rsidRPr="00C9226A">
        <w:rPr>
          <w:sz w:val="26"/>
          <w:szCs w:val="26"/>
        </w:rPr>
        <w:t>4 480 ед.</w:t>
      </w:r>
      <w:r w:rsidR="00E1515B">
        <w:rPr>
          <w:sz w:val="26"/>
          <w:szCs w:val="26"/>
        </w:rPr>
        <w:t xml:space="preserve"> </w:t>
      </w:r>
      <w:r w:rsidRPr="00C9226A">
        <w:rPr>
          <w:sz w:val="26"/>
          <w:szCs w:val="26"/>
        </w:rPr>
        <w:t>(2018</w:t>
      </w:r>
      <w:r w:rsidR="00E1515B">
        <w:rPr>
          <w:sz w:val="26"/>
          <w:szCs w:val="26"/>
        </w:rPr>
        <w:t xml:space="preserve"> </w:t>
      </w:r>
      <w:r w:rsidRPr="00C9226A">
        <w:rPr>
          <w:sz w:val="26"/>
          <w:szCs w:val="26"/>
        </w:rPr>
        <w:t>г</w:t>
      </w:r>
      <w:r w:rsidR="00E1515B">
        <w:rPr>
          <w:sz w:val="26"/>
          <w:szCs w:val="26"/>
        </w:rPr>
        <w:t xml:space="preserve">од </w:t>
      </w:r>
      <w:r w:rsidRPr="00C9226A">
        <w:rPr>
          <w:sz w:val="26"/>
          <w:szCs w:val="26"/>
        </w:rPr>
        <w:t xml:space="preserve">4 391 ед.), </w:t>
      </w:r>
      <w:r w:rsidRPr="00C9226A">
        <w:rPr>
          <w:sz w:val="26"/>
          <w:szCs w:val="26"/>
          <w:shd w:val="clear" w:color="auto" w:fill="FFFFFF"/>
        </w:rPr>
        <w:t>количество посетителей всех культурно-массовых мероприятий составило 453</w:t>
      </w:r>
      <w:r w:rsidR="003257BB">
        <w:rPr>
          <w:sz w:val="26"/>
          <w:szCs w:val="26"/>
          <w:shd w:val="clear" w:color="auto" w:fill="FFFFFF"/>
        </w:rPr>
        <w:t> </w:t>
      </w:r>
      <w:r w:rsidRPr="00C9226A">
        <w:rPr>
          <w:sz w:val="26"/>
          <w:szCs w:val="26"/>
          <w:shd w:val="clear" w:color="auto" w:fill="FFFFFF"/>
        </w:rPr>
        <w:t>814</w:t>
      </w:r>
      <w:r w:rsidR="003257BB">
        <w:rPr>
          <w:sz w:val="26"/>
          <w:szCs w:val="26"/>
          <w:shd w:val="clear" w:color="auto" w:fill="FFFFFF"/>
        </w:rPr>
        <w:t xml:space="preserve"> </w:t>
      </w:r>
      <w:r w:rsidRPr="00C9226A">
        <w:rPr>
          <w:sz w:val="26"/>
          <w:szCs w:val="26"/>
          <w:shd w:val="clear" w:color="auto" w:fill="FFFFFF"/>
        </w:rPr>
        <w:t>посещений</w:t>
      </w:r>
      <w:r w:rsidR="003257BB">
        <w:rPr>
          <w:sz w:val="26"/>
          <w:szCs w:val="26"/>
          <w:shd w:val="clear" w:color="auto" w:fill="FFFFFF"/>
        </w:rPr>
        <w:t xml:space="preserve"> </w:t>
      </w:r>
      <w:r w:rsidRPr="00C9226A">
        <w:rPr>
          <w:sz w:val="26"/>
          <w:szCs w:val="26"/>
          <w:shd w:val="clear" w:color="auto" w:fill="FFFFFF"/>
        </w:rPr>
        <w:t>(2018</w:t>
      </w:r>
      <w:r w:rsidR="003257BB">
        <w:rPr>
          <w:sz w:val="26"/>
          <w:szCs w:val="26"/>
          <w:shd w:val="clear" w:color="auto" w:fill="FFFFFF"/>
        </w:rPr>
        <w:t xml:space="preserve"> </w:t>
      </w:r>
      <w:r w:rsidRPr="00C9226A">
        <w:rPr>
          <w:sz w:val="26"/>
          <w:szCs w:val="26"/>
          <w:shd w:val="clear" w:color="auto" w:fill="FFFFFF"/>
        </w:rPr>
        <w:t>г</w:t>
      </w:r>
      <w:r w:rsidR="003257BB">
        <w:rPr>
          <w:sz w:val="26"/>
          <w:szCs w:val="26"/>
          <w:shd w:val="clear" w:color="auto" w:fill="FFFFFF"/>
        </w:rPr>
        <w:t>од</w:t>
      </w:r>
      <w:r w:rsidR="003257BB">
        <w:rPr>
          <w:sz w:val="26"/>
          <w:szCs w:val="26"/>
        </w:rPr>
        <w:t xml:space="preserve"> </w:t>
      </w:r>
      <w:r w:rsidRPr="00C9226A">
        <w:rPr>
          <w:sz w:val="26"/>
          <w:szCs w:val="26"/>
        </w:rPr>
        <w:t>458 329 </w:t>
      </w:r>
      <w:r w:rsidRPr="00C9226A">
        <w:rPr>
          <w:sz w:val="26"/>
          <w:szCs w:val="26"/>
          <w:shd w:val="clear" w:color="auto" w:fill="FFFFFF"/>
        </w:rPr>
        <w:t>посещений).</w:t>
      </w:r>
    </w:p>
    <w:p w:rsidR="00C9226A" w:rsidRPr="00E1515B" w:rsidRDefault="00C9226A" w:rsidP="001A48D5">
      <w:pPr>
        <w:tabs>
          <w:tab w:val="left" w:pos="851"/>
        </w:tabs>
        <w:ind w:firstLine="709"/>
        <w:jc w:val="both"/>
        <w:rPr>
          <w:color w:val="auto"/>
          <w:sz w:val="26"/>
          <w:szCs w:val="26"/>
        </w:rPr>
      </w:pPr>
      <w:proofErr w:type="gramStart"/>
      <w:r w:rsidRPr="00C9226A">
        <w:rPr>
          <w:sz w:val="26"/>
          <w:szCs w:val="26"/>
        </w:rPr>
        <w:t>Организовано и проведено</w:t>
      </w:r>
      <w:proofErr w:type="gramEnd"/>
      <w:r w:rsidRPr="00C9226A">
        <w:rPr>
          <w:sz w:val="26"/>
          <w:szCs w:val="26"/>
        </w:rPr>
        <w:t xml:space="preserve"> 27 районных фестивалей и конкурсов, в которых приняли участие 9</w:t>
      </w:r>
      <w:r w:rsidR="00860573" w:rsidRPr="00C9226A">
        <w:rPr>
          <w:sz w:val="26"/>
          <w:szCs w:val="26"/>
        </w:rPr>
        <w:t> </w:t>
      </w:r>
      <w:r w:rsidRPr="00C9226A">
        <w:rPr>
          <w:sz w:val="26"/>
          <w:szCs w:val="26"/>
        </w:rPr>
        <w:t>715 человек.</w:t>
      </w:r>
      <w:r w:rsidR="00E1515B">
        <w:rPr>
          <w:sz w:val="26"/>
          <w:szCs w:val="26"/>
        </w:rPr>
        <w:t xml:space="preserve"> </w:t>
      </w:r>
      <w:r w:rsidRPr="00C9226A">
        <w:rPr>
          <w:sz w:val="26"/>
          <w:szCs w:val="26"/>
        </w:rPr>
        <w:t>В целом, по району удельный вес населения, участвующего в культурно-массовых мероприятиях, организованных учреждениями культурно-досугового типа в 2019 году, составил 43,8% (в 2018</w:t>
      </w:r>
      <w:r w:rsidR="00E1515B">
        <w:rPr>
          <w:sz w:val="26"/>
          <w:szCs w:val="26"/>
        </w:rPr>
        <w:t xml:space="preserve"> </w:t>
      </w:r>
      <w:r w:rsidRPr="00C9226A">
        <w:rPr>
          <w:sz w:val="26"/>
          <w:szCs w:val="26"/>
        </w:rPr>
        <w:t>г</w:t>
      </w:r>
      <w:r w:rsidR="00E1515B">
        <w:rPr>
          <w:sz w:val="26"/>
          <w:szCs w:val="26"/>
        </w:rPr>
        <w:t>оду</w:t>
      </w:r>
      <w:r w:rsidRPr="00C9226A">
        <w:rPr>
          <w:sz w:val="26"/>
          <w:szCs w:val="26"/>
        </w:rPr>
        <w:t xml:space="preserve"> - 39,3%). </w:t>
      </w:r>
    </w:p>
    <w:p w:rsidR="00C9226A" w:rsidRPr="00C9226A" w:rsidRDefault="00C9226A" w:rsidP="001A48D5">
      <w:pPr>
        <w:ind w:firstLine="709"/>
        <w:contextualSpacing/>
        <w:jc w:val="both"/>
        <w:rPr>
          <w:sz w:val="26"/>
          <w:szCs w:val="26"/>
        </w:rPr>
      </w:pPr>
      <w:r w:rsidRPr="00C9226A">
        <w:rPr>
          <w:sz w:val="26"/>
          <w:szCs w:val="26"/>
        </w:rPr>
        <w:t>Обеспеченность учреждениями клубного типа, как и в прошлом году, составила 100%.</w:t>
      </w:r>
      <w:r w:rsidRPr="00C9226A">
        <w:rPr>
          <w:sz w:val="26"/>
          <w:szCs w:val="26"/>
          <w:vertAlign w:val="superscript"/>
        </w:rPr>
        <w:footnoteReference w:id="3"/>
      </w:r>
    </w:p>
    <w:p w:rsidR="00C9226A" w:rsidRPr="00C9226A" w:rsidRDefault="00C9226A" w:rsidP="001A48D5">
      <w:pPr>
        <w:ind w:firstLine="709"/>
        <w:jc w:val="both"/>
        <w:rPr>
          <w:sz w:val="26"/>
          <w:szCs w:val="26"/>
        </w:rPr>
      </w:pPr>
      <w:r w:rsidRPr="00C9226A">
        <w:rPr>
          <w:sz w:val="26"/>
          <w:szCs w:val="26"/>
        </w:rPr>
        <w:t>Удельный вес населения, участвующего в работе клубных формирований за период 2015-2019 года удерживается на уровне 4% от общего числа жителей района.</w:t>
      </w:r>
    </w:p>
    <w:p w:rsidR="00C9226A" w:rsidRPr="00C9226A" w:rsidRDefault="00C9226A" w:rsidP="001A48D5">
      <w:pPr>
        <w:ind w:firstLine="709"/>
        <w:jc w:val="both"/>
        <w:rPr>
          <w:sz w:val="26"/>
          <w:szCs w:val="26"/>
          <w:shd w:val="clear" w:color="auto" w:fill="FFFFFF"/>
        </w:rPr>
      </w:pPr>
      <w:r w:rsidRPr="00C9226A">
        <w:rPr>
          <w:sz w:val="26"/>
          <w:szCs w:val="26"/>
          <w:shd w:val="clear" w:color="auto" w:fill="FFFFFF"/>
        </w:rPr>
        <w:t>На базе клубных учреждений поселений района в отчетный период действовало</w:t>
      </w:r>
      <w:r w:rsidR="004D7276">
        <w:rPr>
          <w:sz w:val="26"/>
          <w:szCs w:val="26"/>
          <w:shd w:val="clear" w:color="auto" w:fill="FFFFFF"/>
        </w:rPr>
        <w:t xml:space="preserve"> </w:t>
      </w:r>
      <w:r w:rsidRPr="00C9226A">
        <w:rPr>
          <w:sz w:val="26"/>
          <w:szCs w:val="26"/>
          <w:shd w:val="clear" w:color="auto" w:fill="FFFFFF"/>
        </w:rPr>
        <w:t>166</w:t>
      </w:r>
      <w:r w:rsidR="004D7276">
        <w:rPr>
          <w:sz w:val="26"/>
          <w:szCs w:val="26"/>
          <w:shd w:val="clear" w:color="auto" w:fill="FFFFFF"/>
        </w:rPr>
        <w:t xml:space="preserve"> </w:t>
      </w:r>
      <w:r w:rsidRPr="00C9226A">
        <w:rPr>
          <w:sz w:val="26"/>
          <w:szCs w:val="26"/>
          <w:shd w:val="clear" w:color="auto" w:fill="FFFFFF"/>
        </w:rPr>
        <w:t>клубных формирования (2018</w:t>
      </w:r>
      <w:r w:rsidR="004D7276">
        <w:rPr>
          <w:sz w:val="26"/>
          <w:szCs w:val="26"/>
          <w:shd w:val="clear" w:color="auto" w:fill="FFFFFF"/>
        </w:rPr>
        <w:t xml:space="preserve"> </w:t>
      </w:r>
      <w:r w:rsidRPr="00C9226A">
        <w:rPr>
          <w:sz w:val="26"/>
          <w:szCs w:val="26"/>
          <w:shd w:val="clear" w:color="auto" w:fill="FFFFFF"/>
        </w:rPr>
        <w:t>г</w:t>
      </w:r>
      <w:r w:rsidR="004D7276">
        <w:rPr>
          <w:sz w:val="26"/>
          <w:szCs w:val="26"/>
          <w:shd w:val="clear" w:color="auto" w:fill="FFFFFF"/>
        </w:rPr>
        <w:t>од</w:t>
      </w:r>
      <w:r w:rsidRPr="00C9226A">
        <w:rPr>
          <w:sz w:val="26"/>
          <w:szCs w:val="26"/>
          <w:shd w:val="clear" w:color="auto" w:fill="FFFFFF"/>
        </w:rPr>
        <w:t xml:space="preserve"> 165</w:t>
      </w:r>
      <w:r w:rsidR="004D7276">
        <w:rPr>
          <w:sz w:val="26"/>
          <w:szCs w:val="26"/>
          <w:shd w:val="clear" w:color="auto" w:fill="FFFFFF"/>
        </w:rPr>
        <w:t xml:space="preserve"> </w:t>
      </w:r>
      <w:r w:rsidRPr="00C9226A">
        <w:rPr>
          <w:sz w:val="26"/>
          <w:szCs w:val="26"/>
          <w:shd w:val="clear" w:color="auto" w:fill="FFFFFF"/>
        </w:rPr>
        <w:t xml:space="preserve">ед.) для всех возрастных и </w:t>
      </w:r>
      <w:r w:rsidRPr="00C9226A">
        <w:rPr>
          <w:sz w:val="26"/>
          <w:szCs w:val="26"/>
          <w:shd w:val="clear" w:color="auto" w:fill="FFFFFF"/>
        </w:rPr>
        <w:lastRenderedPageBreak/>
        <w:t>социальных категорий населения по различным направлениям деятельности, с числом участников в них</w:t>
      </w:r>
      <w:r w:rsidR="004D7276">
        <w:rPr>
          <w:sz w:val="26"/>
          <w:szCs w:val="26"/>
          <w:shd w:val="clear" w:color="auto" w:fill="FFFFFF"/>
        </w:rPr>
        <w:t xml:space="preserve"> </w:t>
      </w:r>
      <w:r w:rsidRPr="00C9226A">
        <w:rPr>
          <w:sz w:val="26"/>
          <w:szCs w:val="26"/>
          <w:shd w:val="clear" w:color="auto" w:fill="FFFFFF"/>
        </w:rPr>
        <w:t>1</w:t>
      </w:r>
      <w:r w:rsidR="004D7276">
        <w:rPr>
          <w:sz w:val="26"/>
          <w:szCs w:val="26"/>
          <w:shd w:val="clear" w:color="auto" w:fill="FFFFFF"/>
        </w:rPr>
        <w:t> </w:t>
      </w:r>
      <w:r w:rsidRPr="00C9226A">
        <w:rPr>
          <w:sz w:val="26"/>
          <w:szCs w:val="26"/>
          <w:shd w:val="clear" w:color="auto" w:fill="FFFFFF"/>
        </w:rPr>
        <w:t>853</w:t>
      </w:r>
      <w:r w:rsidR="004D7276">
        <w:rPr>
          <w:sz w:val="26"/>
          <w:szCs w:val="26"/>
          <w:shd w:val="clear" w:color="auto" w:fill="FFFFFF"/>
        </w:rPr>
        <w:t xml:space="preserve"> </w:t>
      </w:r>
      <w:r w:rsidRPr="00C9226A">
        <w:rPr>
          <w:sz w:val="26"/>
          <w:szCs w:val="26"/>
          <w:shd w:val="clear" w:color="auto" w:fill="FFFFFF"/>
        </w:rPr>
        <w:t>чел</w:t>
      </w:r>
      <w:r w:rsidR="004D7276">
        <w:rPr>
          <w:sz w:val="26"/>
          <w:szCs w:val="26"/>
          <w:shd w:val="clear" w:color="auto" w:fill="FFFFFF"/>
        </w:rPr>
        <w:t>овек</w:t>
      </w:r>
      <w:r w:rsidRPr="00C9226A">
        <w:rPr>
          <w:sz w:val="26"/>
          <w:szCs w:val="26"/>
          <w:shd w:val="clear" w:color="auto" w:fill="FFFFFF"/>
        </w:rPr>
        <w:t xml:space="preserve"> (2018 г</w:t>
      </w:r>
      <w:r w:rsidR="004D7276">
        <w:rPr>
          <w:sz w:val="26"/>
          <w:szCs w:val="26"/>
          <w:shd w:val="clear" w:color="auto" w:fill="FFFFFF"/>
        </w:rPr>
        <w:t>од</w:t>
      </w:r>
      <w:r w:rsidRPr="00C9226A">
        <w:rPr>
          <w:sz w:val="26"/>
          <w:szCs w:val="26"/>
          <w:shd w:val="clear" w:color="auto" w:fill="FFFFFF"/>
        </w:rPr>
        <w:t xml:space="preserve"> 1</w:t>
      </w:r>
      <w:r w:rsidR="004D7276">
        <w:rPr>
          <w:sz w:val="26"/>
          <w:szCs w:val="26"/>
          <w:shd w:val="clear" w:color="auto" w:fill="FFFFFF"/>
        </w:rPr>
        <w:t> </w:t>
      </w:r>
      <w:r w:rsidRPr="00C9226A">
        <w:rPr>
          <w:sz w:val="26"/>
          <w:szCs w:val="26"/>
          <w:shd w:val="clear" w:color="auto" w:fill="FFFFFF"/>
        </w:rPr>
        <w:t>852 чел</w:t>
      </w:r>
      <w:r w:rsidR="004D7276">
        <w:rPr>
          <w:sz w:val="26"/>
          <w:szCs w:val="26"/>
          <w:shd w:val="clear" w:color="auto" w:fill="FFFFFF"/>
        </w:rPr>
        <w:t>овек</w:t>
      </w:r>
      <w:r w:rsidRPr="00C9226A">
        <w:rPr>
          <w:sz w:val="26"/>
          <w:szCs w:val="26"/>
          <w:shd w:val="clear" w:color="auto" w:fill="FFFFFF"/>
        </w:rPr>
        <w:t>).</w:t>
      </w:r>
    </w:p>
    <w:p w:rsidR="00C9226A" w:rsidRPr="00C9226A" w:rsidRDefault="00C9226A" w:rsidP="001A48D5">
      <w:pPr>
        <w:ind w:firstLine="709"/>
        <w:jc w:val="both"/>
        <w:rPr>
          <w:sz w:val="26"/>
          <w:szCs w:val="26"/>
          <w:shd w:val="clear" w:color="auto" w:fill="FFFFFF"/>
        </w:rPr>
      </w:pPr>
      <w:r w:rsidRPr="00C9226A">
        <w:rPr>
          <w:sz w:val="26"/>
          <w:szCs w:val="26"/>
          <w:shd w:val="clear" w:color="auto" w:fill="FFFFFF"/>
        </w:rPr>
        <w:t>Количество коллективов, имеющих звание «образцовый», «народный»,</w:t>
      </w:r>
      <w:r w:rsidR="004D7276">
        <w:rPr>
          <w:sz w:val="26"/>
          <w:szCs w:val="26"/>
          <w:shd w:val="clear" w:color="auto" w:fill="FFFFFF"/>
        </w:rPr>
        <w:t xml:space="preserve"> </w:t>
      </w:r>
      <w:r w:rsidRPr="00C9226A">
        <w:rPr>
          <w:sz w:val="26"/>
          <w:szCs w:val="26"/>
          <w:shd w:val="clear" w:color="auto" w:fill="FFFFFF"/>
        </w:rPr>
        <w:t>«народная самодеятельная студия», «почетный коллектив народного творчества»</w:t>
      </w:r>
      <w:r w:rsidR="004D7276">
        <w:rPr>
          <w:sz w:val="26"/>
          <w:szCs w:val="26"/>
          <w:shd w:val="clear" w:color="auto" w:fill="FFFFFF"/>
        </w:rPr>
        <w:t xml:space="preserve"> </w:t>
      </w:r>
      <w:r w:rsidRPr="00C9226A">
        <w:rPr>
          <w:sz w:val="26"/>
          <w:szCs w:val="26"/>
          <w:shd w:val="clear" w:color="auto" w:fill="FFFFFF"/>
        </w:rPr>
        <w:t>в 2019 году</w:t>
      </w:r>
      <w:r w:rsidR="004D7276">
        <w:rPr>
          <w:sz w:val="26"/>
          <w:szCs w:val="26"/>
          <w:shd w:val="clear" w:color="auto" w:fill="FFFFFF"/>
        </w:rPr>
        <w:t xml:space="preserve"> </w:t>
      </w:r>
      <w:proofErr w:type="gramStart"/>
      <w:r w:rsidRPr="00C9226A">
        <w:rPr>
          <w:sz w:val="26"/>
          <w:szCs w:val="26"/>
          <w:shd w:val="clear" w:color="auto" w:fill="FFFFFF"/>
        </w:rPr>
        <w:t>увеличилось</w:t>
      </w:r>
      <w:r w:rsidR="004D7276">
        <w:rPr>
          <w:sz w:val="26"/>
          <w:szCs w:val="26"/>
          <w:shd w:val="clear" w:color="auto" w:fill="FFFFFF"/>
        </w:rPr>
        <w:t xml:space="preserve"> </w:t>
      </w:r>
      <w:r w:rsidRPr="00C9226A">
        <w:rPr>
          <w:sz w:val="26"/>
          <w:szCs w:val="26"/>
          <w:shd w:val="clear" w:color="auto" w:fill="FFFFFF"/>
        </w:rPr>
        <w:t>на 25%</w:t>
      </w:r>
      <w:r w:rsidR="004D7276">
        <w:rPr>
          <w:sz w:val="26"/>
          <w:szCs w:val="26"/>
          <w:shd w:val="clear" w:color="auto" w:fill="FFFFFF"/>
        </w:rPr>
        <w:t xml:space="preserve"> </w:t>
      </w:r>
      <w:r w:rsidRPr="00C9226A">
        <w:rPr>
          <w:sz w:val="26"/>
          <w:szCs w:val="26"/>
          <w:shd w:val="clear" w:color="auto" w:fill="FFFFFF"/>
        </w:rPr>
        <w:t>к уровню 2018</w:t>
      </w:r>
      <w:r w:rsidR="00617EB4">
        <w:rPr>
          <w:sz w:val="26"/>
          <w:szCs w:val="26"/>
          <w:shd w:val="clear" w:color="auto" w:fill="FFFFFF"/>
        </w:rPr>
        <w:t xml:space="preserve"> </w:t>
      </w:r>
      <w:r w:rsidRPr="00C9226A">
        <w:rPr>
          <w:sz w:val="26"/>
          <w:szCs w:val="26"/>
          <w:shd w:val="clear" w:color="auto" w:fill="FFFFFF"/>
        </w:rPr>
        <w:t>г</w:t>
      </w:r>
      <w:r w:rsidR="00617EB4">
        <w:rPr>
          <w:sz w:val="26"/>
          <w:szCs w:val="26"/>
          <w:shd w:val="clear" w:color="auto" w:fill="FFFFFF"/>
        </w:rPr>
        <w:t>ода</w:t>
      </w:r>
      <w:r w:rsidRPr="00C9226A">
        <w:rPr>
          <w:sz w:val="26"/>
          <w:szCs w:val="26"/>
          <w:shd w:val="clear" w:color="auto" w:fill="FFFFFF"/>
        </w:rPr>
        <w:t xml:space="preserve"> и насчитывает</w:t>
      </w:r>
      <w:proofErr w:type="gramEnd"/>
      <w:r w:rsidRPr="00C9226A">
        <w:rPr>
          <w:sz w:val="26"/>
          <w:szCs w:val="26"/>
          <w:shd w:val="clear" w:color="auto" w:fill="FFFFFF"/>
        </w:rPr>
        <w:t xml:space="preserve"> 10</w:t>
      </w:r>
      <w:r w:rsidR="004D7276">
        <w:rPr>
          <w:sz w:val="26"/>
          <w:szCs w:val="26"/>
          <w:shd w:val="clear" w:color="auto" w:fill="FFFFFF"/>
        </w:rPr>
        <w:t xml:space="preserve"> </w:t>
      </w:r>
      <w:r w:rsidRPr="00C9226A">
        <w:rPr>
          <w:sz w:val="26"/>
          <w:szCs w:val="26"/>
          <w:shd w:val="clear" w:color="auto" w:fill="FFFFFF"/>
        </w:rPr>
        <w:t>коллективов (2018</w:t>
      </w:r>
      <w:r w:rsidR="004D7276">
        <w:rPr>
          <w:sz w:val="26"/>
          <w:szCs w:val="26"/>
          <w:shd w:val="clear" w:color="auto" w:fill="FFFFFF"/>
        </w:rPr>
        <w:t xml:space="preserve"> </w:t>
      </w:r>
      <w:r w:rsidRPr="00C9226A">
        <w:rPr>
          <w:sz w:val="26"/>
          <w:szCs w:val="26"/>
          <w:shd w:val="clear" w:color="auto" w:fill="FFFFFF"/>
        </w:rPr>
        <w:t>г</w:t>
      </w:r>
      <w:r w:rsidR="004D7276">
        <w:rPr>
          <w:sz w:val="26"/>
          <w:szCs w:val="26"/>
          <w:shd w:val="clear" w:color="auto" w:fill="FFFFFF"/>
        </w:rPr>
        <w:t xml:space="preserve">од </w:t>
      </w:r>
      <w:r w:rsidRPr="00C9226A">
        <w:rPr>
          <w:sz w:val="26"/>
          <w:szCs w:val="26"/>
          <w:shd w:val="clear" w:color="auto" w:fill="FFFFFF"/>
        </w:rPr>
        <w:t>8 коллективов): «образцовый» (4), «народный» (3), «почетный» (2), «народная самодеятельная студия» (1).</w:t>
      </w:r>
    </w:p>
    <w:p w:rsidR="00C9226A" w:rsidRPr="00C9226A" w:rsidRDefault="00C9226A" w:rsidP="001A48D5">
      <w:pPr>
        <w:ind w:firstLine="709"/>
        <w:jc w:val="both"/>
        <w:rPr>
          <w:sz w:val="26"/>
          <w:szCs w:val="26"/>
          <w:shd w:val="clear" w:color="auto" w:fill="FFFFFF"/>
        </w:rPr>
      </w:pPr>
      <w:r w:rsidRPr="00C9226A">
        <w:rPr>
          <w:sz w:val="26"/>
          <w:szCs w:val="26"/>
          <w:shd w:val="clear" w:color="auto" w:fill="FFFFFF"/>
        </w:rPr>
        <w:t>Творческие коллективы приняли участие в фестивалях-конкурсах различных уровней, от районного до международного, и пополнили «копилку» наград 446 дипломами победителя (2018</w:t>
      </w:r>
      <w:r w:rsidR="00743334">
        <w:rPr>
          <w:sz w:val="26"/>
          <w:szCs w:val="26"/>
          <w:shd w:val="clear" w:color="auto" w:fill="FFFFFF"/>
        </w:rPr>
        <w:t xml:space="preserve"> </w:t>
      </w:r>
      <w:r w:rsidRPr="00C9226A">
        <w:rPr>
          <w:sz w:val="26"/>
          <w:szCs w:val="26"/>
          <w:shd w:val="clear" w:color="auto" w:fill="FFFFFF"/>
        </w:rPr>
        <w:t>г</w:t>
      </w:r>
      <w:r w:rsidR="00743334">
        <w:rPr>
          <w:sz w:val="26"/>
          <w:szCs w:val="26"/>
          <w:shd w:val="clear" w:color="auto" w:fill="FFFFFF"/>
        </w:rPr>
        <w:t xml:space="preserve">од </w:t>
      </w:r>
      <w:r w:rsidRPr="00C9226A">
        <w:rPr>
          <w:sz w:val="26"/>
          <w:szCs w:val="26"/>
          <w:shd w:val="clear" w:color="auto" w:fill="FFFFFF"/>
        </w:rPr>
        <w:t>347</w:t>
      </w:r>
      <w:r w:rsidR="00743334">
        <w:rPr>
          <w:sz w:val="26"/>
          <w:szCs w:val="26"/>
          <w:shd w:val="clear" w:color="auto" w:fill="FFFFFF"/>
        </w:rPr>
        <w:t xml:space="preserve"> дипломов</w:t>
      </w:r>
      <w:r w:rsidRPr="00C9226A">
        <w:rPr>
          <w:sz w:val="26"/>
          <w:szCs w:val="26"/>
          <w:shd w:val="clear" w:color="auto" w:fill="FFFFFF"/>
        </w:rPr>
        <w:t>):</w:t>
      </w:r>
      <w:r w:rsidR="00743334">
        <w:rPr>
          <w:sz w:val="26"/>
          <w:szCs w:val="26"/>
          <w:shd w:val="clear" w:color="auto" w:fill="FFFFFF"/>
        </w:rPr>
        <w:t xml:space="preserve"> </w:t>
      </w:r>
      <w:r w:rsidRPr="00C9226A">
        <w:rPr>
          <w:sz w:val="26"/>
          <w:szCs w:val="26"/>
          <w:shd w:val="clear" w:color="auto" w:fill="FFFFFF"/>
        </w:rPr>
        <w:t>8</w:t>
      </w:r>
      <w:r w:rsidR="00743334">
        <w:rPr>
          <w:sz w:val="26"/>
          <w:szCs w:val="26"/>
          <w:shd w:val="clear" w:color="auto" w:fill="FFFFFF"/>
        </w:rPr>
        <w:t xml:space="preserve"> </w:t>
      </w:r>
      <w:r w:rsidRPr="00C9226A">
        <w:rPr>
          <w:sz w:val="26"/>
          <w:szCs w:val="26"/>
          <w:shd w:val="clear" w:color="auto" w:fill="FFFFFF"/>
        </w:rPr>
        <w:t>Гран-при,</w:t>
      </w:r>
      <w:r w:rsidR="00743334">
        <w:rPr>
          <w:sz w:val="26"/>
          <w:szCs w:val="26"/>
          <w:shd w:val="clear" w:color="auto" w:fill="FFFFFF"/>
        </w:rPr>
        <w:t xml:space="preserve"> </w:t>
      </w:r>
      <w:r w:rsidRPr="00C9226A">
        <w:rPr>
          <w:sz w:val="26"/>
          <w:szCs w:val="26"/>
          <w:shd w:val="clear" w:color="auto" w:fill="FFFFFF"/>
        </w:rPr>
        <w:t>220</w:t>
      </w:r>
      <w:r w:rsidR="00743334">
        <w:rPr>
          <w:sz w:val="26"/>
          <w:szCs w:val="26"/>
          <w:shd w:val="clear" w:color="auto" w:fill="FFFFFF"/>
        </w:rPr>
        <w:t xml:space="preserve"> Лауреата, </w:t>
      </w:r>
      <w:r w:rsidRPr="00C9226A">
        <w:rPr>
          <w:sz w:val="26"/>
          <w:szCs w:val="26"/>
          <w:shd w:val="clear" w:color="auto" w:fill="FFFFFF"/>
        </w:rPr>
        <w:t>218 Дипломант</w:t>
      </w:r>
      <w:r w:rsidR="00743334">
        <w:rPr>
          <w:sz w:val="26"/>
          <w:szCs w:val="26"/>
          <w:shd w:val="clear" w:color="auto" w:fill="FFFFFF"/>
        </w:rPr>
        <w:t>ов</w:t>
      </w:r>
      <w:r w:rsidRPr="00C9226A">
        <w:rPr>
          <w:sz w:val="26"/>
          <w:szCs w:val="26"/>
          <w:shd w:val="clear" w:color="auto" w:fill="FFFFFF"/>
        </w:rPr>
        <w:t>.</w:t>
      </w:r>
    </w:p>
    <w:p w:rsidR="00C9226A" w:rsidRPr="00C9226A" w:rsidRDefault="00C9226A" w:rsidP="001A48D5">
      <w:pPr>
        <w:ind w:firstLine="709"/>
        <w:jc w:val="both"/>
        <w:rPr>
          <w:sz w:val="26"/>
          <w:szCs w:val="26"/>
        </w:rPr>
      </w:pPr>
      <w:r w:rsidRPr="00C9226A">
        <w:rPr>
          <w:sz w:val="26"/>
          <w:szCs w:val="26"/>
        </w:rPr>
        <w:t>Процент охвата учащихся в детских школах искусств МО (количество детей</w:t>
      </w:r>
      <w:r w:rsidR="004C6748" w:rsidRPr="004C6748">
        <w:rPr>
          <w:sz w:val="26"/>
          <w:szCs w:val="26"/>
        </w:rPr>
        <w:t xml:space="preserve"> </w:t>
      </w:r>
      <w:r w:rsidR="004C6748" w:rsidRPr="00C9226A">
        <w:rPr>
          <w:sz w:val="26"/>
          <w:szCs w:val="26"/>
        </w:rPr>
        <w:t>в возрасте от 5 до 17 лет</w:t>
      </w:r>
      <w:r w:rsidRPr="00C9226A">
        <w:rPr>
          <w:sz w:val="26"/>
          <w:szCs w:val="26"/>
        </w:rPr>
        <w:t>, обучающихся в детских школах искусств</w:t>
      </w:r>
      <w:r w:rsidR="004C6748">
        <w:rPr>
          <w:sz w:val="26"/>
          <w:szCs w:val="26"/>
        </w:rPr>
        <w:t xml:space="preserve"> </w:t>
      </w:r>
      <w:r w:rsidR="00743334" w:rsidRPr="00C9226A">
        <w:rPr>
          <w:sz w:val="26"/>
          <w:szCs w:val="26"/>
        </w:rPr>
        <w:t>–</w:t>
      </w:r>
      <w:r w:rsidRPr="00C9226A">
        <w:rPr>
          <w:sz w:val="26"/>
          <w:szCs w:val="26"/>
        </w:rPr>
        <w:t xml:space="preserve"> 6</w:t>
      </w:r>
      <w:r w:rsidR="004E678E" w:rsidRPr="00C9226A">
        <w:rPr>
          <w:sz w:val="26"/>
          <w:szCs w:val="26"/>
          <w:shd w:val="clear" w:color="auto" w:fill="FFFFFF"/>
        </w:rPr>
        <w:t> </w:t>
      </w:r>
      <w:r w:rsidRPr="00C9226A">
        <w:rPr>
          <w:sz w:val="26"/>
          <w:szCs w:val="26"/>
        </w:rPr>
        <w:t>222 чел</w:t>
      </w:r>
      <w:r w:rsidR="00743334">
        <w:rPr>
          <w:sz w:val="26"/>
          <w:szCs w:val="26"/>
        </w:rPr>
        <w:t>овека</w:t>
      </w:r>
      <w:r w:rsidRPr="00C9226A">
        <w:rPr>
          <w:sz w:val="26"/>
          <w:szCs w:val="26"/>
        </w:rPr>
        <w:t>) по МО Нефтеюганский район составил 9,3% (2018 г</w:t>
      </w:r>
      <w:r w:rsidR="00743334">
        <w:rPr>
          <w:sz w:val="26"/>
          <w:szCs w:val="26"/>
        </w:rPr>
        <w:t>од</w:t>
      </w:r>
      <w:r w:rsidRPr="00C9226A">
        <w:rPr>
          <w:sz w:val="26"/>
          <w:szCs w:val="26"/>
        </w:rPr>
        <w:t xml:space="preserve"> 7,4%). </w:t>
      </w:r>
    </w:p>
    <w:p w:rsidR="00C9226A" w:rsidRPr="00E67A4B" w:rsidRDefault="00C9226A" w:rsidP="001A48D5">
      <w:pPr>
        <w:ind w:firstLine="709"/>
        <w:jc w:val="both"/>
        <w:rPr>
          <w:color w:val="auto"/>
          <w:sz w:val="26"/>
          <w:szCs w:val="26"/>
        </w:rPr>
      </w:pPr>
      <w:r w:rsidRPr="00C9226A">
        <w:rPr>
          <w:sz w:val="26"/>
          <w:szCs w:val="26"/>
        </w:rPr>
        <w:t>За период 2019 года учащимися школ завоевано 116 дипломов на Всероссийских, Международных конкурсах (в 2018 г</w:t>
      </w:r>
      <w:r w:rsidR="00743334">
        <w:rPr>
          <w:sz w:val="26"/>
          <w:szCs w:val="26"/>
        </w:rPr>
        <w:t>оду</w:t>
      </w:r>
      <w:r w:rsidRPr="00C9226A">
        <w:rPr>
          <w:sz w:val="26"/>
          <w:szCs w:val="26"/>
        </w:rPr>
        <w:t xml:space="preserve"> 104 диплом</w:t>
      </w:r>
      <w:r w:rsidR="00743334">
        <w:rPr>
          <w:sz w:val="26"/>
          <w:szCs w:val="26"/>
        </w:rPr>
        <w:t>а</w:t>
      </w:r>
      <w:r w:rsidRPr="00C9226A">
        <w:rPr>
          <w:sz w:val="26"/>
          <w:szCs w:val="26"/>
        </w:rPr>
        <w:t>). Общее количество дипломов за 2019 год – 372 ед. (2018 г</w:t>
      </w:r>
      <w:r w:rsidR="00E67A4B">
        <w:rPr>
          <w:sz w:val="26"/>
          <w:szCs w:val="26"/>
        </w:rPr>
        <w:t>од</w:t>
      </w:r>
      <w:r w:rsidRPr="00C9226A">
        <w:rPr>
          <w:sz w:val="26"/>
          <w:szCs w:val="26"/>
        </w:rPr>
        <w:t xml:space="preserve"> – 251 ед.), завоеванных на конкурсах всех уровней. Реализовано 94 мероприятия, направленных на выявление и поддержку талантливых детей и молодежи. </w:t>
      </w:r>
    </w:p>
    <w:p w:rsidR="00C9226A" w:rsidRPr="00C9226A" w:rsidRDefault="00C9226A" w:rsidP="001A48D5">
      <w:pPr>
        <w:ind w:firstLine="709"/>
        <w:jc w:val="both"/>
        <w:rPr>
          <w:sz w:val="26"/>
          <w:szCs w:val="26"/>
        </w:rPr>
      </w:pPr>
      <w:proofErr w:type="gramStart"/>
      <w:r w:rsidRPr="00C9226A">
        <w:rPr>
          <w:sz w:val="26"/>
          <w:szCs w:val="26"/>
          <w:shd w:val="clear" w:color="auto" w:fill="FFFFFF"/>
        </w:rPr>
        <w:t xml:space="preserve">С целью </w:t>
      </w:r>
      <w:r w:rsidRPr="00C9226A">
        <w:rPr>
          <w:sz w:val="26"/>
          <w:szCs w:val="26"/>
        </w:rPr>
        <w:t>выявления одаренных детей и молодежи, оказания им социальной поддержки, на</w:t>
      </w:r>
      <w:r w:rsidRPr="00C9226A">
        <w:rPr>
          <w:sz w:val="26"/>
          <w:szCs w:val="26"/>
          <w:shd w:val="clear" w:color="auto" w:fill="FFFFFF"/>
        </w:rPr>
        <w:t xml:space="preserve"> основании Приказа Департамента культуры и спорта от 26.11.2019 №</w:t>
      </w:r>
      <w:r w:rsidR="00B10BDF">
        <w:rPr>
          <w:sz w:val="26"/>
          <w:szCs w:val="26"/>
          <w:shd w:val="clear" w:color="auto" w:fill="FFFFFF"/>
        </w:rPr>
        <w:t> </w:t>
      </w:r>
      <w:r w:rsidRPr="00C9226A">
        <w:rPr>
          <w:sz w:val="26"/>
          <w:szCs w:val="26"/>
          <w:shd w:val="clear" w:color="auto" w:fill="FFFFFF"/>
        </w:rPr>
        <w:t xml:space="preserve">109 «Об утверждении норм расходов на проведение ежегодного конкурса </w:t>
      </w:r>
      <w:proofErr w:type="spellStart"/>
      <w:r w:rsidRPr="00C9226A">
        <w:rPr>
          <w:sz w:val="26"/>
          <w:szCs w:val="26"/>
          <w:shd w:val="clear" w:color="auto" w:fill="FFFFFF"/>
        </w:rPr>
        <w:t>грантовой</w:t>
      </w:r>
      <w:proofErr w:type="spellEnd"/>
      <w:r w:rsidRPr="00C9226A">
        <w:rPr>
          <w:sz w:val="26"/>
          <w:szCs w:val="26"/>
          <w:shd w:val="clear" w:color="auto" w:fill="FFFFFF"/>
        </w:rPr>
        <w:t xml:space="preserve"> поддержки «Стипендиат Главы Нефтеюганского района» были определены победители </w:t>
      </w:r>
      <w:r w:rsidR="00B10BDF">
        <w:rPr>
          <w:sz w:val="26"/>
          <w:szCs w:val="26"/>
          <w:shd w:val="clear" w:color="auto" w:fill="FFFFFF"/>
        </w:rPr>
        <w:t xml:space="preserve">по 4 номинациям среди учащихся </w:t>
      </w:r>
      <w:r w:rsidRPr="00C9226A">
        <w:rPr>
          <w:sz w:val="26"/>
          <w:szCs w:val="26"/>
          <w:shd w:val="clear" w:color="auto" w:fill="FFFFFF"/>
        </w:rPr>
        <w:t>школ дополнительного образования в сфере культуры (НРМБУ ДО:</w:t>
      </w:r>
      <w:proofErr w:type="gramEnd"/>
      <w:r w:rsidRPr="00C9226A">
        <w:rPr>
          <w:sz w:val="26"/>
          <w:szCs w:val="26"/>
          <w:shd w:val="clear" w:color="auto" w:fill="FFFFFF"/>
        </w:rPr>
        <w:t xml:space="preserve"> </w:t>
      </w:r>
      <w:proofErr w:type="gramStart"/>
      <w:r w:rsidR="004C4B68">
        <w:rPr>
          <w:sz w:val="26"/>
          <w:szCs w:val="26"/>
          <w:shd w:val="clear" w:color="auto" w:fill="FFFFFF"/>
        </w:rPr>
        <w:t>«</w:t>
      </w:r>
      <w:r w:rsidRPr="00C9226A">
        <w:rPr>
          <w:sz w:val="26"/>
          <w:szCs w:val="26"/>
          <w:shd w:val="clear" w:color="auto" w:fill="FFFFFF"/>
        </w:rPr>
        <w:t>ДМШ</w:t>
      </w:r>
      <w:r w:rsidR="004C4B68">
        <w:rPr>
          <w:sz w:val="26"/>
          <w:szCs w:val="26"/>
          <w:shd w:val="clear" w:color="auto" w:fill="FFFFFF"/>
        </w:rPr>
        <w:t>»</w:t>
      </w:r>
      <w:r w:rsidRPr="00C9226A">
        <w:rPr>
          <w:sz w:val="26"/>
          <w:szCs w:val="26"/>
          <w:shd w:val="clear" w:color="auto" w:fill="FFFFFF"/>
        </w:rPr>
        <w:t xml:space="preserve"> и </w:t>
      </w:r>
      <w:r w:rsidR="004C4B68">
        <w:rPr>
          <w:sz w:val="26"/>
          <w:szCs w:val="26"/>
          <w:shd w:val="clear" w:color="auto" w:fill="FFFFFF"/>
        </w:rPr>
        <w:t>«</w:t>
      </w:r>
      <w:r w:rsidR="006474D1">
        <w:rPr>
          <w:sz w:val="26"/>
          <w:szCs w:val="26"/>
          <w:shd w:val="clear" w:color="auto" w:fill="FFFFFF"/>
        </w:rPr>
        <w:t xml:space="preserve">ДШИ </w:t>
      </w:r>
      <w:proofErr w:type="spellStart"/>
      <w:r w:rsidR="006474D1">
        <w:rPr>
          <w:sz w:val="26"/>
          <w:szCs w:val="26"/>
          <w:shd w:val="clear" w:color="auto" w:fill="FFFFFF"/>
        </w:rPr>
        <w:t>им.Г.С.</w:t>
      </w:r>
      <w:r w:rsidRPr="00C9226A">
        <w:rPr>
          <w:sz w:val="26"/>
          <w:szCs w:val="26"/>
          <w:shd w:val="clear" w:color="auto" w:fill="FFFFFF"/>
        </w:rPr>
        <w:t>Райшева</w:t>
      </w:r>
      <w:proofErr w:type="spellEnd"/>
      <w:r w:rsidR="004C4B68">
        <w:rPr>
          <w:sz w:val="26"/>
          <w:szCs w:val="26"/>
          <w:shd w:val="clear" w:color="auto" w:fill="FFFFFF"/>
        </w:rPr>
        <w:t>»</w:t>
      </w:r>
      <w:r w:rsidRPr="00C9226A">
        <w:rPr>
          <w:sz w:val="26"/>
          <w:szCs w:val="26"/>
          <w:shd w:val="clear" w:color="auto" w:fill="FFFFFF"/>
        </w:rPr>
        <w:t xml:space="preserve">) и участников клубных формирований Домов культуры (НРБУ ТО </w:t>
      </w:r>
      <w:r w:rsidR="004C4B68">
        <w:rPr>
          <w:sz w:val="26"/>
          <w:szCs w:val="26"/>
          <w:shd w:val="clear" w:color="auto" w:fill="FFFFFF"/>
        </w:rPr>
        <w:t>«</w:t>
      </w:r>
      <w:r w:rsidRPr="00C9226A">
        <w:rPr>
          <w:sz w:val="26"/>
          <w:szCs w:val="26"/>
          <w:shd w:val="clear" w:color="auto" w:fill="FFFFFF"/>
        </w:rPr>
        <w:t>Культура</w:t>
      </w:r>
      <w:r w:rsidR="004C4B68">
        <w:rPr>
          <w:sz w:val="26"/>
          <w:szCs w:val="26"/>
          <w:shd w:val="clear" w:color="auto" w:fill="FFFFFF"/>
        </w:rPr>
        <w:t>»</w:t>
      </w:r>
      <w:r w:rsidRPr="00C9226A">
        <w:rPr>
          <w:sz w:val="26"/>
          <w:szCs w:val="26"/>
          <w:shd w:val="clear" w:color="auto" w:fill="FFFFFF"/>
        </w:rPr>
        <w:t>).</w:t>
      </w:r>
      <w:proofErr w:type="gramEnd"/>
      <w:r w:rsidRPr="00C9226A">
        <w:rPr>
          <w:sz w:val="26"/>
          <w:szCs w:val="26"/>
          <w:shd w:val="clear" w:color="auto" w:fill="FFFFFF"/>
        </w:rPr>
        <w:t xml:space="preserve"> Всего для награждения, Экспертным советом было одобрено 6 кандидатов – коллективов и 6 индивидуальных участников конкурса, получивших муниципальную </w:t>
      </w:r>
      <w:proofErr w:type="spellStart"/>
      <w:r w:rsidRPr="00C9226A">
        <w:rPr>
          <w:sz w:val="26"/>
          <w:szCs w:val="26"/>
          <w:shd w:val="clear" w:color="auto" w:fill="FFFFFF"/>
        </w:rPr>
        <w:t>грантовую</w:t>
      </w:r>
      <w:proofErr w:type="spellEnd"/>
      <w:r w:rsidRPr="00C9226A">
        <w:rPr>
          <w:sz w:val="26"/>
          <w:szCs w:val="26"/>
          <w:shd w:val="clear" w:color="auto" w:fill="FFFFFF"/>
        </w:rPr>
        <w:t xml:space="preserve"> поддержку.</w:t>
      </w:r>
    </w:p>
    <w:p w:rsidR="00C9226A" w:rsidRPr="00C9226A" w:rsidRDefault="00C9226A" w:rsidP="001A48D5">
      <w:pPr>
        <w:shd w:val="clear" w:color="auto" w:fill="FFFFFF"/>
        <w:ind w:firstLine="709"/>
        <w:jc w:val="both"/>
        <w:rPr>
          <w:sz w:val="26"/>
          <w:szCs w:val="26"/>
        </w:rPr>
      </w:pPr>
      <w:r w:rsidRPr="00C9226A">
        <w:rPr>
          <w:sz w:val="26"/>
          <w:szCs w:val="26"/>
        </w:rPr>
        <w:t>3</w:t>
      </w:r>
      <w:r w:rsidR="004C4B68">
        <w:rPr>
          <w:sz w:val="26"/>
          <w:szCs w:val="26"/>
        </w:rPr>
        <w:t xml:space="preserve"> </w:t>
      </w:r>
      <w:r w:rsidRPr="00C9226A">
        <w:rPr>
          <w:sz w:val="26"/>
          <w:szCs w:val="26"/>
        </w:rPr>
        <w:t>выпускника «ДМШ» продолжили обучение в</w:t>
      </w:r>
      <w:r w:rsidR="00E67A4B">
        <w:rPr>
          <w:sz w:val="26"/>
          <w:szCs w:val="26"/>
        </w:rPr>
        <w:t xml:space="preserve"> </w:t>
      </w:r>
      <w:r w:rsidRPr="00C9226A">
        <w:rPr>
          <w:sz w:val="26"/>
          <w:szCs w:val="26"/>
        </w:rPr>
        <w:t>БПОУ ХМАО-Югры «</w:t>
      </w:r>
      <w:proofErr w:type="spellStart"/>
      <w:r w:rsidRPr="00C9226A">
        <w:rPr>
          <w:sz w:val="26"/>
          <w:szCs w:val="26"/>
        </w:rPr>
        <w:t>Сургутский</w:t>
      </w:r>
      <w:proofErr w:type="spellEnd"/>
      <w:r w:rsidRPr="00C9226A">
        <w:rPr>
          <w:sz w:val="26"/>
          <w:szCs w:val="26"/>
        </w:rPr>
        <w:t xml:space="preserve"> музыкальный колледж», СПО БУ «Колледж-интернат Центр искусств для одаренных детей Севера (</w:t>
      </w:r>
      <w:proofErr w:type="spellStart"/>
      <w:r w:rsidRPr="00C9226A">
        <w:rPr>
          <w:sz w:val="26"/>
          <w:szCs w:val="26"/>
        </w:rPr>
        <w:t>г</w:t>
      </w:r>
      <w:proofErr w:type="gramStart"/>
      <w:r w:rsidRPr="00C9226A">
        <w:rPr>
          <w:sz w:val="26"/>
          <w:szCs w:val="26"/>
        </w:rPr>
        <w:t>.Х</w:t>
      </w:r>
      <w:proofErr w:type="gramEnd"/>
      <w:r w:rsidRPr="00C9226A">
        <w:rPr>
          <w:sz w:val="26"/>
          <w:szCs w:val="26"/>
        </w:rPr>
        <w:t>анты-Мансийск</w:t>
      </w:r>
      <w:proofErr w:type="spellEnd"/>
      <w:r w:rsidRPr="00C9226A">
        <w:rPr>
          <w:sz w:val="26"/>
          <w:szCs w:val="26"/>
        </w:rPr>
        <w:t>), ГБОУ «Уфимский колледж искусств».</w:t>
      </w:r>
      <w:r w:rsidR="004C4B68">
        <w:rPr>
          <w:sz w:val="26"/>
          <w:szCs w:val="26"/>
        </w:rPr>
        <w:t xml:space="preserve"> </w:t>
      </w:r>
      <w:r w:rsidRPr="00C9226A">
        <w:rPr>
          <w:sz w:val="26"/>
          <w:szCs w:val="26"/>
        </w:rPr>
        <w:t>По результатам вступительных испытаний учащаяся 5 класса оркестрового отделения (класс скрипки) Корнейчук Екатерина зачислена в</w:t>
      </w:r>
      <w:r w:rsidR="004C4B68">
        <w:rPr>
          <w:sz w:val="26"/>
          <w:szCs w:val="26"/>
        </w:rPr>
        <w:t xml:space="preserve"> </w:t>
      </w:r>
      <w:r w:rsidRPr="00C9226A">
        <w:rPr>
          <w:sz w:val="26"/>
          <w:szCs w:val="26"/>
        </w:rPr>
        <w:t>Центр искусств для одаренных детей Севера (</w:t>
      </w:r>
      <w:proofErr w:type="spellStart"/>
      <w:r w:rsidRPr="00C9226A">
        <w:rPr>
          <w:sz w:val="26"/>
          <w:szCs w:val="26"/>
        </w:rPr>
        <w:t>г</w:t>
      </w:r>
      <w:proofErr w:type="gramStart"/>
      <w:r w:rsidRPr="00C9226A">
        <w:rPr>
          <w:sz w:val="26"/>
          <w:szCs w:val="26"/>
        </w:rPr>
        <w:t>.Х</w:t>
      </w:r>
      <w:proofErr w:type="gramEnd"/>
      <w:r w:rsidRPr="00C9226A">
        <w:rPr>
          <w:sz w:val="26"/>
          <w:szCs w:val="26"/>
        </w:rPr>
        <w:t>анты-Мансийск</w:t>
      </w:r>
      <w:proofErr w:type="spellEnd"/>
      <w:r w:rsidRPr="00C9226A">
        <w:rPr>
          <w:sz w:val="26"/>
          <w:szCs w:val="26"/>
        </w:rPr>
        <w:t>).</w:t>
      </w:r>
      <w:r w:rsidR="00E67A4B">
        <w:rPr>
          <w:sz w:val="26"/>
          <w:szCs w:val="26"/>
        </w:rPr>
        <w:t xml:space="preserve"> Двое выпускников «ДШИ </w:t>
      </w:r>
      <w:proofErr w:type="spellStart"/>
      <w:r w:rsidR="00E67A4B">
        <w:rPr>
          <w:sz w:val="26"/>
          <w:szCs w:val="26"/>
        </w:rPr>
        <w:t>им.Г.С.</w:t>
      </w:r>
      <w:r w:rsidRPr="00C9226A">
        <w:rPr>
          <w:sz w:val="26"/>
          <w:szCs w:val="26"/>
        </w:rPr>
        <w:t>Райшева</w:t>
      </w:r>
      <w:proofErr w:type="spellEnd"/>
      <w:r w:rsidRPr="00C9226A">
        <w:rPr>
          <w:sz w:val="26"/>
          <w:szCs w:val="26"/>
        </w:rPr>
        <w:t>» в 2019 года продолжают свое образование по специальности в «</w:t>
      </w:r>
      <w:proofErr w:type="spellStart"/>
      <w:r w:rsidRPr="00C9226A">
        <w:rPr>
          <w:sz w:val="26"/>
          <w:szCs w:val="26"/>
        </w:rPr>
        <w:t>Сургутском</w:t>
      </w:r>
      <w:proofErr w:type="spellEnd"/>
      <w:r w:rsidRPr="00C9226A">
        <w:rPr>
          <w:sz w:val="26"/>
          <w:szCs w:val="26"/>
        </w:rPr>
        <w:t xml:space="preserve"> музыкальном колледже».</w:t>
      </w:r>
    </w:p>
    <w:p w:rsidR="00C9226A" w:rsidRPr="00C9226A" w:rsidRDefault="00E67A4B" w:rsidP="001A48D5">
      <w:pPr>
        <w:tabs>
          <w:tab w:val="left" w:pos="851"/>
        </w:tabs>
        <w:autoSpaceDE w:val="0"/>
        <w:autoSpaceDN w:val="0"/>
        <w:adjustRightInd w:val="0"/>
        <w:ind w:firstLine="709"/>
        <w:jc w:val="both"/>
        <w:rPr>
          <w:sz w:val="26"/>
          <w:szCs w:val="26"/>
        </w:rPr>
      </w:pPr>
      <w:r>
        <w:rPr>
          <w:sz w:val="26"/>
          <w:szCs w:val="26"/>
        </w:rPr>
        <w:t>ДК «Камертон» сп.</w:t>
      </w:r>
      <w:r w:rsidR="00C9226A" w:rsidRPr="00C9226A">
        <w:rPr>
          <w:sz w:val="26"/>
          <w:szCs w:val="26"/>
        </w:rPr>
        <w:t>Сингапай удостоен Диплома I степени в номинации «Самый лучший сельский дом культуры» во Всероссийском телевизионном конкурсе «Л</w:t>
      </w:r>
      <w:r>
        <w:rPr>
          <w:sz w:val="26"/>
          <w:szCs w:val="26"/>
        </w:rPr>
        <w:t xml:space="preserve">учший сельский дом культуры» </w:t>
      </w:r>
      <w:proofErr w:type="spellStart"/>
      <w:r>
        <w:rPr>
          <w:sz w:val="26"/>
          <w:szCs w:val="26"/>
        </w:rPr>
        <w:t>г</w:t>
      </w:r>
      <w:proofErr w:type="gramStart"/>
      <w:r>
        <w:rPr>
          <w:sz w:val="26"/>
          <w:szCs w:val="26"/>
        </w:rPr>
        <w:t>.</w:t>
      </w:r>
      <w:r w:rsidR="00C9226A" w:rsidRPr="00C9226A">
        <w:rPr>
          <w:sz w:val="26"/>
          <w:szCs w:val="26"/>
        </w:rPr>
        <w:t>М</w:t>
      </w:r>
      <w:proofErr w:type="gramEnd"/>
      <w:r w:rsidR="00C9226A" w:rsidRPr="00C9226A">
        <w:rPr>
          <w:sz w:val="26"/>
          <w:szCs w:val="26"/>
        </w:rPr>
        <w:t>осква</w:t>
      </w:r>
      <w:proofErr w:type="spellEnd"/>
      <w:r w:rsidR="00C9226A" w:rsidRPr="00C9226A">
        <w:rPr>
          <w:sz w:val="26"/>
          <w:szCs w:val="26"/>
        </w:rPr>
        <w:t xml:space="preserve">. Реализован проект «Календарно обрядовые праздники для детей», который стал победителем </w:t>
      </w:r>
      <w:proofErr w:type="gramStart"/>
      <w:r w:rsidR="00C9226A" w:rsidRPr="00C9226A">
        <w:rPr>
          <w:sz w:val="26"/>
          <w:szCs w:val="26"/>
        </w:rPr>
        <w:t>Окружного</w:t>
      </w:r>
      <w:proofErr w:type="gramEnd"/>
      <w:r w:rsidR="00C9226A" w:rsidRPr="00C9226A">
        <w:rPr>
          <w:sz w:val="26"/>
          <w:szCs w:val="26"/>
        </w:rPr>
        <w:t xml:space="preserve"> интернет-конкурса проектов по организации мероприятий, способствующих сохранению празднично-обрядовой культуры народов, проживающих в Югре, в номинации «Календарные праздники и обряды». Промежуточным итогом проекта стало открытие на базе Дома культуры любительского объединения «Муниципальный Центр русской культуры».</w:t>
      </w:r>
    </w:p>
    <w:p w:rsidR="00C9226A" w:rsidRPr="00C9226A" w:rsidRDefault="00C9226A" w:rsidP="001A48D5">
      <w:pPr>
        <w:tabs>
          <w:tab w:val="left" w:pos="851"/>
        </w:tabs>
        <w:autoSpaceDE w:val="0"/>
        <w:autoSpaceDN w:val="0"/>
        <w:adjustRightInd w:val="0"/>
        <w:ind w:firstLine="709"/>
        <w:jc w:val="both"/>
        <w:rPr>
          <w:sz w:val="26"/>
          <w:szCs w:val="26"/>
        </w:rPr>
      </w:pPr>
      <w:r w:rsidRPr="00C9226A">
        <w:rPr>
          <w:sz w:val="26"/>
          <w:szCs w:val="26"/>
        </w:rPr>
        <w:t>Творческий кол</w:t>
      </w:r>
      <w:r w:rsidR="005B555E">
        <w:rPr>
          <w:sz w:val="26"/>
          <w:szCs w:val="26"/>
        </w:rPr>
        <w:t>лектив Дома культуры «Кедр» сп.</w:t>
      </w:r>
      <w:r w:rsidRPr="00C9226A">
        <w:rPr>
          <w:sz w:val="26"/>
          <w:szCs w:val="26"/>
        </w:rPr>
        <w:t xml:space="preserve">Лемпино принял участие в Международном молодежном конкурсе социального кино и социальной рекламы </w:t>
      </w:r>
      <w:r w:rsidRPr="00C9226A">
        <w:rPr>
          <w:sz w:val="26"/>
          <w:szCs w:val="26"/>
        </w:rPr>
        <w:lastRenderedPageBreak/>
        <w:t>«Мотивация Евразия. Малая Р</w:t>
      </w:r>
      <w:r w:rsidR="005B555E">
        <w:rPr>
          <w:sz w:val="26"/>
          <w:szCs w:val="26"/>
        </w:rPr>
        <w:t xml:space="preserve">одина» (Республика Беларусь, </w:t>
      </w:r>
      <w:proofErr w:type="spellStart"/>
      <w:r w:rsidR="005B555E">
        <w:rPr>
          <w:sz w:val="26"/>
          <w:szCs w:val="26"/>
        </w:rPr>
        <w:t>г</w:t>
      </w:r>
      <w:proofErr w:type="gramStart"/>
      <w:r w:rsidR="005B555E">
        <w:rPr>
          <w:sz w:val="26"/>
          <w:szCs w:val="26"/>
        </w:rPr>
        <w:t>.</w:t>
      </w:r>
      <w:r w:rsidRPr="00C9226A">
        <w:rPr>
          <w:sz w:val="26"/>
          <w:szCs w:val="26"/>
        </w:rPr>
        <w:t>М</w:t>
      </w:r>
      <w:proofErr w:type="gramEnd"/>
      <w:r w:rsidRPr="00C9226A">
        <w:rPr>
          <w:sz w:val="26"/>
          <w:szCs w:val="26"/>
        </w:rPr>
        <w:t>огилев</w:t>
      </w:r>
      <w:proofErr w:type="spellEnd"/>
      <w:r w:rsidRPr="00C9226A">
        <w:rPr>
          <w:sz w:val="26"/>
          <w:szCs w:val="26"/>
        </w:rPr>
        <w:t xml:space="preserve">) и в результате зрительского голосования вошел в число призеров – 2 место. </w:t>
      </w:r>
      <w:proofErr w:type="gramStart"/>
      <w:r w:rsidRPr="00C9226A">
        <w:rPr>
          <w:sz w:val="26"/>
          <w:szCs w:val="26"/>
        </w:rPr>
        <w:t>Удостоены</w:t>
      </w:r>
      <w:proofErr w:type="gramEnd"/>
      <w:r w:rsidRPr="00C9226A">
        <w:rPr>
          <w:sz w:val="26"/>
          <w:szCs w:val="26"/>
        </w:rPr>
        <w:t xml:space="preserve"> специального диплома «За сохранение традиций» финала регионального конкурса</w:t>
      </w:r>
      <w:r w:rsidR="005B555E">
        <w:rPr>
          <w:sz w:val="26"/>
          <w:szCs w:val="26"/>
        </w:rPr>
        <w:t>.</w:t>
      </w:r>
    </w:p>
    <w:p w:rsidR="00C9226A" w:rsidRPr="00C9226A" w:rsidRDefault="00C9226A" w:rsidP="001A48D5">
      <w:pPr>
        <w:tabs>
          <w:tab w:val="left" w:pos="567"/>
        </w:tabs>
        <w:ind w:firstLine="709"/>
        <w:jc w:val="both"/>
        <w:rPr>
          <w:sz w:val="26"/>
          <w:szCs w:val="26"/>
        </w:rPr>
      </w:pPr>
      <w:r w:rsidRPr="00C9226A">
        <w:rPr>
          <w:sz w:val="26"/>
          <w:szCs w:val="26"/>
        </w:rPr>
        <w:t>Успешно состоялась защита проекта, в рамках номинации «Лучшее туристическое событие по популяризации народных традиций и промыслов» (</w:t>
      </w:r>
      <w:proofErr w:type="spellStart"/>
      <w:r w:rsidRPr="00C9226A">
        <w:rPr>
          <w:sz w:val="26"/>
          <w:szCs w:val="26"/>
        </w:rPr>
        <w:t>г</w:t>
      </w:r>
      <w:proofErr w:type="gramStart"/>
      <w:r w:rsidR="005B555E">
        <w:rPr>
          <w:sz w:val="26"/>
          <w:szCs w:val="26"/>
        </w:rPr>
        <w:t>.</w:t>
      </w:r>
      <w:r w:rsidRPr="00C9226A">
        <w:rPr>
          <w:sz w:val="26"/>
          <w:szCs w:val="26"/>
        </w:rPr>
        <w:t>Б</w:t>
      </w:r>
      <w:proofErr w:type="gramEnd"/>
      <w:r w:rsidRPr="00C9226A">
        <w:rPr>
          <w:sz w:val="26"/>
          <w:szCs w:val="26"/>
        </w:rPr>
        <w:t>алаково</w:t>
      </w:r>
      <w:proofErr w:type="spellEnd"/>
      <w:r w:rsidRPr="00C9226A">
        <w:rPr>
          <w:sz w:val="26"/>
          <w:szCs w:val="26"/>
        </w:rPr>
        <w:t xml:space="preserve"> Саратовская область) Национальной премии в области событийного туризма </w:t>
      </w:r>
      <w:proofErr w:type="spellStart"/>
      <w:r w:rsidRPr="00C9226A">
        <w:rPr>
          <w:sz w:val="26"/>
          <w:szCs w:val="26"/>
        </w:rPr>
        <w:t>Russian</w:t>
      </w:r>
      <w:proofErr w:type="spellEnd"/>
      <w:r w:rsidRPr="00C9226A">
        <w:rPr>
          <w:sz w:val="26"/>
          <w:szCs w:val="26"/>
        </w:rPr>
        <w:t xml:space="preserve"> </w:t>
      </w:r>
      <w:proofErr w:type="spellStart"/>
      <w:r w:rsidRPr="00C9226A">
        <w:rPr>
          <w:sz w:val="26"/>
          <w:szCs w:val="26"/>
        </w:rPr>
        <w:t>Event</w:t>
      </w:r>
      <w:proofErr w:type="spellEnd"/>
      <w:r w:rsidRPr="00C9226A">
        <w:rPr>
          <w:sz w:val="26"/>
          <w:szCs w:val="26"/>
        </w:rPr>
        <w:t xml:space="preserve"> </w:t>
      </w:r>
      <w:proofErr w:type="spellStart"/>
      <w:r w:rsidRPr="00C9226A">
        <w:rPr>
          <w:sz w:val="26"/>
          <w:szCs w:val="26"/>
        </w:rPr>
        <w:t>Awards</w:t>
      </w:r>
      <w:proofErr w:type="spellEnd"/>
      <w:r w:rsidRPr="00C9226A">
        <w:rPr>
          <w:sz w:val="26"/>
          <w:szCs w:val="26"/>
        </w:rPr>
        <w:t xml:space="preserve"> Приволжского и Уральского федеральных округов за проект «Национальный хантыйский праздник «Вороний день». Совместно с АНО «Югорские Россыпи» реализованы проекты: «Национальный праздник Вороний день», «День </w:t>
      </w:r>
      <w:proofErr w:type="spellStart"/>
      <w:r w:rsidRPr="00C9226A">
        <w:rPr>
          <w:sz w:val="26"/>
          <w:szCs w:val="26"/>
        </w:rPr>
        <w:t>обласа</w:t>
      </w:r>
      <w:proofErr w:type="spellEnd"/>
      <w:r w:rsidRPr="00C9226A">
        <w:rPr>
          <w:sz w:val="26"/>
          <w:szCs w:val="26"/>
        </w:rPr>
        <w:t>» и «День коренных народов мира».</w:t>
      </w:r>
    </w:p>
    <w:p w:rsidR="00434365" w:rsidRPr="00C9226A" w:rsidRDefault="00434365" w:rsidP="001A48D5">
      <w:pPr>
        <w:ind w:firstLine="709"/>
        <w:jc w:val="both"/>
        <w:rPr>
          <w:sz w:val="26"/>
          <w:szCs w:val="26"/>
          <w:shd w:val="clear" w:color="auto" w:fill="FFFFFF"/>
        </w:rPr>
      </w:pPr>
      <w:r w:rsidRPr="00C9226A">
        <w:rPr>
          <w:sz w:val="26"/>
          <w:szCs w:val="26"/>
          <w:shd w:val="clear" w:color="auto" w:fill="FFFFFF"/>
        </w:rPr>
        <w:t>Выполнены в полном объеме мероприятия, запланированные в 2019</w:t>
      </w:r>
      <w:r w:rsidR="004C4B68">
        <w:rPr>
          <w:sz w:val="26"/>
          <w:szCs w:val="26"/>
          <w:shd w:val="clear" w:color="auto" w:fill="FFFFFF"/>
        </w:rPr>
        <w:t xml:space="preserve"> </w:t>
      </w:r>
      <w:r w:rsidRPr="00C9226A">
        <w:rPr>
          <w:sz w:val="26"/>
          <w:szCs w:val="26"/>
          <w:shd w:val="clear" w:color="auto" w:fill="FFFFFF"/>
        </w:rPr>
        <w:t>г</w:t>
      </w:r>
      <w:r w:rsidR="004C4B68">
        <w:rPr>
          <w:sz w:val="26"/>
          <w:szCs w:val="26"/>
          <w:shd w:val="clear" w:color="auto" w:fill="FFFFFF"/>
        </w:rPr>
        <w:t>оду</w:t>
      </w:r>
      <w:r w:rsidRPr="00C9226A">
        <w:rPr>
          <w:sz w:val="26"/>
          <w:szCs w:val="26"/>
          <w:shd w:val="clear" w:color="auto" w:fill="FFFFFF"/>
        </w:rPr>
        <w:t>, согласно р</w:t>
      </w:r>
      <w:r w:rsidRPr="00C9226A">
        <w:rPr>
          <w:sz w:val="26"/>
          <w:szCs w:val="26"/>
        </w:rPr>
        <w:t>аспоряжения администрации Нефтеюганского района от 05.11.2019 №</w:t>
      </w:r>
      <w:r w:rsidR="004C4B68" w:rsidRPr="00C9226A">
        <w:rPr>
          <w:sz w:val="26"/>
          <w:szCs w:val="26"/>
        </w:rPr>
        <w:t> </w:t>
      </w:r>
      <w:r w:rsidRPr="00C9226A">
        <w:rPr>
          <w:sz w:val="26"/>
          <w:szCs w:val="26"/>
        </w:rPr>
        <w:t xml:space="preserve">659-ра «Об утверждении плана мероприятий по реализации в 2019-2021 годах Стратегии государственной культурной политики на период до 2030 года </w:t>
      </w:r>
      <w:proofErr w:type="gramStart"/>
      <w:r w:rsidRPr="00C9226A">
        <w:rPr>
          <w:sz w:val="26"/>
          <w:szCs w:val="26"/>
        </w:rPr>
        <w:t>в</w:t>
      </w:r>
      <w:proofErr w:type="gramEnd"/>
      <w:r w:rsidRPr="00C9226A">
        <w:rPr>
          <w:sz w:val="26"/>
          <w:szCs w:val="26"/>
        </w:rPr>
        <w:t xml:space="preserve"> </w:t>
      </w:r>
      <w:proofErr w:type="gramStart"/>
      <w:r w:rsidRPr="00C9226A">
        <w:rPr>
          <w:sz w:val="26"/>
          <w:szCs w:val="26"/>
        </w:rPr>
        <w:t>Нефтеюганском</w:t>
      </w:r>
      <w:proofErr w:type="gramEnd"/>
      <w:r w:rsidRPr="00C9226A">
        <w:rPr>
          <w:sz w:val="26"/>
          <w:szCs w:val="26"/>
        </w:rPr>
        <w:t xml:space="preserve"> районе».</w:t>
      </w:r>
    </w:p>
    <w:p w:rsidR="00C9226A" w:rsidRPr="00C9226A" w:rsidRDefault="00434365" w:rsidP="001A48D5">
      <w:pPr>
        <w:pStyle w:val="97f7f0196e0d926b69cab22ea2311640mailrucssattributepostfix"/>
        <w:shd w:val="clear" w:color="auto" w:fill="FFFFFF"/>
        <w:spacing w:before="0" w:beforeAutospacing="0" w:after="0" w:afterAutospacing="0"/>
        <w:ind w:firstLine="709"/>
        <w:jc w:val="both"/>
        <w:rPr>
          <w:sz w:val="26"/>
          <w:szCs w:val="26"/>
        </w:rPr>
      </w:pPr>
      <w:r>
        <w:rPr>
          <w:sz w:val="26"/>
          <w:szCs w:val="26"/>
        </w:rPr>
        <w:t>П</w:t>
      </w:r>
      <w:r w:rsidR="00C9226A" w:rsidRPr="00C9226A">
        <w:rPr>
          <w:sz w:val="26"/>
          <w:szCs w:val="26"/>
        </w:rPr>
        <w:t>роведена независимая оценка качества условий оказания услуг организациями культуры на период 2019-2021</w:t>
      </w:r>
      <w:r>
        <w:rPr>
          <w:sz w:val="26"/>
          <w:szCs w:val="26"/>
        </w:rPr>
        <w:t xml:space="preserve"> годы</w:t>
      </w:r>
      <w:r w:rsidR="00C9226A" w:rsidRPr="00C9226A">
        <w:rPr>
          <w:sz w:val="26"/>
          <w:szCs w:val="26"/>
        </w:rPr>
        <w:t xml:space="preserve">. По ее результатам членами Общественного совета, отмечено, что в целом качество условий оказания услуг находится на высоком уровне, исследуемые учреждения получили высокие баллы. Итоговая оценка Нефтеюганского района по отрасли культуры составила 93 балла </w:t>
      </w:r>
      <w:hyperlink r:id="rId9" w:history="1">
        <w:r w:rsidR="00C9226A" w:rsidRPr="00C9226A">
          <w:rPr>
            <w:rStyle w:val="ab"/>
            <w:sz w:val="26"/>
            <w:szCs w:val="26"/>
          </w:rPr>
          <w:t>https://bus.gov.ru/pub/independentRating/detailsNew/61462</w:t>
        </w:r>
      </w:hyperlink>
      <w:r w:rsidR="00C9226A" w:rsidRPr="00C9226A">
        <w:rPr>
          <w:sz w:val="26"/>
          <w:szCs w:val="26"/>
        </w:rPr>
        <w:t>.</w:t>
      </w:r>
    </w:p>
    <w:p w:rsidR="00581D5E" w:rsidRPr="00961291" w:rsidRDefault="00581D5E" w:rsidP="008934CC">
      <w:pPr>
        <w:ind w:firstLine="709"/>
        <w:jc w:val="both"/>
        <w:rPr>
          <w:rFonts w:eastAsiaTheme="minorHAnsi"/>
          <w:color w:val="auto"/>
          <w:sz w:val="26"/>
          <w:szCs w:val="26"/>
          <w:shd w:val="clear" w:color="auto" w:fill="FFFFFF"/>
          <w:lang w:eastAsia="en-US"/>
        </w:rPr>
      </w:pPr>
    </w:p>
    <w:p w:rsidR="001B6D9E" w:rsidRPr="00961291" w:rsidRDefault="001B6D9E" w:rsidP="006D2726">
      <w:pPr>
        <w:spacing w:line="360" w:lineRule="auto"/>
        <w:ind w:firstLine="709"/>
        <w:jc w:val="center"/>
        <w:rPr>
          <w:b/>
          <w:color w:val="auto"/>
          <w:sz w:val="26"/>
          <w:szCs w:val="26"/>
        </w:rPr>
      </w:pPr>
      <w:r w:rsidRPr="00961291">
        <w:rPr>
          <w:b/>
          <w:color w:val="auto"/>
          <w:sz w:val="26"/>
          <w:szCs w:val="26"/>
        </w:rPr>
        <w:t>Направление «Спортивное развитие»</w:t>
      </w:r>
    </w:p>
    <w:p w:rsidR="001C4A56" w:rsidRPr="001C4A56" w:rsidRDefault="001C4A56" w:rsidP="001C4A56">
      <w:pPr>
        <w:ind w:firstLine="709"/>
        <w:jc w:val="both"/>
        <w:rPr>
          <w:color w:val="auto"/>
          <w:sz w:val="26"/>
          <w:szCs w:val="26"/>
        </w:rPr>
      </w:pPr>
      <w:r w:rsidRPr="001C4A56">
        <w:rPr>
          <w:color w:val="auto"/>
          <w:sz w:val="26"/>
          <w:szCs w:val="26"/>
        </w:rPr>
        <w:t xml:space="preserve">Развитие физической культуры и спорта </w:t>
      </w:r>
      <w:proofErr w:type="gramStart"/>
      <w:r w:rsidRPr="001C4A56">
        <w:rPr>
          <w:color w:val="auto"/>
          <w:sz w:val="26"/>
          <w:szCs w:val="26"/>
        </w:rPr>
        <w:t>в</w:t>
      </w:r>
      <w:proofErr w:type="gramEnd"/>
      <w:r w:rsidRPr="001C4A56">
        <w:rPr>
          <w:color w:val="auto"/>
          <w:sz w:val="26"/>
          <w:szCs w:val="26"/>
        </w:rPr>
        <w:t xml:space="preserve"> </w:t>
      </w:r>
      <w:proofErr w:type="gramStart"/>
      <w:r w:rsidRPr="001C4A56">
        <w:rPr>
          <w:color w:val="auto"/>
          <w:sz w:val="26"/>
          <w:szCs w:val="26"/>
        </w:rPr>
        <w:t>Нефтеюганском</w:t>
      </w:r>
      <w:proofErr w:type="gramEnd"/>
      <w:r w:rsidRPr="001C4A56">
        <w:rPr>
          <w:color w:val="auto"/>
          <w:sz w:val="26"/>
          <w:szCs w:val="26"/>
        </w:rPr>
        <w:t xml:space="preserve"> районе,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w:t>
      </w:r>
    </w:p>
    <w:p w:rsidR="001C4A56" w:rsidRPr="001C4A56" w:rsidRDefault="001C4A56" w:rsidP="001C4A56">
      <w:pPr>
        <w:ind w:firstLine="709"/>
        <w:jc w:val="both"/>
        <w:rPr>
          <w:color w:val="auto"/>
          <w:sz w:val="26"/>
          <w:szCs w:val="26"/>
        </w:rPr>
      </w:pPr>
      <w:r w:rsidRPr="001C4A56">
        <w:rPr>
          <w:color w:val="auto"/>
          <w:sz w:val="26"/>
          <w:szCs w:val="26"/>
        </w:rPr>
        <w:t xml:space="preserve">В целях создания условий для занятий спортом, эффективного использования спортивных объектов, увеличения количества жителей, регулярно занимающихся физической культурой и спортом, спортивные залы образовательных учреждений, а также учреждений дополнительного образования также используются для занятий взрослой частью населения. </w:t>
      </w:r>
      <w:proofErr w:type="gramStart"/>
      <w:r w:rsidRPr="001C4A56">
        <w:rPr>
          <w:color w:val="auto"/>
          <w:sz w:val="26"/>
          <w:szCs w:val="26"/>
        </w:rPr>
        <w:t>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w:t>
      </w:r>
      <w:proofErr w:type="gramEnd"/>
      <w:r w:rsidRPr="001C4A56">
        <w:rPr>
          <w:color w:val="auto"/>
          <w:sz w:val="26"/>
          <w:szCs w:val="26"/>
        </w:rPr>
        <w:t xml:space="preserve"> секции, для наиболее полного развития своих способностей. </w:t>
      </w:r>
    </w:p>
    <w:p w:rsidR="001C4A56" w:rsidRPr="001C4A56" w:rsidRDefault="001C4A56" w:rsidP="001C4A56">
      <w:pPr>
        <w:ind w:firstLine="709"/>
        <w:jc w:val="both"/>
        <w:rPr>
          <w:color w:val="auto"/>
          <w:sz w:val="26"/>
          <w:szCs w:val="26"/>
        </w:rPr>
      </w:pPr>
      <w:r w:rsidRPr="001C4A56">
        <w:rPr>
          <w:color w:val="auto"/>
          <w:sz w:val="26"/>
          <w:szCs w:val="26"/>
        </w:rPr>
        <w:t xml:space="preserve">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gramStart"/>
      <w:r w:rsidRPr="001C4A56">
        <w:rPr>
          <w:color w:val="auto"/>
          <w:sz w:val="26"/>
          <w:szCs w:val="26"/>
        </w:rPr>
        <w:t>временном</w:t>
      </w:r>
      <w:proofErr w:type="gramEnd"/>
      <w:r w:rsidRPr="001C4A56">
        <w:rPr>
          <w:color w:val="auto"/>
          <w:sz w:val="26"/>
          <w:szCs w:val="26"/>
        </w:rPr>
        <w:t xml:space="preserve"> (занятия организованы для детей и молодежи во вне учебное время, для взрослых – в вечерние часы, после завершения трудового дня, а также в выходные); </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gramStart"/>
      <w:r w:rsidRPr="001C4A56">
        <w:rPr>
          <w:color w:val="auto"/>
          <w:sz w:val="26"/>
          <w:szCs w:val="26"/>
        </w:rPr>
        <w:t>территориальном</w:t>
      </w:r>
      <w:proofErr w:type="gramEnd"/>
      <w:r w:rsidRPr="001C4A56">
        <w:rPr>
          <w:color w:val="auto"/>
          <w:sz w:val="26"/>
          <w:szCs w:val="26"/>
        </w:rPr>
        <w:t xml:space="preserve"> (занятия организованы в жилых районах, что минимизирует транспортные потребности и снижает сопутствующие издержки); </w:t>
      </w:r>
    </w:p>
    <w:p w:rsidR="001C4A56" w:rsidRPr="001C4A56" w:rsidRDefault="001C4A56" w:rsidP="001C4A56">
      <w:pPr>
        <w:ind w:firstLine="709"/>
        <w:jc w:val="both"/>
        <w:rPr>
          <w:color w:val="auto"/>
          <w:sz w:val="26"/>
          <w:szCs w:val="26"/>
        </w:rPr>
      </w:pPr>
      <w:r w:rsidRPr="001C4A56">
        <w:rPr>
          <w:color w:val="auto"/>
          <w:sz w:val="26"/>
          <w:szCs w:val="26"/>
        </w:rPr>
        <w:lastRenderedPageBreak/>
        <w:t xml:space="preserve">- </w:t>
      </w:r>
      <w:proofErr w:type="gramStart"/>
      <w:r w:rsidRPr="001C4A56">
        <w:rPr>
          <w:color w:val="auto"/>
          <w:sz w:val="26"/>
          <w:szCs w:val="26"/>
        </w:rPr>
        <w:t>стоимостном</w:t>
      </w:r>
      <w:proofErr w:type="gramEnd"/>
      <w:r w:rsidRPr="001C4A56">
        <w:rPr>
          <w:color w:val="auto"/>
          <w:sz w:val="26"/>
          <w:szCs w:val="26"/>
        </w:rPr>
        <w:t xml:space="preserve"> (занятия организованы бесплатно для всех возрастных и социальных категорий населения).</w:t>
      </w:r>
    </w:p>
    <w:p w:rsidR="001C4A56" w:rsidRPr="001C4A56" w:rsidRDefault="001C4A56" w:rsidP="001C4A56">
      <w:pPr>
        <w:ind w:firstLine="709"/>
        <w:jc w:val="both"/>
        <w:rPr>
          <w:color w:val="auto"/>
          <w:sz w:val="26"/>
          <w:szCs w:val="26"/>
        </w:rPr>
      </w:pPr>
      <w:proofErr w:type="gramStart"/>
      <w:r w:rsidRPr="001C4A56">
        <w:rPr>
          <w:color w:val="auto"/>
          <w:sz w:val="26"/>
          <w:szCs w:val="26"/>
        </w:rPr>
        <w:t>С целью развития спорта в Нефтеюганском районе организованы и осуществляют учебно-тренировочный процесс 34 спортивны</w:t>
      </w:r>
      <w:r w:rsidR="00D66C32">
        <w:rPr>
          <w:color w:val="auto"/>
          <w:sz w:val="26"/>
          <w:szCs w:val="26"/>
        </w:rPr>
        <w:t>е</w:t>
      </w:r>
      <w:r w:rsidRPr="001C4A56">
        <w:rPr>
          <w:color w:val="auto"/>
          <w:sz w:val="26"/>
          <w:szCs w:val="26"/>
        </w:rPr>
        <w:t xml:space="preserve"> секци</w:t>
      </w:r>
      <w:r w:rsidR="00D66C32">
        <w:rPr>
          <w:color w:val="auto"/>
          <w:sz w:val="26"/>
          <w:szCs w:val="26"/>
        </w:rPr>
        <w:t>и</w:t>
      </w:r>
      <w:r w:rsidRPr="001C4A56">
        <w:rPr>
          <w:color w:val="auto"/>
          <w:sz w:val="26"/>
          <w:szCs w:val="26"/>
        </w:rPr>
        <w:t xml:space="preserve"> по таким видам спорта как: бокс, бильярд, дзюдо, каратэ,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конный спорт, настольный теннис, рукопашный бой и т.д. </w:t>
      </w:r>
      <w:proofErr w:type="gramEnd"/>
    </w:p>
    <w:p w:rsidR="001C4A56" w:rsidRPr="001C4A56" w:rsidRDefault="001C4A56" w:rsidP="001C4A56">
      <w:pPr>
        <w:ind w:firstLine="709"/>
        <w:jc w:val="both"/>
        <w:rPr>
          <w:color w:val="auto"/>
          <w:sz w:val="26"/>
          <w:szCs w:val="26"/>
        </w:rPr>
      </w:pPr>
      <w:proofErr w:type="gramStart"/>
      <w:r w:rsidRPr="001C4A56">
        <w:rPr>
          <w:color w:val="auto"/>
          <w:sz w:val="26"/>
          <w:szCs w:val="26"/>
        </w:rPr>
        <w:t>На территории Нефтеюганского района находятся 110 спортивных сооружений</w:t>
      </w:r>
      <w:r w:rsidR="00DA4003">
        <w:rPr>
          <w:color w:val="auto"/>
          <w:sz w:val="26"/>
          <w:szCs w:val="26"/>
        </w:rPr>
        <w:t xml:space="preserve"> (в 2018 году 108 ед.)</w:t>
      </w:r>
      <w:r w:rsidRPr="001C4A56">
        <w:rPr>
          <w:color w:val="auto"/>
          <w:sz w:val="26"/>
          <w:szCs w:val="26"/>
        </w:rPr>
        <w:t>, из числа которых 24 спортивных игровых залов, 6 лыжных баз, 28 плоскостных сооружений (из них 3 футбольных поля, 1 плавательный бассейн, 1 объект с искусственным льдом, 3 универсальные площадки и 4 площадки с уличными тренажерами), 42 других спортивных сооружений.</w:t>
      </w:r>
      <w:proofErr w:type="gramEnd"/>
    </w:p>
    <w:p w:rsidR="001C4A56" w:rsidRPr="001C4A56" w:rsidRDefault="001C4A56" w:rsidP="001C4A56">
      <w:pPr>
        <w:ind w:firstLine="709"/>
        <w:jc w:val="both"/>
        <w:rPr>
          <w:color w:val="auto"/>
          <w:sz w:val="26"/>
          <w:szCs w:val="26"/>
        </w:rPr>
      </w:pPr>
      <w:r w:rsidRPr="001C4A56">
        <w:rPr>
          <w:color w:val="auto"/>
          <w:sz w:val="26"/>
          <w:szCs w:val="26"/>
        </w:rPr>
        <w:t>В 2019 году введен</w:t>
      </w:r>
      <w:r w:rsidR="00D66C32">
        <w:rPr>
          <w:color w:val="auto"/>
          <w:sz w:val="26"/>
          <w:szCs w:val="26"/>
        </w:rPr>
        <w:t>а</w:t>
      </w:r>
      <w:r w:rsidRPr="001C4A56">
        <w:rPr>
          <w:color w:val="auto"/>
          <w:sz w:val="26"/>
          <w:szCs w:val="26"/>
        </w:rPr>
        <w:t xml:space="preserve"> в эксплуатацию 1 уни</w:t>
      </w:r>
      <w:r w:rsidR="00D66C32">
        <w:rPr>
          <w:color w:val="auto"/>
          <w:sz w:val="26"/>
          <w:szCs w:val="26"/>
        </w:rPr>
        <w:t>версальная площадка в сп.Салым.</w:t>
      </w:r>
    </w:p>
    <w:p w:rsidR="001C4A56" w:rsidRPr="001C4A56" w:rsidRDefault="001C4A56" w:rsidP="001C4A56">
      <w:pPr>
        <w:ind w:firstLine="709"/>
        <w:jc w:val="both"/>
        <w:rPr>
          <w:color w:val="auto"/>
          <w:sz w:val="26"/>
          <w:szCs w:val="26"/>
        </w:rPr>
      </w:pPr>
      <w:r w:rsidRPr="001C4A56">
        <w:rPr>
          <w:color w:val="auto"/>
          <w:sz w:val="26"/>
          <w:szCs w:val="26"/>
        </w:rPr>
        <w:t>Проведено более 310 спортивно-массовых мероприятий (в том числе выезды на соревнования окружного, всероссийского и международного уровней, участия сборной команды, представителей района в учебно-тренировочных сборах, проведение спортивно-массовых и физкультурно-оздоровительных мероприятий, проведенных в поселениях района за 2019 год) с участием 7</w:t>
      </w:r>
      <w:r w:rsidR="00A36649" w:rsidRPr="00C9226A">
        <w:rPr>
          <w:sz w:val="26"/>
          <w:szCs w:val="26"/>
        </w:rPr>
        <w:t> </w:t>
      </w:r>
      <w:r w:rsidRPr="001C4A56">
        <w:rPr>
          <w:color w:val="auto"/>
          <w:sz w:val="26"/>
          <w:szCs w:val="26"/>
        </w:rPr>
        <w:t>760 человек, в том числе более 4</w:t>
      </w:r>
      <w:r w:rsidR="00A36649" w:rsidRPr="00C9226A">
        <w:rPr>
          <w:sz w:val="26"/>
          <w:szCs w:val="26"/>
        </w:rPr>
        <w:t> </w:t>
      </w:r>
      <w:r w:rsidRPr="001C4A56">
        <w:rPr>
          <w:color w:val="auto"/>
          <w:sz w:val="26"/>
          <w:szCs w:val="26"/>
        </w:rPr>
        <w:t>171 детей и подростков.</w:t>
      </w:r>
    </w:p>
    <w:p w:rsidR="001C4A56" w:rsidRPr="001C4A56" w:rsidRDefault="001C4A56" w:rsidP="001C4A56">
      <w:pPr>
        <w:ind w:firstLine="709"/>
        <w:jc w:val="both"/>
        <w:rPr>
          <w:color w:val="auto"/>
          <w:sz w:val="26"/>
          <w:szCs w:val="26"/>
        </w:rPr>
      </w:pPr>
      <w:r w:rsidRPr="001C4A56">
        <w:rPr>
          <w:color w:val="auto"/>
          <w:sz w:val="26"/>
          <w:szCs w:val="26"/>
        </w:rPr>
        <w:t>Значимые достижения 2019 года.</w:t>
      </w:r>
    </w:p>
    <w:p w:rsidR="00D95982" w:rsidRDefault="001C4A56" w:rsidP="001C4A56">
      <w:pPr>
        <w:ind w:firstLine="709"/>
        <w:jc w:val="both"/>
        <w:rPr>
          <w:color w:val="auto"/>
          <w:sz w:val="26"/>
          <w:szCs w:val="26"/>
        </w:rPr>
      </w:pPr>
      <w:r w:rsidRPr="001C4A56">
        <w:rPr>
          <w:color w:val="auto"/>
          <w:sz w:val="26"/>
          <w:szCs w:val="26"/>
        </w:rPr>
        <w:t>Команда Нефтеюганского района завоевала</w:t>
      </w:r>
      <w:r w:rsidR="00D95982">
        <w:rPr>
          <w:color w:val="auto"/>
          <w:sz w:val="26"/>
          <w:szCs w:val="26"/>
        </w:rPr>
        <w:t>:</w:t>
      </w:r>
    </w:p>
    <w:p w:rsidR="001C4A56" w:rsidRPr="001C4A56" w:rsidRDefault="00D95982" w:rsidP="001C4A56">
      <w:pPr>
        <w:ind w:firstLine="709"/>
        <w:jc w:val="both"/>
        <w:rPr>
          <w:color w:val="auto"/>
          <w:sz w:val="26"/>
          <w:szCs w:val="26"/>
        </w:rPr>
      </w:pPr>
      <w:r>
        <w:rPr>
          <w:color w:val="auto"/>
          <w:sz w:val="26"/>
          <w:szCs w:val="26"/>
        </w:rPr>
        <w:t>-</w:t>
      </w:r>
      <w:r w:rsidR="001C4A56" w:rsidRPr="001C4A56">
        <w:rPr>
          <w:color w:val="auto"/>
          <w:sz w:val="26"/>
          <w:szCs w:val="26"/>
        </w:rPr>
        <w:t xml:space="preserve"> 1 место в Международных соревнованиях по вольной борьбе на Кубок </w:t>
      </w:r>
      <w:proofErr w:type="spellStart"/>
      <w:r w:rsidR="001C4A56" w:rsidRPr="001C4A56">
        <w:rPr>
          <w:color w:val="auto"/>
          <w:sz w:val="26"/>
          <w:szCs w:val="26"/>
        </w:rPr>
        <w:t>В.Н.Семенова</w:t>
      </w:r>
      <w:proofErr w:type="spellEnd"/>
      <w:r>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- 5 место в Международных соревнованиях по гребле на </w:t>
      </w:r>
      <w:proofErr w:type="spellStart"/>
      <w:r w:rsidRPr="001C4A56">
        <w:rPr>
          <w:color w:val="auto"/>
          <w:sz w:val="26"/>
          <w:szCs w:val="26"/>
        </w:rPr>
        <w:t>обласах</w:t>
      </w:r>
      <w:proofErr w:type="spellEnd"/>
      <w:r w:rsidRPr="001C4A56">
        <w:rPr>
          <w:color w:val="auto"/>
          <w:sz w:val="26"/>
          <w:szCs w:val="26"/>
        </w:rPr>
        <w:t xml:space="preserve"> на Кубок Губернатора ХМАО-Югры.</w:t>
      </w:r>
    </w:p>
    <w:p w:rsidR="001C4A56" w:rsidRPr="001C4A56" w:rsidRDefault="001C4A56" w:rsidP="001C4A56">
      <w:pPr>
        <w:ind w:firstLine="709"/>
        <w:jc w:val="both"/>
        <w:rPr>
          <w:color w:val="auto"/>
          <w:sz w:val="26"/>
          <w:szCs w:val="26"/>
        </w:rPr>
      </w:pPr>
      <w:r w:rsidRPr="001C4A56">
        <w:rPr>
          <w:color w:val="auto"/>
          <w:sz w:val="26"/>
          <w:szCs w:val="26"/>
        </w:rPr>
        <w:t>Личные достижения 2019 года:</w:t>
      </w:r>
    </w:p>
    <w:p w:rsidR="001C4A56" w:rsidRPr="001C4A56" w:rsidRDefault="001C4A56" w:rsidP="001C4A56">
      <w:pPr>
        <w:ind w:firstLine="709"/>
        <w:jc w:val="both"/>
        <w:rPr>
          <w:color w:val="auto"/>
          <w:sz w:val="26"/>
          <w:szCs w:val="26"/>
        </w:rPr>
      </w:pPr>
      <w:r w:rsidRPr="001C4A56">
        <w:rPr>
          <w:color w:val="auto"/>
          <w:sz w:val="26"/>
          <w:szCs w:val="26"/>
        </w:rPr>
        <w:t xml:space="preserve">1. Кубок России по северному многоборью, проходившее в </w:t>
      </w:r>
      <w:proofErr w:type="spellStart"/>
      <w:r w:rsidRPr="001C4A56">
        <w:rPr>
          <w:color w:val="auto"/>
          <w:sz w:val="26"/>
          <w:szCs w:val="26"/>
        </w:rPr>
        <w:t>г</w:t>
      </w:r>
      <w:proofErr w:type="gramStart"/>
      <w:r w:rsidRPr="001C4A56">
        <w:rPr>
          <w:color w:val="auto"/>
          <w:sz w:val="26"/>
          <w:szCs w:val="26"/>
        </w:rPr>
        <w:t>.Х</w:t>
      </w:r>
      <w:proofErr w:type="gramEnd"/>
      <w:r w:rsidRPr="001C4A56">
        <w:rPr>
          <w:color w:val="auto"/>
          <w:sz w:val="26"/>
          <w:szCs w:val="26"/>
        </w:rPr>
        <w:t>анты-Мансий</w:t>
      </w:r>
      <w:r w:rsidR="00AC232E">
        <w:rPr>
          <w:color w:val="auto"/>
          <w:sz w:val="26"/>
          <w:szCs w:val="26"/>
        </w:rPr>
        <w:t>ск</w:t>
      </w:r>
      <w:proofErr w:type="spellEnd"/>
      <w:r w:rsidR="00AC232E">
        <w:rPr>
          <w:color w:val="auto"/>
          <w:sz w:val="26"/>
          <w:szCs w:val="26"/>
        </w:rPr>
        <w:t xml:space="preserve"> с 02 по 08 декабря 2019 года</w:t>
      </w:r>
      <w:r w:rsidR="00C363B2">
        <w:rPr>
          <w:color w:val="auto"/>
          <w:sz w:val="26"/>
          <w:szCs w:val="26"/>
        </w:rPr>
        <w:t>.</w:t>
      </w:r>
      <w:r w:rsidRPr="001C4A56">
        <w:rPr>
          <w:color w:val="auto"/>
          <w:sz w:val="26"/>
          <w:szCs w:val="26"/>
        </w:rPr>
        <w:t xml:space="preserve"> </w:t>
      </w:r>
      <w:proofErr w:type="spellStart"/>
      <w:r w:rsidRPr="001C4A56">
        <w:rPr>
          <w:color w:val="auto"/>
          <w:sz w:val="26"/>
          <w:szCs w:val="26"/>
        </w:rPr>
        <w:t>Поросенкова</w:t>
      </w:r>
      <w:proofErr w:type="spellEnd"/>
      <w:r w:rsidRPr="001C4A56">
        <w:rPr>
          <w:color w:val="auto"/>
          <w:sz w:val="26"/>
          <w:szCs w:val="26"/>
        </w:rPr>
        <w:t xml:space="preserve"> Людмила Сергеевна – в личном зачете 1 место. </w:t>
      </w:r>
    </w:p>
    <w:p w:rsidR="001C4A56" w:rsidRPr="001C4A56" w:rsidRDefault="001C4A56" w:rsidP="001C4A56">
      <w:pPr>
        <w:ind w:firstLine="709"/>
        <w:jc w:val="both"/>
        <w:rPr>
          <w:color w:val="auto"/>
          <w:sz w:val="26"/>
          <w:szCs w:val="26"/>
        </w:rPr>
      </w:pPr>
      <w:r w:rsidRPr="001C4A56">
        <w:rPr>
          <w:color w:val="auto"/>
          <w:sz w:val="26"/>
          <w:szCs w:val="26"/>
        </w:rPr>
        <w:t xml:space="preserve">2. Первенство России по пауэрлифтингу (жиму лежа) среди юношей и девушек, юниоров и юниорок, проходившее в </w:t>
      </w:r>
      <w:proofErr w:type="spellStart"/>
      <w:r w:rsidRPr="001C4A56">
        <w:rPr>
          <w:color w:val="auto"/>
          <w:sz w:val="26"/>
          <w:szCs w:val="26"/>
        </w:rPr>
        <w:t>г</w:t>
      </w:r>
      <w:proofErr w:type="gramStart"/>
      <w:r w:rsidRPr="001C4A56">
        <w:rPr>
          <w:color w:val="auto"/>
          <w:sz w:val="26"/>
          <w:szCs w:val="26"/>
        </w:rPr>
        <w:t>.Е</w:t>
      </w:r>
      <w:proofErr w:type="gramEnd"/>
      <w:r w:rsidRPr="001C4A56">
        <w:rPr>
          <w:color w:val="auto"/>
          <w:sz w:val="26"/>
          <w:szCs w:val="26"/>
        </w:rPr>
        <w:t>катеринбург</w:t>
      </w:r>
      <w:proofErr w:type="spellEnd"/>
      <w:r w:rsidRPr="001C4A56">
        <w:rPr>
          <w:color w:val="auto"/>
          <w:sz w:val="26"/>
          <w:szCs w:val="26"/>
        </w:rPr>
        <w:t xml:space="preserve"> с 17 по 24 февраля 2019 года:</w:t>
      </w:r>
    </w:p>
    <w:p w:rsidR="001C4A56" w:rsidRPr="001C4A56" w:rsidRDefault="005D2584" w:rsidP="001C4A56">
      <w:pPr>
        <w:ind w:firstLine="709"/>
        <w:jc w:val="both"/>
        <w:rPr>
          <w:color w:val="auto"/>
          <w:sz w:val="26"/>
          <w:szCs w:val="26"/>
        </w:rPr>
      </w:pPr>
      <w:r>
        <w:rPr>
          <w:color w:val="auto"/>
          <w:sz w:val="26"/>
          <w:szCs w:val="26"/>
        </w:rPr>
        <w:t xml:space="preserve">- </w:t>
      </w:r>
      <w:r w:rsidR="001C4A56" w:rsidRPr="001C4A56">
        <w:rPr>
          <w:color w:val="auto"/>
          <w:sz w:val="26"/>
          <w:szCs w:val="26"/>
        </w:rPr>
        <w:t xml:space="preserve">Азизов </w:t>
      </w:r>
      <w:proofErr w:type="spellStart"/>
      <w:r w:rsidR="001C4A56" w:rsidRPr="001C4A56">
        <w:rPr>
          <w:color w:val="auto"/>
          <w:sz w:val="26"/>
          <w:szCs w:val="26"/>
        </w:rPr>
        <w:t>Нариман</w:t>
      </w:r>
      <w:proofErr w:type="spellEnd"/>
      <w:r w:rsidR="001C4A56" w:rsidRPr="001C4A56">
        <w:rPr>
          <w:color w:val="auto"/>
          <w:sz w:val="26"/>
          <w:szCs w:val="26"/>
        </w:rPr>
        <w:t xml:space="preserve"> Тимурович – в личном зачете 2 место</w:t>
      </w:r>
      <w:r>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Королев Павел Владимирович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spellStart"/>
      <w:r w:rsidRPr="001C4A56">
        <w:rPr>
          <w:color w:val="auto"/>
          <w:sz w:val="26"/>
          <w:szCs w:val="26"/>
        </w:rPr>
        <w:t>Волбенко</w:t>
      </w:r>
      <w:proofErr w:type="spellEnd"/>
      <w:r w:rsidRPr="001C4A56">
        <w:rPr>
          <w:color w:val="auto"/>
          <w:sz w:val="26"/>
          <w:szCs w:val="26"/>
        </w:rPr>
        <w:t xml:space="preserve"> Михаил Александрович – в личном зачете 2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3. Первенство России по пауэрлифтингу (троеборье) среди юношей и деву</w:t>
      </w:r>
      <w:r w:rsidR="00EA7273">
        <w:rPr>
          <w:color w:val="auto"/>
          <w:sz w:val="26"/>
          <w:szCs w:val="26"/>
        </w:rPr>
        <w:t xml:space="preserve">шек 14-18 лет, проходившее в </w:t>
      </w:r>
      <w:proofErr w:type="spellStart"/>
      <w:r w:rsidR="00EA7273">
        <w:rPr>
          <w:color w:val="auto"/>
          <w:sz w:val="26"/>
          <w:szCs w:val="26"/>
        </w:rPr>
        <w:t>г</w:t>
      </w:r>
      <w:proofErr w:type="gramStart"/>
      <w:r w:rsidR="00EA7273">
        <w:rPr>
          <w:color w:val="auto"/>
          <w:sz w:val="26"/>
          <w:szCs w:val="26"/>
        </w:rPr>
        <w:t>.</w:t>
      </w:r>
      <w:r w:rsidRPr="001C4A56">
        <w:rPr>
          <w:color w:val="auto"/>
          <w:sz w:val="26"/>
          <w:szCs w:val="26"/>
        </w:rPr>
        <w:t>М</w:t>
      </w:r>
      <w:proofErr w:type="gramEnd"/>
      <w:r w:rsidRPr="001C4A56">
        <w:rPr>
          <w:color w:val="auto"/>
          <w:sz w:val="26"/>
          <w:szCs w:val="26"/>
        </w:rPr>
        <w:t>осква</w:t>
      </w:r>
      <w:proofErr w:type="spellEnd"/>
      <w:r w:rsidRPr="001C4A56">
        <w:rPr>
          <w:color w:val="auto"/>
          <w:sz w:val="26"/>
          <w:szCs w:val="26"/>
        </w:rPr>
        <w:t xml:space="preserve"> с 28 по 02 февраля 2019 года:</w:t>
      </w:r>
    </w:p>
    <w:p w:rsidR="001C4A56" w:rsidRPr="001C4A56" w:rsidRDefault="001C4A56" w:rsidP="001C4A56">
      <w:pPr>
        <w:ind w:firstLine="709"/>
        <w:jc w:val="both"/>
        <w:rPr>
          <w:color w:val="auto"/>
          <w:sz w:val="26"/>
          <w:szCs w:val="26"/>
        </w:rPr>
      </w:pPr>
      <w:r w:rsidRPr="001C4A56">
        <w:rPr>
          <w:color w:val="auto"/>
          <w:sz w:val="26"/>
          <w:szCs w:val="26"/>
        </w:rPr>
        <w:t xml:space="preserve">- Азизов </w:t>
      </w:r>
      <w:proofErr w:type="spellStart"/>
      <w:r w:rsidRPr="001C4A56">
        <w:rPr>
          <w:color w:val="auto"/>
          <w:sz w:val="26"/>
          <w:szCs w:val="26"/>
        </w:rPr>
        <w:t>Нариман</w:t>
      </w:r>
      <w:proofErr w:type="spellEnd"/>
      <w:r w:rsidRPr="001C4A56">
        <w:rPr>
          <w:color w:val="auto"/>
          <w:sz w:val="26"/>
          <w:szCs w:val="26"/>
        </w:rPr>
        <w:t xml:space="preserve"> Тимурович – в личном зачете 3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Морозов Никита – в личном зачете 2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spellStart"/>
      <w:r w:rsidRPr="001C4A56">
        <w:rPr>
          <w:color w:val="auto"/>
          <w:sz w:val="26"/>
          <w:szCs w:val="26"/>
        </w:rPr>
        <w:t>Волбенко</w:t>
      </w:r>
      <w:proofErr w:type="spellEnd"/>
      <w:r w:rsidRPr="001C4A56">
        <w:rPr>
          <w:color w:val="auto"/>
          <w:sz w:val="26"/>
          <w:szCs w:val="26"/>
        </w:rPr>
        <w:t xml:space="preserve"> Михаил Александрович – в личном зачете 3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spellStart"/>
      <w:r w:rsidRPr="001C4A56">
        <w:rPr>
          <w:color w:val="auto"/>
          <w:sz w:val="26"/>
          <w:szCs w:val="26"/>
        </w:rPr>
        <w:t>Ходосенко</w:t>
      </w:r>
      <w:proofErr w:type="spellEnd"/>
      <w:r w:rsidRPr="001C4A56">
        <w:rPr>
          <w:color w:val="auto"/>
          <w:sz w:val="26"/>
          <w:szCs w:val="26"/>
        </w:rPr>
        <w:t xml:space="preserve"> Ярослав – в личном зачете 3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4. Первенство Европы по пауэрлифтингу (троеборье) среди юношей и девушек, юниоров и юниорок, проходившее в </w:t>
      </w:r>
      <w:proofErr w:type="spellStart"/>
      <w:r w:rsidRPr="001C4A56">
        <w:rPr>
          <w:color w:val="auto"/>
          <w:sz w:val="26"/>
          <w:szCs w:val="26"/>
        </w:rPr>
        <w:t>г</w:t>
      </w:r>
      <w:proofErr w:type="gramStart"/>
      <w:r w:rsidRPr="001C4A56">
        <w:rPr>
          <w:color w:val="auto"/>
          <w:sz w:val="26"/>
          <w:szCs w:val="26"/>
        </w:rPr>
        <w:t>.П</w:t>
      </w:r>
      <w:proofErr w:type="gramEnd"/>
      <w:r w:rsidRPr="001C4A56">
        <w:rPr>
          <w:color w:val="auto"/>
          <w:sz w:val="26"/>
          <w:szCs w:val="26"/>
        </w:rPr>
        <w:t>льзень</w:t>
      </w:r>
      <w:proofErr w:type="spellEnd"/>
      <w:r w:rsidRPr="001C4A56">
        <w:rPr>
          <w:color w:val="auto"/>
          <w:sz w:val="26"/>
          <w:szCs w:val="26"/>
        </w:rPr>
        <w:t xml:space="preserve"> Чехия с 26 апреля по 01 мая 2019 года</w:t>
      </w:r>
      <w:r w:rsidR="00846AC1">
        <w:rPr>
          <w:color w:val="auto"/>
          <w:sz w:val="26"/>
          <w:szCs w:val="26"/>
        </w:rPr>
        <w:t>.</w:t>
      </w:r>
      <w:r w:rsidRPr="001C4A56">
        <w:rPr>
          <w:color w:val="auto"/>
          <w:sz w:val="26"/>
          <w:szCs w:val="26"/>
        </w:rPr>
        <w:t xml:space="preserve"> </w:t>
      </w:r>
      <w:proofErr w:type="spellStart"/>
      <w:r w:rsidRPr="001C4A56">
        <w:rPr>
          <w:color w:val="auto"/>
          <w:sz w:val="26"/>
          <w:szCs w:val="26"/>
        </w:rPr>
        <w:t>Волбенко</w:t>
      </w:r>
      <w:proofErr w:type="spellEnd"/>
      <w:r w:rsidRPr="001C4A56">
        <w:rPr>
          <w:color w:val="auto"/>
          <w:sz w:val="26"/>
          <w:szCs w:val="26"/>
        </w:rPr>
        <w:t xml:space="preserve"> Михаил Александрович – в личном зачете 2 место.</w:t>
      </w:r>
    </w:p>
    <w:p w:rsidR="001C4A56" w:rsidRPr="001C4A56" w:rsidRDefault="001C4A56" w:rsidP="001C4A56">
      <w:pPr>
        <w:ind w:firstLine="709"/>
        <w:jc w:val="both"/>
        <w:rPr>
          <w:color w:val="auto"/>
          <w:sz w:val="26"/>
          <w:szCs w:val="26"/>
        </w:rPr>
      </w:pPr>
      <w:r w:rsidRPr="001C4A56">
        <w:rPr>
          <w:color w:val="auto"/>
          <w:sz w:val="26"/>
          <w:szCs w:val="26"/>
        </w:rPr>
        <w:t xml:space="preserve">5. Первенство России по северному многоборью в </w:t>
      </w:r>
      <w:proofErr w:type="spellStart"/>
      <w:r w:rsidRPr="001C4A56">
        <w:rPr>
          <w:color w:val="auto"/>
          <w:sz w:val="26"/>
          <w:szCs w:val="26"/>
        </w:rPr>
        <w:t>г</w:t>
      </w:r>
      <w:proofErr w:type="gramStart"/>
      <w:r w:rsidRPr="001C4A56">
        <w:rPr>
          <w:color w:val="auto"/>
          <w:sz w:val="26"/>
          <w:szCs w:val="26"/>
        </w:rPr>
        <w:t>.Я</w:t>
      </w:r>
      <w:proofErr w:type="gramEnd"/>
      <w:r w:rsidRPr="001C4A56">
        <w:rPr>
          <w:color w:val="auto"/>
          <w:sz w:val="26"/>
          <w:szCs w:val="26"/>
        </w:rPr>
        <w:t>кутске</w:t>
      </w:r>
      <w:proofErr w:type="spellEnd"/>
      <w:r w:rsidRPr="001C4A56">
        <w:rPr>
          <w:color w:val="auto"/>
          <w:sz w:val="26"/>
          <w:szCs w:val="26"/>
        </w:rPr>
        <w:t xml:space="preserve"> с 1 по 7 апреля 2019 года.</w:t>
      </w:r>
    </w:p>
    <w:p w:rsidR="001C4A56" w:rsidRPr="001C4A56" w:rsidRDefault="001C4A56" w:rsidP="001C4A56">
      <w:pPr>
        <w:ind w:firstLine="709"/>
        <w:jc w:val="both"/>
        <w:rPr>
          <w:color w:val="auto"/>
          <w:sz w:val="26"/>
          <w:szCs w:val="26"/>
        </w:rPr>
      </w:pPr>
      <w:r w:rsidRPr="001C4A56">
        <w:rPr>
          <w:color w:val="auto"/>
          <w:sz w:val="26"/>
          <w:szCs w:val="26"/>
        </w:rPr>
        <w:lastRenderedPageBreak/>
        <w:t xml:space="preserve">- </w:t>
      </w:r>
      <w:proofErr w:type="spellStart"/>
      <w:r w:rsidRPr="001C4A56">
        <w:rPr>
          <w:color w:val="auto"/>
          <w:sz w:val="26"/>
          <w:szCs w:val="26"/>
        </w:rPr>
        <w:t>Сутесов</w:t>
      </w:r>
      <w:proofErr w:type="spellEnd"/>
      <w:r w:rsidRPr="001C4A56">
        <w:rPr>
          <w:color w:val="auto"/>
          <w:sz w:val="26"/>
          <w:szCs w:val="26"/>
        </w:rPr>
        <w:t xml:space="preserve"> Максим Константинович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 </w:t>
      </w:r>
      <w:proofErr w:type="spellStart"/>
      <w:r w:rsidRPr="001C4A56">
        <w:rPr>
          <w:color w:val="auto"/>
          <w:sz w:val="26"/>
          <w:szCs w:val="26"/>
        </w:rPr>
        <w:t>Поросенкова</w:t>
      </w:r>
      <w:proofErr w:type="spellEnd"/>
      <w:r w:rsidRPr="001C4A56">
        <w:rPr>
          <w:color w:val="auto"/>
          <w:sz w:val="26"/>
          <w:szCs w:val="26"/>
        </w:rPr>
        <w:t xml:space="preserve"> Людмила Сергеевна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Смолин Максим Александрович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6. Первенство России по пауэрлифтингу (жиму лежа) среди юношей и девушек, юнио</w:t>
      </w:r>
      <w:r w:rsidR="005D2584">
        <w:rPr>
          <w:color w:val="auto"/>
          <w:sz w:val="26"/>
          <w:szCs w:val="26"/>
        </w:rPr>
        <w:t xml:space="preserve">ров и юниорок, проходившее в </w:t>
      </w:r>
      <w:proofErr w:type="spellStart"/>
      <w:r w:rsidR="005D2584">
        <w:rPr>
          <w:color w:val="auto"/>
          <w:sz w:val="26"/>
          <w:szCs w:val="26"/>
        </w:rPr>
        <w:t>г</w:t>
      </w:r>
      <w:proofErr w:type="gramStart"/>
      <w:r w:rsidR="005D2584">
        <w:rPr>
          <w:color w:val="auto"/>
          <w:sz w:val="26"/>
          <w:szCs w:val="26"/>
        </w:rPr>
        <w:t>.</w:t>
      </w:r>
      <w:r w:rsidRPr="001C4A56">
        <w:rPr>
          <w:color w:val="auto"/>
          <w:sz w:val="26"/>
          <w:szCs w:val="26"/>
        </w:rPr>
        <w:t>Е</w:t>
      </w:r>
      <w:proofErr w:type="gramEnd"/>
      <w:r w:rsidRPr="001C4A56">
        <w:rPr>
          <w:color w:val="auto"/>
          <w:sz w:val="26"/>
          <w:szCs w:val="26"/>
        </w:rPr>
        <w:t>катеринбург</w:t>
      </w:r>
      <w:proofErr w:type="spellEnd"/>
      <w:r w:rsidRPr="001C4A56">
        <w:rPr>
          <w:color w:val="auto"/>
          <w:sz w:val="26"/>
          <w:szCs w:val="26"/>
        </w:rPr>
        <w:t xml:space="preserve"> с 18 по 23 февраля 2019 года. </w:t>
      </w:r>
      <w:proofErr w:type="spellStart"/>
      <w:r w:rsidRPr="001C4A56">
        <w:rPr>
          <w:color w:val="auto"/>
          <w:sz w:val="26"/>
          <w:szCs w:val="26"/>
        </w:rPr>
        <w:t>Корытко</w:t>
      </w:r>
      <w:proofErr w:type="spellEnd"/>
      <w:r w:rsidRPr="001C4A56">
        <w:rPr>
          <w:color w:val="auto"/>
          <w:sz w:val="26"/>
          <w:szCs w:val="26"/>
        </w:rPr>
        <w:t xml:space="preserve"> Анна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7. Первенство Мира по пауэрлифтингу (жиму лежа) среди юношей и девушек, юниоров и юниорок, проходившее в </w:t>
      </w:r>
      <w:proofErr w:type="spellStart"/>
      <w:r w:rsidRPr="001C4A56">
        <w:rPr>
          <w:color w:val="auto"/>
          <w:sz w:val="26"/>
          <w:szCs w:val="26"/>
        </w:rPr>
        <w:t>г</w:t>
      </w:r>
      <w:proofErr w:type="gramStart"/>
      <w:r w:rsidRPr="001C4A56">
        <w:rPr>
          <w:color w:val="auto"/>
          <w:sz w:val="26"/>
          <w:szCs w:val="26"/>
        </w:rPr>
        <w:t>.Т</w:t>
      </w:r>
      <w:proofErr w:type="gramEnd"/>
      <w:r w:rsidRPr="001C4A56">
        <w:rPr>
          <w:color w:val="auto"/>
          <w:sz w:val="26"/>
          <w:szCs w:val="26"/>
        </w:rPr>
        <w:t>окио</w:t>
      </w:r>
      <w:proofErr w:type="spellEnd"/>
      <w:r w:rsidRPr="001C4A56">
        <w:rPr>
          <w:color w:val="auto"/>
          <w:sz w:val="26"/>
          <w:szCs w:val="26"/>
        </w:rPr>
        <w:t xml:space="preserve"> Япония с 18 по 25 мая 2019 года. </w:t>
      </w:r>
      <w:proofErr w:type="spellStart"/>
      <w:r w:rsidRPr="001C4A56">
        <w:rPr>
          <w:color w:val="auto"/>
          <w:sz w:val="26"/>
          <w:szCs w:val="26"/>
        </w:rPr>
        <w:t>Корытко</w:t>
      </w:r>
      <w:proofErr w:type="spellEnd"/>
      <w:r w:rsidRPr="001C4A56">
        <w:rPr>
          <w:color w:val="auto"/>
          <w:sz w:val="26"/>
          <w:szCs w:val="26"/>
        </w:rPr>
        <w:t xml:space="preserve"> Анна – в личном зачете 1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8. Первенство России по рукопашному бою среди юношей и девушек в возрастной категории 14-15 лет, проходившее </w:t>
      </w:r>
      <w:r w:rsidR="005D2584">
        <w:rPr>
          <w:color w:val="auto"/>
          <w:sz w:val="26"/>
          <w:szCs w:val="26"/>
        </w:rPr>
        <w:t xml:space="preserve">в </w:t>
      </w:r>
      <w:proofErr w:type="spellStart"/>
      <w:r w:rsidR="005D2584">
        <w:rPr>
          <w:color w:val="auto"/>
          <w:sz w:val="26"/>
          <w:szCs w:val="26"/>
        </w:rPr>
        <w:t>г</w:t>
      </w:r>
      <w:proofErr w:type="gramStart"/>
      <w:r w:rsidR="005D2584">
        <w:rPr>
          <w:color w:val="auto"/>
          <w:sz w:val="26"/>
          <w:szCs w:val="26"/>
        </w:rPr>
        <w:t>.</w:t>
      </w:r>
      <w:r w:rsidRPr="001C4A56">
        <w:rPr>
          <w:color w:val="auto"/>
          <w:sz w:val="26"/>
          <w:szCs w:val="26"/>
        </w:rPr>
        <w:t>В</w:t>
      </w:r>
      <w:proofErr w:type="gramEnd"/>
      <w:r w:rsidRPr="001C4A56">
        <w:rPr>
          <w:color w:val="auto"/>
          <w:sz w:val="26"/>
          <w:szCs w:val="26"/>
        </w:rPr>
        <w:t>олгоград</w:t>
      </w:r>
      <w:proofErr w:type="spellEnd"/>
      <w:r w:rsidRPr="001C4A56">
        <w:rPr>
          <w:color w:val="auto"/>
          <w:sz w:val="26"/>
          <w:szCs w:val="26"/>
        </w:rPr>
        <w:t xml:space="preserve"> с 25 по 30 марта 2019 года. Иванов Антон Витальевич – в личном зачете 2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9. III Всероссийская летняя Спартакиада инвалидов 2019 года. Легкая атлетика, спорт слепых, проходившая в </w:t>
      </w:r>
      <w:proofErr w:type="spellStart"/>
      <w:r w:rsidRPr="001C4A56">
        <w:rPr>
          <w:color w:val="auto"/>
          <w:sz w:val="26"/>
          <w:szCs w:val="26"/>
        </w:rPr>
        <w:t>г</w:t>
      </w:r>
      <w:proofErr w:type="gramStart"/>
      <w:r w:rsidRPr="001C4A56">
        <w:rPr>
          <w:color w:val="auto"/>
          <w:sz w:val="26"/>
          <w:szCs w:val="26"/>
        </w:rPr>
        <w:t>.Й</w:t>
      </w:r>
      <w:proofErr w:type="gramEnd"/>
      <w:r w:rsidRPr="001C4A56">
        <w:rPr>
          <w:color w:val="auto"/>
          <w:sz w:val="26"/>
          <w:szCs w:val="26"/>
        </w:rPr>
        <w:t>ошкар</w:t>
      </w:r>
      <w:proofErr w:type="spellEnd"/>
      <w:r w:rsidRPr="001C4A56">
        <w:rPr>
          <w:color w:val="auto"/>
          <w:sz w:val="26"/>
          <w:szCs w:val="26"/>
        </w:rPr>
        <w:t xml:space="preserve">-Ола с 12 по 20 июля 2019 года. </w:t>
      </w:r>
      <w:proofErr w:type="spellStart"/>
      <w:r w:rsidRPr="001C4A56">
        <w:rPr>
          <w:color w:val="auto"/>
          <w:sz w:val="26"/>
          <w:szCs w:val="26"/>
        </w:rPr>
        <w:t>Ланьчуков</w:t>
      </w:r>
      <w:proofErr w:type="spellEnd"/>
      <w:r w:rsidRPr="001C4A56">
        <w:rPr>
          <w:color w:val="auto"/>
          <w:sz w:val="26"/>
          <w:szCs w:val="26"/>
        </w:rPr>
        <w:t xml:space="preserve"> Дмитрий Юрьевич – в личном зачете 3 место</w:t>
      </w:r>
      <w:r w:rsidR="005D2584">
        <w:rPr>
          <w:color w:val="auto"/>
          <w:sz w:val="26"/>
          <w:szCs w:val="26"/>
        </w:rPr>
        <w:t>.</w:t>
      </w:r>
    </w:p>
    <w:p w:rsidR="001C4A56" w:rsidRPr="001C4A56" w:rsidRDefault="001C4A56" w:rsidP="001C4A56">
      <w:pPr>
        <w:ind w:firstLine="709"/>
        <w:jc w:val="both"/>
        <w:rPr>
          <w:color w:val="auto"/>
          <w:sz w:val="26"/>
          <w:szCs w:val="26"/>
        </w:rPr>
      </w:pPr>
      <w:r w:rsidRPr="001C4A56">
        <w:rPr>
          <w:color w:val="auto"/>
          <w:sz w:val="26"/>
          <w:szCs w:val="26"/>
        </w:rPr>
        <w:t xml:space="preserve">10. Традиционный Фестиваль </w:t>
      </w:r>
      <w:proofErr w:type="spellStart"/>
      <w:r w:rsidRPr="001C4A56">
        <w:rPr>
          <w:color w:val="auto"/>
          <w:sz w:val="26"/>
          <w:szCs w:val="26"/>
        </w:rPr>
        <w:t>Паралимпийского</w:t>
      </w:r>
      <w:proofErr w:type="spellEnd"/>
      <w:r w:rsidRPr="001C4A56">
        <w:rPr>
          <w:color w:val="auto"/>
          <w:sz w:val="26"/>
          <w:szCs w:val="26"/>
        </w:rPr>
        <w:t xml:space="preserve"> спорта «</w:t>
      </w:r>
      <w:proofErr w:type="spellStart"/>
      <w:r w:rsidRPr="001C4A56">
        <w:rPr>
          <w:color w:val="auto"/>
          <w:sz w:val="26"/>
          <w:szCs w:val="26"/>
        </w:rPr>
        <w:t>Парафест</w:t>
      </w:r>
      <w:proofErr w:type="spellEnd"/>
      <w:r w:rsidRPr="001C4A56">
        <w:rPr>
          <w:color w:val="auto"/>
          <w:sz w:val="26"/>
          <w:szCs w:val="26"/>
        </w:rPr>
        <w:t xml:space="preserve">», проходившее в Московской области </w:t>
      </w:r>
      <w:proofErr w:type="spellStart"/>
      <w:r w:rsidRPr="001C4A56">
        <w:rPr>
          <w:color w:val="auto"/>
          <w:sz w:val="26"/>
          <w:szCs w:val="26"/>
        </w:rPr>
        <w:t>г</w:t>
      </w:r>
      <w:proofErr w:type="gramStart"/>
      <w:r w:rsidRPr="001C4A56">
        <w:rPr>
          <w:color w:val="auto"/>
          <w:sz w:val="26"/>
          <w:szCs w:val="26"/>
        </w:rPr>
        <w:t>.Р</w:t>
      </w:r>
      <w:proofErr w:type="gramEnd"/>
      <w:r w:rsidRPr="001C4A56">
        <w:rPr>
          <w:color w:val="auto"/>
          <w:sz w:val="26"/>
          <w:szCs w:val="26"/>
        </w:rPr>
        <w:t>аменское</w:t>
      </w:r>
      <w:proofErr w:type="spellEnd"/>
      <w:r w:rsidRPr="001C4A56">
        <w:rPr>
          <w:color w:val="auto"/>
          <w:sz w:val="26"/>
          <w:szCs w:val="26"/>
        </w:rPr>
        <w:t xml:space="preserve"> с 05 по 08 апреля 2019 года. </w:t>
      </w:r>
      <w:proofErr w:type="spellStart"/>
      <w:r w:rsidRPr="001C4A56">
        <w:rPr>
          <w:color w:val="auto"/>
          <w:sz w:val="26"/>
          <w:szCs w:val="26"/>
        </w:rPr>
        <w:t>Костылин</w:t>
      </w:r>
      <w:proofErr w:type="spellEnd"/>
      <w:r w:rsidRPr="001C4A56">
        <w:rPr>
          <w:color w:val="auto"/>
          <w:sz w:val="26"/>
          <w:szCs w:val="26"/>
        </w:rPr>
        <w:t xml:space="preserve"> Александр Александрович – в личном зачете 1 место</w:t>
      </w:r>
      <w:r w:rsidR="005D2584">
        <w:rPr>
          <w:color w:val="auto"/>
          <w:sz w:val="26"/>
          <w:szCs w:val="26"/>
        </w:rPr>
        <w:t>.</w:t>
      </w:r>
    </w:p>
    <w:p w:rsidR="00961291" w:rsidRPr="001C4A56" w:rsidRDefault="001C4A56" w:rsidP="001C4A56">
      <w:pPr>
        <w:ind w:firstLine="709"/>
        <w:jc w:val="both"/>
        <w:rPr>
          <w:color w:val="auto"/>
          <w:sz w:val="26"/>
          <w:szCs w:val="26"/>
        </w:rPr>
      </w:pPr>
      <w:proofErr w:type="gramStart"/>
      <w:r w:rsidRPr="001C4A56">
        <w:rPr>
          <w:color w:val="auto"/>
          <w:sz w:val="26"/>
          <w:szCs w:val="26"/>
        </w:rPr>
        <w:t>В результате привлечения жителей Нефтеюганского района к регулярным занятиям физической культурой и спортом, пропаганды здорового образа жизни, повышения уровня их физической подготовленности, увеличилось количество жителей, систематически занимающихся физической культурой и спортом до 18</w:t>
      </w:r>
      <w:r w:rsidR="00D32A4D" w:rsidRPr="00C9226A">
        <w:rPr>
          <w:sz w:val="26"/>
          <w:szCs w:val="26"/>
          <w:shd w:val="clear" w:color="auto" w:fill="FFFFFF"/>
        </w:rPr>
        <w:t> </w:t>
      </w:r>
      <w:r w:rsidRPr="001C4A56">
        <w:rPr>
          <w:color w:val="auto"/>
          <w:sz w:val="26"/>
          <w:szCs w:val="26"/>
        </w:rPr>
        <w:t>270, увеличилась доля населения, систематически занимающихся физической культурой и спортом от общег</w:t>
      </w:r>
      <w:r w:rsidR="006C6242">
        <w:rPr>
          <w:color w:val="auto"/>
          <w:sz w:val="26"/>
          <w:szCs w:val="26"/>
        </w:rPr>
        <w:t>о числа жителей района – с 33,3</w:t>
      </w:r>
      <w:r w:rsidRPr="001C4A56">
        <w:rPr>
          <w:color w:val="auto"/>
          <w:sz w:val="26"/>
          <w:szCs w:val="26"/>
        </w:rPr>
        <w:t>% (2018 год) до 4</w:t>
      </w:r>
      <w:r w:rsidR="00860573">
        <w:rPr>
          <w:color w:val="auto"/>
          <w:sz w:val="26"/>
          <w:szCs w:val="26"/>
        </w:rPr>
        <w:t>2,6</w:t>
      </w:r>
      <w:r w:rsidRPr="001C4A56">
        <w:rPr>
          <w:color w:val="auto"/>
          <w:sz w:val="26"/>
          <w:szCs w:val="26"/>
        </w:rPr>
        <w:t>% (2019 год) за счет активизации физкультурно-оздоровительной</w:t>
      </w:r>
      <w:proofErr w:type="gramEnd"/>
      <w:r w:rsidRPr="001C4A56">
        <w:rPr>
          <w:color w:val="auto"/>
          <w:sz w:val="26"/>
          <w:szCs w:val="26"/>
        </w:rPr>
        <w:t xml:space="preserve"> и спортивно-массовой работы в поселениях района, в том числе </w:t>
      </w:r>
      <w:r w:rsidR="00213488">
        <w:rPr>
          <w:color w:val="auto"/>
          <w:sz w:val="26"/>
          <w:szCs w:val="26"/>
        </w:rPr>
        <w:t>с</w:t>
      </w:r>
      <w:r w:rsidRPr="001C4A56">
        <w:rPr>
          <w:color w:val="auto"/>
          <w:sz w:val="26"/>
          <w:szCs w:val="26"/>
        </w:rPr>
        <w:t xml:space="preserve"> учет</w:t>
      </w:r>
      <w:r w:rsidR="00213488">
        <w:rPr>
          <w:color w:val="auto"/>
          <w:sz w:val="26"/>
          <w:szCs w:val="26"/>
        </w:rPr>
        <w:t>ом</w:t>
      </w:r>
      <w:r w:rsidRPr="001C4A56">
        <w:rPr>
          <w:color w:val="auto"/>
          <w:sz w:val="26"/>
          <w:szCs w:val="26"/>
        </w:rPr>
        <w:t xml:space="preserve"> самостоятельно занимающихся физической культурой и спортом.</w:t>
      </w:r>
      <w:r w:rsidR="00D32A4D">
        <w:rPr>
          <w:color w:val="auto"/>
          <w:sz w:val="26"/>
          <w:szCs w:val="26"/>
        </w:rPr>
        <w:t xml:space="preserve"> </w:t>
      </w:r>
    </w:p>
    <w:p w:rsidR="004E0F00" w:rsidRPr="001C4A56" w:rsidRDefault="004E0F00" w:rsidP="008934CC">
      <w:pPr>
        <w:ind w:firstLine="709"/>
        <w:jc w:val="both"/>
        <w:rPr>
          <w:color w:val="auto"/>
          <w:sz w:val="26"/>
          <w:szCs w:val="26"/>
        </w:rPr>
      </w:pPr>
    </w:p>
    <w:p w:rsidR="001B6D9E" w:rsidRPr="005D2584" w:rsidRDefault="001B6D9E" w:rsidP="002116CA">
      <w:pPr>
        <w:pStyle w:val="11"/>
        <w:spacing w:line="360" w:lineRule="auto"/>
        <w:contextualSpacing/>
        <w:jc w:val="center"/>
        <w:rPr>
          <w:b/>
          <w:color w:val="auto"/>
          <w:sz w:val="26"/>
          <w:szCs w:val="26"/>
        </w:rPr>
      </w:pPr>
      <w:r w:rsidRPr="005D2584">
        <w:rPr>
          <w:b/>
          <w:color w:val="auto"/>
          <w:sz w:val="26"/>
          <w:szCs w:val="26"/>
        </w:rPr>
        <w:t>Направление «Гражданское общество»</w:t>
      </w:r>
    </w:p>
    <w:p w:rsidR="009F4F92" w:rsidRDefault="009F4F92" w:rsidP="002B1025">
      <w:pPr>
        <w:pStyle w:val="11"/>
        <w:ind w:firstLine="709"/>
        <w:jc w:val="both"/>
        <w:rPr>
          <w:color w:val="auto"/>
          <w:sz w:val="26"/>
          <w:szCs w:val="26"/>
        </w:rPr>
      </w:pPr>
      <w:proofErr w:type="gramStart"/>
      <w:r w:rsidRPr="009F4F92">
        <w:rPr>
          <w:color w:val="auto"/>
          <w:sz w:val="26"/>
          <w:szCs w:val="26"/>
        </w:rPr>
        <w:t>В</w:t>
      </w:r>
      <w:proofErr w:type="gramEnd"/>
      <w:r w:rsidRPr="009F4F92">
        <w:rPr>
          <w:color w:val="auto"/>
          <w:sz w:val="26"/>
          <w:szCs w:val="26"/>
        </w:rPr>
        <w:t xml:space="preserve"> </w:t>
      </w:r>
      <w:proofErr w:type="gramStart"/>
      <w:r w:rsidRPr="009F4F92">
        <w:rPr>
          <w:color w:val="auto"/>
          <w:sz w:val="26"/>
          <w:szCs w:val="26"/>
        </w:rPr>
        <w:t>Нефтеюганском</w:t>
      </w:r>
      <w:proofErr w:type="gramEnd"/>
      <w:r w:rsidRPr="009F4F92">
        <w:rPr>
          <w:color w:val="auto"/>
          <w:sz w:val="26"/>
          <w:szCs w:val="26"/>
        </w:rPr>
        <w:t xml:space="preserve"> районе сложилась устойчивая модель сотрудничества органов местного самоуправления и общественных организаций, что способствует максимально использовать их потенциал в решении местных вопросов, обеспечивает эффективную обратную связь. В 2019 году количество социально ориентированных некоммерческих организаций, действующих на территории Нефтеюганского района, увеличилось с 26 до 30 организаций. </w:t>
      </w:r>
      <w:proofErr w:type="gramStart"/>
      <w:r w:rsidRPr="009F4F92">
        <w:rPr>
          <w:color w:val="auto"/>
          <w:sz w:val="26"/>
          <w:szCs w:val="26"/>
        </w:rPr>
        <w:t>Зарегистрированы Автономная некоммерческая организация дополнительного образования «Развивающий центр «Реченька», Автономная некоммерческая организация Центр оказания помощи бездомным животным «Хвостики», Автономная некоммерческая организация «Центр развития культуры и силовых видов спорта «Ника» сп.Салым и Автономная некоммерческая организация дополнительного профессионального образования «Открытая гимназия».</w:t>
      </w:r>
      <w:proofErr w:type="gramEnd"/>
    </w:p>
    <w:p w:rsidR="009F4F92" w:rsidRPr="009F4F92" w:rsidRDefault="009F4F92" w:rsidP="009F4F92">
      <w:pPr>
        <w:pStyle w:val="11"/>
        <w:ind w:firstLine="709"/>
        <w:jc w:val="both"/>
        <w:rPr>
          <w:color w:val="auto"/>
          <w:sz w:val="26"/>
          <w:szCs w:val="26"/>
        </w:rPr>
      </w:pPr>
      <w:r w:rsidRPr="009F4F92">
        <w:rPr>
          <w:color w:val="auto"/>
          <w:sz w:val="26"/>
          <w:szCs w:val="26"/>
        </w:rPr>
        <w:t xml:space="preserve">В 2019 году финансовая поддержка социально ориентированным некоммерческим организациям оказывалась путем предоставления на конкурсной основе субсидий на реализацию социально значимых проектов в рамках муниципальной программы «Развитие гражданского общества Нефтеюганского района». </w:t>
      </w:r>
      <w:proofErr w:type="gramStart"/>
      <w:r w:rsidRPr="009F4F92">
        <w:rPr>
          <w:color w:val="auto"/>
          <w:sz w:val="26"/>
          <w:szCs w:val="26"/>
        </w:rPr>
        <w:t>Также в отраслевых структурных подразделениях – департаменте образования и молод</w:t>
      </w:r>
      <w:r w:rsidR="00BC290C">
        <w:rPr>
          <w:color w:val="auto"/>
          <w:sz w:val="26"/>
          <w:szCs w:val="26"/>
        </w:rPr>
        <w:t>е</w:t>
      </w:r>
      <w:r w:rsidRPr="009F4F92">
        <w:rPr>
          <w:color w:val="auto"/>
          <w:sz w:val="26"/>
          <w:szCs w:val="26"/>
        </w:rPr>
        <w:t xml:space="preserve">жной политики, департаменте культуры и спорта, комитете по делам народов Севера, охраны водных ресурсов и окружающей среды) была </w:t>
      </w:r>
      <w:r w:rsidRPr="009F4F92">
        <w:rPr>
          <w:color w:val="auto"/>
          <w:sz w:val="26"/>
          <w:szCs w:val="26"/>
        </w:rPr>
        <w:lastRenderedPageBreak/>
        <w:t>предусмотрена финансовая поддержка некоммерческим организациям в форме субсидий и грантов в форме субсидий в соответствии с постановлениями администрации Нефтеюганского района и приказами вышеуказанных структурных подразделений.</w:t>
      </w:r>
      <w:proofErr w:type="gramEnd"/>
      <w:r w:rsidRPr="009F4F92">
        <w:rPr>
          <w:color w:val="auto"/>
          <w:sz w:val="26"/>
          <w:szCs w:val="26"/>
        </w:rPr>
        <w:t xml:space="preserve"> Всего в 2019 году на реализацию 23-х социально значимых проектов из местного бюджета выделено почти 9 миллионов рублей. Благодаря оказанной финансовой поддержке СО НКО проведены различные мероприятия, направленные на социальную поддержку граждан, развитие благотворительности и добровольчества (</w:t>
      </w:r>
      <w:proofErr w:type="spellStart"/>
      <w:r w:rsidRPr="009F4F92">
        <w:rPr>
          <w:color w:val="auto"/>
          <w:sz w:val="26"/>
          <w:szCs w:val="26"/>
        </w:rPr>
        <w:t>волонтерства</w:t>
      </w:r>
      <w:proofErr w:type="spellEnd"/>
      <w:r w:rsidRPr="009F4F92">
        <w:rPr>
          <w:color w:val="auto"/>
          <w:sz w:val="26"/>
          <w:szCs w:val="26"/>
        </w:rPr>
        <w:t xml:space="preserve">), патриотическое воспитание населения, укрепление финно-угорских связей, поддержку и развитие языков и культуры коренных малочисленных народов Севера, поддержание межнационального мира и согласия на территории Нефтеюганского района и другие. Более 8000 жителей района приняли участие в мероприятиях, организованных в рамках проекта социально ориентированными некоммерческими организациями. </w:t>
      </w:r>
    </w:p>
    <w:p w:rsidR="009F4F92" w:rsidRPr="009F4F92" w:rsidRDefault="009F4F92" w:rsidP="009F4F92">
      <w:pPr>
        <w:pStyle w:val="11"/>
        <w:ind w:firstLine="709"/>
        <w:jc w:val="both"/>
        <w:rPr>
          <w:color w:val="auto"/>
          <w:sz w:val="26"/>
          <w:szCs w:val="26"/>
        </w:rPr>
      </w:pPr>
      <w:r w:rsidRPr="009F4F92">
        <w:rPr>
          <w:color w:val="auto"/>
          <w:sz w:val="26"/>
          <w:szCs w:val="26"/>
        </w:rPr>
        <w:t xml:space="preserve">Опыт участия в муниципальных конкурсах имеет очень </w:t>
      </w:r>
      <w:proofErr w:type="gramStart"/>
      <w:r w:rsidRPr="009F4F92">
        <w:rPr>
          <w:color w:val="auto"/>
          <w:sz w:val="26"/>
          <w:szCs w:val="26"/>
        </w:rPr>
        <w:t>важное значение</w:t>
      </w:r>
      <w:proofErr w:type="gramEnd"/>
      <w:r w:rsidRPr="009F4F92">
        <w:rPr>
          <w:color w:val="auto"/>
          <w:sz w:val="26"/>
          <w:szCs w:val="26"/>
        </w:rPr>
        <w:t xml:space="preserve"> для совершенствования деятельности СО НКО. В 2019 году он вдохновил их на создание новых социально значимых проектов, которые получили высокое признание на уровне субъекта и страны. Три социально ориентированные некоммерческие организации Нефтеюганского района стали победителями конкурсов на получение грантов Президента Российской Федерации в 2019 году в сфере гражданского общества. </w:t>
      </w:r>
      <w:proofErr w:type="spellStart"/>
      <w:r w:rsidRPr="009F4F92">
        <w:rPr>
          <w:color w:val="auto"/>
          <w:sz w:val="26"/>
          <w:szCs w:val="26"/>
        </w:rPr>
        <w:t>Нефтеюганская</w:t>
      </w:r>
      <w:proofErr w:type="spellEnd"/>
      <w:r w:rsidRPr="009F4F92">
        <w:rPr>
          <w:color w:val="auto"/>
          <w:sz w:val="26"/>
          <w:szCs w:val="26"/>
        </w:rPr>
        <w:t xml:space="preserve"> районная общественная организация общероссийской общественной организации «Всероссийское общество инвалидов» уже три года подряд является </w:t>
      </w:r>
      <w:proofErr w:type="spellStart"/>
      <w:r w:rsidRPr="009F4F92">
        <w:rPr>
          <w:color w:val="auto"/>
          <w:sz w:val="26"/>
          <w:szCs w:val="26"/>
        </w:rPr>
        <w:t>грантополучателем</w:t>
      </w:r>
      <w:proofErr w:type="spellEnd"/>
      <w:r w:rsidRPr="009F4F92">
        <w:rPr>
          <w:color w:val="auto"/>
          <w:sz w:val="26"/>
          <w:szCs w:val="26"/>
        </w:rPr>
        <w:t xml:space="preserve"> федерального уровня. В 2019 году члены районного общества получили грант – почти 3 миллиона рублей. </w:t>
      </w:r>
      <w:proofErr w:type="gramStart"/>
      <w:r w:rsidRPr="009F4F92">
        <w:rPr>
          <w:color w:val="auto"/>
          <w:sz w:val="26"/>
          <w:szCs w:val="26"/>
        </w:rPr>
        <w:t xml:space="preserve">Стоит отметить, что два национальных объединения Нефтеюганского района, которые только недавно начали свою деятельность, также отмечены грантами Президента Российской Федерации – Местная общественная организация чувашей Нефтеюганского района «Родник» с проектом «Диалог культур «В ритме дружбы» и Автономная некоммерческая организация «Югорские россыпи» с проектом «Национальный хантыйский праздник «Вороний день». </w:t>
      </w:r>
      <w:proofErr w:type="gramEnd"/>
    </w:p>
    <w:p w:rsidR="009F4F92" w:rsidRDefault="009F4F92" w:rsidP="009F4F92">
      <w:pPr>
        <w:pStyle w:val="11"/>
        <w:ind w:firstLine="709"/>
        <w:jc w:val="both"/>
        <w:rPr>
          <w:color w:val="auto"/>
          <w:sz w:val="26"/>
          <w:szCs w:val="26"/>
        </w:rPr>
      </w:pPr>
      <w:r w:rsidRPr="009F4F92">
        <w:rPr>
          <w:color w:val="auto"/>
          <w:sz w:val="26"/>
          <w:szCs w:val="26"/>
        </w:rPr>
        <w:t xml:space="preserve">В 2019 году впервые запущен единый Грант Губернатора Ханты-Мансийского автономного округа – Югры. Две социально ориентированные некоммерческие организации Нефтеюганского района признаны победителями – Некоммерческая унитарная организация Фонд «Благотворительный фонд «Благодарность» с проектом «Спешите делать добро» и </w:t>
      </w:r>
      <w:proofErr w:type="spellStart"/>
      <w:r w:rsidRPr="009F4F92">
        <w:rPr>
          <w:color w:val="auto"/>
          <w:sz w:val="26"/>
          <w:szCs w:val="26"/>
        </w:rPr>
        <w:t>Нефтеюганская</w:t>
      </w:r>
      <w:proofErr w:type="spellEnd"/>
      <w:r w:rsidRPr="009F4F92">
        <w:rPr>
          <w:color w:val="auto"/>
          <w:sz w:val="26"/>
          <w:szCs w:val="26"/>
        </w:rPr>
        <w:t xml:space="preserve"> районная общественная организация общероссийской общественной организации «Всероссийское общество инвалидов» с проектом «К</w:t>
      </w:r>
      <w:r w:rsidR="00BC290C">
        <w:rPr>
          <w:color w:val="auto"/>
          <w:sz w:val="26"/>
          <w:szCs w:val="26"/>
        </w:rPr>
        <w:t>е</w:t>
      </w:r>
      <w:r w:rsidRPr="009F4F92">
        <w:rPr>
          <w:color w:val="auto"/>
          <w:sz w:val="26"/>
          <w:szCs w:val="26"/>
        </w:rPr>
        <w:t xml:space="preserve">рлинг без границ». Стоит отметить, что по результатам проведенных окружных и федеральных </w:t>
      </w:r>
      <w:proofErr w:type="spellStart"/>
      <w:r w:rsidRPr="009F4F92">
        <w:rPr>
          <w:color w:val="auto"/>
          <w:sz w:val="26"/>
          <w:szCs w:val="26"/>
        </w:rPr>
        <w:t>грантовых</w:t>
      </w:r>
      <w:proofErr w:type="spellEnd"/>
      <w:r w:rsidRPr="009F4F92">
        <w:rPr>
          <w:color w:val="auto"/>
          <w:sz w:val="26"/>
          <w:szCs w:val="26"/>
        </w:rPr>
        <w:t xml:space="preserve"> кампаний общественные организации Нефтеюганского района привлекли в 2019 году в муниципалитет </w:t>
      </w:r>
      <w:r w:rsidR="00344BED">
        <w:rPr>
          <w:color w:val="auto"/>
          <w:sz w:val="26"/>
          <w:szCs w:val="26"/>
        </w:rPr>
        <w:t>более</w:t>
      </w:r>
      <w:r w:rsidRPr="009F4F92">
        <w:rPr>
          <w:color w:val="auto"/>
          <w:sz w:val="26"/>
          <w:szCs w:val="26"/>
        </w:rPr>
        <w:t xml:space="preserve"> 5 </w:t>
      </w:r>
      <w:r w:rsidR="00344BED">
        <w:rPr>
          <w:color w:val="auto"/>
          <w:sz w:val="26"/>
          <w:szCs w:val="26"/>
        </w:rPr>
        <w:t>млн.</w:t>
      </w:r>
      <w:r w:rsidRPr="009F4F92">
        <w:rPr>
          <w:color w:val="auto"/>
          <w:sz w:val="26"/>
          <w:szCs w:val="26"/>
        </w:rPr>
        <w:t xml:space="preserve"> рублей.</w:t>
      </w:r>
    </w:p>
    <w:p w:rsidR="002B1025" w:rsidRPr="002B1025" w:rsidRDefault="002B1025" w:rsidP="002B1025">
      <w:pPr>
        <w:pStyle w:val="11"/>
        <w:ind w:firstLine="709"/>
        <w:jc w:val="both"/>
        <w:rPr>
          <w:color w:val="auto"/>
          <w:sz w:val="26"/>
          <w:szCs w:val="26"/>
        </w:rPr>
      </w:pPr>
      <w:r w:rsidRPr="002B1025">
        <w:rPr>
          <w:color w:val="auto"/>
          <w:sz w:val="26"/>
          <w:szCs w:val="26"/>
        </w:rPr>
        <w:t>Деятельность Общественного совета Нефтеюганского района (далее – Общественный совет) призвана обеспечить выражение интересов населения, общественных объединений и объединений некоммерческих организаций в целях согласования решений по важным для населения вопросам экономического и социального развития Нефтеюганского района, в том числе посредством:</w:t>
      </w:r>
    </w:p>
    <w:p w:rsidR="002B1025" w:rsidRPr="002B1025" w:rsidRDefault="002B1025" w:rsidP="001D7238">
      <w:pPr>
        <w:pStyle w:val="11"/>
        <w:tabs>
          <w:tab w:val="left" w:pos="993"/>
        </w:tabs>
        <w:ind w:firstLine="709"/>
        <w:jc w:val="both"/>
        <w:rPr>
          <w:color w:val="auto"/>
          <w:sz w:val="26"/>
          <w:szCs w:val="26"/>
        </w:rPr>
      </w:pPr>
      <w:r w:rsidRPr="002B1025">
        <w:rPr>
          <w:color w:val="auto"/>
          <w:sz w:val="26"/>
          <w:szCs w:val="26"/>
        </w:rPr>
        <w:t>-</w:t>
      </w:r>
      <w:r w:rsidRPr="002B1025">
        <w:rPr>
          <w:color w:val="auto"/>
          <w:sz w:val="26"/>
          <w:szCs w:val="26"/>
        </w:rPr>
        <w:tab/>
        <w:t>привлечения граждан, общественных объединений и объединений некоммерческих организаций к обсуждению вопросов социального и экономического развития Нефтеюганского района;</w:t>
      </w:r>
    </w:p>
    <w:p w:rsidR="002B1025" w:rsidRPr="002B1025" w:rsidRDefault="002B1025" w:rsidP="001D7238">
      <w:pPr>
        <w:pStyle w:val="11"/>
        <w:tabs>
          <w:tab w:val="left" w:pos="993"/>
        </w:tabs>
        <w:ind w:firstLine="709"/>
        <w:jc w:val="both"/>
        <w:rPr>
          <w:color w:val="auto"/>
          <w:sz w:val="26"/>
          <w:szCs w:val="26"/>
        </w:rPr>
      </w:pPr>
      <w:r w:rsidRPr="002B1025">
        <w:rPr>
          <w:color w:val="auto"/>
          <w:sz w:val="26"/>
          <w:szCs w:val="26"/>
        </w:rPr>
        <w:lastRenderedPageBreak/>
        <w:t>-</w:t>
      </w:r>
      <w:r w:rsidRPr="002B1025">
        <w:rPr>
          <w:color w:val="auto"/>
          <w:sz w:val="26"/>
          <w:szCs w:val="26"/>
        </w:rPr>
        <w:tab/>
        <w:t xml:space="preserve"> выдвижения и поддержки гражданских инициатив в сфере социального и экономического развития Нефтеюганского района;</w:t>
      </w:r>
    </w:p>
    <w:p w:rsidR="002B1025" w:rsidRPr="002B1025" w:rsidRDefault="002B1025" w:rsidP="001D7238">
      <w:pPr>
        <w:pStyle w:val="11"/>
        <w:tabs>
          <w:tab w:val="left" w:pos="993"/>
        </w:tabs>
        <w:ind w:firstLine="709"/>
        <w:jc w:val="both"/>
        <w:rPr>
          <w:color w:val="auto"/>
          <w:sz w:val="26"/>
          <w:szCs w:val="26"/>
        </w:rPr>
      </w:pPr>
      <w:r w:rsidRPr="002B1025">
        <w:rPr>
          <w:color w:val="auto"/>
          <w:sz w:val="26"/>
          <w:szCs w:val="26"/>
        </w:rPr>
        <w:t>-</w:t>
      </w:r>
      <w:r w:rsidRPr="002B1025">
        <w:rPr>
          <w:color w:val="auto"/>
          <w:sz w:val="26"/>
          <w:szCs w:val="26"/>
        </w:rPr>
        <w:tab/>
        <w:t xml:space="preserve"> осуществления общественного контроля;</w:t>
      </w:r>
    </w:p>
    <w:p w:rsidR="002B1025" w:rsidRPr="002B1025" w:rsidRDefault="002B1025" w:rsidP="001D7238">
      <w:pPr>
        <w:pStyle w:val="11"/>
        <w:tabs>
          <w:tab w:val="left" w:pos="993"/>
        </w:tabs>
        <w:ind w:firstLine="709"/>
        <w:jc w:val="both"/>
        <w:rPr>
          <w:color w:val="auto"/>
          <w:sz w:val="26"/>
          <w:szCs w:val="26"/>
        </w:rPr>
      </w:pPr>
      <w:r w:rsidRPr="002B1025">
        <w:rPr>
          <w:color w:val="auto"/>
          <w:sz w:val="26"/>
          <w:szCs w:val="26"/>
        </w:rPr>
        <w:t>-</w:t>
      </w:r>
      <w:r w:rsidRPr="002B1025">
        <w:rPr>
          <w:color w:val="auto"/>
          <w:sz w:val="26"/>
          <w:szCs w:val="26"/>
        </w:rPr>
        <w:tab/>
        <w:t xml:space="preserve"> выработки рекомендаций при определении приоритетов в области муниципальной поддержки общественных объединений;</w:t>
      </w:r>
    </w:p>
    <w:p w:rsidR="002B1025" w:rsidRPr="002B1025" w:rsidRDefault="002B1025" w:rsidP="001D7238">
      <w:pPr>
        <w:pStyle w:val="11"/>
        <w:tabs>
          <w:tab w:val="left" w:pos="993"/>
        </w:tabs>
        <w:ind w:firstLine="709"/>
        <w:jc w:val="both"/>
        <w:rPr>
          <w:color w:val="auto"/>
          <w:sz w:val="26"/>
          <w:szCs w:val="26"/>
        </w:rPr>
      </w:pPr>
      <w:r w:rsidRPr="002B1025">
        <w:rPr>
          <w:color w:val="auto"/>
          <w:sz w:val="26"/>
          <w:szCs w:val="26"/>
        </w:rPr>
        <w:t>-</w:t>
      </w:r>
      <w:r w:rsidRPr="002B1025">
        <w:rPr>
          <w:color w:val="auto"/>
          <w:sz w:val="26"/>
          <w:szCs w:val="26"/>
        </w:rPr>
        <w:tab/>
        <w:t xml:space="preserve"> осуществления взаимодействия с Общественной палатой Ханты-Мансийского автономного округа – Югры, общественными советами муниципальных образований автономного округа, городского и сельских поселений Нефтеюганского района.</w:t>
      </w:r>
    </w:p>
    <w:p w:rsidR="002B1025" w:rsidRPr="002B1025" w:rsidRDefault="002B1025" w:rsidP="002B1025">
      <w:pPr>
        <w:pStyle w:val="11"/>
        <w:ind w:firstLine="709"/>
        <w:jc w:val="both"/>
        <w:rPr>
          <w:color w:val="auto"/>
          <w:sz w:val="26"/>
          <w:szCs w:val="26"/>
        </w:rPr>
      </w:pPr>
      <w:r w:rsidRPr="002B1025">
        <w:rPr>
          <w:color w:val="auto"/>
          <w:sz w:val="26"/>
          <w:szCs w:val="26"/>
        </w:rPr>
        <w:t xml:space="preserve">Общественный совет является субъектом общественного контроля, наделенным соответствующими правами и обязанностями, а также </w:t>
      </w:r>
      <w:proofErr w:type="gramStart"/>
      <w:r w:rsidRPr="002B1025">
        <w:rPr>
          <w:color w:val="auto"/>
          <w:sz w:val="26"/>
          <w:szCs w:val="26"/>
        </w:rPr>
        <w:t>выполняет консультативно-совещательные функции и участвует</w:t>
      </w:r>
      <w:proofErr w:type="gramEnd"/>
      <w:r w:rsidRPr="002B1025">
        <w:rPr>
          <w:color w:val="auto"/>
          <w:sz w:val="26"/>
          <w:szCs w:val="26"/>
        </w:rPr>
        <w:t xml:space="preserve"> в осуществлении общественного контроля в порядке и формах, которые предусмотрены Федеральным законом от 21.07.2014 № 212-ФЗ «Об основах общественного контроля в Российской Федерации». </w:t>
      </w:r>
    </w:p>
    <w:p w:rsidR="002B1025" w:rsidRPr="002B1025" w:rsidRDefault="002B1025" w:rsidP="002B1025">
      <w:pPr>
        <w:pStyle w:val="11"/>
        <w:ind w:firstLine="709"/>
        <w:jc w:val="both"/>
        <w:rPr>
          <w:color w:val="auto"/>
          <w:sz w:val="26"/>
          <w:szCs w:val="26"/>
        </w:rPr>
      </w:pPr>
      <w:proofErr w:type="gramStart"/>
      <w:r w:rsidRPr="002B1025">
        <w:rPr>
          <w:color w:val="auto"/>
          <w:sz w:val="26"/>
          <w:szCs w:val="26"/>
        </w:rPr>
        <w:t xml:space="preserve">Общественный совет состоит из 22 членов, один из которых является членом Общественной палаты Ханты-Мансийского автономного округа – Югры, восемь членов являются председателями общественных советов поселений, один член представитель средства массовой информации Нефтеюганского района (газета «Югорское обозрение»), остальные являются представителями общественных организаций (совет ветеранов, совет инвалидов, казачьих обществ поселений) и жителями Нефтеюганского района с активной жизненной позицией. </w:t>
      </w:r>
      <w:proofErr w:type="gramEnd"/>
    </w:p>
    <w:p w:rsidR="002B1025" w:rsidRPr="002B1025" w:rsidRDefault="002B1025" w:rsidP="002B1025">
      <w:pPr>
        <w:pStyle w:val="11"/>
        <w:ind w:firstLine="709"/>
        <w:jc w:val="both"/>
        <w:rPr>
          <w:color w:val="auto"/>
          <w:sz w:val="26"/>
          <w:szCs w:val="26"/>
        </w:rPr>
      </w:pPr>
      <w:proofErr w:type="gramStart"/>
      <w:r w:rsidRPr="002B1025">
        <w:rPr>
          <w:color w:val="auto"/>
          <w:sz w:val="26"/>
          <w:szCs w:val="26"/>
        </w:rPr>
        <w:t>Пять членов Общественного совета избраны в состав Общественного совета по проведению независимой оценки качества условий оказания услуг организациями культуры Нефтеюганского района, а также в состав Общественного совета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w:t>
      </w:r>
      <w:proofErr w:type="gramEnd"/>
    </w:p>
    <w:p w:rsidR="002B1025" w:rsidRPr="002B1025" w:rsidRDefault="002B1025" w:rsidP="002B1025">
      <w:pPr>
        <w:pStyle w:val="11"/>
        <w:ind w:firstLine="709"/>
        <w:jc w:val="both"/>
        <w:rPr>
          <w:color w:val="auto"/>
          <w:sz w:val="26"/>
          <w:szCs w:val="26"/>
        </w:rPr>
      </w:pPr>
      <w:r w:rsidRPr="002B1025">
        <w:rPr>
          <w:color w:val="auto"/>
          <w:sz w:val="26"/>
          <w:szCs w:val="26"/>
        </w:rPr>
        <w:t>В 2019 году деятельность Общественного совета проводилась в соответствии с утвержденным Планом работы Общественного совета на 2019 год: проведено 9 заседаний Общественного совета (2017 год  – 6 заседаний, 2018 год -7 заседаний):</w:t>
      </w:r>
    </w:p>
    <w:p w:rsidR="002B1025" w:rsidRPr="002B1025" w:rsidRDefault="002B1025" w:rsidP="002B1025">
      <w:pPr>
        <w:pStyle w:val="11"/>
        <w:ind w:firstLine="709"/>
        <w:jc w:val="both"/>
        <w:rPr>
          <w:color w:val="auto"/>
          <w:sz w:val="26"/>
          <w:szCs w:val="26"/>
        </w:rPr>
      </w:pPr>
      <w:r w:rsidRPr="002B1025">
        <w:rPr>
          <w:color w:val="auto"/>
          <w:sz w:val="26"/>
          <w:szCs w:val="26"/>
        </w:rPr>
        <w:t>На заседаниях Общественного совета рассматривались наиболее значимые и приоритетные вопросы для Нефтеюганского района и его жителей, в том числе касающиеся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B1025" w:rsidRPr="002B1025" w:rsidRDefault="002B1025" w:rsidP="002B1025">
      <w:pPr>
        <w:pStyle w:val="11"/>
        <w:ind w:firstLine="709"/>
        <w:jc w:val="both"/>
        <w:rPr>
          <w:color w:val="auto"/>
          <w:sz w:val="26"/>
          <w:szCs w:val="26"/>
        </w:rPr>
      </w:pPr>
      <w:r w:rsidRPr="002B1025">
        <w:rPr>
          <w:color w:val="auto"/>
          <w:sz w:val="26"/>
          <w:szCs w:val="26"/>
        </w:rPr>
        <w:t>Члены Общественного совета привлекались в качестве общественных наблюдателей за ходом проведения единого государственного экзамена в общеобразовательных учреждениях Нефтеюганского района. Участвовали в мероприятиях по приемке объектов жилищно-коммунального комплекса к отопительному периоду, приемке работ по капитальному ремонту многоквартирных капитальных домов</w:t>
      </w:r>
      <w:r w:rsidR="0061540B">
        <w:rPr>
          <w:color w:val="auto"/>
          <w:sz w:val="26"/>
          <w:szCs w:val="26"/>
        </w:rPr>
        <w:t>.</w:t>
      </w:r>
    </w:p>
    <w:p w:rsidR="002B1025" w:rsidRPr="002B1025" w:rsidRDefault="002B1025" w:rsidP="002B1025">
      <w:pPr>
        <w:pStyle w:val="11"/>
        <w:ind w:firstLine="709"/>
        <w:jc w:val="both"/>
        <w:rPr>
          <w:color w:val="auto"/>
          <w:sz w:val="26"/>
          <w:szCs w:val="26"/>
        </w:rPr>
      </w:pPr>
      <w:r w:rsidRPr="002B1025">
        <w:rPr>
          <w:color w:val="auto"/>
          <w:sz w:val="26"/>
          <w:szCs w:val="26"/>
        </w:rPr>
        <w:t xml:space="preserve">В целях осуществления общественного контроля на потребительском рынке на территории поселений Нефтеюганского района организовано взаимодействие с  Региональной общественной организацией «Защита прав потребителей Югры». Участниками общественной инспекции для проведения мероприятий общественного контроля на потребительском рынке поселений стали 26 человек, это члены Общественных советов поселений и активные граждане. </w:t>
      </w:r>
    </w:p>
    <w:p w:rsidR="002B1025" w:rsidRPr="002B1025" w:rsidRDefault="002B1025" w:rsidP="002B1025">
      <w:pPr>
        <w:pStyle w:val="11"/>
        <w:ind w:firstLine="709"/>
        <w:jc w:val="both"/>
        <w:rPr>
          <w:color w:val="auto"/>
          <w:sz w:val="26"/>
          <w:szCs w:val="26"/>
        </w:rPr>
      </w:pPr>
      <w:r w:rsidRPr="002B1025">
        <w:rPr>
          <w:color w:val="auto"/>
          <w:sz w:val="26"/>
          <w:szCs w:val="26"/>
        </w:rPr>
        <w:lastRenderedPageBreak/>
        <w:t>Члены Общественного совета Нефтеюганского района в 2019 году являлись участниками заседаний и мероприятий, проводимых Общественной палатой Югры, Правительством ХМАО – Югры, Департаментами ХМАО – Югры, как очно, так и в режиме видеоконференцсвязи:</w:t>
      </w:r>
    </w:p>
    <w:p w:rsidR="002B1025" w:rsidRPr="002B1025" w:rsidRDefault="002B1025" w:rsidP="002B1025">
      <w:pPr>
        <w:pStyle w:val="11"/>
        <w:ind w:firstLine="709"/>
        <w:jc w:val="both"/>
        <w:rPr>
          <w:color w:val="auto"/>
          <w:sz w:val="26"/>
          <w:szCs w:val="26"/>
        </w:rPr>
      </w:pPr>
      <w:r w:rsidRPr="002B1025">
        <w:rPr>
          <w:color w:val="auto"/>
          <w:sz w:val="26"/>
          <w:szCs w:val="26"/>
        </w:rPr>
        <w:t>- заседание Комиссии Общественной палаты Ханты-Мансийского автономного округа – Югры по вопросам общественного контроля и правозащитной деятельности (12.03.2019);</w:t>
      </w:r>
    </w:p>
    <w:p w:rsidR="002B1025" w:rsidRPr="002B1025" w:rsidRDefault="002B1025" w:rsidP="002B1025">
      <w:pPr>
        <w:pStyle w:val="11"/>
        <w:ind w:firstLine="709"/>
        <w:jc w:val="both"/>
        <w:rPr>
          <w:color w:val="auto"/>
          <w:sz w:val="26"/>
          <w:szCs w:val="26"/>
        </w:rPr>
      </w:pPr>
      <w:r w:rsidRPr="002B1025">
        <w:rPr>
          <w:color w:val="auto"/>
          <w:sz w:val="26"/>
          <w:szCs w:val="26"/>
        </w:rPr>
        <w:t>- заседание комиссии Общественной палаты Югры по культуре, межэтническим, межконфессиональным отношениям и вопросам коренных малочисленных народов Севера (17.07.2019);</w:t>
      </w:r>
    </w:p>
    <w:p w:rsidR="002B1025" w:rsidRPr="002B1025" w:rsidRDefault="002B1025" w:rsidP="002B1025">
      <w:pPr>
        <w:pStyle w:val="11"/>
        <w:ind w:firstLine="709"/>
        <w:jc w:val="both"/>
        <w:rPr>
          <w:color w:val="auto"/>
          <w:sz w:val="26"/>
          <w:szCs w:val="26"/>
        </w:rPr>
      </w:pPr>
      <w:r w:rsidRPr="002B1025">
        <w:rPr>
          <w:color w:val="auto"/>
          <w:sz w:val="26"/>
          <w:szCs w:val="26"/>
        </w:rPr>
        <w:t>-</w:t>
      </w:r>
      <w:r>
        <w:rPr>
          <w:color w:val="auto"/>
          <w:sz w:val="26"/>
          <w:szCs w:val="26"/>
        </w:rPr>
        <w:t xml:space="preserve"> </w:t>
      </w:r>
      <w:r w:rsidRPr="002B1025">
        <w:rPr>
          <w:color w:val="auto"/>
          <w:sz w:val="26"/>
          <w:szCs w:val="26"/>
        </w:rPr>
        <w:t>семинар-совещание «Школа успешных практик по защите прав потребителей медицинских услуг» (10.09.2019);</w:t>
      </w:r>
    </w:p>
    <w:p w:rsidR="002B1025" w:rsidRPr="002B1025" w:rsidRDefault="002B1025" w:rsidP="002B1025">
      <w:pPr>
        <w:pStyle w:val="11"/>
        <w:ind w:firstLine="709"/>
        <w:jc w:val="both"/>
        <w:rPr>
          <w:color w:val="auto"/>
          <w:sz w:val="26"/>
          <w:szCs w:val="26"/>
        </w:rPr>
      </w:pPr>
      <w:r w:rsidRPr="002B1025">
        <w:rPr>
          <w:color w:val="auto"/>
          <w:sz w:val="26"/>
          <w:szCs w:val="26"/>
        </w:rPr>
        <w:t>-</w:t>
      </w:r>
      <w:r>
        <w:rPr>
          <w:color w:val="auto"/>
          <w:sz w:val="26"/>
          <w:szCs w:val="26"/>
        </w:rPr>
        <w:t xml:space="preserve"> </w:t>
      </w:r>
      <w:r w:rsidRPr="002B1025">
        <w:rPr>
          <w:color w:val="auto"/>
          <w:sz w:val="26"/>
          <w:szCs w:val="26"/>
        </w:rPr>
        <w:t>заседание Комиссии при Губернаторе Ханты-Мансийского автономного округа – Югры по развитию гражданского общества (23.09.2019);</w:t>
      </w:r>
    </w:p>
    <w:p w:rsidR="002B1025" w:rsidRPr="002B1025" w:rsidRDefault="002B1025" w:rsidP="002B1025">
      <w:pPr>
        <w:pStyle w:val="11"/>
        <w:ind w:firstLine="709"/>
        <w:jc w:val="both"/>
        <w:rPr>
          <w:color w:val="auto"/>
          <w:sz w:val="26"/>
          <w:szCs w:val="26"/>
        </w:rPr>
      </w:pPr>
      <w:r w:rsidRPr="002B1025">
        <w:rPr>
          <w:color w:val="auto"/>
          <w:sz w:val="26"/>
          <w:szCs w:val="26"/>
        </w:rPr>
        <w:t>-</w:t>
      </w:r>
      <w:r>
        <w:rPr>
          <w:color w:val="auto"/>
          <w:sz w:val="26"/>
          <w:szCs w:val="26"/>
        </w:rPr>
        <w:t xml:space="preserve"> </w:t>
      </w:r>
      <w:r w:rsidRPr="002B1025">
        <w:rPr>
          <w:color w:val="auto"/>
          <w:sz w:val="26"/>
          <w:szCs w:val="26"/>
        </w:rPr>
        <w:t>заседание Координационного совета при Губернаторе Ханты-Мансийского автономного округа – Югры по вопросам обеспечения и защиты прав потребителей (23.10.2019).</w:t>
      </w:r>
    </w:p>
    <w:p w:rsidR="002B1025" w:rsidRPr="002B1025" w:rsidRDefault="002B1025" w:rsidP="002B1025">
      <w:pPr>
        <w:pStyle w:val="11"/>
        <w:ind w:firstLine="709"/>
        <w:jc w:val="both"/>
        <w:rPr>
          <w:color w:val="auto"/>
          <w:sz w:val="26"/>
          <w:szCs w:val="26"/>
        </w:rPr>
      </w:pPr>
      <w:r w:rsidRPr="002B1025">
        <w:rPr>
          <w:color w:val="auto"/>
          <w:sz w:val="26"/>
          <w:szCs w:val="26"/>
        </w:rPr>
        <w:t>Члены Общественного совета Нефтеюганского района принимали участие:</w:t>
      </w:r>
    </w:p>
    <w:p w:rsidR="002B1025" w:rsidRPr="002B1025" w:rsidRDefault="002B1025" w:rsidP="002B1025">
      <w:pPr>
        <w:pStyle w:val="11"/>
        <w:ind w:firstLine="709"/>
        <w:jc w:val="both"/>
        <w:rPr>
          <w:color w:val="auto"/>
          <w:sz w:val="26"/>
          <w:szCs w:val="26"/>
        </w:rPr>
      </w:pPr>
      <w:r w:rsidRPr="002B1025">
        <w:rPr>
          <w:color w:val="auto"/>
          <w:sz w:val="26"/>
          <w:szCs w:val="26"/>
        </w:rPr>
        <w:t>- в публичных и общественных слушаниях по основным вопросам социально-экономического развития Нефтеюганского района;</w:t>
      </w:r>
    </w:p>
    <w:p w:rsidR="002B1025" w:rsidRPr="002B1025" w:rsidRDefault="002B1025" w:rsidP="002B1025">
      <w:pPr>
        <w:pStyle w:val="11"/>
        <w:ind w:firstLine="709"/>
        <w:jc w:val="both"/>
        <w:rPr>
          <w:color w:val="auto"/>
          <w:sz w:val="26"/>
          <w:szCs w:val="26"/>
        </w:rPr>
      </w:pPr>
      <w:r w:rsidRPr="002B1025">
        <w:rPr>
          <w:color w:val="auto"/>
          <w:sz w:val="26"/>
          <w:szCs w:val="26"/>
        </w:rPr>
        <w:t>- в работе координационных, коллегиальных и совещательных органов, созданных при администрации Нефтеюганского района;</w:t>
      </w:r>
    </w:p>
    <w:p w:rsidR="002B1025" w:rsidRPr="002B1025" w:rsidRDefault="002B1025" w:rsidP="002B1025">
      <w:pPr>
        <w:pStyle w:val="11"/>
        <w:ind w:firstLine="709"/>
        <w:jc w:val="both"/>
        <w:rPr>
          <w:color w:val="auto"/>
          <w:sz w:val="26"/>
          <w:szCs w:val="26"/>
        </w:rPr>
      </w:pPr>
      <w:r w:rsidRPr="002B1025">
        <w:rPr>
          <w:color w:val="auto"/>
          <w:sz w:val="26"/>
          <w:szCs w:val="26"/>
        </w:rPr>
        <w:t>- в отчетных мероприятиях Главы Нефтеюганского района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2018 год;</w:t>
      </w:r>
    </w:p>
    <w:p w:rsidR="002B1025" w:rsidRPr="002B1025" w:rsidRDefault="002B1025" w:rsidP="002B1025">
      <w:pPr>
        <w:pStyle w:val="11"/>
        <w:ind w:firstLine="709"/>
        <w:jc w:val="both"/>
        <w:rPr>
          <w:color w:val="auto"/>
          <w:sz w:val="26"/>
          <w:szCs w:val="26"/>
        </w:rPr>
      </w:pPr>
      <w:r w:rsidRPr="002B1025">
        <w:rPr>
          <w:color w:val="auto"/>
          <w:sz w:val="26"/>
          <w:szCs w:val="26"/>
        </w:rPr>
        <w:t xml:space="preserve"> - в общественно значимых мероприятиях, проводимых органами местного самоуправления района, по правовому, духовно-нравственному, военно-патриотическому воспитанию, пропаганде здорового образа жизни.</w:t>
      </w:r>
    </w:p>
    <w:p w:rsidR="002B1025" w:rsidRPr="002B1025" w:rsidRDefault="002B1025" w:rsidP="002B1025">
      <w:pPr>
        <w:pStyle w:val="11"/>
        <w:ind w:firstLine="709"/>
        <w:jc w:val="both"/>
        <w:rPr>
          <w:color w:val="auto"/>
          <w:sz w:val="26"/>
          <w:szCs w:val="26"/>
        </w:rPr>
      </w:pPr>
      <w:r w:rsidRPr="002B1025">
        <w:rPr>
          <w:color w:val="auto"/>
          <w:sz w:val="26"/>
          <w:szCs w:val="26"/>
        </w:rPr>
        <w:t>Материалы заседаний Общественного совета Нефтеюганского района направлялись в общественные советы поселений района с целью доведения информации до сведения членов Общественных советов поселений и их жителей.</w:t>
      </w:r>
    </w:p>
    <w:p w:rsidR="002B1025" w:rsidRPr="002B1025" w:rsidRDefault="002B1025" w:rsidP="002B1025">
      <w:pPr>
        <w:pStyle w:val="11"/>
        <w:ind w:firstLine="709"/>
        <w:jc w:val="both"/>
        <w:rPr>
          <w:color w:val="auto"/>
          <w:sz w:val="26"/>
          <w:szCs w:val="26"/>
        </w:rPr>
      </w:pPr>
      <w:r w:rsidRPr="002B1025">
        <w:rPr>
          <w:color w:val="auto"/>
          <w:sz w:val="26"/>
          <w:szCs w:val="26"/>
        </w:rPr>
        <w:t xml:space="preserve">Одной из форм непосредственного осуществления населением местного самоуправления является территориальное общественное самоуправление (далее – ТОС). </w:t>
      </w:r>
      <w:proofErr w:type="gramStart"/>
      <w:r w:rsidRPr="002B1025">
        <w:rPr>
          <w:color w:val="auto"/>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исполнением перечня поручений Президента Российской Федерации от 7 сентября 2017 года № Пр-1773, во исполнение 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в Ханты-Мансийском автономном округе </w:t>
      </w:r>
      <w:r w:rsidR="0061540B" w:rsidRPr="002B1025">
        <w:rPr>
          <w:color w:val="auto"/>
          <w:sz w:val="26"/>
          <w:szCs w:val="26"/>
        </w:rPr>
        <w:t>–</w:t>
      </w:r>
      <w:r w:rsidRPr="002B1025">
        <w:rPr>
          <w:color w:val="auto"/>
          <w:sz w:val="26"/>
          <w:szCs w:val="26"/>
        </w:rPr>
        <w:t xml:space="preserve"> Югре до 2025 года» разработан и утвержден план мероприятий «дорожная</w:t>
      </w:r>
      <w:proofErr w:type="gramEnd"/>
      <w:r w:rsidRPr="002B1025">
        <w:rPr>
          <w:color w:val="auto"/>
          <w:sz w:val="26"/>
          <w:szCs w:val="26"/>
        </w:rPr>
        <w:t xml:space="preserve"> карта» по развитию ТОС </w:t>
      </w:r>
      <w:proofErr w:type="gramStart"/>
      <w:r w:rsidRPr="002B1025">
        <w:rPr>
          <w:color w:val="auto"/>
          <w:sz w:val="26"/>
          <w:szCs w:val="26"/>
        </w:rPr>
        <w:t>в</w:t>
      </w:r>
      <w:proofErr w:type="gramEnd"/>
      <w:r w:rsidRPr="002B1025">
        <w:rPr>
          <w:color w:val="auto"/>
          <w:sz w:val="26"/>
          <w:szCs w:val="26"/>
        </w:rPr>
        <w:t xml:space="preserve"> </w:t>
      </w:r>
      <w:proofErr w:type="gramStart"/>
      <w:r w:rsidRPr="002B1025">
        <w:rPr>
          <w:color w:val="auto"/>
          <w:sz w:val="26"/>
          <w:szCs w:val="26"/>
        </w:rPr>
        <w:t>Нефтеюганском</w:t>
      </w:r>
      <w:proofErr w:type="gramEnd"/>
      <w:r w:rsidRPr="002B1025">
        <w:rPr>
          <w:color w:val="auto"/>
          <w:sz w:val="26"/>
          <w:szCs w:val="26"/>
        </w:rPr>
        <w:t xml:space="preserve"> районе до 2025 года. </w:t>
      </w:r>
    </w:p>
    <w:p w:rsidR="002B1025" w:rsidRPr="002B1025" w:rsidRDefault="002B1025" w:rsidP="002B1025">
      <w:pPr>
        <w:pStyle w:val="11"/>
        <w:ind w:firstLine="709"/>
        <w:jc w:val="both"/>
        <w:rPr>
          <w:color w:val="auto"/>
          <w:sz w:val="26"/>
          <w:szCs w:val="26"/>
        </w:rPr>
      </w:pPr>
      <w:r w:rsidRPr="002B1025">
        <w:rPr>
          <w:color w:val="auto"/>
          <w:sz w:val="26"/>
          <w:szCs w:val="26"/>
        </w:rPr>
        <w:t>Основной целью деятельности ТОС является повышение качества жизни граждан, построение развитого гражданского общества, инициативное решение насущных проблем и отдельных вопросов местного значения, привлечение граждан к участию в местном самоуправлении.</w:t>
      </w:r>
    </w:p>
    <w:p w:rsidR="002B1025" w:rsidRPr="002B1025" w:rsidRDefault="002B1025" w:rsidP="002B1025">
      <w:pPr>
        <w:pStyle w:val="11"/>
        <w:ind w:firstLine="709"/>
        <w:jc w:val="both"/>
        <w:rPr>
          <w:color w:val="auto"/>
          <w:sz w:val="26"/>
          <w:szCs w:val="26"/>
        </w:rPr>
      </w:pPr>
      <w:r w:rsidRPr="002B1025">
        <w:rPr>
          <w:color w:val="auto"/>
          <w:sz w:val="26"/>
          <w:szCs w:val="26"/>
        </w:rPr>
        <w:lastRenderedPageBreak/>
        <w:t xml:space="preserve">На территории Нефтеюганского района </w:t>
      </w:r>
      <w:proofErr w:type="gramStart"/>
      <w:r w:rsidRPr="002B1025">
        <w:rPr>
          <w:color w:val="auto"/>
          <w:sz w:val="26"/>
          <w:szCs w:val="26"/>
        </w:rPr>
        <w:t>зарегистрированы и осуществляют</w:t>
      </w:r>
      <w:proofErr w:type="gramEnd"/>
      <w:r w:rsidRPr="002B1025">
        <w:rPr>
          <w:color w:val="auto"/>
          <w:sz w:val="26"/>
          <w:szCs w:val="26"/>
        </w:rPr>
        <w:t xml:space="preserve"> деятельность 22 ТОС (20 ТОС на территории гп.Пойковский, 2 ТОС на территории сп.Сингапай) без статуса юридического лица. До 2025 года запланировано создание 3 ТОС на территории поселений: Усть-Юган, Сингапай, Пойковский.</w:t>
      </w:r>
    </w:p>
    <w:p w:rsidR="002B1025" w:rsidRPr="002B1025" w:rsidRDefault="002B1025" w:rsidP="002B1025">
      <w:pPr>
        <w:pStyle w:val="11"/>
        <w:ind w:firstLine="709"/>
        <w:jc w:val="both"/>
        <w:rPr>
          <w:color w:val="auto"/>
          <w:sz w:val="26"/>
          <w:szCs w:val="26"/>
        </w:rPr>
      </w:pPr>
      <w:r w:rsidRPr="002B1025">
        <w:rPr>
          <w:color w:val="auto"/>
          <w:sz w:val="26"/>
          <w:szCs w:val="26"/>
        </w:rPr>
        <w:t xml:space="preserve">В рамках взаимодействия администраций поселений гп.Пойковский и сп.Сингапай по поддержке и развитию ТОС, в 2019 году в поселениях проводились конкурсы на самый чистый и благоустроенный двор, задачей которых является создание благоприятных условий для проживания граждан, и привлечение широкого круга общественности к благоустройству поселения. Члены ТОС ведут активную работу по содержанию в порядке домов, дворов, прилегающих территорий к домовладениям, а также территорий предприятий поселения, используя различные формы работы: субботники, рейды, экологический патруль, конкурсы. В марте 2019 года в гп.Пойковский создан Совет по вопросам территориального общественного самоуправления при Главе городского поселения. </w:t>
      </w:r>
    </w:p>
    <w:p w:rsidR="002B1025" w:rsidRPr="002B1025" w:rsidRDefault="002B1025" w:rsidP="002B1025">
      <w:pPr>
        <w:pStyle w:val="11"/>
        <w:ind w:firstLine="709"/>
        <w:jc w:val="both"/>
        <w:rPr>
          <w:color w:val="auto"/>
          <w:sz w:val="26"/>
          <w:szCs w:val="26"/>
        </w:rPr>
      </w:pPr>
      <w:r w:rsidRPr="002B1025">
        <w:rPr>
          <w:color w:val="auto"/>
          <w:sz w:val="26"/>
          <w:szCs w:val="26"/>
        </w:rPr>
        <w:t xml:space="preserve">В целях поддержания инициативы жителей по развитию и благоустройству территории конкретного ТОС обеспечено участие ТОС в приоритетном проекте «Формирование современной городской среды», а также в проекте «Народный бюджет», реализуемом </w:t>
      </w:r>
      <w:proofErr w:type="gramStart"/>
      <w:r w:rsidRPr="002B1025">
        <w:rPr>
          <w:color w:val="auto"/>
          <w:sz w:val="26"/>
          <w:szCs w:val="26"/>
        </w:rPr>
        <w:t>в</w:t>
      </w:r>
      <w:proofErr w:type="gramEnd"/>
      <w:r w:rsidRPr="002B1025">
        <w:rPr>
          <w:color w:val="auto"/>
          <w:sz w:val="26"/>
          <w:szCs w:val="26"/>
        </w:rPr>
        <w:t xml:space="preserve"> </w:t>
      </w:r>
      <w:proofErr w:type="gramStart"/>
      <w:r w:rsidRPr="002B1025">
        <w:rPr>
          <w:color w:val="auto"/>
          <w:sz w:val="26"/>
          <w:szCs w:val="26"/>
        </w:rPr>
        <w:t>Нефтеюганском</w:t>
      </w:r>
      <w:proofErr w:type="gramEnd"/>
      <w:r w:rsidRPr="002B1025">
        <w:rPr>
          <w:color w:val="auto"/>
          <w:sz w:val="26"/>
          <w:szCs w:val="26"/>
        </w:rPr>
        <w:t xml:space="preserve"> районе с 2017 года. Внедрение практики </w:t>
      </w:r>
      <w:proofErr w:type="gramStart"/>
      <w:r w:rsidRPr="002B1025">
        <w:rPr>
          <w:color w:val="auto"/>
          <w:sz w:val="26"/>
          <w:szCs w:val="26"/>
        </w:rPr>
        <w:t>инициативного</w:t>
      </w:r>
      <w:proofErr w:type="gramEnd"/>
      <w:r w:rsidRPr="002B1025">
        <w:rPr>
          <w:color w:val="auto"/>
          <w:sz w:val="26"/>
          <w:szCs w:val="26"/>
        </w:rPr>
        <w:t xml:space="preserve"> бюджетирования показывает, что представители ТОС поддерживают данный проект и с удовольствием в нем участвуют, внося свою долю </w:t>
      </w:r>
      <w:proofErr w:type="spellStart"/>
      <w:r w:rsidRPr="002B1025">
        <w:rPr>
          <w:color w:val="auto"/>
          <w:sz w:val="26"/>
          <w:szCs w:val="26"/>
        </w:rPr>
        <w:t>софинансирования</w:t>
      </w:r>
      <w:proofErr w:type="spellEnd"/>
      <w:r w:rsidRPr="002B1025">
        <w:rPr>
          <w:color w:val="auto"/>
          <w:sz w:val="26"/>
          <w:szCs w:val="26"/>
        </w:rPr>
        <w:t xml:space="preserve">. </w:t>
      </w:r>
    </w:p>
    <w:p w:rsidR="002B1025" w:rsidRPr="002B1025" w:rsidRDefault="002B1025" w:rsidP="002B1025">
      <w:pPr>
        <w:pStyle w:val="11"/>
        <w:ind w:firstLine="709"/>
        <w:jc w:val="both"/>
        <w:rPr>
          <w:color w:val="auto"/>
          <w:sz w:val="26"/>
          <w:szCs w:val="26"/>
        </w:rPr>
      </w:pPr>
      <w:r w:rsidRPr="002B1025">
        <w:rPr>
          <w:color w:val="auto"/>
          <w:sz w:val="26"/>
          <w:szCs w:val="26"/>
        </w:rPr>
        <w:t>В 2019 году представители ТОС «Сибирь» гп.Пойковский приняли участие в конкурсном отборе проектов «Народный бюджет» на реализацию в 2020 году и представили 2 проекта: устройство проезда и ливневой канализации проезда 7/3 ТОС «Сибирь (1,2 этапы). Проекты ТОС «Сибирь» вошли в рейтинг проектов-получателей иных межбюджетных трансфертов из бюджета Нефтеюганского района.</w:t>
      </w:r>
    </w:p>
    <w:p w:rsidR="002B1025" w:rsidRPr="002B1025" w:rsidRDefault="002B1025" w:rsidP="002B1025">
      <w:pPr>
        <w:pStyle w:val="11"/>
        <w:ind w:firstLine="709"/>
        <w:jc w:val="both"/>
        <w:rPr>
          <w:color w:val="auto"/>
          <w:sz w:val="26"/>
          <w:szCs w:val="26"/>
        </w:rPr>
      </w:pPr>
      <w:proofErr w:type="gramStart"/>
      <w:r w:rsidRPr="002B1025">
        <w:rPr>
          <w:color w:val="auto"/>
          <w:sz w:val="26"/>
          <w:szCs w:val="26"/>
        </w:rPr>
        <w:t xml:space="preserve">В целях реализации Плана мероприятий по реализации концепции развития ТОС в Ханты-Мансийском автономном округе </w:t>
      </w:r>
      <w:r w:rsidR="0056450D" w:rsidRPr="002B1025">
        <w:rPr>
          <w:color w:val="auto"/>
          <w:sz w:val="26"/>
          <w:szCs w:val="26"/>
        </w:rPr>
        <w:t>–</w:t>
      </w:r>
      <w:r w:rsidRPr="002B1025">
        <w:rPr>
          <w:color w:val="auto"/>
          <w:sz w:val="26"/>
          <w:szCs w:val="26"/>
        </w:rPr>
        <w:t xml:space="preserve"> Югре до 2025 года, утвержденного распоряжением Правительства Ханты-Мансийского автономного округа – Югры от 06.04.2018 № 151-рп «О Концепции развития территориального общественного самоуправления в Ханты-Мансийском автономном округе </w:t>
      </w:r>
      <w:r w:rsidR="0056450D" w:rsidRPr="002B1025">
        <w:rPr>
          <w:color w:val="auto"/>
          <w:sz w:val="26"/>
          <w:szCs w:val="26"/>
        </w:rPr>
        <w:t>–</w:t>
      </w:r>
      <w:r w:rsidRPr="002B1025">
        <w:rPr>
          <w:color w:val="auto"/>
          <w:sz w:val="26"/>
          <w:szCs w:val="26"/>
        </w:rPr>
        <w:t xml:space="preserve"> Югре до 2025 года» в 2019 году между Администрацией городского поселения Пойковский и Региональной Ассоциацией Территориального общественного самоуправления ХМАО-Югры заключено Соглашение о</w:t>
      </w:r>
      <w:proofErr w:type="gramEnd"/>
      <w:r w:rsidRPr="002B1025">
        <w:rPr>
          <w:color w:val="auto"/>
          <w:sz w:val="26"/>
          <w:szCs w:val="26"/>
        </w:rPr>
        <w:t xml:space="preserve"> </w:t>
      </w:r>
      <w:proofErr w:type="gramStart"/>
      <w:r w:rsidRPr="002B1025">
        <w:rPr>
          <w:color w:val="auto"/>
          <w:sz w:val="26"/>
          <w:szCs w:val="26"/>
        </w:rPr>
        <w:t>взаимодействии</w:t>
      </w:r>
      <w:proofErr w:type="gramEnd"/>
      <w:r w:rsidRPr="002B1025">
        <w:rPr>
          <w:color w:val="auto"/>
          <w:sz w:val="26"/>
          <w:szCs w:val="26"/>
        </w:rPr>
        <w:t xml:space="preserve"> и сотрудничестве в сфере развития территориального общественного самоуправления на территории городского поселения Пойковский. В рамках соглашения сотрудничество будет осуществляться по методическому сопровождению, консультативной помощи, организации и проведении форумов, семинаров по вопросам организации ТОС.</w:t>
      </w:r>
    </w:p>
    <w:p w:rsidR="002B1025" w:rsidRPr="002B1025" w:rsidRDefault="002B1025" w:rsidP="002B1025">
      <w:pPr>
        <w:pStyle w:val="11"/>
        <w:ind w:firstLine="709"/>
        <w:jc w:val="both"/>
        <w:rPr>
          <w:color w:val="auto"/>
          <w:sz w:val="26"/>
          <w:szCs w:val="26"/>
        </w:rPr>
      </w:pPr>
      <w:r w:rsidRPr="002B1025">
        <w:rPr>
          <w:color w:val="auto"/>
          <w:sz w:val="26"/>
          <w:szCs w:val="26"/>
        </w:rPr>
        <w:t>Активисты ТОС Нефтеюганского района приняли участие:</w:t>
      </w:r>
    </w:p>
    <w:p w:rsidR="002B1025" w:rsidRPr="002B1025" w:rsidRDefault="002B1025" w:rsidP="002B1025">
      <w:pPr>
        <w:pStyle w:val="11"/>
        <w:ind w:firstLine="709"/>
        <w:jc w:val="both"/>
        <w:rPr>
          <w:color w:val="auto"/>
          <w:sz w:val="26"/>
          <w:szCs w:val="26"/>
        </w:rPr>
      </w:pPr>
      <w:r w:rsidRPr="002B1025">
        <w:rPr>
          <w:color w:val="auto"/>
          <w:sz w:val="26"/>
          <w:szCs w:val="26"/>
        </w:rPr>
        <w:t>- ТОС «Строительная-2» принял участие в  конкурсе социально-значимых проектов и успешных гражданских практик «Премия «Признание» в номинации «Лучшая практика территориального общественного самоуправления» с экологическим проектом «ПОСАДИ ДЕРЕВО»;</w:t>
      </w:r>
    </w:p>
    <w:p w:rsidR="002B1025" w:rsidRDefault="002B1025" w:rsidP="002B1025">
      <w:pPr>
        <w:pStyle w:val="11"/>
        <w:ind w:firstLine="709"/>
        <w:jc w:val="both"/>
        <w:rPr>
          <w:color w:val="auto"/>
          <w:sz w:val="26"/>
          <w:szCs w:val="26"/>
        </w:rPr>
      </w:pPr>
      <w:r w:rsidRPr="002B1025">
        <w:rPr>
          <w:color w:val="auto"/>
          <w:sz w:val="26"/>
          <w:szCs w:val="26"/>
        </w:rPr>
        <w:t>-</w:t>
      </w:r>
      <w:r w:rsidR="00EB58FE">
        <w:rPr>
          <w:color w:val="auto"/>
          <w:sz w:val="26"/>
          <w:szCs w:val="26"/>
        </w:rPr>
        <w:t xml:space="preserve"> </w:t>
      </w:r>
      <w:r w:rsidRPr="002B1025">
        <w:rPr>
          <w:color w:val="auto"/>
          <w:sz w:val="26"/>
          <w:szCs w:val="26"/>
        </w:rPr>
        <w:t xml:space="preserve">в IV международном гуманитарном форуме «Гражданские инициативы регионов 60-й параллели» 7-8 декабря 2019 года в городе Сургуте. На форуме </w:t>
      </w:r>
      <w:r w:rsidRPr="002B1025">
        <w:rPr>
          <w:color w:val="auto"/>
          <w:sz w:val="26"/>
          <w:szCs w:val="26"/>
        </w:rPr>
        <w:lastRenderedPageBreak/>
        <w:t>обсуждались вопросы общественного контроля и правозащитной деятельности, участники форума поделились идеями привлечения населения в местное самоуправление, также ознакомились с опытом лучших практик гражданских инициатив.</w:t>
      </w:r>
    </w:p>
    <w:p w:rsidR="00EB58FE" w:rsidRPr="00EB58FE" w:rsidRDefault="00EB58FE" w:rsidP="00EB58FE">
      <w:pPr>
        <w:pStyle w:val="11"/>
        <w:ind w:firstLine="709"/>
        <w:jc w:val="both"/>
        <w:rPr>
          <w:color w:val="auto"/>
          <w:sz w:val="26"/>
          <w:szCs w:val="26"/>
        </w:rPr>
      </w:pPr>
      <w:r w:rsidRPr="00EB58FE">
        <w:rPr>
          <w:color w:val="auto"/>
          <w:sz w:val="26"/>
          <w:szCs w:val="26"/>
        </w:rPr>
        <w:t xml:space="preserve">Важнейшим условием эффективного взаимодействия гражданского общества и органов местного самоуправления является информационная открытость власти. </w:t>
      </w:r>
    </w:p>
    <w:p w:rsidR="00EB58FE" w:rsidRPr="00EB58FE" w:rsidRDefault="00EB58FE" w:rsidP="00EB58FE">
      <w:pPr>
        <w:pStyle w:val="11"/>
        <w:ind w:firstLine="709"/>
        <w:jc w:val="both"/>
        <w:rPr>
          <w:color w:val="auto"/>
          <w:sz w:val="26"/>
          <w:szCs w:val="26"/>
        </w:rPr>
      </w:pPr>
      <w:r w:rsidRPr="00EB58FE">
        <w:rPr>
          <w:color w:val="auto"/>
          <w:sz w:val="26"/>
          <w:szCs w:val="26"/>
        </w:rPr>
        <w:t>В 2019 году помимо средств массовой информации и официального сайта, для информирования населения о деятельности органов местного самоуправления Нефтеюганского района начали использовать такие современные технологии коммуникации, как социальные сети. Созданы аккаунт Главы Нефтеюганского района в социальной сети «</w:t>
      </w:r>
      <w:proofErr w:type="spellStart"/>
      <w:r w:rsidRPr="00EB58FE">
        <w:rPr>
          <w:color w:val="auto"/>
          <w:sz w:val="26"/>
          <w:szCs w:val="26"/>
        </w:rPr>
        <w:t>Инстаграм</w:t>
      </w:r>
      <w:proofErr w:type="spellEnd"/>
      <w:r w:rsidRPr="00EB58FE">
        <w:rPr>
          <w:color w:val="auto"/>
          <w:sz w:val="26"/>
          <w:szCs w:val="26"/>
        </w:rPr>
        <w:t>», официальные аккаунты администрации Нефтеюганского района в социальных сетях «Одноклассники», «</w:t>
      </w:r>
      <w:proofErr w:type="spellStart"/>
      <w:r w:rsidRPr="00EB58FE">
        <w:rPr>
          <w:color w:val="auto"/>
          <w:sz w:val="26"/>
          <w:szCs w:val="26"/>
        </w:rPr>
        <w:t>Вконтаке</w:t>
      </w:r>
      <w:proofErr w:type="spellEnd"/>
      <w:r w:rsidRPr="00EB58FE">
        <w:rPr>
          <w:color w:val="auto"/>
          <w:sz w:val="26"/>
          <w:szCs w:val="26"/>
        </w:rPr>
        <w:t>», «</w:t>
      </w:r>
      <w:proofErr w:type="spellStart"/>
      <w:r w:rsidRPr="00EB58FE">
        <w:rPr>
          <w:color w:val="auto"/>
          <w:sz w:val="26"/>
          <w:szCs w:val="26"/>
        </w:rPr>
        <w:t>Инстаграм</w:t>
      </w:r>
      <w:proofErr w:type="spellEnd"/>
      <w:r w:rsidRPr="00EB58FE">
        <w:rPr>
          <w:color w:val="auto"/>
          <w:sz w:val="26"/>
          <w:szCs w:val="26"/>
        </w:rPr>
        <w:t xml:space="preserve">». Постановлением администрации Нефтеюганского района утвержден порядок обеспечения работы аккаунтов Главы Нефтеюганского района, администрации Нефтеюганского района, структурных подразделений администрации Нефтеюганского района в социальных сетях. За короткий период времени социальные страницы стали эффективным каналом информирования населения и обратной связи с населением, с помощью которого жители эффективно и быстро доносят до власти свои интересы, а власть, свою очередь, оперативно реагирует на них. Так, в 2019 году </w:t>
      </w:r>
      <w:proofErr w:type="gramStart"/>
      <w:r w:rsidRPr="00EB58FE">
        <w:rPr>
          <w:color w:val="auto"/>
          <w:sz w:val="26"/>
          <w:szCs w:val="26"/>
        </w:rPr>
        <w:t>выявлено и прокомментировано</w:t>
      </w:r>
      <w:proofErr w:type="gramEnd"/>
      <w:r w:rsidRPr="00EB58FE">
        <w:rPr>
          <w:color w:val="auto"/>
          <w:sz w:val="26"/>
          <w:szCs w:val="26"/>
        </w:rPr>
        <w:t xml:space="preserve"> около 200 сообщений, затрагивающих вопросы деятельности органов местного самоуправления Нефтеюганского района, размещенных в социальных сетях.</w:t>
      </w:r>
    </w:p>
    <w:p w:rsidR="002B1025" w:rsidRDefault="00EB58FE" w:rsidP="00EB58FE">
      <w:pPr>
        <w:pStyle w:val="11"/>
        <w:ind w:firstLine="709"/>
        <w:jc w:val="both"/>
        <w:rPr>
          <w:color w:val="auto"/>
          <w:sz w:val="26"/>
          <w:szCs w:val="26"/>
        </w:rPr>
      </w:pPr>
      <w:r w:rsidRPr="00EB58FE">
        <w:rPr>
          <w:color w:val="auto"/>
          <w:sz w:val="26"/>
          <w:szCs w:val="26"/>
        </w:rPr>
        <w:t>Показателем открытости власти является также официальный сайт органов местного самоуправления Нефтеюганского района. По итогам конкурса «Лучший официальный сайт органа местного самоуправления муниципального образования автономного округа», проведенного в 2019 году Департаментом общественных и внешних связей автономного округа совместно с Департаментом информационных технологий и цифрового развития автономного округа, официальный сайт Нефтеюганского района, набрав максимальное количество баллов, в очередной раз вошел в число победителей конкурса.</w:t>
      </w:r>
    </w:p>
    <w:p w:rsidR="00EB58FE" w:rsidRPr="00617DA3" w:rsidRDefault="00EB58FE" w:rsidP="002B1025">
      <w:pPr>
        <w:pStyle w:val="11"/>
        <w:ind w:firstLine="709"/>
        <w:jc w:val="both"/>
        <w:rPr>
          <w:color w:val="auto"/>
          <w:sz w:val="26"/>
          <w:szCs w:val="26"/>
        </w:rPr>
      </w:pPr>
    </w:p>
    <w:p w:rsidR="001B6D9E" w:rsidRPr="00EB58FE" w:rsidRDefault="001B6D9E" w:rsidP="00C40736">
      <w:pPr>
        <w:pStyle w:val="11"/>
        <w:tabs>
          <w:tab w:val="left" w:pos="0"/>
        </w:tabs>
        <w:spacing w:line="360" w:lineRule="auto"/>
        <w:jc w:val="center"/>
        <w:rPr>
          <w:b/>
          <w:color w:val="auto"/>
          <w:sz w:val="26"/>
          <w:szCs w:val="26"/>
        </w:rPr>
      </w:pPr>
      <w:r w:rsidRPr="00EB58FE">
        <w:rPr>
          <w:b/>
          <w:color w:val="auto"/>
          <w:sz w:val="26"/>
          <w:szCs w:val="26"/>
        </w:rPr>
        <w:t>Направление «Развитие коренных малочисленных народов Севера»</w:t>
      </w:r>
    </w:p>
    <w:p w:rsidR="0056450D" w:rsidRDefault="006C3546" w:rsidP="0056450D">
      <w:pPr>
        <w:pStyle w:val="11"/>
        <w:tabs>
          <w:tab w:val="left" w:pos="142"/>
        </w:tabs>
        <w:ind w:firstLine="709"/>
        <w:jc w:val="both"/>
        <w:rPr>
          <w:color w:val="auto"/>
          <w:sz w:val="26"/>
          <w:szCs w:val="26"/>
        </w:rPr>
      </w:pPr>
      <w:proofErr w:type="gramStart"/>
      <w:r w:rsidRPr="006C3546">
        <w:rPr>
          <w:color w:val="auto"/>
          <w:sz w:val="26"/>
          <w:szCs w:val="26"/>
        </w:rPr>
        <w:t>В</w:t>
      </w:r>
      <w:proofErr w:type="gramEnd"/>
      <w:r w:rsidRPr="006C3546">
        <w:rPr>
          <w:color w:val="auto"/>
          <w:sz w:val="26"/>
          <w:szCs w:val="26"/>
        </w:rPr>
        <w:t xml:space="preserve"> </w:t>
      </w:r>
      <w:proofErr w:type="gramStart"/>
      <w:r w:rsidRPr="006C3546">
        <w:rPr>
          <w:color w:val="auto"/>
          <w:sz w:val="26"/>
          <w:szCs w:val="26"/>
        </w:rPr>
        <w:t>Нефтеюганском</w:t>
      </w:r>
      <w:proofErr w:type="gramEnd"/>
      <w:r w:rsidRPr="006C3546">
        <w:rPr>
          <w:color w:val="auto"/>
          <w:sz w:val="26"/>
          <w:szCs w:val="26"/>
        </w:rPr>
        <w:t xml:space="preserve"> районе реализуется муниципальная программа «Социально-экономическое развитие населения района из числа коренных малочисленных народов Севера на 2019-2024 годы и на период до 2030 года», 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 рамках исполнения переданного государственного полномочия по государственной программе Ханты-Мансийского автономного округа </w:t>
      </w:r>
      <w:r w:rsidRPr="002B1025">
        <w:rPr>
          <w:color w:val="auto"/>
          <w:sz w:val="26"/>
          <w:szCs w:val="26"/>
        </w:rPr>
        <w:t>–</w:t>
      </w:r>
      <w:r w:rsidRPr="0056450D">
        <w:rPr>
          <w:color w:val="auto"/>
          <w:sz w:val="26"/>
          <w:szCs w:val="26"/>
        </w:rPr>
        <w:t xml:space="preserve"> Югры «Устойчивое развитие коренных малочисленных народов Севера» коренному населению оказаны меры господдержки в виде предоставления субсидий. Мерами поддержки воспользовались 7 человек и 1 предприятие. За 5 лет поддержку получили 19 человек и ежегодно 1 предприятие.</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Третий год взаимодействие органов местного самоуправления и общественности коренных малочисленных народов осуществляется в рамках Совета представителей коренных малочисленных народов Севера, созданного при Главе Нефтеюганского района. В течение года проведено 3 заседания Совета. На </w:t>
      </w:r>
      <w:r w:rsidRPr="0056450D">
        <w:rPr>
          <w:color w:val="auto"/>
          <w:sz w:val="26"/>
          <w:szCs w:val="26"/>
        </w:rPr>
        <w:lastRenderedPageBreak/>
        <w:t xml:space="preserve">заседаниях Совета принимали участие специалисты Департамента внутренней политики Ханты-Мансийского автономного округа </w:t>
      </w:r>
      <w:r w:rsidRPr="002B1025">
        <w:rPr>
          <w:color w:val="auto"/>
          <w:sz w:val="26"/>
          <w:szCs w:val="26"/>
        </w:rPr>
        <w:t>–</w:t>
      </w:r>
      <w:r w:rsidRPr="0056450D">
        <w:rPr>
          <w:color w:val="auto"/>
          <w:sz w:val="26"/>
          <w:szCs w:val="26"/>
        </w:rPr>
        <w:t xml:space="preserve"> Югры и Департамента недропользования и природных ресурсов Ханты-Мансийского автономного округа </w:t>
      </w:r>
      <w:r w:rsidRPr="002B1025">
        <w:rPr>
          <w:color w:val="auto"/>
          <w:sz w:val="26"/>
          <w:szCs w:val="26"/>
        </w:rPr>
        <w:t>–</w:t>
      </w:r>
      <w:r w:rsidRPr="0056450D">
        <w:rPr>
          <w:color w:val="auto"/>
          <w:sz w:val="26"/>
          <w:szCs w:val="26"/>
        </w:rPr>
        <w:t xml:space="preserve"> Югры. Работа Совета является эффективным инструментом взаимодействия с общественниками коренных малочисленных народов Севера.</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 результате принятых мер обеспечена положительная динамика увеличения численности коренных малочисленных народов Севера, проживающих </w:t>
      </w:r>
      <w:proofErr w:type="gramStart"/>
      <w:r w:rsidRPr="0056450D">
        <w:rPr>
          <w:color w:val="auto"/>
          <w:sz w:val="26"/>
          <w:szCs w:val="26"/>
        </w:rPr>
        <w:t>в</w:t>
      </w:r>
      <w:proofErr w:type="gramEnd"/>
      <w:r w:rsidRPr="0056450D">
        <w:rPr>
          <w:color w:val="auto"/>
          <w:sz w:val="26"/>
          <w:szCs w:val="26"/>
        </w:rPr>
        <w:t xml:space="preserve"> </w:t>
      </w:r>
      <w:proofErr w:type="gramStart"/>
      <w:r w:rsidRPr="0056450D">
        <w:rPr>
          <w:color w:val="auto"/>
          <w:sz w:val="26"/>
          <w:szCs w:val="26"/>
        </w:rPr>
        <w:t>Нефтеюганском</w:t>
      </w:r>
      <w:proofErr w:type="gramEnd"/>
      <w:r w:rsidRPr="0056450D">
        <w:rPr>
          <w:color w:val="auto"/>
          <w:sz w:val="26"/>
          <w:szCs w:val="26"/>
        </w:rPr>
        <w:t xml:space="preserve"> районе. За 5 лет прирост составил 7</w:t>
      </w:r>
      <w:r w:rsidR="00252480">
        <w:rPr>
          <w:color w:val="auto"/>
          <w:sz w:val="26"/>
          <w:szCs w:val="26"/>
        </w:rPr>
        <w:t>,</w:t>
      </w:r>
      <w:r w:rsidRPr="0056450D">
        <w:rPr>
          <w:color w:val="auto"/>
          <w:sz w:val="26"/>
          <w:szCs w:val="26"/>
        </w:rPr>
        <w:t>8 % (01.01.2014</w:t>
      </w:r>
      <w:r>
        <w:rPr>
          <w:color w:val="auto"/>
          <w:sz w:val="26"/>
          <w:szCs w:val="26"/>
        </w:rPr>
        <w:t xml:space="preserve"> </w:t>
      </w:r>
      <w:r w:rsidRPr="002B1025">
        <w:rPr>
          <w:color w:val="auto"/>
          <w:sz w:val="26"/>
          <w:szCs w:val="26"/>
        </w:rPr>
        <w:t>–</w:t>
      </w:r>
      <w:r>
        <w:rPr>
          <w:color w:val="auto"/>
          <w:sz w:val="26"/>
          <w:szCs w:val="26"/>
        </w:rPr>
        <w:t xml:space="preserve"> </w:t>
      </w:r>
      <w:r w:rsidRPr="0056450D">
        <w:rPr>
          <w:color w:val="auto"/>
          <w:sz w:val="26"/>
          <w:szCs w:val="26"/>
        </w:rPr>
        <w:t>513 чел</w:t>
      </w:r>
      <w:r>
        <w:rPr>
          <w:color w:val="auto"/>
          <w:sz w:val="26"/>
          <w:szCs w:val="26"/>
        </w:rPr>
        <w:t>овек,</w:t>
      </w:r>
      <w:r w:rsidRPr="0056450D">
        <w:rPr>
          <w:color w:val="auto"/>
          <w:sz w:val="26"/>
          <w:szCs w:val="26"/>
        </w:rPr>
        <w:t xml:space="preserve"> а на 01.01.2020 </w:t>
      </w:r>
      <w:r w:rsidRPr="002B1025">
        <w:rPr>
          <w:color w:val="auto"/>
          <w:sz w:val="26"/>
          <w:szCs w:val="26"/>
        </w:rPr>
        <w:t>–</w:t>
      </w:r>
      <w:r w:rsidRPr="0056450D">
        <w:rPr>
          <w:color w:val="auto"/>
          <w:sz w:val="26"/>
          <w:szCs w:val="26"/>
        </w:rPr>
        <w:t xml:space="preserve"> 553 чел</w:t>
      </w:r>
      <w:r>
        <w:rPr>
          <w:color w:val="auto"/>
          <w:sz w:val="26"/>
          <w:szCs w:val="26"/>
        </w:rPr>
        <w:t>овек</w:t>
      </w:r>
      <w:r w:rsidRPr="0056450D">
        <w:rPr>
          <w:color w:val="auto"/>
          <w:sz w:val="26"/>
          <w:szCs w:val="26"/>
        </w:rPr>
        <w:t>).</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В 2019 году произведено 16 вылетов, которые осуществлялись для вывоза с юрт рожениц в роддом, своевременного проведения плановой вакцинации детей, профилактических медосмотров населения юрт, доставки детей на обучение в школу-интернат и обратно.</w:t>
      </w:r>
      <w:r w:rsidR="00252480">
        <w:rPr>
          <w:color w:val="auto"/>
          <w:sz w:val="26"/>
          <w:szCs w:val="26"/>
        </w:rPr>
        <w:t xml:space="preserve"> </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Для обеспечения коренных малочисленных народов Севера, проживающих на труднодоступных территориях (стойбищах), доступом к современным информационно-коммуникационным технологиям на территории района реализован региональный проект «П-стойбище». Региональный проект стал уникальным дня России. Югра </w:t>
      </w:r>
      <w:r w:rsidR="00252480" w:rsidRPr="002B1025">
        <w:rPr>
          <w:color w:val="auto"/>
          <w:sz w:val="26"/>
          <w:szCs w:val="26"/>
        </w:rPr>
        <w:t>–</w:t>
      </w:r>
      <w:r w:rsidRPr="0056450D">
        <w:rPr>
          <w:color w:val="auto"/>
          <w:sz w:val="26"/>
          <w:szCs w:val="26"/>
        </w:rPr>
        <w:t xml:space="preserve"> первая территория в Российской Федерации, где доступом к широкополосному интернету обеспечивают жителей, ведущих кочевой образ жизни и занимающихся традиционными промыслами. Точки доступа установили на 2 объектах Нефтеюганского района: «Юрты Пуней», «Юрты </w:t>
      </w:r>
      <w:proofErr w:type="spellStart"/>
      <w:r w:rsidRPr="0056450D">
        <w:rPr>
          <w:color w:val="auto"/>
          <w:sz w:val="26"/>
          <w:szCs w:val="26"/>
        </w:rPr>
        <w:t>Филиповские</w:t>
      </w:r>
      <w:proofErr w:type="spellEnd"/>
      <w:r w:rsidRPr="0056450D">
        <w:rPr>
          <w:color w:val="auto"/>
          <w:sz w:val="26"/>
          <w:szCs w:val="26"/>
        </w:rPr>
        <w:t>».</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 мае 2019 года муниципалитет принял участие в XIV Международной выставке-ярмарке «Сокровища Севера. </w:t>
      </w:r>
      <w:proofErr w:type="spellStart"/>
      <w:r w:rsidRPr="0056450D">
        <w:rPr>
          <w:color w:val="auto"/>
          <w:sz w:val="26"/>
          <w:szCs w:val="26"/>
        </w:rPr>
        <w:t>Maticpa</w:t>
      </w:r>
      <w:proofErr w:type="spellEnd"/>
      <w:r w:rsidRPr="0056450D">
        <w:rPr>
          <w:color w:val="auto"/>
          <w:sz w:val="26"/>
          <w:szCs w:val="26"/>
        </w:rPr>
        <w:t xml:space="preserve"> и художники 2019», проходившей в городе Москве. Нефтеюганский район </w:t>
      </w:r>
      <w:proofErr w:type="gramStart"/>
      <w:r w:rsidRPr="0056450D">
        <w:rPr>
          <w:color w:val="auto"/>
          <w:sz w:val="26"/>
          <w:szCs w:val="26"/>
        </w:rPr>
        <w:t xml:space="preserve">представил национальное жилище </w:t>
      </w:r>
      <w:proofErr w:type="spellStart"/>
      <w:r w:rsidRPr="0056450D">
        <w:rPr>
          <w:color w:val="auto"/>
          <w:sz w:val="26"/>
          <w:szCs w:val="26"/>
        </w:rPr>
        <w:t>салымских</w:t>
      </w:r>
      <w:proofErr w:type="spellEnd"/>
      <w:r w:rsidRPr="0056450D">
        <w:rPr>
          <w:color w:val="auto"/>
          <w:sz w:val="26"/>
          <w:szCs w:val="26"/>
        </w:rPr>
        <w:t xml:space="preserve"> ханты и по итогам Всероссийского конкурса награжден</w:t>
      </w:r>
      <w:proofErr w:type="gramEnd"/>
      <w:r w:rsidRPr="0056450D">
        <w:rPr>
          <w:color w:val="auto"/>
          <w:sz w:val="26"/>
          <w:szCs w:val="26"/>
        </w:rPr>
        <w:t xml:space="preserve"> дипломом «За лучшее национальное жилище» в номинации «Кочевое жилище народов Севера». Кроме того, муниципалитет отмечен Благодарственным письмом </w:t>
      </w:r>
      <w:r w:rsidR="00D66C32">
        <w:rPr>
          <w:color w:val="auto"/>
          <w:sz w:val="26"/>
          <w:szCs w:val="26"/>
        </w:rPr>
        <w:t>з</w:t>
      </w:r>
      <w:r w:rsidRPr="0056450D">
        <w:rPr>
          <w:color w:val="auto"/>
          <w:sz w:val="26"/>
          <w:szCs w:val="26"/>
        </w:rPr>
        <w:t>а вклад в сохранение и развитие этнокультурных традиций.</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Представители комитета приняли участие в стратегической сессии по подготовке новых редакций Концепции устойчивого развития коренных малочисленных народов Севера. По результатам сессии при поддержке Губернатора Ханты-Мансийского автономного округа</w:t>
      </w:r>
      <w:r w:rsidR="000903B1">
        <w:rPr>
          <w:color w:val="auto"/>
          <w:sz w:val="26"/>
          <w:szCs w:val="26"/>
        </w:rPr>
        <w:t xml:space="preserve"> </w:t>
      </w:r>
      <w:r w:rsidR="000903B1" w:rsidRPr="00AD70DB">
        <w:rPr>
          <w:color w:val="auto"/>
          <w:sz w:val="26"/>
          <w:szCs w:val="26"/>
        </w:rPr>
        <w:t>–</w:t>
      </w:r>
      <w:r w:rsidR="000903B1">
        <w:rPr>
          <w:color w:val="auto"/>
          <w:sz w:val="26"/>
          <w:szCs w:val="26"/>
        </w:rPr>
        <w:t xml:space="preserve"> </w:t>
      </w:r>
      <w:r w:rsidRPr="0056450D">
        <w:rPr>
          <w:color w:val="auto"/>
          <w:sz w:val="26"/>
          <w:szCs w:val="26"/>
        </w:rPr>
        <w:t xml:space="preserve">Югры принято решение о запуске в регионе приоритетного проекта «Совершенствование системы устойчивого развития коренных малочисленных народов Севера в автономном округе». Результат реализации проекта должен включить в себя актуализированные стратегические программные документы регионального и муниципального уровней, перечень мероприятий, показателей, фиксирующих устойчивое развитие коренных народов. </w:t>
      </w:r>
      <w:proofErr w:type="gramStart"/>
      <w:r w:rsidRPr="0056450D">
        <w:rPr>
          <w:color w:val="auto"/>
          <w:sz w:val="26"/>
          <w:szCs w:val="26"/>
        </w:rPr>
        <w:t>В</w:t>
      </w:r>
      <w:proofErr w:type="gramEnd"/>
      <w:r w:rsidRPr="0056450D">
        <w:rPr>
          <w:color w:val="auto"/>
          <w:sz w:val="26"/>
          <w:szCs w:val="26"/>
        </w:rPr>
        <w:t xml:space="preserve"> </w:t>
      </w:r>
      <w:proofErr w:type="gramStart"/>
      <w:r w:rsidRPr="0056450D">
        <w:rPr>
          <w:color w:val="auto"/>
          <w:sz w:val="26"/>
          <w:szCs w:val="26"/>
        </w:rPr>
        <w:t>Нефтеюганском</w:t>
      </w:r>
      <w:proofErr w:type="gramEnd"/>
      <w:r w:rsidRPr="0056450D">
        <w:rPr>
          <w:color w:val="auto"/>
          <w:sz w:val="26"/>
          <w:szCs w:val="26"/>
        </w:rPr>
        <w:t xml:space="preserve"> районе муниципальная программа по поддержке коренных народов успешно реализуется с 2009 года.</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Стало традицией проведение районных соревнований по гребле на </w:t>
      </w:r>
      <w:proofErr w:type="spellStart"/>
      <w:r w:rsidRPr="0056450D">
        <w:rPr>
          <w:color w:val="auto"/>
          <w:sz w:val="26"/>
          <w:szCs w:val="26"/>
        </w:rPr>
        <w:t>обласах</w:t>
      </w:r>
      <w:proofErr w:type="spellEnd"/>
      <w:r w:rsidRPr="0056450D">
        <w:rPr>
          <w:color w:val="auto"/>
          <w:sz w:val="26"/>
          <w:szCs w:val="26"/>
        </w:rPr>
        <w:t xml:space="preserve">. Соревнования проходят на водной акватории базы туризма и отдыха «Сказка». В соревнованиях приняло участие около 70 человек, в том числе из поселков района. </w:t>
      </w:r>
      <w:proofErr w:type="spellStart"/>
      <w:r w:rsidRPr="0056450D">
        <w:rPr>
          <w:color w:val="auto"/>
          <w:sz w:val="26"/>
          <w:szCs w:val="26"/>
        </w:rPr>
        <w:t>г</w:t>
      </w:r>
      <w:proofErr w:type="gramStart"/>
      <w:r w:rsidRPr="0056450D">
        <w:rPr>
          <w:color w:val="auto"/>
          <w:sz w:val="26"/>
          <w:szCs w:val="26"/>
        </w:rPr>
        <w:t>.Н</w:t>
      </w:r>
      <w:proofErr w:type="gramEnd"/>
      <w:r w:rsidRPr="0056450D">
        <w:rPr>
          <w:color w:val="auto"/>
          <w:sz w:val="26"/>
          <w:szCs w:val="26"/>
        </w:rPr>
        <w:t>ефтеюганска</w:t>
      </w:r>
      <w:proofErr w:type="spellEnd"/>
      <w:r w:rsidRPr="0056450D">
        <w:rPr>
          <w:color w:val="auto"/>
          <w:sz w:val="26"/>
          <w:szCs w:val="26"/>
        </w:rPr>
        <w:t xml:space="preserve"> и </w:t>
      </w:r>
      <w:proofErr w:type="spellStart"/>
      <w:r w:rsidRPr="0056450D">
        <w:rPr>
          <w:color w:val="auto"/>
          <w:sz w:val="26"/>
          <w:szCs w:val="26"/>
        </w:rPr>
        <w:t>г.Пыть-Ях</w:t>
      </w:r>
      <w:proofErr w:type="spellEnd"/>
      <w:r w:rsidRPr="0056450D">
        <w:rPr>
          <w:color w:val="auto"/>
          <w:sz w:val="26"/>
          <w:szCs w:val="26"/>
        </w:rPr>
        <w:t xml:space="preserve">. По итогам районных соревнований впервые было сформировано 2 команды для участия в Международных соревнованиях по гребле на </w:t>
      </w:r>
      <w:proofErr w:type="spellStart"/>
      <w:r w:rsidRPr="0056450D">
        <w:rPr>
          <w:color w:val="auto"/>
          <w:sz w:val="26"/>
          <w:szCs w:val="26"/>
        </w:rPr>
        <w:t>обласах</w:t>
      </w:r>
      <w:proofErr w:type="spellEnd"/>
      <w:r w:rsidRPr="0056450D">
        <w:rPr>
          <w:color w:val="auto"/>
          <w:sz w:val="26"/>
          <w:szCs w:val="26"/>
        </w:rPr>
        <w:t>.</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Впервые в рамках проведения соревнований Нефтеюганский район удостоен диплома и кубка «За демонстрацию возможностей </w:t>
      </w:r>
      <w:proofErr w:type="spellStart"/>
      <w:r w:rsidRPr="0056450D">
        <w:rPr>
          <w:color w:val="auto"/>
          <w:sz w:val="26"/>
          <w:szCs w:val="26"/>
        </w:rPr>
        <w:t>этноспорта</w:t>
      </w:r>
      <w:proofErr w:type="spellEnd"/>
      <w:r w:rsidRPr="0056450D">
        <w:rPr>
          <w:color w:val="auto"/>
          <w:sz w:val="26"/>
          <w:szCs w:val="26"/>
        </w:rPr>
        <w:t xml:space="preserve">», диплома </w:t>
      </w:r>
      <w:r w:rsidRPr="0056450D">
        <w:rPr>
          <w:color w:val="auto"/>
          <w:sz w:val="26"/>
          <w:szCs w:val="26"/>
        </w:rPr>
        <w:lastRenderedPageBreak/>
        <w:t>победителя 2 степени конкурсной программы «Живые нити» в номинации «Лучшая выставочная композиция» и диплома победителя 1 степени в номинации «Лучшее приготовление традиционного блюда из рыбы».</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На территории муниципалитета успешно функционируют два главных </w:t>
      </w:r>
      <w:proofErr w:type="spellStart"/>
      <w:r w:rsidRPr="0056450D">
        <w:rPr>
          <w:color w:val="auto"/>
          <w:sz w:val="26"/>
          <w:szCs w:val="26"/>
        </w:rPr>
        <w:t>туристких</w:t>
      </w:r>
      <w:proofErr w:type="spellEnd"/>
      <w:r w:rsidRPr="0056450D">
        <w:rPr>
          <w:color w:val="auto"/>
          <w:sz w:val="26"/>
          <w:szCs w:val="26"/>
        </w:rPr>
        <w:t xml:space="preserve"> объекта района Центр ту</w:t>
      </w:r>
      <w:r w:rsidR="00252480">
        <w:rPr>
          <w:color w:val="auto"/>
          <w:sz w:val="26"/>
          <w:szCs w:val="26"/>
        </w:rPr>
        <w:t>ризма и отдыха «Парус», База ту</w:t>
      </w:r>
      <w:r w:rsidRPr="0056450D">
        <w:rPr>
          <w:color w:val="auto"/>
          <w:sz w:val="26"/>
          <w:szCs w:val="26"/>
        </w:rPr>
        <w:t>ризма и отдыха «Сказка». На территории объектов проходят культурно-массовые мероприятия районного, регионального и международного значения</w:t>
      </w:r>
      <w:r w:rsidR="00252480">
        <w:rPr>
          <w:color w:val="auto"/>
          <w:sz w:val="26"/>
          <w:szCs w:val="26"/>
        </w:rPr>
        <w:t>,</w:t>
      </w:r>
      <w:r w:rsidRPr="0056450D">
        <w:rPr>
          <w:color w:val="auto"/>
          <w:sz w:val="26"/>
          <w:szCs w:val="26"/>
        </w:rPr>
        <w:t xml:space="preserve"> корпоративные мероприятия, семинары, увлекательные и насыщенные программы. Туристские маршруты представлены как однодневными маршрутами, так и турами на несколько дней. Посещаемость:</w:t>
      </w:r>
      <w:r w:rsidR="00E168E1">
        <w:rPr>
          <w:color w:val="auto"/>
          <w:sz w:val="26"/>
          <w:szCs w:val="26"/>
        </w:rPr>
        <w:t xml:space="preserve"> </w:t>
      </w:r>
      <w:proofErr w:type="spellStart"/>
      <w:r w:rsidRPr="0056450D">
        <w:rPr>
          <w:color w:val="auto"/>
          <w:sz w:val="26"/>
          <w:szCs w:val="26"/>
        </w:rPr>
        <w:t>БТиО</w:t>
      </w:r>
      <w:proofErr w:type="spellEnd"/>
      <w:r w:rsidRPr="0056450D">
        <w:rPr>
          <w:color w:val="auto"/>
          <w:sz w:val="26"/>
          <w:szCs w:val="26"/>
        </w:rPr>
        <w:t xml:space="preserve"> «Сказка» в 2019 г</w:t>
      </w:r>
      <w:r w:rsidR="00E168E1">
        <w:rPr>
          <w:color w:val="auto"/>
          <w:sz w:val="26"/>
          <w:szCs w:val="26"/>
        </w:rPr>
        <w:t>оду</w:t>
      </w:r>
      <w:r w:rsidRPr="0056450D">
        <w:rPr>
          <w:color w:val="auto"/>
          <w:sz w:val="26"/>
          <w:szCs w:val="26"/>
        </w:rPr>
        <w:t xml:space="preserve"> </w:t>
      </w:r>
      <w:r w:rsidR="00E168E1" w:rsidRPr="002B1025">
        <w:rPr>
          <w:color w:val="auto"/>
          <w:sz w:val="26"/>
          <w:szCs w:val="26"/>
        </w:rPr>
        <w:t>–</w:t>
      </w:r>
      <w:r w:rsidRPr="0056450D">
        <w:rPr>
          <w:color w:val="auto"/>
          <w:sz w:val="26"/>
          <w:szCs w:val="26"/>
        </w:rPr>
        <w:t xml:space="preserve"> 13</w:t>
      </w:r>
      <w:r w:rsidR="008664E6" w:rsidRPr="00C9226A">
        <w:rPr>
          <w:sz w:val="26"/>
          <w:szCs w:val="26"/>
        </w:rPr>
        <w:t> </w:t>
      </w:r>
      <w:r w:rsidRPr="0056450D">
        <w:rPr>
          <w:color w:val="auto"/>
          <w:sz w:val="26"/>
          <w:szCs w:val="26"/>
        </w:rPr>
        <w:t>245 чел</w:t>
      </w:r>
      <w:r w:rsidR="00E168E1">
        <w:rPr>
          <w:color w:val="auto"/>
          <w:sz w:val="26"/>
          <w:szCs w:val="26"/>
        </w:rPr>
        <w:t>овек</w:t>
      </w:r>
      <w:r w:rsidRPr="0056450D">
        <w:rPr>
          <w:color w:val="auto"/>
          <w:sz w:val="26"/>
          <w:szCs w:val="26"/>
        </w:rPr>
        <w:t xml:space="preserve">, </w:t>
      </w:r>
      <w:proofErr w:type="spellStart"/>
      <w:r w:rsidRPr="0056450D">
        <w:rPr>
          <w:color w:val="auto"/>
          <w:sz w:val="26"/>
          <w:szCs w:val="26"/>
        </w:rPr>
        <w:t>ЦТиО</w:t>
      </w:r>
      <w:proofErr w:type="spellEnd"/>
      <w:r w:rsidR="00E168E1">
        <w:rPr>
          <w:color w:val="auto"/>
          <w:sz w:val="26"/>
          <w:szCs w:val="26"/>
        </w:rPr>
        <w:t xml:space="preserve"> </w:t>
      </w:r>
      <w:r w:rsidRPr="0056450D">
        <w:rPr>
          <w:color w:val="auto"/>
          <w:sz w:val="26"/>
          <w:szCs w:val="26"/>
        </w:rPr>
        <w:t>«Парус» в 2019 г</w:t>
      </w:r>
      <w:r w:rsidR="00E168E1">
        <w:rPr>
          <w:color w:val="auto"/>
          <w:sz w:val="26"/>
          <w:szCs w:val="26"/>
        </w:rPr>
        <w:t>оду</w:t>
      </w:r>
      <w:r w:rsidRPr="0056450D">
        <w:rPr>
          <w:color w:val="auto"/>
          <w:sz w:val="26"/>
          <w:szCs w:val="26"/>
        </w:rPr>
        <w:t xml:space="preserve"> </w:t>
      </w:r>
      <w:r w:rsidR="00E168E1" w:rsidRPr="002B1025">
        <w:rPr>
          <w:color w:val="auto"/>
          <w:sz w:val="26"/>
          <w:szCs w:val="26"/>
        </w:rPr>
        <w:t>–</w:t>
      </w:r>
      <w:r w:rsidRPr="0056450D">
        <w:rPr>
          <w:color w:val="auto"/>
          <w:sz w:val="26"/>
          <w:szCs w:val="26"/>
        </w:rPr>
        <w:t xml:space="preserve"> 37</w:t>
      </w:r>
      <w:r w:rsidR="008664E6" w:rsidRPr="00C9226A">
        <w:rPr>
          <w:sz w:val="26"/>
          <w:szCs w:val="26"/>
        </w:rPr>
        <w:t> </w:t>
      </w:r>
      <w:r w:rsidRPr="0056450D">
        <w:rPr>
          <w:color w:val="auto"/>
          <w:sz w:val="26"/>
          <w:szCs w:val="26"/>
        </w:rPr>
        <w:t>014 чел</w:t>
      </w:r>
      <w:r w:rsidR="00E168E1">
        <w:rPr>
          <w:color w:val="auto"/>
          <w:sz w:val="26"/>
          <w:szCs w:val="26"/>
        </w:rPr>
        <w:t>овек</w:t>
      </w:r>
      <w:r w:rsidRPr="0056450D">
        <w:rPr>
          <w:color w:val="auto"/>
          <w:sz w:val="26"/>
          <w:szCs w:val="26"/>
        </w:rPr>
        <w:t>.</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Впервые в 2019 году в целях укрепления финно-угорских связей, поддержки и развитии языков и культуры коренных малочисленных народов Севера на территории Нефтеюганского района проведен конкурс на предоставление субсидий СО НКО. Благодаря чему в рамках конкурса реализован проект «Традиции народов ханты и манси». В рамках проекта для жителей района </w:t>
      </w:r>
      <w:proofErr w:type="gramStart"/>
      <w:r w:rsidRPr="0056450D">
        <w:rPr>
          <w:color w:val="auto"/>
          <w:sz w:val="26"/>
          <w:szCs w:val="26"/>
        </w:rPr>
        <w:t>проведены</w:t>
      </w:r>
      <w:proofErr w:type="gramEnd"/>
      <w:r w:rsidRPr="0056450D">
        <w:rPr>
          <w:color w:val="auto"/>
          <w:sz w:val="26"/>
          <w:szCs w:val="26"/>
        </w:rPr>
        <w:t>:</w:t>
      </w:r>
    </w:p>
    <w:p w:rsidR="0056450D" w:rsidRPr="0056450D" w:rsidRDefault="0056450D" w:rsidP="00252480">
      <w:pPr>
        <w:pStyle w:val="11"/>
        <w:tabs>
          <w:tab w:val="left" w:pos="993"/>
        </w:tabs>
        <w:ind w:firstLine="709"/>
        <w:jc w:val="both"/>
        <w:rPr>
          <w:color w:val="auto"/>
          <w:sz w:val="26"/>
          <w:szCs w:val="26"/>
        </w:rPr>
      </w:pPr>
      <w:r w:rsidRPr="0056450D">
        <w:rPr>
          <w:color w:val="auto"/>
          <w:sz w:val="26"/>
          <w:szCs w:val="26"/>
        </w:rPr>
        <w:t>-</w:t>
      </w:r>
      <w:r w:rsidRPr="0056450D">
        <w:rPr>
          <w:color w:val="auto"/>
          <w:sz w:val="26"/>
          <w:szCs w:val="26"/>
        </w:rPr>
        <w:tab/>
        <w:t>социальный тур для людей старшего поколения в музей по</w:t>
      </w:r>
      <w:r w:rsidR="009E2D26">
        <w:rPr>
          <w:color w:val="auto"/>
          <w:sz w:val="26"/>
          <w:szCs w:val="26"/>
        </w:rPr>
        <w:t>д открытым небом «</w:t>
      </w:r>
      <w:proofErr w:type="spellStart"/>
      <w:r w:rsidR="009E2D26">
        <w:rPr>
          <w:color w:val="auto"/>
          <w:sz w:val="26"/>
          <w:szCs w:val="26"/>
        </w:rPr>
        <w:t>Торум</w:t>
      </w:r>
      <w:proofErr w:type="spellEnd"/>
      <w:r w:rsidR="009E2D26">
        <w:rPr>
          <w:color w:val="auto"/>
          <w:sz w:val="26"/>
          <w:szCs w:val="26"/>
        </w:rPr>
        <w:t xml:space="preserve"> </w:t>
      </w:r>
      <w:proofErr w:type="spellStart"/>
      <w:r w:rsidR="009E2D26">
        <w:rPr>
          <w:color w:val="auto"/>
          <w:sz w:val="26"/>
          <w:szCs w:val="26"/>
        </w:rPr>
        <w:t>Маа</w:t>
      </w:r>
      <w:proofErr w:type="spellEnd"/>
      <w:r w:rsidR="009E2D26">
        <w:rPr>
          <w:color w:val="auto"/>
          <w:sz w:val="26"/>
          <w:szCs w:val="26"/>
        </w:rPr>
        <w:t xml:space="preserve">» </w:t>
      </w:r>
      <w:proofErr w:type="spellStart"/>
      <w:r w:rsidR="009E2D26">
        <w:rPr>
          <w:color w:val="auto"/>
          <w:sz w:val="26"/>
          <w:szCs w:val="26"/>
        </w:rPr>
        <w:t>г</w:t>
      </w:r>
      <w:proofErr w:type="gramStart"/>
      <w:r w:rsidR="009E2D26">
        <w:rPr>
          <w:color w:val="auto"/>
          <w:sz w:val="26"/>
          <w:szCs w:val="26"/>
        </w:rPr>
        <w:t>.</w:t>
      </w:r>
      <w:r w:rsidRPr="0056450D">
        <w:rPr>
          <w:color w:val="auto"/>
          <w:sz w:val="26"/>
          <w:szCs w:val="26"/>
        </w:rPr>
        <w:t>Х</w:t>
      </w:r>
      <w:proofErr w:type="gramEnd"/>
      <w:r w:rsidRPr="0056450D">
        <w:rPr>
          <w:color w:val="auto"/>
          <w:sz w:val="26"/>
          <w:szCs w:val="26"/>
        </w:rPr>
        <w:t>анты-Мансийск</w:t>
      </w:r>
      <w:proofErr w:type="spellEnd"/>
      <w:r w:rsidRPr="0056450D">
        <w:rPr>
          <w:color w:val="auto"/>
          <w:sz w:val="26"/>
          <w:szCs w:val="26"/>
        </w:rPr>
        <w:t>;</w:t>
      </w:r>
    </w:p>
    <w:p w:rsidR="0056450D" w:rsidRPr="0056450D" w:rsidRDefault="0056450D" w:rsidP="00252480">
      <w:pPr>
        <w:pStyle w:val="11"/>
        <w:tabs>
          <w:tab w:val="left" w:pos="993"/>
        </w:tabs>
        <w:ind w:firstLine="709"/>
        <w:jc w:val="both"/>
        <w:rPr>
          <w:color w:val="auto"/>
          <w:sz w:val="26"/>
          <w:szCs w:val="26"/>
        </w:rPr>
      </w:pPr>
      <w:r w:rsidRPr="0056450D">
        <w:rPr>
          <w:color w:val="auto"/>
          <w:sz w:val="26"/>
          <w:szCs w:val="26"/>
        </w:rPr>
        <w:t>-</w:t>
      </w:r>
      <w:r w:rsidRPr="0056450D">
        <w:rPr>
          <w:color w:val="auto"/>
          <w:sz w:val="26"/>
          <w:szCs w:val="26"/>
        </w:rPr>
        <w:tab/>
        <w:t>социальный этнографический тур «Моя Югра», приуроченный к Всемирному дню туризма на территории стойбища «</w:t>
      </w:r>
      <w:proofErr w:type="spellStart"/>
      <w:r w:rsidRPr="0056450D">
        <w:rPr>
          <w:color w:val="auto"/>
          <w:sz w:val="26"/>
          <w:szCs w:val="26"/>
        </w:rPr>
        <w:t>Пунси</w:t>
      </w:r>
      <w:proofErr w:type="spellEnd"/>
      <w:r w:rsidRPr="0056450D">
        <w:rPr>
          <w:color w:val="auto"/>
          <w:sz w:val="26"/>
          <w:szCs w:val="26"/>
        </w:rPr>
        <w:t xml:space="preserve"> </w:t>
      </w:r>
      <w:proofErr w:type="spellStart"/>
      <w:r w:rsidRPr="0056450D">
        <w:rPr>
          <w:color w:val="auto"/>
          <w:sz w:val="26"/>
          <w:szCs w:val="26"/>
        </w:rPr>
        <w:t>Пуут</w:t>
      </w:r>
      <w:proofErr w:type="spellEnd"/>
      <w:r w:rsidRPr="0056450D">
        <w:rPr>
          <w:color w:val="auto"/>
          <w:sz w:val="26"/>
          <w:szCs w:val="26"/>
        </w:rPr>
        <w:t xml:space="preserve">» </w:t>
      </w:r>
      <w:proofErr w:type="spellStart"/>
      <w:r w:rsidRPr="0056450D">
        <w:rPr>
          <w:color w:val="auto"/>
          <w:sz w:val="26"/>
          <w:szCs w:val="26"/>
        </w:rPr>
        <w:t>БТиО</w:t>
      </w:r>
      <w:proofErr w:type="spellEnd"/>
      <w:r w:rsidRPr="0056450D">
        <w:rPr>
          <w:color w:val="auto"/>
          <w:sz w:val="26"/>
          <w:szCs w:val="26"/>
        </w:rPr>
        <w:t xml:space="preserve"> «Сказка»;</w:t>
      </w:r>
    </w:p>
    <w:p w:rsidR="0056450D" w:rsidRPr="0056450D" w:rsidRDefault="0056450D" w:rsidP="00252480">
      <w:pPr>
        <w:pStyle w:val="11"/>
        <w:tabs>
          <w:tab w:val="left" w:pos="993"/>
        </w:tabs>
        <w:ind w:firstLine="709"/>
        <w:jc w:val="both"/>
        <w:rPr>
          <w:color w:val="auto"/>
          <w:sz w:val="26"/>
          <w:szCs w:val="26"/>
        </w:rPr>
      </w:pPr>
      <w:r w:rsidRPr="0056450D">
        <w:rPr>
          <w:color w:val="auto"/>
          <w:sz w:val="26"/>
          <w:szCs w:val="26"/>
        </w:rPr>
        <w:t>-</w:t>
      </w:r>
      <w:r w:rsidRPr="0056450D">
        <w:rPr>
          <w:color w:val="auto"/>
          <w:sz w:val="26"/>
          <w:szCs w:val="26"/>
        </w:rPr>
        <w:tab/>
        <w:t>мастер-классы по декоративно-прикладному творчеству для коренных жителей.</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Состоялся конкурс на предоставление гранта в форме субсидии на реализацию проекта, направленного на укрепление финно-угорских связей, этнографического туризма, поддержку и развитие языков и культуры коренных малочисленных народов проживающих па территории Нефтеюганского района. Поддержан проект «Реконструкция Базы туризма и отдыха «Сказка» </w:t>
      </w:r>
      <w:r w:rsidR="00FF4646" w:rsidRPr="002B1025">
        <w:rPr>
          <w:color w:val="auto"/>
          <w:sz w:val="26"/>
          <w:szCs w:val="26"/>
        </w:rPr>
        <w:t>–</w:t>
      </w:r>
      <w:r w:rsidRPr="0056450D">
        <w:rPr>
          <w:color w:val="auto"/>
          <w:sz w:val="26"/>
          <w:szCs w:val="26"/>
        </w:rPr>
        <w:t xml:space="preserve"> места проведения мероприятий по укреплению финно-угорских связей, развития этнографического туризма».</w:t>
      </w:r>
      <w:r w:rsidR="00FF4646">
        <w:rPr>
          <w:color w:val="auto"/>
          <w:sz w:val="26"/>
          <w:szCs w:val="26"/>
        </w:rPr>
        <w:t xml:space="preserve"> </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Туристические событийные мероприятия района принимали участие в региональных и всероссийских конкурсах:</w:t>
      </w:r>
    </w:p>
    <w:p w:rsidR="0056450D" w:rsidRPr="0056450D" w:rsidRDefault="0056450D" w:rsidP="00FF4646">
      <w:pPr>
        <w:pStyle w:val="11"/>
        <w:tabs>
          <w:tab w:val="left" w:pos="993"/>
        </w:tabs>
        <w:ind w:firstLine="709"/>
        <w:jc w:val="both"/>
        <w:rPr>
          <w:color w:val="auto"/>
          <w:sz w:val="26"/>
          <w:szCs w:val="26"/>
        </w:rPr>
      </w:pPr>
      <w:r w:rsidRPr="0056450D">
        <w:rPr>
          <w:color w:val="auto"/>
          <w:sz w:val="26"/>
          <w:szCs w:val="26"/>
        </w:rPr>
        <w:t>-</w:t>
      </w:r>
      <w:r w:rsidRPr="0056450D">
        <w:rPr>
          <w:color w:val="auto"/>
          <w:sz w:val="26"/>
          <w:szCs w:val="26"/>
        </w:rPr>
        <w:tab/>
        <w:t xml:space="preserve">на Общероссийском финале профессиональной Премии «События России» мероприятие XIX Международные соревнования на Кубок губернатора </w:t>
      </w:r>
      <w:r w:rsidR="00BA764A">
        <w:rPr>
          <w:color w:val="auto"/>
          <w:sz w:val="26"/>
          <w:szCs w:val="26"/>
        </w:rPr>
        <w:t>Юг</w:t>
      </w:r>
      <w:r w:rsidRPr="0056450D">
        <w:rPr>
          <w:color w:val="auto"/>
          <w:sz w:val="26"/>
          <w:szCs w:val="26"/>
        </w:rPr>
        <w:t xml:space="preserve">ры по гребле на </w:t>
      </w:r>
      <w:proofErr w:type="spellStart"/>
      <w:r w:rsidRPr="0056450D">
        <w:rPr>
          <w:color w:val="auto"/>
          <w:sz w:val="26"/>
          <w:szCs w:val="26"/>
        </w:rPr>
        <w:t>обласах</w:t>
      </w:r>
      <w:proofErr w:type="spellEnd"/>
      <w:r w:rsidR="00BA764A">
        <w:rPr>
          <w:color w:val="auto"/>
          <w:sz w:val="26"/>
          <w:szCs w:val="26"/>
        </w:rPr>
        <w:t>,</w:t>
      </w:r>
      <w:r w:rsidRPr="0056450D">
        <w:rPr>
          <w:color w:val="auto"/>
          <w:sz w:val="26"/>
          <w:szCs w:val="26"/>
        </w:rPr>
        <w:t xml:space="preserve"> проводимые </w:t>
      </w:r>
      <w:proofErr w:type="gramStart"/>
      <w:r w:rsidRPr="0056450D">
        <w:rPr>
          <w:color w:val="auto"/>
          <w:sz w:val="26"/>
          <w:szCs w:val="26"/>
        </w:rPr>
        <w:t>в</w:t>
      </w:r>
      <w:proofErr w:type="gramEnd"/>
      <w:r w:rsidRPr="0056450D">
        <w:rPr>
          <w:color w:val="auto"/>
          <w:sz w:val="26"/>
          <w:szCs w:val="26"/>
        </w:rPr>
        <w:t xml:space="preserve"> </w:t>
      </w:r>
      <w:proofErr w:type="gramStart"/>
      <w:r w:rsidRPr="0056450D">
        <w:rPr>
          <w:color w:val="auto"/>
          <w:sz w:val="26"/>
          <w:szCs w:val="26"/>
        </w:rPr>
        <w:t>Нефтеюганском</w:t>
      </w:r>
      <w:proofErr w:type="gramEnd"/>
      <w:r w:rsidRPr="0056450D">
        <w:rPr>
          <w:color w:val="auto"/>
          <w:sz w:val="26"/>
          <w:szCs w:val="26"/>
        </w:rPr>
        <w:t xml:space="preserve"> районе, стало «бронзовым» призером в </w:t>
      </w:r>
      <w:r w:rsidR="00E45FC6">
        <w:rPr>
          <w:color w:val="auto"/>
          <w:sz w:val="26"/>
          <w:szCs w:val="26"/>
        </w:rPr>
        <w:t>номинац</w:t>
      </w:r>
      <w:r w:rsidRPr="0056450D">
        <w:rPr>
          <w:color w:val="auto"/>
          <w:sz w:val="26"/>
          <w:szCs w:val="26"/>
        </w:rPr>
        <w:t>ии «Спорт. Соревнования по традиционным видам спорта»</w:t>
      </w:r>
      <w:r w:rsidR="00BA764A">
        <w:rPr>
          <w:color w:val="auto"/>
          <w:sz w:val="26"/>
          <w:szCs w:val="26"/>
        </w:rPr>
        <w:t>.</w:t>
      </w:r>
      <w:r w:rsidRPr="0056450D">
        <w:rPr>
          <w:color w:val="auto"/>
          <w:sz w:val="26"/>
          <w:szCs w:val="26"/>
        </w:rPr>
        <w:t xml:space="preserve"> Кубок губернатора </w:t>
      </w:r>
      <w:proofErr w:type="gramStart"/>
      <w:r w:rsidRPr="0056450D">
        <w:rPr>
          <w:color w:val="auto"/>
          <w:sz w:val="26"/>
          <w:szCs w:val="26"/>
        </w:rPr>
        <w:t>Югры</w:t>
      </w:r>
      <w:proofErr w:type="gramEnd"/>
      <w:r w:rsidRPr="0056450D">
        <w:rPr>
          <w:color w:val="auto"/>
          <w:sz w:val="26"/>
          <w:szCs w:val="26"/>
        </w:rPr>
        <w:t xml:space="preserve"> но гребле на </w:t>
      </w:r>
      <w:proofErr w:type="spellStart"/>
      <w:r w:rsidRPr="0056450D">
        <w:rPr>
          <w:color w:val="auto"/>
          <w:sz w:val="26"/>
          <w:szCs w:val="26"/>
        </w:rPr>
        <w:t>обласах</w:t>
      </w:r>
      <w:proofErr w:type="spellEnd"/>
      <w:r w:rsidRPr="0056450D">
        <w:rPr>
          <w:color w:val="auto"/>
          <w:sz w:val="26"/>
          <w:szCs w:val="26"/>
        </w:rPr>
        <w:t xml:space="preserve"> получил диплом третьей степени. Экспертами туристической отрасли были высоко отмечены оригинальность и важность </w:t>
      </w:r>
      <w:proofErr w:type="spellStart"/>
      <w:r w:rsidRPr="0056450D">
        <w:rPr>
          <w:color w:val="auto"/>
          <w:sz w:val="26"/>
          <w:szCs w:val="26"/>
        </w:rPr>
        <w:t>югорских</w:t>
      </w:r>
      <w:proofErr w:type="spellEnd"/>
      <w:r w:rsidRPr="0056450D">
        <w:rPr>
          <w:color w:val="auto"/>
          <w:sz w:val="26"/>
          <w:szCs w:val="26"/>
        </w:rPr>
        <w:t xml:space="preserve"> соревнований.</w:t>
      </w:r>
    </w:p>
    <w:p w:rsidR="0056450D" w:rsidRPr="0056450D" w:rsidRDefault="0056450D" w:rsidP="00FF4646">
      <w:pPr>
        <w:pStyle w:val="11"/>
        <w:tabs>
          <w:tab w:val="left" w:pos="993"/>
        </w:tabs>
        <w:ind w:firstLine="709"/>
        <w:jc w:val="both"/>
        <w:rPr>
          <w:color w:val="auto"/>
          <w:sz w:val="26"/>
          <w:szCs w:val="26"/>
        </w:rPr>
      </w:pPr>
      <w:r w:rsidRPr="0056450D">
        <w:rPr>
          <w:color w:val="auto"/>
          <w:sz w:val="26"/>
          <w:szCs w:val="26"/>
        </w:rPr>
        <w:t>-</w:t>
      </w:r>
      <w:r w:rsidRPr="0056450D">
        <w:rPr>
          <w:color w:val="auto"/>
          <w:sz w:val="26"/>
          <w:szCs w:val="26"/>
        </w:rPr>
        <w:tab/>
        <w:t>на региональном конкурсе Национальной премии в области событийного туризма «</w:t>
      </w:r>
      <w:proofErr w:type="spellStart"/>
      <w:r w:rsidRPr="0056450D">
        <w:rPr>
          <w:color w:val="auto"/>
          <w:sz w:val="26"/>
          <w:szCs w:val="26"/>
        </w:rPr>
        <w:t>Russian</w:t>
      </w:r>
      <w:proofErr w:type="spellEnd"/>
      <w:r w:rsidRPr="0056450D">
        <w:rPr>
          <w:color w:val="auto"/>
          <w:sz w:val="26"/>
          <w:szCs w:val="26"/>
        </w:rPr>
        <w:t xml:space="preserve"> </w:t>
      </w:r>
      <w:proofErr w:type="spellStart"/>
      <w:r w:rsidRPr="0056450D">
        <w:rPr>
          <w:color w:val="auto"/>
          <w:sz w:val="26"/>
          <w:szCs w:val="26"/>
        </w:rPr>
        <w:t>Event</w:t>
      </w:r>
      <w:proofErr w:type="spellEnd"/>
      <w:r w:rsidRPr="0056450D">
        <w:rPr>
          <w:color w:val="auto"/>
          <w:sz w:val="26"/>
          <w:szCs w:val="26"/>
        </w:rPr>
        <w:t xml:space="preserve"> </w:t>
      </w:r>
      <w:proofErr w:type="spellStart"/>
      <w:r w:rsidRPr="0056450D">
        <w:rPr>
          <w:color w:val="auto"/>
          <w:sz w:val="26"/>
          <w:szCs w:val="26"/>
        </w:rPr>
        <w:t>Awards</w:t>
      </w:r>
      <w:proofErr w:type="spellEnd"/>
      <w:r w:rsidRPr="0056450D">
        <w:rPr>
          <w:color w:val="auto"/>
          <w:sz w:val="26"/>
          <w:szCs w:val="26"/>
        </w:rPr>
        <w:t>» в номинации «Лучшее туристическое событие по популяризации народных традиций и промыслов» среди регионов Уральского и Приволжского федеральных округов Национальный хантыйский праздник «Вороний день», который ежегодно празднуется в Лемпино в начале апреля, удостоен специального диплома «За сохранение традиций».</w:t>
      </w:r>
    </w:p>
    <w:p w:rsidR="0056450D" w:rsidRPr="0056450D" w:rsidRDefault="0056450D" w:rsidP="0056450D">
      <w:pPr>
        <w:pStyle w:val="11"/>
        <w:tabs>
          <w:tab w:val="left" w:pos="142"/>
        </w:tabs>
        <w:ind w:firstLine="709"/>
        <w:jc w:val="both"/>
        <w:rPr>
          <w:color w:val="auto"/>
          <w:sz w:val="26"/>
          <w:szCs w:val="26"/>
        </w:rPr>
      </w:pPr>
      <w:r w:rsidRPr="0056450D">
        <w:rPr>
          <w:color w:val="auto"/>
          <w:sz w:val="26"/>
          <w:szCs w:val="26"/>
        </w:rPr>
        <w:t xml:space="preserve">В ноябре муниципалитет принял участие в XVIII ежегодной специализированной туристской выставке-ярмарке «Югра </w:t>
      </w:r>
      <w:r w:rsidR="006423A7">
        <w:rPr>
          <w:color w:val="auto"/>
          <w:sz w:val="26"/>
          <w:szCs w:val="26"/>
        </w:rPr>
        <w:t>Ту</w:t>
      </w:r>
      <w:r w:rsidRPr="0056450D">
        <w:rPr>
          <w:color w:val="auto"/>
          <w:sz w:val="26"/>
          <w:szCs w:val="26"/>
        </w:rPr>
        <w:t xml:space="preserve">р 2019». Стенд Нефтеюганского района был представлен экспозицией жилища </w:t>
      </w:r>
      <w:proofErr w:type="spellStart"/>
      <w:r w:rsidRPr="0056450D">
        <w:rPr>
          <w:color w:val="auto"/>
          <w:sz w:val="26"/>
          <w:szCs w:val="26"/>
        </w:rPr>
        <w:t>салымских</w:t>
      </w:r>
      <w:proofErr w:type="spellEnd"/>
      <w:r w:rsidRPr="0056450D">
        <w:rPr>
          <w:color w:val="auto"/>
          <w:sz w:val="26"/>
          <w:szCs w:val="26"/>
        </w:rPr>
        <w:t xml:space="preserve"> ханты. Экспозиция разделялась на мужскую и женскую части (предметы быта, утварь, </w:t>
      </w:r>
      <w:r w:rsidRPr="0056450D">
        <w:rPr>
          <w:color w:val="auto"/>
          <w:sz w:val="26"/>
          <w:szCs w:val="26"/>
        </w:rPr>
        <w:lastRenderedPageBreak/>
        <w:t xml:space="preserve">орудия охоты и ловли рыбы, одежда). Впервые на выставку были перевезены нарты, изготовленные Анатолием Каюковым из юрт </w:t>
      </w:r>
      <w:proofErr w:type="spellStart"/>
      <w:r w:rsidRPr="0056450D">
        <w:rPr>
          <w:color w:val="auto"/>
          <w:sz w:val="26"/>
          <w:szCs w:val="26"/>
        </w:rPr>
        <w:t>Пунси</w:t>
      </w:r>
      <w:proofErr w:type="spellEnd"/>
      <w:r w:rsidRPr="0056450D">
        <w:rPr>
          <w:color w:val="auto"/>
          <w:sz w:val="26"/>
          <w:szCs w:val="26"/>
        </w:rPr>
        <w:t xml:space="preserve"> Нефтеюганского района. Муниципалитет распространил печатную информационную продукцию, и презентовал туристские возможности района. Для гостей выставки проведена </w:t>
      </w:r>
      <w:proofErr w:type="spellStart"/>
      <w:r w:rsidRPr="0056450D">
        <w:rPr>
          <w:color w:val="auto"/>
          <w:sz w:val="26"/>
          <w:szCs w:val="26"/>
        </w:rPr>
        <w:t>туристко</w:t>
      </w:r>
      <w:proofErr w:type="spellEnd"/>
      <w:r w:rsidRPr="0056450D">
        <w:rPr>
          <w:color w:val="auto"/>
          <w:sz w:val="26"/>
          <w:szCs w:val="26"/>
        </w:rPr>
        <w:t>-краеведческая викторина о районе и округе.</w:t>
      </w:r>
    </w:p>
    <w:p w:rsidR="00A02666" w:rsidRDefault="0056450D" w:rsidP="0056450D">
      <w:pPr>
        <w:pStyle w:val="11"/>
        <w:tabs>
          <w:tab w:val="left" w:pos="142"/>
        </w:tabs>
        <w:ind w:firstLine="709"/>
        <w:jc w:val="both"/>
        <w:rPr>
          <w:color w:val="auto"/>
          <w:sz w:val="26"/>
          <w:szCs w:val="26"/>
        </w:rPr>
      </w:pPr>
      <w:r w:rsidRPr="0056450D">
        <w:rPr>
          <w:color w:val="auto"/>
          <w:sz w:val="26"/>
          <w:szCs w:val="26"/>
        </w:rPr>
        <w:t>На выставке «</w:t>
      </w:r>
      <w:proofErr w:type="spellStart"/>
      <w:r w:rsidRPr="0056450D">
        <w:rPr>
          <w:color w:val="auto"/>
          <w:sz w:val="26"/>
          <w:szCs w:val="26"/>
        </w:rPr>
        <w:t>ЮграТур</w:t>
      </w:r>
      <w:proofErr w:type="spellEnd"/>
      <w:r w:rsidRPr="0056450D">
        <w:rPr>
          <w:color w:val="auto"/>
          <w:sz w:val="26"/>
          <w:szCs w:val="26"/>
        </w:rPr>
        <w:t xml:space="preserve"> 2019» в рамках Конкурса событийного туризма Югры в номинации «Лидер событийного туризма Югры 2019 года» дипломами отмечены два проекта: «Национальный хантыйский праздник «Вороний день» (с</w:t>
      </w:r>
      <w:r w:rsidR="006C3546">
        <w:rPr>
          <w:color w:val="auto"/>
          <w:sz w:val="26"/>
          <w:szCs w:val="26"/>
        </w:rPr>
        <w:t>п</w:t>
      </w:r>
      <w:r w:rsidRPr="0056450D">
        <w:rPr>
          <w:color w:val="auto"/>
          <w:sz w:val="26"/>
          <w:szCs w:val="26"/>
        </w:rPr>
        <w:t xml:space="preserve">.Лемпино) и «XV открытое первенство Нефтеюганского района по парусному спорту «Регата-2019» на Кубок депутата Думы ХМАО-Югры Владимира Семенова» (Салым), в номинации «Лучшее освещение события в 2019 году» </w:t>
      </w:r>
      <w:r w:rsidR="006C3546" w:rsidRPr="002B1025">
        <w:rPr>
          <w:color w:val="auto"/>
          <w:sz w:val="26"/>
          <w:szCs w:val="26"/>
        </w:rPr>
        <w:t>–</w:t>
      </w:r>
      <w:r w:rsidRPr="0056450D">
        <w:rPr>
          <w:color w:val="auto"/>
          <w:sz w:val="26"/>
          <w:szCs w:val="26"/>
        </w:rPr>
        <w:t xml:space="preserve"> проекты ООО ТРК «Сибирь»: сюжет «Социальный этнографический тур», репортажи «Гонки па </w:t>
      </w:r>
      <w:proofErr w:type="spellStart"/>
      <w:r w:rsidRPr="0056450D">
        <w:rPr>
          <w:color w:val="auto"/>
          <w:sz w:val="26"/>
          <w:szCs w:val="26"/>
        </w:rPr>
        <w:t>обласах</w:t>
      </w:r>
      <w:proofErr w:type="spellEnd"/>
      <w:r w:rsidRPr="0056450D">
        <w:rPr>
          <w:color w:val="auto"/>
          <w:sz w:val="26"/>
          <w:szCs w:val="26"/>
        </w:rPr>
        <w:t>», «Белые ночи Югры».</w:t>
      </w:r>
    </w:p>
    <w:p w:rsidR="00A02666" w:rsidRDefault="00A02666" w:rsidP="008934CC">
      <w:pPr>
        <w:pStyle w:val="11"/>
        <w:tabs>
          <w:tab w:val="left" w:pos="142"/>
        </w:tabs>
        <w:ind w:firstLine="709"/>
        <w:jc w:val="both"/>
        <w:rPr>
          <w:color w:val="auto"/>
          <w:sz w:val="26"/>
          <w:szCs w:val="26"/>
        </w:rPr>
      </w:pPr>
    </w:p>
    <w:p w:rsidR="001B6D9E" w:rsidRPr="00DB471E" w:rsidRDefault="001B6D9E" w:rsidP="002A196B">
      <w:pPr>
        <w:pStyle w:val="11"/>
        <w:spacing w:line="360" w:lineRule="auto"/>
        <w:jc w:val="center"/>
        <w:rPr>
          <w:b/>
          <w:color w:val="auto"/>
          <w:sz w:val="26"/>
          <w:szCs w:val="26"/>
        </w:rPr>
      </w:pPr>
      <w:r w:rsidRPr="00DB471E">
        <w:rPr>
          <w:b/>
          <w:color w:val="auto"/>
          <w:sz w:val="26"/>
          <w:szCs w:val="26"/>
        </w:rPr>
        <w:t>Направление «Обеспечение безопасности граждан»</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На протяжении нескольких лет сохранялась устойчивая тенденция</w:t>
      </w:r>
      <w:r>
        <w:rPr>
          <w:rStyle w:val="a5"/>
          <w:i w:val="0"/>
          <w:color w:val="auto"/>
          <w:sz w:val="26"/>
          <w:szCs w:val="26"/>
        </w:rPr>
        <w:t xml:space="preserve"> </w:t>
      </w:r>
      <w:r w:rsidRPr="004C67F3">
        <w:rPr>
          <w:rStyle w:val="a5"/>
          <w:i w:val="0"/>
          <w:color w:val="auto"/>
          <w:sz w:val="26"/>
          <w:szCs w:val="26"/>
        </w:rPr>
        <w:t>сокращения количества зарегистрированных преступлений. В текущем году</w:t>
      </w:r>
      <w:r>
        <w:rPr>
          <w:rStyle w:val="a5"/>
          <w:i w:val="0"/>
          <w:color w:val="auto"/>
          <w:sz w:val="26"/>
          <w:szCs w:val="26"/>
        </w:rPr>
        <w:t xml:space="preserve"> </w:t>
      </w:r>
      <w:r w:rsidRPr="004C67F3">
        <w:rPr>
          <w:rStyle w:val="a5"/>
          <w:i w:val="0"/>
          <w:color w:val="auto"/>
          <w:sz w:val="26"/>
          <w:szCs w:val="26"/>
        </w:rPr>
        <w:t>сократился общий массив зарегистрированных преступлений</w:t>
      </w:r>
      <w:r>
        <w:rPr>
          <w:rStyle w:val="a5"/>
          <w:i w:val="0"/>
          <w:color w:val="auto"/>
          <w:sz w:val="26"/>
          <w:szCs w:val="26"/>
        </w:rPr>
        <w:t xml:space="preserve"> на 7,6% </w:t>
      </w:r>
      <w:r w:rsidRPr="004C67F3">
        <w:rPr>
          <w:rStyle w:val="a5"/>
          <w:i w:val="0"/>
          <w:color w:val="auto"/>
          <w:sz w:val="26"/>
          <w:szCs w:val="26"/>
        </w:rPr>
        <w:t>(с 664 до 613), обусловленный снижением количества выявленных</w:t>
      </w:r>
      <w:r>
        <w:rPr>
          <w:rStyle w:val="a5"/>
          <w:i w:val="0"/>
          <w:color w:val="auto"/>
          <w:sz w:val="26"/>
          <w:szCs w:val="26"/>
        </w:rPr>
        <w:t xml:space="preserve"> </w:t>
      </w:r>
      <w:r w:rsidRPr="004C67F3">
        <w:rPr>
          <w:rStyle w:val="a5"/>
          <w:i w:val="0"/>
          <w:color w:val="auto"/>
          <w:sz w:val="26"/>
          <w:szCs w:val="26"/>
        </w:rPr>
        <w:t>превентивных составов преступлений (21,1%),</w:t>
      </w:r>
      <w:r>
        <w:rPr>
          <w:rStyle w:val="a5"/>
          <w:i w:val="0"/>
          <w:color w:val="auto"/>
          <w:sz w:val="26"/>
          <w:szCs w:val="26"/>
        </w:rPr>
        <w:t xml:space="preserve"> </w:t>
      </w:r>
      <w:r w:rsidRPr="004C67F3">
        <w:rPr>
          <w:rStyle w:val="a5"/>
          <w:i w:val="0"/>
          <w:color w:val="auto"/>
          <w:sz w:val="26"/>
          <w:szCs w:val="26"/>
        </w:rPr>
        <w:t>выявление незаконного</w:t>
      </w:r>
      <w:r>
        <w:rPr>
          <w:rStyle w:val="a5"/>
          <w:i w:val="0"/>
          <w:color w:val="auto"/>
          <w:sz w:val="26"/>
          <w:szCs w:val="26"/>
        </w:rPr>
        <w:t xml:space="preserve"> </w:t>
      </w:r>
      <w:r w:rsidRPr="004C67F3">
        <w:rPr>
          <w:rStyle w:val="a5"/>
          <w:i w:val="0"/>
          <w:color w:val="auto"/>
          <w:sz w:val="26"/>
          <w:szCs w:val="26"/>
        </w:rPr>
        <w:t>оборота оружия (38,5%),</w:t>
      </w:r>
      <w:r>
        <w:rPr>
          <w:rStyle w:val="a5"/>
          <w:i w:val="0"/>
          <w:color w:val="auto"/>
          <w:sz w:val="26"/>
          <w:szCs w:val="26"/>
        </w:rPr>
        <w:t xml:space="preserve"> </w:t>
      </w:r>
      <w:r w:rsidRPr="004C67F3">
        <w:rPr>
          <w:rStyle w:val="a5"/>
          <w:i w:val="0"/>
          <w:color w:val="auto"/>
          <w:sz w:val="26"/>
          <w:szCs w:val="26"/>
        </w:rPr>
        <w:t>сократилось количество совершенных тяжких и</w:t>
      </w:r>
      <w:r>
        <w:rPr>
          <w:rStyle w:val="a5"/>
          <w:i w:val="0"/>
          <w:color w:val="auto"/>
          <w:sz w:val="26"/>
          <w:szCs w:val="26"/>
        </w:rPr>
        <w:t xml:space="preserve"> </w:t>
      </w:r>
      <w:r w:rsidRPr="004C67F3">
        <w:rPr>
          <w:rStyle w:val="a5"/>
          <w:i w:val="0"/>
          <w:color w:val="auto"/>
          <w:sz w:val="26"/>
          <w:szCs w:val="26"/>
        </w:rPr>
        <w:t>особо тяжких преступлений против личности (58,3%),</w:t>
      </w:r>
      <w:r>
        <w:rPr>
          <w:rStyle w:val="a5"/>
          <w:i w:val="0"/>
          <w:color w:val="auto"/>
          <w:sz w:val="26"/>
          <w:szCs w:val="26"/>
        </w:rPr>
        <w:t xml:space="preserve"> </w:t>
      </w:r>
      <w:r w:rsidRPr="004C67F3">
        <w:rPr>
          <w:rStyle w:val="a5"/>
          <w:i w:val="0"/>
          <w:color w:val="auto"/>
          <w:sz w:val="26"/>
          <w:szCs w:val="26"/>
        </w:rPr>
        <w:t>меньше совершено</w:t>
      </w:r>
      <w:r>
        <w:rPr>
          <w:rStyle w:val="a5"/>
          <w:i w:val="0"/>
          <w:color w:val="auto"/>
          <w:sz w:val="26"/>
          <w:szCs w:val="26"/>
        </w:rPr>
        <w:t xml:space="preserve"> </w:t>
      </w:r>
      <w:r w:rsidRPr="004C67F3">
        <w:rPr>
          <w:rStyle w:val="a5"/>
          <w:i w:val="0"/>
          <w:color w:val="auto"/>
          <w:sz w:val="26"/>
          <w:szCs w:val="26"/>
        </w:rPr>
        <w:t>краж (16,9%).</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Меньше на 23,4% совершено преступлений в алкогольном</w:t>
      </w:r>
      <w:r>
        <w:rPr>
          <w:rStyle w:val="a5"/>
          <w:i w:val="0"/>
          <w:color w:val="auto"/>
          <w:sz w:val="26"/>
          <w:szCs w:val="26"/>
        </w:rPr>
        <w:t xml:space="preserve"> </w:t>
      </w:r>
      <w:r w:rsidRPr="004C67F3">
        <w:rPr>
          <w:rStyle w:val="a5"/>
          <w:i w:val="0"/>
          <w:color w:val="auto"/>
          <w:sz w:val="26"/>
          <w:szCs w:val="26"/>
        </w:rPr>
        <w:t xml:space="preserve">опьянении, на 27,2% на бытовой почве, на 35,4% ранее </w:t>
      </w:r>
      <w:proofErr w:type="gramStart"/>
      <w:r w:rsidRPr="004C67F3">
        <w:rPr>
          <w:rStyle w:val="a5"/>
          <w:i w:val="0"/>
          <w:color w:val="auto"/>
          <w:sz w:val="26"/>
          <w:szCs w:val="26"/>
        </w:rPr>
        <w:t>совершавшими</w:t>
      </w:r>
      <w:proofErr w:type="gramEnd"/>
      <w:r>
        <w:rPr>
          <w:rStyle w:val="a5"/>
          <w:i w:val="0"/>
          <w:color w:val="auto"/>
          <w:sz w:val="26"/>
          <w:szCs w:val="26"/>
        </w:rPr>
        <w:t xml:space="preserve"> </w:t>
      </w:r>
      <w:r w:rsidRPr="004C67F3">
        <w:rPr>
          <w:rStyle w:val="a5"/>
          <w:i w:val="0"/>
          <w:color w:val="auto"/>
          <w:sz w:val="26"/>
          <w:szCs w:val="26"/>
        </w:rPr>
        <w:t>преступления, на 5,4% совершенных на улицах района. К уголовной</w:t>
      </w:r>
      <w:r>
        <w:rPr>
          <w:rStyle w:val="a5"/>
          <w:i w:val="0"/>
          <w:color w:val="auto"/>
          <w:sz w:val="26"/>
          <w:szCs w:val="26"/>
        </w:rPr>
        <w:t xml:space="preserve"> </w:t>
      </w:r>
      <w:r w:rsidRPr="004C67F3">
        <w:rPr>
          <w:rStyle w:val="a5"/>
          <w:i w:val="0"/>
          <w:color w:val="auto"/>
          <w:sz w:val="26"/>
          <w:szCs w:val="26"/>
        </w:rPr>
        <w:t>ответственности привлечено 2 несовершеннолетних. На 15,4% меньше</w:t>
      </w:r>
      <w:r>
        <w:rPr>
          <w:rStyle w:val="a5"/>
          <w:i w:val="0"/>
          <w:color w:val="auto"/>
          <w:sz w:val="26"/>
          <w:szCs w:val="26"/>
        </w:rPr>
        <w:t xml:space="preserve"> </w:t>
      </w:r>
      <w:r w:rsidRPr="004C67F3">
        <w:rPr>
          <w:rStyle w:val="a5"/>
          <w:i w:val="0"/>
          <w:color w:val="auto"/>
          <w:sz w:val="26"/>
          <w:szCs w:val="26"/>
        </w:rPr>
        <w:t>совершено преступлений в отношении несовершеннолетних.</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Однако, несмотря на общее снижение зарегистрированных преступлений,</w:t>
      </w:r>
      <w:r>
        <w:rPr>
          <w:rStyle w:val="a5"/>
          <w:i w:val="0"/>
          <w:color w:val="auto"/>
          <w:sz w:val="26"/>
          <w:szCs w:val="26"/>
        </w:rPr>
        <w:t xml:space="preserve"> </w:t>
      </w:r>
      <w:r w:rsidRPr="004C67F3">
        <w:rPr>
          <w:rStyle w:val="a5"/>
          <w:i w:val="0"/>
          <w:color w:val="auto"/>
          <w:sz w:val="26"/>
          <w:szCs w:val="26"/>
        </w:rPr>
        <w:t>наблюдается рост на 8,8% тяжких и особо тяжких преступлений,</w:t>
      </w:r>
      <w:r>
        <w:rPr>
          <w:rStyle w:val="a5"/>
          <w:i w:val="0"/>
          <w:color w:val="auto"/>
          <w:sz w:val="26"/>
          <w:szCs w:val="26"/>
        </w:rPr>
        <w:t xml:space="preserve"> </w:t>
      </w:r>
      <w:r w:rsidRPr="004C67F3">
        <w:rPr>
          <w:rStyle w:val="a5"/>
          <w:i w:val="0"/>
          <w:color w:val="auto"/>
          <w:sz w:val="26"/>
          <w:szCs w:val="26"/>
        </w:rPr>
        <w:t xml:space="preserve">обусловленный ростом имущественных и </w:t>
      </w:r>
      <w:proofErr w:type="spellStart"/>
      <w:r w:rsidRPr="004C67F3">
        <w:rPr>
          <w:rStyle w:val="a5"/>
          <w:i w:val="0"/>
          <w:color w:val="auto"/>
          <w:sz w:val="26"/>
          <w:szCs w:val="26"/>
        </w:rPr>
        <w:t>наркопреступлений</w:t>
      </w:r>
      <w:proofErr w:type="spellEnd"/>
      <w:r w:rsidRPr="004C67F3">
        <w:rPr>
          <w:rStyle w:val="a5"/>
          <w:i w:val="0"/>
          <w:color w:val="auto"/>
          <w:sz w:val="26"/>
          <w:szCs w:val="26"/>
        </w:rPr>
        <w:t>.</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Несмотря на проводимую профилактическую работу c населением</w:t>
      </w:r>
      <w:r>
        <w:rPr>
          <w:rStyle w:val="a5"/>
          <w:i w:val="0"/>
          <w:color w:val="auto"/>
          <w:sz w:val="26"/>
          <w:szCs w:val="26"/>
        </w:rPr>
        <w:t xml:space="preserve"> </w:t>
      </w:r>
      <w:r w:rsidRPr="004C67F3">
        <w:rPr>
          <w:rStyle w:val="a5"/>
          <w:i w:val="0"/>
          <w:color w:val="auto"/>
          <w:sz w:val="26"/>
          <w:szCs w:val="26"/>
        </w:rPr>
        <w:t>района, более чем в 2 раза увеличилось количество совершенных</w:t>
      </w:r>
      <w:r>
        <w:rPr>
          <w:rStyle w:val="a5"/>
          <w:i w:val="0"/>
          <w:color w:val="auto"/>
          <w:sz w:val="26"/>
          <w:szCs w:val="26"/>
        </w:rPr>
        <w:t xml:space="preserve"> </w:t>
      </w:r>
      <w:r w:rsidRPr="004C67F3">
        <w:rPr>
          <w:rStyle w:val="a5"/>
          <w:i w:val="0"/>
          <w:color w:val="auto"/>
          <w:sz w:val="26"/>
          <w:szCs w:val="26"/>
        </w:rPr>
        <w:t>мошенничеств в отношении граждан (35 против 17), из которых лишь</w:t>
      </w:r>
      <w:r>
        <w:rPr>
          <w:rStyle w:val="a5"/>
          <w:i w:val="0"/>
          <w:color w:val="auto"/>
          <w:sz w:val="26"/>
          <w:szCs w:val="26"/>
        </w:rPr>
        <w:t xml:space="preserve"> </w:t>
      </w:r>
      <w:r w:rsidRPr="004C67F3">
        <w:rPr>
          <w:rStyle w:val="a5"/>
          <w:i w:val="0"/>
          <w:color w:val="auto"/>
          <w:sz w:val="26"/>
          <w:szCs w:val="26"/>
        </w:rPr>
        <w:t>9 раскрыто (30,8%).</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Одной из приоритетных задач остается противодействие</w:t>
      </w:r>
      <w:r>
        <w:rPr>
          <w:rStyle w:val="a5"/>
          <w:i w:val="0"/>
          <w:color w:val="auto"/>
          <w:sz w:val="26"/>
          <w:szCs w:val="26"/>
        </w:rPr>
        <w:t xml:space="preserve"> </w:t>
      </w:r>
      <w:proofErr w:type="spellStart"/>
      <w:r w:rsidRPr="004C67F3">
        <w:rPr>
          <w:rStyle w:val="a5"/>
          <w:i w:val="0"/>
          <w:color w:val="auto"/>
          <w:sz w:val="26"/>
          <w:szCs w:val="26"/>
        </w:rPr>
        <w:t>наркопреступности</w:t>
      </w:r>
      <w:proofErr w:type="spellEnd"/>
      <w:r w:rsidRPr="004C67F3">
        <w:rPr>
          <w:rStyle w:val="a5"/>
          <w:i w:val="0"/>
          <w:color w:val="auto"/>
          <w:sz w:val="26"/>
          <w:szCs w:val="26"/>
        </w:rPr>
        <w:t>. Так, за 12 месяцев 2019 года преступлений данной</w:t>
      </w:r>
      <w:r>
        <w:rPr>
          <w:rStyle w:val="a5"/>
          <w:i w:val="0"/>
          <w:color w:val="auto"/>
          <w:sz w:val="26"/>
          <w:szCs w:val="26"/>
        </w:rPr>
        <w:t xml:space="preserve"> </w:t>
      </w:r>
      <w:r w:rsidRPr="004C67F3">
        <w:rPr>
          <w:rStyle w:val="a5"/>
          <w:i w:val="0"/>
          <w:color w:val="auto"/>
          <w:sz w:val="26"/>
          <w:szCs w:val="26"/>
        </w:rPr>
        <w:t xml:space="preserve">категории выявлено на 12,3% больше (64). Лиц, совершивших </w:t>
      </w:r>
      <w:proofErr w:type="gramStart"/>
      <w:r w:rsidRPr="004C67F3">
        <w:rPr>
          <w:rStyle w:val="a5"/>
          <w:i w:val="0"/>
          <w:color w:val="auto"/>
          <w:sz w:val="26"/>
          <w:szCs w:val="26"/>
        </w:rPr>
        <w:t>сбыты</w:t>
      </w:r>
      <w:proofErr w:type="gramEnd"/>
      <w:r>
        <w:rPr>
          <w:rStyle w:val="a5"/>
          <w:i w:val="0"/>
          <w:color w:val="auto"/>
          <w:sz w:val="26"/>
          <w:szCs w:val="26"/>
        </w:rPr>
        <w:t xml:space="preserve"> </w:t>
      </w:r>
      <w:r w:rsidRPr="004C67F3">
        <w:rPr>
          <w:rStyle w:val="a5"/>
          <w:i w:val="0"/>
          <w:color w:val="auto"/>
          <w:sz w:val="26"/>
          <w:szCs w:val="26"/>
        </w:rPr>
        <w:t>установлено на 35% меньше (24). Общий удельный вес по линии НОН</w:t>
      </w:r>
      <w:r>
        <w:rPr>
          <w:rStyle w:val="a5"/>
          <w:i w:val="0"/>
          <w:color w:val="auto"/>
          <w:sz w:val="26"/>
          <w:szCs w:val="26"/>
        </w:rPr>
        <w:t xml:space="preserve"> </w:t>
      </w:r>
      <w:r w:rsidRPr="004C67F3">
        <w:rPr>
          <w:rStyle w:val="a5"/>
          <w:i w:val="0"/>
          <w:color w:val="auto"/>
          <w:sz w:val="26"/>
          <w:szCs w:val="26"/>
        </w:rPr>
        <w:t>составил 49% против 68,5% в прошлом году. На 142% больше изъято из</w:t>
      </w:r>
      <w:r>
        <w:rPr>
          <w:rStyle w:val="a5"/>
          <w:i w:val="0"/>
          <w:color w:val="auto"/>
          <w:sz w:val="26"/>
          <w:szCs w:val="26"/>
        </w:rPr>
        <w:t xml:space="preserve"> </w:t>
      </w:r>
      <w:r w:rsidRPr="004C67F3">
        <w:rPr>
          <w:rStyle w:val="a5"/>
          <w:i w:val="0"/>
          <w:color w:val="auto"/>
          <w:sz w:val="26"/>
          <w:szCs w:val="26"/>
        </w:rPr>
        <w:t>оборота наркотических средств (7427 грамм против 3068 грамм). Здесь</w:t>
      </w:r>
      <w:r>
        <w:rPr>
          <w:rStyle w:val="a5"/>
          <w:i w:val="0"/>
          <w:color w:val="auto"/>
          <w:sz w:val="26"/>
          <w:szCs w:val="26"/>
        </w:rPr>
        <w:t xml:space="preserve"> </w:t>
      </w:r>
      <w:r w:rsidRPr="004C67F3">
        <w:rPr>
          <w:rStyle w:val="a5"/>
          <w:i w:val="0"/>
          <w:color w:val="auto"/>
          <w:sz w:val="26"/>
          <w:szCs w:val="26"/>
        </w:rPr>
        <w:t>необходимо отметить, что ощущается специфика территории, т.к. основными</w:t>
      </w:r>
      <w:r>
        <w:rPr>
          <w:rStyle w:val="a5"/>
          <w:i w:val="0"/>
          <w:color w:val="auto"/>
          <w:sz w:val="26"/>
          <w:szCs w:val="26"/>
        </w:rPr>
        <w:t xml:space="preserve"> </w:t>
      </w:r>
      <w:r w:rsidRPr="004C67F3">
        <w:rPr>
          <w:rStyle w:val="a5"/>
          <w:i w:val="0"/>
          <w:color w:val="auto"/>
          <w:sz w:val="26"/>
          <w:szCs w:val="26"/>
        </w:rPr>
        <w:t>местами закладки все же остаются крупные населенные пункты и города. В</w:t>
      </w:r>
      <w:r>
        <w:rPr>
          <w:rStyle w:val="a5"/>
          <w:i w:val="0"/>
          <w:color w:val="auto"/>
          <w:sz w:val="26"/>
          <w:szCs w:val="26"/>
        </w:rPr>
        <w:t xml:space="preserve"> </w:t>
      </w:r>
      <w:r w:rsidRPr="004C67F3">
        <w:rPr>
          <w:rStyle w:val="a5"/>
          <w:i w:val="0"/>
          <w:color w:val="auto"/>
          <w:sz w:val="26"/>
          <w:szCs w:val="26"/>
        </w:rPr>
        <w:t>настоящее время организовано взаимодействие с ОБНОН</w:t>
      </w:r>
      <w:proofErr w:type="gramStart"/>
      <w:r w:rsidRPr="004C67F3">
        <w:rPr>
          <w:rStyle w:val="a5"/>
          <w:i w:val="0"/>
          <w:color w:val="auto"/>
          <w:sz w:val="26"/>
          <w:szCs w:val="26"/>
        </w:rPr>
        <w:t>2</w:t>
      </w:r>
      <w:proofErr w:type="gramEnd"/>
      <w:r>
        <w:rPr>
          <w:rStyle w:val="a5"/>
          <w:i w:val="0"/>
          <w:color w:val="auto"/>
          <w:sz w:val="26"/>
          <w:szCs w:val="26"/>
        </w:rPr>
        <w:t xml:space="preserve"> </w:t>
      </w:r>
      <w:r w:rsidRPr="004C67F3">
        <w:rPr>
          <w:rStyle w:val="a5"/>
          <w:i w:val="0"/>
          <w:color w:val="auto"/>
          <w:sz w:val="26"/>
          <w:szCs w:val="26"/>
        </w:rPr>
        <w:t>УНК по Ханты-Мансийско</w:t>
      </w:r>
      <w:r>
        <w:rPr>
          <w:rStyle w:val="a5"/>
          <w:i w:val="0"/>
          <w:color w:val="auto"/>
          <w:sz w:val="26"/>
          <w:szCs w:val="26"/>
        </w:rPr>
        <w:t>му</w:t>
      </w:r>
      <w:r w:rsidRPr="004C67F3">
        <w:rPr>
          <w:rStyle w:val="a5"/>
          <w:i w:val="0"/>
          <w:color w:val="auto"/>
          <w:sz w:val="26"/>
          <w:szCs w:val="26"/>
        </w:rPr>
        <w:t xml:space="preserve"> автономно</w:t>
      </w:r>
      <w:r>
        <w:rPr>
          <w:rStyle w:val="a5"/>
          <w:i w:val="0"/>
          <w:color w:val="auto"/>
          <w:sz w:val="26"/>
          <w:szCs w:val="26"/>
        </w:rPr>
        <w:t>му</w:t>
      </w:r>
      <w:r w:rsidRPr="004C67F3">
        <w:rPr>
          <w:rStyle w:val="a5"/>
          <w:i w:val="0"/>
          <w:color w:val="auto"/>
          <w:sz w:val="26"/>
          <w:szCs w:val="26"/>
        </w:rPr>
        <w:t xml:space="preserve"> округ</w:t>
      </w:r>
      <w:r>
        <w:rPr>
          <w:rStyle w:val="a5"/>
          <w:i w:val="0"/>
          <w:color w:val="auto"/>
          <w:sz w:val="26"/>
          <w:szCs w:val="26"/>
        </w:rPr>
        <w:t>у</w:t>
      </w:r>
      <w:r w:rsidRPr="004C67F3">
        <w:rPr>
          <w:rStyle w:val="a5"/>
          <w:i w:val="0"/>
          <w:color w:val="auto"/>
          <w:sz w:val="26"/>
          <w:szCs w:val="26"/>
        </w:rPr>
        <w:t>-Югр</w:t>
      </w:r>
      <w:r>
        <w:rPr>
          <w:rStyle w:val="a5"/>
          <w:i w:val="0"/>
          <w:color w:val="auto"/>
          <w:sz w:val="26"/>
          <w:szCs w:val="26"/>
        </w:rPr>
        <w:t>е</w:t>
      </w:r>
      <w:r w:rsidRPr="004C67F3">
        <w:rPr>
          <w:rStyle w:val="a5"/>
          <w:i w:val="0"/>
          <w:color w:val="auto"/>
          <w:sz w:val="26"/>
          <w:szCs w:val="26"/>
        </w:rPr>
        <w:t>,</w:t>
      </w:r>
      <w:r>
        <w:rPr>
          <w:rStyle w:val="a5"/>
          <w:i w:val="0"/>
          <w:color w:val="auto"/>
          <w:sz w:val="26"/>
          <w:szCs w:val="26"/>
        </w:rPr>
        <w:t xml:space="preserve"> </w:t>
      </w:r>
      <w:r w:rsidRPr="004C67F3">
        <w:rPr>
          <w:rStyle w:val="a5"/>
          <w:i w:val="0"/>
          <w:color w:val="auto"/>
          <w:sz w:val="26"/>
          <w:szCs w:val="26"/>
        </w:rPr>
        <w:t xml:space="preserve">совместно с которыми проводятся </w:t>
      </w:r>
      <w:proofErr w:type="spellStart"/>
      <w:r w:rsidRPr="004C67F3">
        <w:rPr>
          <w:rStyle w:val="a5"/>
          <w:i w:val="0"/>
          <w:color w:val="auto"/>
          <w:sz w:val="26"/>
          <w:szCs w:val="26"/>
        </w:rPr>
        <w:t>оперативнорозыскные</w:t>
      </w:r>
      <w:proofErr w:type="spellEnd"/>
      <w:r>
        <w:rPr>
          <w:rStyle w:val="a5"/>
          <w:i w:val="0"/>
          <w:color w:val="auto"/>
          <w:sz w:val="26"/>
          <w:szCs w:val="26"/>
        </w:rPr>
        <w:t xml:space="preserve"> </w:t>
      </w:r>
      <w:r w:rsidRPr="004C67F3">
        <w:rPr>
          <w:rStyle w:val="a5"/>
          <w:i w:val="0"/>
          <w:color w:val="auto"/>
          <w:sz w:val="26"/>
          <w:szCs w:val="26"/>
        </w:rPr>
        <w:t>мероприятия, направленные на установление лиц, подлежащих</w:t>
      </w:r>
      <w:r>
        <w:rPr>
          <w:rStyle w:val="a5"/>
          <w:i w:val="0"/>
          <w:color w:val="auto"/>
          <w:sz w:val="26"/>
          <w:szCs w:val="26"/>
        </w:rPr>
        <w:t xml:space="preserve"> </w:t>
      </w:r>
      <w:r w:rsidRPr="004C67F3">
        <w:rPr>
          <w:rStyle w:val="a5"/>
          <w:i w:val="0"/>
          <w:color w:val="auto"/>
          <w:sz w:val="26"/>
          <w:szCs w:val="26"/>
        </w:rPr>
        <w:t>привлечению в качестве обвиняемых, по уголовным делам нераскрытой</w:t>
      </w:r>
      <w:r>
        <w:rPr>
          <w:rStyle w:val="a5"/>
          <w:i w:val="0"/>
          <w:color w:val="auto"/>
          <w:sz w:val="26"/>
          <w:szCs w:val="26"/>
        </w:rPr>
        <w:t xml:space="preserve"> </w:t>
      </w:r>
      <w:r w:rsidRPr="004C67F3">
        <w:rPr>
          <w:rStyle w:val="a5"/>
          <w:i w:val="0"/>
          <w:color w:val="auto"/>
          <w:sz w:val="26"/>
          <w:szCs w:val="26"/>
        </w:rPr>
        <w:t>категории.</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Количество обвиняемых и подозреваемых за преступления, связанные с</w:t>
      </w:r>
      <w:r>
        <w:rPr>
          <w:rStyle w:val="a5"/>
          <w:i w:val="0"/>
          <w:color w:val="auto"/>
          <w:sz w:val="26"/>
          <w:szCs w:val="26"/>
        </w:rPr>
        <w:t xml:space="preserve"> </w:t>
      </w:r>
      <w:r w:rsidRPr="004C67F3">
        <w:rPr>
          <w:rStyle w:val="a5"/>
          <w:i w:val="0"/>
          <w:color w:val="auto"/>
          <w:sz w:val="26"/>
          <w:szCs w:val="26"/>
        </w:rPr>
        <w:t>НОН на территории обслуживания ОМВД за 2019 год, составляет 18 лиц. На</w:t>
      </w:r>
      <w:r>
        <w:rPr>
          <w:rStyle w:val="a5"/>
          <w:i w:val="0"/>
          <w:color w:val="auto"/>
          <w:sz w:val="26"/>
          <w:szCs w:val="26"/>
        </w:rPr>
        <w:t xml:space="preserve"> </w:t>
      </w:r>
      <w:r w:rsidRPr="004C67F3">
        <w:rPr>
          <w:rStyle w:val="a5"/>
          <w:i w:val="0"/>
          <w:color w:val="auto"/>
          <w:sz w:val="26"/>
          <w:szCs w:val="26"/>
        </w:rPr>
        <w:t>учете в психоневрологическом отделении НРБ – с эпизодическим</w:t>
      </w:r>
      <w:r>
        <w:rPr>
          <w:rStyle w:val="a5"/>
          <w:i w:val="0"/>
          <w:color w:val="auto"/>
          <w:sz w:val="26"/>
          <w:szCs w:val="26"/>
        </w:rPr>
        <w:t xml:space="preserve"> </w:t>
      </w:r>
      <w:r w:rsidRPr="004C67F3">
        <w:rPr>
          <w:rStyle w:val="a5"/>
          <w:i w:val="0"/>
          <w:color w:val="auto"/>
          <w:sz w:val="26"/>
          <w:szCs w:val="26"/>
        </w:rPr>
        <w:t xml:space="preserve">употреблением </w:t>
      </w:r>
      <w:r w:rsidRPr="004C67F3">
        <w:rPr>
          <w:rStyle w:val="a5"/>
          <w:i w:val="0"/>
          <w:color w:val="auto"/>
          <w:sz w:val="26"/>
          <w:szCs w:val="26"/>
        </w:rPr>
        <w:lastRenderedPageBreak/>
        <w:t>наркотиков состоит 43 человека, более половины, из которых</w:t>
      </w:r>
      <w:r>
        <w:rPr>
          <w:rStyle w:val="a5"/>
          <w:i w:val="0"/>
          <w:color w:val="auto"/>
          <w:sz w:val="26"/>
          <w:szCs w:val="26"/>
        </w:rPr>
        <w:t xml:space="preserve"> </w:t>
      </w:r>
      <w:r w:rsidRPr="004C67F3">
        <w:rPr>
          <w:rStyle w:val="a5"/>
          <w:i w:val="0"/>
          <w:color w:val="auto"/>
          <w:sz w:val="26"/>
          <w:szCs w:val="26"/>
        </w:rPr>
        <w:t>находятся в состоянии ремиссии, то есть в настоящее время не употребляют</w:t>
      </w:r>
      <w:r>
        <w:rPr>
          <w:rStyle w:val="a5"/>
          <w:i w:val="0"/>
          <w:color w:val="auto"/>
          <w:sz w:val="26"/>
          <w:szCs w:val="26"/>
        </w:rPr>
        <w:t xml:space="preserve"> </w:t>
      </w:r>
      <w:r w:rsidRPr="004C67F3">
        <w:rPr>
          <w:rStyle w:val="a5"/>
          <w:i w:val="0"/>
          <w:color w:val="auto"/>
          <w:sz w:val="26"/>
          <w:szCs w:val="26"/>
        </w:rPr>
        <w:t>наркотические средства, но наблюдаются у врачей наркологов. В уголовно</w:t>
      </w:r>
      <w:r>
        <w:rPr>
          <w:rStyle w:val="a5"/>
          <w:i w:val="0"/>
          <w:color w:val="auto"/>
          <w:sz w:val="26"/>
          <w:szCs w:val="26"/>
        </w:rPr>
        <w:t>-</w:t>
      </w:r>
      <w:r w:rsidRPr="004C67F3">
        <w:rPr>
          <w:rStyle w:val="a5"/>
          <w:i w:val="0"/>
          <w:color w:val="auto"/>
          <w:sz w:val="26"/>
          <w:szCs w:val="26"/>
        </w:rPr>
        <w:t>исполнительной инспекции по Нефтеюганскому району за 2019 года состоит</w:t>
      </w:r>
      <w:r>
        <w:rPr>
          <w:rStyle w:val="a5"/>
          <w:i w:val="0"/>
          <w:color w:val="auto"/>
          <w:sz w:val="26"/>
          <w:szCs w:val="26"/>
        </w:rPr>
        <w:t xml:space="preserve"> </w:t>
      </w:r>
      <w:r w:rsidRPr="004C67F3">
        <w:rPr>
          <w:rStyle w:val="a5"/>
          <w:i w:val="0"/>
          <w:color w:val="auto"/>
          <w:sz w:val="26"/>
          <w:szCs w:val="26"/>
        </w:rPr>
        <w:t>на учете 14 человек. По месту проживания данного контингента проводятся</w:t>
      </w:r>
      <w:r>
        <w:rPr>
          <w:rStyle w:val="a5"/>
          <w:i w:val="0"/>
          <w:color w:val="auto"/>
          <w:sz w:val="26"/>
          <w:szCs w:val="26"/>
        </w:rPr>
        <w:t xml:space="preserve"> </w:t>
      </w:r>
      <w:r w:rsidRPr="004C67F3">
        <w:rPr>
          <w:rStyle w:val="a5"/>
          <w:i w:val="0"/>
          <w:color w:val="auto"/>
          <w:sz w:val="26"/>
          <w:szCs w:val="26"/>
        </w:rPr>
        <w:t>адресные проверки с целью недопущения нарушений данными лицами</w:t>
      </w:r>
      <w:r>
        <w:rPr>
          <w:rStyle w:val="a5"/>
          <w:i w:val="0"/>
          <w:color w:val="auto"/>
          <w:sz w:val="26"/>
          <w:szCs w:val="26"/>
        </w:rPr>
        <w:t xml:space="preserve"> </w:t>
      </w:r>
      <w:r w:rsidRPr="004C67F3">
        <w:rPr>
          <w:rStyle w:val="a5"/>
          <w:i w:val="0"/>
          <w:color w:val="auto"/>
          <w:sz w:val="26"/>
          <w:szCs w:val="26"/>
        </w:rPr>
        <w:t>ограничений, установленных судом. На территории оперативного</w:t>
      </w:r>
      <w:r>
        <w:rPr>
          <w:rStyle w:val="a5"/>
          <w:i w:val="0"/>
          <w:color w:val="auto"/>
          <w:sz w:val="26"/>
          <w:szCs w:val="26"/>
        </w:rPr>
        <w:t xml:space="preserve"> </w:t>
      </w:r>
      <w:r w:rsidRPr="004C67F3">
        <w:rPr>
          <w:rStyle w:val="a5"/>
          <w:i w:val="0"/>
          <w:color w:val="auto"/>
          <w:sz w:val="26"/>
          <w:szCs w:val="26"/>
        </w:rPr>
        <w:t>обслуживания расположено 12 аптек, 10 почтовых отделений. Информации о</w:t>
      </w:r>
      <w:r>
        <w:rPr>
          <w:rStyle w:val="a5"/>
          <w:i w:val="0"/>
          <w:color w:val="auto"/>
          <w:sz w:val="26"/>
          <w:szCs w:val="26"/>
        </w:rPr>
        <w:t xml:space="preserve"> </w:t>
      </w:r>
      <w:r w:rsidRPr="004C67F3">
        <w:rPr>
          <w:rStyle w:val="a5"/>
          <w:i w:val="0"/>
          <w:color w:val="auto"/>
          <w:sz w:val="26"/>
          <w:szCs w:val="26"/>
        </w:rPr>
        <w:t>незаконном обороте наркотиков через сеть аптек в ГКОН не поступало.</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Административно – правовая деятельность ОМВД является важным</w:t>
      </w:r>
      <w:r w:rsidR="008664E6">
        <w:rPr>
          <w:rStyle w:val="a5"/>
          <w:i w:val="0"/>
          <w:color w:val="auto"/>
          <w:sz w:val="26"/>
          <w:szCs w:val="26"/>
        </w:rPr>
        <w:t xml:space="preserve"> </w:t>
      </w:r>
      <w:r w:rsidRPr="004C67F3">
        <w:rPr>
          <w:rStyle w:val="a5"/>
          <w:i w:val="0"/>
          <w:color w:val="auto"/>
          <w:sz w:val="26"/>
          <w:szCs w:val="26"/>
        </w:rPr>
        <w:t>фактором обеспечения общественного порядка и общественной безопасности.</w:t>
      </w:r>
      <w:r w:rsidR="008664E6">
        <w:rPr>
          <w:rStyle w:val="a5"/>
          <w:i w:val="0"/>
          <w:color w:val="auto"/>
          <w:sz w:val="26"/>
          <w:szCs w:val="26"/>
        </w:rPr>
        <w:t xml:space="preserve"> </w:t>
      </w:r>
      <w:r w:rsidRPr="004C67F3">
        <w:rPr>
          <w:rStyle w:val="a5"/>
          <w:i w:val="0"/>
          <w:color w:val="auto"/>
          <w:sz w:val="26"/>
          <w:szCs w:val="26"/>
        </w:rPr>
        <w:t>Она оказывает существенное влияние на предупреждение преступлений, а</w:t>
      </w:r>
      <w:r w:rsidR="008664E6">
        <w:rPr>
          <w:rStyle w:val="a5"/>
          <w:i w:val="0"/>
          <w:color w:val="auto"/>
          <w:sz w:val="26"/>
          <w:szCs w:val="26"/>
        </w:rPr>
        <w:t xml:space="preserve"> </w:t>
      </w:r>
      <w:r w:rsidRPr="004C67F3">
        <w:rPr>
          <w:rStyle w:val="a5"/>
          <w:i w:val="0"/>
          <w:color w:val="auto"/>
          <w:sz w:val="26"/>
          <w:szCs w:val="26"/>
        </w:rPr>
        <w:t>значит и на правопорядок в целом. По итогам 12 месяцев 2019 года</w:t>
      </w:r>
      <w:r w:rsidR="008664E6">
        <w:rPr>
          <w:rStyle w:val="a5"/>
          <w:i w:val="0"/>
          <w:color w:val="auto"/>
          <w:sz w:val="26"/>
          <w:szCs w:val="26"/>
        </w:rPr>
        <w:t xml:space="preserve"> </w:t>
      </w:r>
      <w:r w:rsidRPr="004C67F3">
        <w:rPr>
          <w:rStyle w:val="a5"/>
          <w:i w:val="0"/>
          <w:color w:val="auto"/>
          <w:sz w:val="26"/>
          <w:szCs w:val="26"/>
        </w:rPr>
        <w:t>сотрудниками ОМВД России по Нефтеюганскому району зарегистрировано</w:t>
      </w:r>
      <w:r w:rsidR="008664E6">
        <w:rPr>
          <w:rStyle w:val="a5"/>
          <w:i w:val="0"/>
          <w:color w:val="auto"/>
          <w:sz w:val="26"/>
          <w:szCs w:val="26"/>
        </w:rPr>
        <w:t xml:space="preserve"> </w:t>
      </w:r>
      <w:r w:rsidRPr="004C67F3">
        <w:rPr>
          <w:rStyle w:val="a5"/>
          <w:i w:val="0"/>
          <w:color w:val="auto"/>
          <w:sz w:val="26"/>
          <w:szCs w:val="26"/>
        </w:rPr>
        <w:t>административных пра</w:t>
      </w:r>
      <w:r w:rsidR="008664E6">
        <w:rPr>
          <w:rStyle w:val="a5"/>
          <w:i w:val="0"/>
          <w:color w:val="auto"/>
          <w:sz w:val="26"/>
          <w:szCs w:val="26"/>
        </w:rPr>
        <w:t>вонарушений – 2</w:t>
      </w:r>
      <w:r w:rsidR="008664E6" w:rsidRPr="00C9226A">
        <w:rPr>
          <w:sz w:val="26"/>
          <w:szCs w:val="26"/>
        </w:rPr>
        <w:t> </w:t>
      </w:r>
      <w:r w:rsidR="008664E6">
        <w:rPr>
          <w:rStyle w:val="a5"/>
          <w:i w:val="0"/>
          <w:color w:val="auto"/>
          <w:sz w:val="26"/>
          <w:szCs w:val="26"/>
        </w:rPr>
        <w:t>265, что на 20,1</w:t>
      </w:r>
      <w:r w:rsidRPr="004C67F3">
        <w:rPr>
          <w:rStyle w:val="a5"/>
          <w:i w:val="0"/>
          <w:color w:val="auto"/>
          <w:sz w:val="26"/>
          <w:szCs w:val="26"/>
        </w:rPr>
        <w:t>% меньше</w:t>
      </w:r>
      <w:r w:rsidR="008664E6">
        <w:rPr>
          <w:rStyle w:val="a5"/>
          <w:i w:val="0"/>
          <w:color w:val="auto"/>
          <w:sz w:val="26"/>
          <w:szCs w:val="26"/>
        </w:rPr>
        <w:t xml:space="preserve"> </w:t>
      </w:r>
      <w:r w:rsidRPr="004C67F3">
        <w:rPr>
          <w:rStyle w:val="a5"/>
          <w:i w:val="0"/>
          <w:color w:val="auto"/>
          <w:sz w:val="26"/>
          <w:szCs w:val="26"/>
        </w:rPr>
        <w:t>аналогичного периода прошлого года (АППГ</w:t>
      </w:r>
      <w:r w:rsidR="00B10228">
        <w:rPr>
          <w:rStyle w:val="a5"/>
          <w:i w:val="0"/>
          <w:color w:val="auto"/>
          <w:sz w:val="26"/>
          <w:szCs w:val="26"/>
        </w:rPr>
        <w:t xml:space="preserve"> </w:t>
      </w:r>
      <w:r w:rsidRPr="004C67F3">
        <w:rPr>
          <w:rStyle w:val="a5"/>
          <w:i w:val="0"/>
          <w:color w:val="auto"/>
          <w:sz w:val="26"/>
          <w:szCs w:val="26"/>
        </w:rPr>
        <w:t>2</w:t>
      </w:r>
      <w:r w:rsidR="00B10228" w:rsidRPr="00C9226A">
        <w:rPr>
          <w:sz w:val="26"/>
          <w:szCs w:val="26"/>
        </w:rPr>
        <w:t> </w:t>
      </w:r>
      <w:r w:rsidRPr="004C67F3">
        <w:rPr>
          <w:rStyle w:val="a5"/>
          <w:i w:val="0"/>
          <w:color w:val="auto"/>
          <w:sz w:val="26"/>
          <w:szCs w:val="26"/>
        </w:rPr>
        <w:t>841).</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В том числе по статьям,</w:t>
      </w:r>
      <w:r w:rsidR="008664E6">
        <w:rPr>
          <w:rStyle w:val="a5"/>
          <w:i w:val="0"/>
          <w:color w:val="auto"/>
          <w:sz w:val="26"/>
          <w:szCs w:val="26"/>
        </w:rPr>
        <w:t xml:space="preserve"> </w:t>
      </w:r>
      <w:r w:rsidRPr="004C67F3">
        <w:rPr>
          <w:rStyle w:val="a5"/>
          <w:i w:val="0"/>
          <w:color w:val="auto"/>
          <w:sz w:val="26"/>
          <w:szCs w:val="26"/>
        </w:rPr>
        <w:t>посягающим на общественный порядок и общественную безопасность,</w:t>
      </w:r>
      <w:r w:rsidR="00B10228">
        <w:rPr>
          <w:rStyle w:val="a5"/>
          <w:i w:val="0"/>
          <w:color w:val="auto"/>
          <w:sz w:val="26"/>
          <w:szCs w:val="26"/>
        </w:rPr>
        <w:t xml:space="preserve"> </w:t>
      </w:r>
      <w:r w:rsidRPr="004C67F3">
        <w:rPr>
          <w:rStyle w:val="a5"/>
          <w:i w:val="0"/>
          <w:color w:val="auto"/>
          <w:sz w:val="26"/>
          <w:szCs w:val="26"/>
        </w:rPr>
        <w:t>выявлено 974 административных правонарушений</w:t>
      </w:r>
      <w:r w:rsidR="00B10228">
        <w:rPr>
          <w:rStyle w:val="a5"/>
          <w:i w:val="0"/>
          <w:color w:val="auto"/>
          <w:sz w:val="26"/>
          <w:szCs w:val="26"/>
        </w:rPr>
        <w:t xml:space="preserve"> </w:t>
      </w:r>
      <w:r w:rsidRPr="004C67F3">
        <w:rPr>
          <w:rStyle w:val="a5"/>
          <w:i w:val="0"/>
          <w:color w:val="auto"/>
          <w:sz w:val="26"/>
          <w:szCs w:val="26"/>
        </w:rPr>
        <w:t>(АППГ – 1</w:t>
      </w:r>
      <w:r w:rsidR="00B10228" w:rsidRPr="00C9226A">
        <w:rPr>
          <w:sz w:val="26"/>
          <w:szCs w:val="26"/>
        </w:rPr>
        <w:t> </w:t>
      </w:r>
      <w:r w:rsidRPr="004C67F3">
        <w:rPr>
          <w:rStyle w:val="a5"/>
          <w:i w:val="0"/>
          <w:color w:val="auto"/>
          <w:sz w:val="26"/>
          <w:szCs w:val="26"/>
        </w:rPr>
        <w:t>450).</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Благодаря совместной работе, проведенной сотрудниками ОМВД России</w:t>
      </w:r>
      <w:r w:rsidR="00B10228">
        <w:rPr>
          <w:rStyle w:val="a5"/>
          <w:i w:val="0"/>
          <w:color w:val="auto"/>
          <w:sz w:val="26"/>
          <w:szCs w:val="26"/>
        </w:rPr>
        <w:t xml:space="preserve"> </w:t>
      </w:r>
      <w:r w:rsidRPr="004C67F3">
        <w:rPr>
          <w:rStyle w:val="a5"/>
          <w:i w:val="0"/>
          <w:color w:val="auto"/>
          <w:sz w:val="26"/>
          <w:szCs w:val="26"/>
        </w:rPr>
        <w:t>по Нефтеюганскому району и членами общественных формирований</w:t>
      </w:r>
      <w:r w:rsidR="00B10228">
        <w:rPr>
          <w:rStyle w:val="a5"/>
          <w:i w:val="0"/>
          <w:color w:val="auto"/>
          <w:sz w:val="26"/>
          <w:szCs w:val="26"/>
        </w:rPr>
        <w:t xml:space="preserve"> </w:t>
      </w:r>
      <w:r w:rsidRPr="004C67F3">
        <w:rPr>
          <w:rStyle w:val="a5"/>
          <w:i w:val="0"/>
          <w:color w:val="auto"/>
          <w:sz w:val="26"/>
          <w:szCs w:val="26"/>
        </w:rPr>
        <w:t>правоохранительной направленности Нефтеюганского района, таких как</w:t>
      </w:r>
      <w:r w:rsidR="00B10228">
        <w:rPr>
          <w:rStyle w:val="a5"/>
          <w:i w:val="0"/>
          <w:color w:val="auto"/>
          <w:sz w:val="26"/>
          <w:szCs w:val="26"/>
        </w:rPr>
        <w:t xml:space="preserve"> </w:t>
      </w:r>
      <w:r w:rsidRPr="004C67F3">
        <w:rPr>
          <w:rStyle w:val="a5"/>
          <w:i w:val="0"/>
          <w:color w:val="auto"/>
          <w:sz w:val="26"/>
          <w:szCs w:val="26"/>
        </w:rPr>
        <w:t>казачьи отряды, добровольные народные дружины, за 2019 год удалось</w:t>
      </w:r>
      <w:r w:rsidR="00B10228">
        <w:rPr>
          <w:rStyle w:val="a5"/>
          <w:i w:val="0"/>
          <w:color w:val="auto"/>
          <w:sz w:val="26"/>
          <w:szCs w:val="26"/>
        </w:rPr>
        <w:t xml:space="preserve"> </w:t>
      </w:r>
      <w:r w:rsidRPr="004C67F3">
        <w:rPr>
          <w:rStyle w:val="a5"/>
          <w:i w:val="0"/>
          <w:color w:val="auto"/>
          <w:sz w:val="26"/>
          <w:szCs w:val="26"/>
        </w:rPr>
        <w:t>добиться положительных результатов в обеспечении охраны общественного</w:t>
      </w:r>
      <w:r w:rsidR="00B10228">
        <w:rPr>
          <w:rStyle w:val="a5"/>
          <w:i w:val="0"/>
          <w:color w:val="auto"/>
          <w:sz w:val="26"/>
          <w:szCs w:val="26"/>
        </w:rPr>
        <w:t xml:space="preserve"> </w:t>
      </w:r>
      <w:r w:rsidRPr="004C67F3">
        <w:rPr>
          <w:rStyle w:val="a5"/>
          <w:i w:val="0"/>
          <w:color w:val="auto"/>
          <w:sz w:val="26"/>
          <w:szCs w:val="26"/>
        </w:rPr>
        <w:t>порядка на территории обслуживания ОМВД России по Нефтеюганскому</w:t>
      </w:r>
      <w:r w:rsidR="00B10228">
        <w:rPr>
          <w:rStyle w:val="a5"/>
          <w:i w:val="0"/>
          <w:color w:val="auto"/>
          <w:sz w:val="26"/>
          <w:szCs w:val="26"/>
        </w:rPr>
        <w:t xml:space="preserve"> </w:t>
      </w:r>
      <w:r w:rsidRPr="004C67F3">
        <w:rPr>
          <w:rStyle w:val="a5"/>
          <w:i w:val="0"/>
          <w:color w:val="auto"/>
          <w:sz w:val="26"/>
          <w:szCs w:val="26"/>
        </w:rPr>
        <w:t>району. Всего на территории района действует 8 общественных формирований</w:t>
      </w:r>
      <w:r w:rsidR="00B10228">
        <w:rPr>
          <w:rStyle w:val="a5"/>
          <w:i w:val="0"/>
          <w:color w:val="auto"/>
          <w:sz w:val="26"/>
          <w:szCs w:val="26"/>
        </w:rPr>
        <w:t xml:space="preserve"> </w:t>
      </w:r>
      <w:r w:rsidRPr="004C67F3">
        <w:rPr>
          <w:rStyle w:val="a5"/>
          <w:i w:val="0"/>
          <w:color w:val="auto"/>
          <w:sz w:val="26"/>
          <w:szCs w:val="26"/>
        </w:rPr>
        <w:t>правоохранительной направленности (добровольная народная дружина), в</w:t>
      </w:r>
      <w:r w:rsidR="00B10228">
        <w:rPr>
          <w:rStyle w:val="a5"/>
          <w:i w:val="0"/>
          <w:color w:val="auto"/>
          <w:sz w:val="26"/>
          <w:szCs w:val="26"/>
        </w:rPr>
        <w:t xml:space="preserve"> </w:t>
      </w:r>
      <w:r w:rsidRPr="004C67F3">
        <w:rPr>
          <w:rStyle w:val="a5"/>
          <w:i w:val="0"/>
          <w:color w:val="auto"/>
          <w:sz w:val="26"/>
          <w:szCs w:val="26"/>
        </w:rPr>
        <w:t>которых состоит 88 человек, 1 казачье общество, в котором состоит 20</w:t>
      </w:r>
      <w:r w:rsidR="00B10228">
        <w:rPr>
          <w:rStyle w:val="a5"/>
          <w:i w:val="0"/>
          <w:color w:val="auto"/>
          <w:sz w:val="26"/>
          <w:szCs w:val="26"/>
        </w:rPr>
        <w:t xml:space="preserve"> </w:t>
      </w:r>
      <w:r w:rsidRPr="004C67F3">
        <w:rPr>
          <w:rStyle w:val="a5"/>
          <w:i w:val="0"/>
          <w:color w:val="auto"/>
          <w:sz w:val="26"/>
          <w:szCs w:val="26"/>
        </w:rPr>
        <w:t>казаков.</w:t>
      </w:r>
    </w:p>
    <w:p w:rsidR="004C67F3" w:rsidRPr="004C67F3" w:rsidRDefault="004C67F3" w:rsidP="004C67F3">
      <w:pPr>
        <w:pStyle w:val="11"/>
        <w:ind w:firstLine="709"/>
        <w:jc w:val="both"/>
        <w:rPr>
          <w:rStyle w:val="a5"/>
          <w:i w:val="0"/>
          <w:color w:val="auto"/>
          <w:sz w:val="26"/>
          <w:szCs w:val="26"/>
        </w:rPr>
      </w:pPr>
      <w:r w:rsidRPr="004C67F3">
        <w:rPr>
          <w:rStyle w:val="a5"/>
          <w:i w:val="0"/>
          <w:color w:val="auto"/>
          <w:sz w:val="26"/>
          <w:szCs w:val="26"/>
        </w:rPr>
        <w:t>На территории обслуживания ОМВД России по Нефтеюганского району</w:t>
      </w:r>
      <w:r w:rsidR="00155882">
        <w:rPr>
          <w:rStyle w:val="a5"/>
          <w:i w:val="0"/>
          <w:color w:val="auto"/>
          <w:sz w:val="26"/>
          <w:szCs w:val="26"/>
        </w:rPr>
        <w:t xml:space="preserve"> </w:t>
      </w:r>
      <w:r w:rsidRPr="004C67F3">
        <w:rPr>
          <w:rStyle w:val="a5"/>
          <w:i w:val="0"/>
          <w:color w:val="auto"/>
          <w:sz w:val="26"/>
          <w:szCs w:val="26"/>
        </w:rPr>
        <w:t xml:space="preserve">в 2019 году проведено 466 </w:t>
      </w:r>
      <w:proofErr w:type="spellStart"/>
      <w:r w:rsidRPr="004C67F3">
        <w:rPr>
          <w:rStyle w:val="a5"/>
          <w:i w:val="0"/>
          <w:color w:val="auto"/>
          <w:sz w:val="26"/>
          <w:szCs w:val="26"/>
        </w:rPr>
        <w:t>культурнозрелищных</w:t>
      </w:r>
      <w:proofErr w:type="spellEnd"/>
      <w:r w:rsidRPr="004C67F3">
        <w:rPr>
          <w:rStyle w:val="a5"/>
          <w:i w:val="0"/>
          <w:color w:val="auto"/>
          <w:sz w:val="26"/>
          <w:szCs w:val="26"/>
        </w:rPr>
        <w:t>,</w:t>
      </w:r>
      <w:r w:rsidR="00155882">
        <w:rPr>
          <w:rStyle w:val="a5"/>
          <w:i w:val="0"/>
          <w:color w:val="auto"/>
          <w:sz w:val="26"/>
          <w:szCs w:val="26"/>
        </w:rPr>
        <w:t xml:space="preserve"> </w:t>
      </w:r>
      <w:r w:rsidRPr="004C67F3">
        <w:rPr>
          <w:rStyle w:val="a5"/>
          <w:i w:val="0"/>
          <w:color w:val="auto"/>
          <w:sz w:val="26"/>
          <w:szCs w:val="26"/>
        </w:rPr>
        <w:t>религиозных и спортивных</w:t>
      </w:r>
      <w:r w:rsidR="00155882">
        <w:rPr>
          <w:rStyle w:val="a5"/>
          <w:i w:val="0"/>
          <w:color w:val="auto"/>
          <w:sz w:val="26"/>
          <w:szCs w:val="26"/>
        </w:rPr>
        <w:t xml:space="preserve"> </w:t>
      </w:r>
      <w:r w:rsidRPr="004C67F3">
        <w:rPr>
          <w:rStyle w:val="a5"/>
          <w:i w:val="0"/>
          <w:color w:val="auto"/>
          <w:sz w:val="26"/>
          <w:szCs w:val="26"/>
        </w:rPr>
        <w:t>мероприятий, на охрану общественного порядка при проведении</w:t>
      </w:r>
      <w:r w:rsidR="00155882">
        <w:rPr>
          <w:rStyle w:val="a5"/>
          <w:i w:val="0"/>
          <w:color w:val="auto"/>
          <w:sz w:val="26"/>
          <w:szCs w:val="26"/>
        </w:rPr>
        <w:t xml:space="preserve"> </w:t>
      </w:r>
      <w:r w:rsidRPr="004C67F3">
        <w:rPr>
          <w:rStyle w:val="a5"/>
          <w:i w:val="0"/>
          <w:color w:val="auto"/>
          <w:sz w:val="26"/>
          <w:szCs w:val="26"/>
        </w:rPr>
        <w:t xml:space="preserve">вышеуказанных мероприятий было привлечено 622 члена </w:t>
      </w:r>
      <w:r w:rsidR="00A14B74" w:rsidRPr="00A14B74">
        <w:rPr>
          <w:rStyle w:val="a5"/>
          <w:i w:val="0"/>
          <w:color w:val="auto"/>
          <w:sz w:val="26"/>
          <w:szCs w:val="26"/>
        </w:rPr>
        <w:t>добровольн</w:t>
      </w:r>
      <w:r w:rsidR="00A14B74">
        <w:rPr>
          <w:rStyle w:val="a5"/>
          <w:i w:val="0"/>
          <w:color w:val="auto"/>
          <w:sz w:val="26"/>
          <w:szCs w:val="26"/>
        </w:rPr>
        <w:t>ой</w:t>
      </w:r>
      <w:r w:rsidR="00A14B74" w:rsidRPr="00A14B74">
        <w:rPr>
          <w:rStyle w:val="a5"/>
          <w:i w:val="0"/>
          <w:color w:val="auto"/>
          <w:sz w:val="26"/>
          <w:szCs w:val="26"/>
        </w:rPr>
        <w:t xml:space="preserve"> народн</w:t>
      </w:r>
      <w:r w:rsidR="00A14B74">
        <w:rPr>
          <w:rStyle w:val="a5"/>
          <w:i w:val="0"/>
          <w:color w:val="auto"/>
          <w:sz w:val="26"/>
          <w:szCs w:val="26"/>
        </w:rPr>
        <w:t>ой</w:t>
      </w:r>
      <w:r w:rsidR="00A14B74" w:rsidRPr="00A14B74">
        <w:rPr>
          <w:rStyle w:val="a5"/>
          <w:i w:val="0"/>
          <w:color w:val="auto"/>
          <w:sz w:val="26"/>
          <w:szCs w:val="26"/>
        </w:rPr>
        <w:t xml:space="preserve"> дружин</w:t>
      </w:r>
      <w:r w:rsidR="00A14B74">
        <w:rPr>
          <w:rStyle w:val="a5"/>
          <w:i w:val="0"/>
          <w:color w:val="auto"/>
          <w:sz w:val="26"/>
          <w:szCs w:val="26"/>
        </w:rPr>
        <w:t>ы (далее –</w:t>
      </w:r>
      <w:r w:rsidR="00A14B74" w:rsidRPr="00A14B74">
        <w:rPr>
          <w:rStyle w:val="a5"/>
          <w:i w:val="0"/>
          <w:color w:val="auto"/>
          <w:sz w:val="26"/>
          <w:szCs w:val="26"/>
        </w:rPr>
        <w:t xml:space="preserve"> </w:t>
      </w:r>
      <w:r w:rsidRPr="004C67F3">
        <w:rPr>
          <w:rStyle w:val="a5"/>
          <w:i w:val="0"/>
          <w:color w:val="auto"/>
          <w:sz w:val="26"/>
          <w:szCs w:val="26"/>
        </w:rPr>
        <w:t>ДНД</w:t>
      </w:r>
      <w:r w:rsidR="00A14B74">
        <w:rPr>
          <w:rStyle w:val="a5"/>
          <w:i w:val="0"/>
          <w:color w:val="auto"/>
          <w:sz w:val="26"/>
          <w:szCs w:val="26"/>
        </w:rPr>
        <w:t>)</w:t>
      </w:r>
      <w:r w:rsidRPr="004C67F3">
        <w:rPr>
          <w:rStyle w:val="a5"/>
          <w:i w:val="0"/>
          <w:color w:val="auto"/>
          <w:sz w:val="26"/>
          <w:szCs w:val="26"/>
        </w:rPr>
        <w:t>, 52 члена</w:t>
      </w:r>
      <w:r w:rsidR="00155882">
        <w:rPr>
          <w:rStyle w:val="a5"/>
          <w:i w:val="0"/>
          <w:color w:val="auto"/>
          <w:sz w:val="26"/>
          <w:szCs w:val="26"/>
        </w:rPr>
        <w:t xml:space="preserve"> </w:t>
      </w:r>
      <w:r w:rsidRPr="004C67F3">
        <w:rPr>
          <w:rStyle w:val="a5"/>
          <w:i w:val="0"/>
          <w:color w:val="auto"/>
          <w:sz w:val="26"/>
          <w:szCs w:val="26"/>
        </w:rPr>
        <w:t>казачества. Нарушений общественного порядка и общественной безопасности в</w:t>
      </w:r>
      <w:r w:rsidR="00155882">
        <w:rPr>
          <w:rStyle w:val="a5"/>
          <w:i w:val="0"/>
          <w:color w:val="auto"/>
          <w:sz w:val="26"/>
          <w:szCs w:val="26"/>
        </w:rPr>
        <w:t xml:space="preserve"> </w:t>
      </w:r>
      <w:r w:rsidRPr="004C67F3">
        <w:rPr>
          <w:rStyle w:val="a5"/>
          <w:i w:val="0"/>
          <w:color w:val="auto"/>
          <w:sz w:val="26"/>
          <w:szCs w:val="26"/>
        </w:rPr>
        <w:t>период проведения мероприятий с массовым участием граждан не допущено.</w:t>
      </w:r>
    </w:p>
    <w:p w:rsidR="004C67F3" w:rsidRDefault="004C67F3" w:rsidP="004C67F3">
      <w:pPr>
        <w:pStyle w:val="11"/>
        <w:ind w:firstLine="709"/>
        <w:jc w:val="both"/>
        <w:rPr>
          <w:rStyle w:val="a5"/>
          <w:i w:val="0"/>
          <w:color w:val="auto"/>
          <w:sz w:val="26"/>
          <w:szCs w:val="26"/>
        </w:rPr>
      </w:pPr>
      <w:r w:rsidRPr="004C67F3">
        <w:rPr>
          <w:rStyle w:val="a5"/>
          <w:i w:val="0"/>
          <w:color w:val="auto"/>
          <w:sz w:val="26"/>
          <w:szCs w:val="26"/>
        </w:rPr>
        <w:t>Также за 12 месяцев 2019 года члены ДНД, казачества совместно с</w:t>
      </w:r>
      <w:r w:rsidR="00155882">
        <w:rPr>
          <w:rStyle w:val="a5"/>
          <w:i w:val="0"/>
          <w:color w:val="auto"/>
          <w:sz w:val="26"/>
          <w:szCs w:val="26"/>
        </w:rPr>
        <w:t xml:space="preserve"> </w:t>
      </w:r>
      <w:r w:rsidRPr="004C67F3">
        <w:rPr>
          <w:rStyle w:val="a5"/>
          <w:i w:val="0"/>
          <w:color w:val="auto"/>
          <w:sz w:val="26"/>
          <w:szCs w:val="26"/>
        </w:rPr>
        <w:t>сотрудниками ОМВД неоднократно участвовали в рейдовых мероприятиях, в</w:t>
      </w:r>
      <w:r w:rsidR="00155882">
        <w:rPr>
          <w:rStyle w:val="a5"/>
          <w:i w:val="0"/>
          <w:color w:val="auto"/>
          <w:sz w:val="26"/>
          <w:szCs w:val="26"/>
        </w:rPr>
        <w:t xml:space="preserve"> </w:t>
      </w:r>
      <w:r w:rsidRPr="004C67F3">
        <w:rPr>
          <w:rStyle w:val="a5"/>
          <w:i w:val="0"/>
          <w:color w:val="auto"/>
          <w:sz w:val="26"/>
          <w:szCs w:val="26"/>
        </w:rPr>
        <w:t>ходе которых выявлено 34</w:t>
      </w:r>
      <w:r w:rsidR="00D80415" w:rsidRPr="001A7CD3">
        <w:rPr>
          <w:rFonts w:eastAsia="Calibri"/>
          <w:sz w:val="26"/>
          <w:szCs w:val="26"/>
          <w:lang w:eastAsia="en-US"/>
        </w:rPr>
        <w:t> </w:t>
      </w:r>
      <w:r w:rsidRPr="004C67F3">
        <w:rPr>
          <w:rStyle w:val="a5"/>
          <w:i w:val="0"/>
          <w:color w:val="auto"/>
          <w:sz w:val="26"/>
          <w:szCs w:val="26"/>
        </w:rPr>
        <w:t>административных правонарушения, в том числе 25</w:t>
      </w:r>
      <w:r w:rsidR="00140BB0" w:rsidRPr="001A7CD3">
        <w:rPr>
          <w:rFonts w:eastAsia="Calibri"/>
          <w:sz w:val="26"/>
          <w:szCs w:val="26"/>
          <w:lang w:eastAsia="en-US"/>
        </w:rPr>
        <w:t> </w:t>
      </w:r>
      <w:r w:rsidRPr="004C67F3">
        <w:rPr>
          <w:rStyle w:val="a5"/>
          <w:i w:val="0"/>
          <w:color w:val="auto"/>
          <w:sz w:val="26"/>
          <w:szCs w:val="26"/>
        </w:rPr>
        <w:t>административных правонарушений выявлено совместно с членами ДНД, 9</w:t>
      </w:r>
      <w:r w:rsidR="00140BB0" w:rsidRPr="001A7CD3">
        <w:rPr>
          <w:rFonts w:eastAsia="Calibri"/>
          <w:sz w:val="26"/>
          <w:szCs w:val="26"/>
          <w:lang w:eastAsia="en-US"/>
        </w:rPr>
        <w:t> </w:t>
      </w:r>
      <w:r w:rsidRPr="004C67F3">
        <w:rPr>
          <w:rStyle w:val="a5"/>
          <w:i w:val="0"/>
          <w:color w:val="auto"/>
          <w:sz w:val="26"/>
          <w:szCs w:val="26"/>
        </w:rPr>
        <w:t>административных правонарушений совместно</w:t>
      </w:r>
      <w:r w:rsidR="00155882">
        <w:rPr>
          <w:rStyle w:val="a5"/>
          <w:i w:val="0"/>
          <w:color w:val="auto"/>
          <w:sz w:val="26"/>
          <w:szCs w:val="26"/>
        </w:rPr>
        <w:t xml:space="preserve"> </w:t>
      </w:r>
      <w:r w:rsidRPr="004C67F3">
        <w:rPr>
          <w:rStyle w:val="a5"/>
          <w:i w:val="0"/>
          <w:color w:val="auto"/>
          <w:sz w:val="26"/>
          <w:szCs w:val="26"/>
        </w:rPr>
        <w:t>с членами казачества.</w:t>
      </w:r>
    </w:p>
    <w:p w:rsidR="00155882" w:rsidRPr="004C67F3" w:rsidRDefault="00155882" w:rsidP="004C67F3">
      <w:pPr>
        <w:pStyle w:val="11"/>
        <w:ind w:firstLine="709"/>
        <w:jc w:val="both"/>
        <w:rPr>
          <w:rStyle w:val="a5"/>
          <w:i w:val="0"/>
          <w:color w:val="auto"/>
          <w:sz w:val="26"/>
          <w:szCs w:val="26"/>
        </w:rPr>
      </w:pPr>
    </w:p>
    <w:p w:rsidR="0048715B" w:rsidRPr="00155882" w:rsidRDefault="0048715B" w:rsidP="00000668">
      <w:pPr>
        <w:pStyle w:val="11"/>
        <w:jc w:val="center"/>
        <w:rPr>
          <w:b/>
          <w:color w:val="auto"/>
          <w:sz w:val="26"/>
          <w:szCs w:val="26"/>
        </w:rPr>
      </w:pPr>
      <w:r w:rsidRPr="00155882">
        <w:rPr>
          <w:b/>
          <w:color w:val="auto"/>
          <w:sz w:val="26"/>
          <w:szCs w:val="26"/>
        </w:rPr>
        <w:t>Приоритет «Устойчивая экономика»</w:t>
      </w:r>
    </w:p>
    <w:p w:rsidR="0048715B" w:rsidRPr="00155882" w:rsidRDefault="0048715B" w:rsidP="008934CC">
      <w:pPr>
        <w:pStyle w:val="11"/>
        <w:ind w:firstLine="709"/>
        <w:jc w:val="both"/>
        <w:rPr>
          <w:b/>
          <w:color w:val="auto"/>
          <w:sz w:val="26"/>
          <w:szCs w:val="26"/>
        </w:rPr>
      </w:pPr>
    </w:p>
    <w:p w:rsidR="001B6D9E" w:rsidRPr="00155882" w:rsidRDefault="001B6D9E" w:rsidP="00031FA2">
      <w:pPr>
        <w:pStyle w:val="4"/>
        <w:spacing w:line="360" w:lineRule="auto"/>
        <w:ind w:left="0" w:firstLine="0"/>
        <w:contextualSpacing/>
        <w:jc w:val="center"/>
        <w:rPr>
          <w:b/>
          <w:i w:val="0"/>
          <w:color w:val="auto"/>
          <w:sz w:val="26"/>
          <w:szCs w:val="26"/>
        </w:rPr>
      </w:pPr>
      <w:bookmarkStart w:id="7" w:name="_Toc507491941"/>
      <w:r w:rsidRPr="00155882">
        <w:rPr>
          <w:b/>
          <w:i w:val="0"/>
          <w:color w:val="auto"/>
          <w:sz w:val="26"/>
          <w:szCs w:val="26"/>
        </w:rPr>
        <w:t>Направление «Развитие нефтегазового сектора»</w:t>
      </w:r>
      <w:bookmarkEnd w:id="7"/>
    </w:p>
    <w:p w:rsidR="0089080D" w:rsidRPr="0089080D" w:rsidRDefault="0089080D" w:rsidP="00284C4C">
      <w:pPr>
        <w:pStyle w:val="a3"/>
        <w:ind w:left="0" w:firstLine="709"/>
        <w:rPr>
          <w:sz w:val="26"/>
          <w:szCs w:val="26"/>
          <w:lang w:eastAsia="en-US"/>
        </w:rPr>
      </w:pPr>
      <w:r w:rsidRPr="0089080D">
        <w:rPr>
          <w:sz w:val="26"/>
          <w:szCs w:val="26"/>
          <w:lang w:eastAsia="en-US"/>
        </w:rPr>
        <w:t xml:space="preserve">Объем отгруженных товаров собственного производства, выполненных работ и услуг собственными силами за 2019 год </w:t>
      </w:r>
      <w:proofErr w:type="gramStart"/>
      <w:r w:rsidRPr="0089080D">
        <w:rPr>
          <w:sz w:val="26"/>
          <w:szCs w:val="26"/>
          <w:lang w:eastAsia="en-US"/>
        </w:rPr>
        <w:t>превысил плановый показатель на 25,8% и составил</w:t>
      </w:r>
      <w:proofErr w:type="gramEnd"/>
      <w:r w:rsidRPr="0089080D">
        <w:rPr>
          <w:sz w:val="26"/>
          <w:szCs w:val="26"/>
          <w:lang w:eastAsia="en-US"/>
        </w:rPr>
        <w:t xml:space="preserve"> 366</w:t>
      </w:r>
      <w:r w:rsidR="008C2510" w:rsidRPr="001A7CD3">
        <w:rPr>
          <w:rFonts w:eastAsia="Calibri"/>
          <w:sz w:val="26"/>
          <w:szCs w:val="26"/>
          <w:lang w:eastAsia="en-US"/>
        </w:rPr>
        <w:t> </w:t>
      </w:r>
      <w:r w:rsidRPr="0089080D">
        <w:rPr>
          <w:sz w:val="26"/>
          <w:szCs w:val="26"/>
          <w:lang w:eastAsia="en-US"/>
        </w:rPr>
        <w:t>471,7 млн. рублей, что связано с ростом промышленного производства на 4,1% к уровню 2018 года (в действующих ценах).</w:t>
      </w:r>
    </w:p>
    <w:p w:rsidR="00284C4C" w:rsidRPr="001A7CD3" w:rsidRDefault="00526831" w:rsidP="00284C4C">
      <w:pPr>
        <w:pStyle w:val="a3"/>
        <w:ind w:left="0" w:firstLine="709"/>
        <w:rPr>
          <w:sz w:val="26"/>
          <w:szCs w:val="26"/>
          <w:lang w:eastAsia="en-US"/>
        </w:rPr>
      </w:pPr>
      <w:r w:rsidRPr="005860F2">
        <w:rPr>
          <w:sz w:val="26"/>
          <w:szCs w:val="26"/>
          <w:lang w:eastAsia="en-US"/>
        </w:rPr>
        <w:lastRenderedPageBreak/>
        <w:t xml:space="preserve">Добыча полезных ископаемых составила </w:t>
      </w:r>
      <w:r w:rsidR="005860F2" w:rsidRPr="001A7CD3">
        <w:rPr>
          <w:sz w:val="26"/>
          <w:szCs w:val="26"/>
          <w:lang w:eastAsia="en-US"/>
        </w:rPr>
        <w:t>336</w:t>
      </w:r>
      <w:r w:rsidR="001A7CD3" w:rsidRPr="001A7CD3">
        <w:rPr>
          <w:rFonts w:eastAsia="Calibri"/>
          <w:sz w:val="26"/>
          <w:szCs w:val="26"/>
          <w:lang w:eastAsia="en-US"/>
        </w:rPr>
        <w:t> </w:t>
      </w:r>
      <w:r w:rsidR="005860F2" w:rsidRPr="001A7CD3">
        <w:rPr>
          <w:sz w:val="26"/>
          <w:szCs w:val="26"/>
          <w:lang w:eastAsia="en-US"/>
        </w:rPr>
        <w:t>741,3</w:t>
      </w:r>
      <w:r w:rsidRPr="001A7CD3">
        <w:rPr>
          <w:sz w:val="26"/>
          <w:szCs w:val="26"/>
          <w:lang w:eastAsia="en-US"/>
        </w:rPr>
        <w:t xml:space="preserve"> млн. рублей, или 92% от объема отгруженных товаров. Темп прироста к уровню 201</w:t>
      </w:r>
      <w:r w:rsidR="001A7CD3">
        <w:rPr>
          <w:sz w:val="26"/>
          <w:szCs w:val="26"/>
          <w:lang w:eastAsia="en-US"/>
        </w:rPr>
        <w:t>8</w:t>
      </w:r>
      <w:r w:rsidRPr="001A7CD3">
        <w:rPr>
          <w:sz w:val="26"/>
          <w:szCs w:val="26"/>
          <w:lang w:eastAsia="en-US"/>
        </w:rPr>
        <w:t xml:space="preserve"> года составил </w:t>
      </w:r>
      <w:r w:rsidR="001A7CD3" w:rsidRPr="001A7CD3">
        <w:rPr>
          <w:sz w:val="26"/>
          <w:szCs w:val="26"/>
          <w:lang w:eastAsia="en-US"/>
        </w:rPr>
        <w:t>104,7</w:t>
      </w:r>
      <w:r w:rsidRPr="001A7CD3">
        <w:rPr>
          <w:sz w:val="26"/>
          <w:szCs w:val="26"/>
          <w:lang w:eastAsia="en-US"/>
        </w:rPr>
        <w:t>%.</w:t>
      </w:r>
    </w:p>
    <w:p w:rsidR="00526831" w:rsidRPr="001979F1" w:rsidRDefault="00526831" w:rsidP="002B7EA9">
      <w:pPr>
        <w:spacing w:line="228" w:lineRule="auto"/>
        <w:ind w:left="-57" w:right="-57" w:firstLine="766"/>
        <w:jc w:val="both"/>
        <w:rPr>
          <w:color w:val="auto"/>
          <w:sz w:val="26"/>
          <w:szCs w:val="26"/>
        </w:rPr>
      </w:pPr>
      <w:r w:rsidRPr="001979F1">
        <w:rPr>
          <w:color w:val="auto"/>
          <w:sz w:val="26"/>
          <w:szCs w:val="26"/>
        </w:rPr>
        <w:t>В 201</w:t>
      </w:r>
      <w:r w:rsidR="001979F1" w:rsidRPr="001979F1">
        <w:rPr>
          <w:color w:val="auto"/>
          <w:sz w:val="26"/>
          <w:szCs w:val="26"/>
        </w:rPr>
        <w:t>9</w:t>
      </w:r>
      <w:r w:rsidRPr="001979F1">
        <w:rPr>
          <w:color w:val="auto"/>
          <w:sz w:val="26"/>
          <w:szCs w:val="26"/>
        </w:rPr>
        <w:t xml:space="preserve"> году осуществлена добыча </w:t>
      </w:r>
      <w:r w:rsidR="001979F1" w:rsidRPr="001979F1">
        <w:rPr>
          <w:color w:val="auto"/>
          <w:sz w:val="26"/>
          <w:szCs w:val="26"/>
        </w:rPr>
        <w:t xml:space="preserve">33,4 млн. тонн </w:t>
      </w:r>
      <w:r w:rsidRPr="001979F1">
        <w:rPr>
          <w:color w:val="auto"/>
          <w:sz w:val="26"/>
          <w:szCs w:val="26"/>
        </w:rPr>
        <w:t>нефти (10</w:t>
      </w:r>
      <w:r w:rsidR="001979F1" w:rsidRPr="001979F1">
        <w:rPr>
          <w:color w:val="auto"/>
          <w:sz w:val="26"/>
          <w:szCs w:val="26"/>
        </w:rPr>
        <w:t>0</w:t>
      </w:r>
      <w:r w:rsidRPr="001979F1">
        <w:rPr>
          <w:color w:val="auto"/>
          <w:sz w:val="26"/>
          <w:szCs w:val="26"/>
        </w:rPr>
        <w:t>,</w:t>
      </w:r>
      <w:r w:rsidR="001979F1" w:rsidRPr="001979F1">
        <w:rPr>
          <w:color w:val="auto"/>
          <w:sz w:val="26"/>
          <w:szCs w:val="26"/>
        </w:rPr>
        <w:t>8</w:t>
      </w:r>
      <w:r w:rsidRPr="001979F1">
        <w:rPr>
          <w:color w:val="auto"/>
          <w:sz w:val="26"/>
          <w:szCs w:val="26"/>
        </w:rPr>
        <w:t>% к уровню 201</w:t>
      </w:r>
      <w:r w:rsidR="001979F1" w:rsidRPr="001979F1">
        <w:rPr>
          <w:color w:val="auto"/>
          <w:sz w:val="26"/>
          <w:szCs w:val="26"/>
        </w:rPr>
        <w:t>8</w:t>
      </w:r>
      <w:r w:rsidRPr="001979F1">
        <w:rPr>
          <w:color w:val="auto"/>
          <w:sz w:val="26"/>
          <w:szCs w:val="26"/>
        </w:rPr>
        <w:t xml:space="preserve"> года). Добыча газа составила </w:t>
      </w:r>
      <w:r w:rsidR="001979F1" w:rsidRPr="001979F1">
        <w:rPr>
          <w:color w:val="auto"/>
          <w:sz w:val="26"/>
          <w:szCs w:val="26"/>
        </w:rPr>
        <w:t>3,8</w:t>
      </w:r>
      <w:r w:rsidR="008C2510" w:rsidRPr="001A7CD3">
        <w:rPr>
          <w:rFonts w:eastAsia="Calibri"/>
          <w:sz w:val="26"/>
          <w:szCs w:val="26"/>
          <w:lang w:eastAsia="en-US"/>
        </w:rPr>
        <w:t> </w:t>
      </w:r>
      <w:r w:rsidRPr="001979F1">
        <w:rPr>
          <w:color w:val="auto"/>
          <w:sz w:val="26"/>
          <w:szCs w:val="26"/>
        </w:rPr>
        <w:t>млрд. куб. м (101,</w:t>
      </w:r>
      <w:r w:rsidR="001979F1" w:rsidRPr="001979F1">
        <w:rPr>
          <w:color w:val="auto"/>
          <w:sz w:val="26"/>
          <w:szCs w:val="26"/>
        </w:rPr>
        <w:t>2</w:t>
      </w:r>
      <w:r w:rsidRPr="001979F1">
        <w:rPr>
          <w:color w:val="auto"/>
          <w:sz w:val="26"/>
          <w:szCs w:val="26"/>
        </w:rPr>
        <w:t>% к уровню 201</w:t>
      </w:r>
      <w:r w:rsidR="001979F1" w:rsidRPr="001979F1">
        <w:rPr>
          <w:color w:val="auto"/>
          <w:sz w:val="26"/>
          <w:szCs w:val="26"/>
        </w:rPr>
        <w:t>8</w:t>
      </w:r>
      <w:r w:rsidRPr="001979F1">
        <w:rPr>
          <w:color w:val="auto"/>
          <w:sz w:val="26"/>
          <w:szCs w:val="26"/>
        </w:rPr>
        <w:t xml:space="preserve"> года). </w:t>
      </w:r>
    </w:p>
    <w:p w:rsidR="00301ED9" w:rsidRPr="001979F1" w:rsidRDefault="00301ED9" w:rsidP="00284C4C">
      <w:pPr>
        <w:pStyle w:val="a3"/>
        <w:ind w:left="0" w:firstLine="709"/>
        <w:rPr>
          <w:sz w:val="26"/>
          <w:szCs w:val="26"/>
          <w:lang w:eastAsia="en-US"/>
        </w:rPr>
      </w:pPr>
    </w:p>
    <w:p w:rsidR="001B6D9E" w:rsidRPr="001979F1" w:rsidRDefault="001B6D9E" w:rsidP="000F0EE9">
      <w:pPr>
        <w:pStyle w:val="4"/>
        <w:spacing w:line="360" w:lineRule="auto"/>
        <w:ind w:left="0" w:firstLine="0"/>
        <w:contextualSpacing/>
        <w:jc w:val="center"/>
        <w:rPr>
          <w:b/>
          <w:i w:val="0"/>
          <w:color w:val="auto"/>
          <w:sz w:val="26"/>
          <w:szCs w:val="26"/>
        </w:rPr>
      </w:pPr>
      <w:bookmarkStart w:id="8" w:name="_Toc507491942"/>
      <w:r w:rsidRPr="001979F1">
        <w:rPr>
          <w:b/>
          <w:i w:val="0"/>
          <w:color w:val="auto"/>
          <w:sz w:val="26"/>
          <w:szCs w:val="26"/>
        </w:rPr>
        <w:t>Направление «Промышленная диверсификация»</w:t>
      </w:r>
      <w:bookmarkEnd w:id="8"/>
    </w:p>
    <w:p w:rsidR="00587FE2" w:rsidRPr="00C9610B" w:rsidRDefault="00587FE2" w:rsidP="000F0EE9">
      <w:pPr>
        <w:ind w:firstLine="709"/>
        <w:jc w:val="both"/>
        <w:rPr>
          <w:sz w:val="26"/>
          <w:szCs w:val="26"/>
        </w:rPr>
      </w:pPr>
      <w:r w:rsidRPr="00C9610B">
        <w:rPr>
          <w:sz w:val="26"/>
          <w:szCs w:val="26"/>
        </w:rPr>
        <w:t>Объем отгруженных товаров собственного производства, выполненных работ и услуг собственными силами обрабатывающей промышленности в 2019 году составил 8 129,1 млн. рублей, что ниже планового показателя на 0,5% и ниже уровня 2018 года на 17,8%.</w:t>
      </w:r>
    </w:p>
    <w:p w:rsidR="00C9610B" w:rsidRDefault="00C9610B" w:rsidP="000F0EE9">
      <w:pPr>
        <w:ind w:firstLine="709"/>
        <w:jc w:val="both"/>
        <w:rPr>
          <w:sz w:val="26"/>
          <w:szCs w:val="26"/>
        </w:rPr>
      </w:pPr>
      <w:r w:rsidRPr="00C9610B">
        <w:rPr>
          <w:sz w:val="26"/>
          <w:szCs w:val="26"/>
        </w:rPr>
        <w:t>Объем инвестиций в основной капитал по крупным и средним организациям Нефтеюганского района за 2019 год составил 115 371,8 млн. рублей</w:t>
      </w:r>
      <w:r w:rsidR="00BD4BEE">
        <w:rPr>
          <w:sz w:val="26"/>
          <w:szCs w:val="26"/>
        </w:rPr>
        <w:t>,</w:t>
      </w:r>
      <w:r w:rsidRPr="00C9610B">
        <w:rPr>
          <w:sz w:val="26"/>
          <w:szCs w:val="26"/>
        </w:rPr>
        <w:t xml:space="preserve"> или 82,0% к уровню 2018 года в сопоставимых ценах. </w:t>
      </w:r>
      <w:r w:rsidRPr="00411E92">
        <w:rPr>
          <w:sz w:val="26"/>
          <w:szCs w:val="26"/>
        </w:rPr>
        <w:t>Основное снижение наблюдается по вид</w:t>
      </w:r>
      <w:r w:rsidR="00892030">
        <w:rPr>
          <w:sz w:val="26"/>
          <w:szCs w:val="26"/>
        </w:rPr>
        <w:t>у</w:t>
      </w:r>
      <w:r w:rsidRPr="00411E92">
        <w:rPr>
          <w:sz w:val="26"/>
          <w:szCs w:val="26"/>
        </w:rPr>
        <w:t xml:space="preserve"> экономической деятельности: </w:t>
      </w:r>
      <w:proofErr w:type="gramStart"/>
      <w:r w:rsidRPr="00411E92">
        <w:rPr>
          <w:sz w:val="26"/>
          <w:szCs w:val="26"/>
        </w:rPr>
        <w:t>«Добыча полезных ископаемых» на 19,4%</w:t>
      </w:r>
      <w:r w:rsidRPr="00C9610B">
        <w:rPr>
          <w:sz w:val="26"/>
          <w:szCs w:val="26"/>
        </w:rPr>
        <w:t xml:space="preserve"> (</w:t>
      </w:r>
      <w:r w:rsidR="000F0EE9">
        <w:rPr>
          <w:sz w:val="26"/>
          <w:szCs w:val="26"/>
        </w:rPr>
        <w:t>этот</w:t>
      </w:r>
      <w:r w:rsidRPr="00C9610B">
        <w:rPr>
          <w:sz w:val="26"/>
          <w:szCs w:val="26"/>
        </w:rPr>
        <w:t xml:space="preserve"> вид деятельности занимает 90,7% от общего объема инвестиций)</w:t>
      </w:r>
      <w:r w:rsidR="00B12B4B">
        <w:rPr>
          <w:sz w:val="26"/>
          <w:szCs w:val="26"/>
        </w:rPr>
        <w:t xml:space="preserve">, что связано с </w:t>
      </w:r>
      <w:r w:rsidR="00FA63C3">
        <w:rPr>
          <w:sz w:val="26"/>
          <w:szCs w:val="26"/>
        </w:rPr>
        <w:t>реализацией плана на 2019 год системообразующего предприятия района (</w:t>
      </w:r>
      <w:r w:rsidR="00FA63C3" w:rsidRPr="00FA63C3">
        <w:rPr>
          <w:sz w:val="26"/>
          <w:szCs w:val="26"/>
        </w:rPr>
        <w:t>ПАО «</w:t>
      </w:r>
      <w:r w:rsidR="00D97775" w:rsidRPr="000F0EE9">
        <w:rPr>
          <w:sz w:val="26"/>
          <w:szCs w:val="26"/>
        </w:rPr>
        <w:t>НК Роснефть</w:t>
      </w:r>
      <w:r w:rsidR="00FA63C3" w:rsidRPr="00FA63C3">
        <w:rPr>
          <w:sz w:val="26"/>
          <w:szCs w:val="26"/>
        </w:rPr>
        <w:t>»</w:t>
      </w:r>
      <w:r w:rsidR="00FA63C3">
        <w:rPr>
          <w:sz w:val="26"/>
          <w:szCs w:val="26"/>
        </w:rPr>
        <w:t xml:space="preserve">) по </w:t>
      </w:r>
      <w:r w:rsidR="00FA63C3" w:rsidRPr="00FA63C3">
        <w:rPr>
          <w:sz w:val="26"/>
          <w:szCs w:val="26"/>
        </w:rPr>
        <w:t>некоторо</w:t>
      </w:r>
      <w:r w:rsidR="00FA63C3">
        <w:rPr>
          <w:sz w:val="26"/>
          <w:szCs w:val="26"/>
        </w:rPr>
        <w:t>му</w:t>
      </w:r>
      <w:r w:rsidR="00FA63C3" w:rsidRPr="00FA63C3">
        <w:rPr>
          <w:sz w:val="26"/>
          <w:szCs w:val="26"/>
        </w:rPr>
        <w:t xml:space="preserve"> сокращени</w:t>
      </w:r>
      <w:r w:rsidR="00FA63C3">
        <w:rPr>
          <w:sz w:val="26"/>
          <w:szCs w:val="26"/>
        </w:rPr>
        <w:t>ю</w:t>
      </w:r>
      <w:r w:rsidR="00FA63C3" w:rsidRPr="00FA63C3">
        <w:rPr>
          <w:sz w:val="26"/>
          <w:szCs w:val="26"/>
        </w:rPr>
        <w:t xml:space="preserve"> инвестиций в зрелые активы и перераспределени</w:t>
      </w:r>
      <w:r w:rsidR="00FA63C3">
        <w:rPr>
          <w:sz w:val="26"/>
          <w:szCs w:val="26"/>
        </w:rPr>
        <w:t>ю</w:t>
      </w:r>
      <w:r w:rsidR="00FA63C3" w:rsidRPr="00FA63C3">
        <w:rPr>
          <w:sz w:val="26"/>
          <w:szCs w:val="26"/>
        </w:rPr>
        <w:t xml:space="preserve"> их в новые</w:t>
      </w:r>
      <w:r w:rsidR="00FA63C3">
        <w:rPr>
          <w:sz w:val="26"/>
          <w:szCs w:val="26"/>
        </w:rPr>
        <w:t xml:space="preserve"> (</w:t>
      </w:r>
      <w:r w:rsidR="00892030">
        <w:rPr>
          <w:sz w:val="26"/>
          <w:szCs w:val="26"/>
        </w:rPr>
        <w:t>в том числе в</w:t>
      </w:r>
      <w:r w:rsidR="00FA63C3">
        <w:rPr>
          <w:sz w:val="26"/>
          <w:szCs w:val="26"/>
        </w:rPr>
        <w:t xml:space="preserve"> </w:t>
      </w:r>
      <w:r w:rsidR="00B12B4B">
        <w:rPr>
          <w:sz w:val="26"/>
          <w:szCs w:val="26"/>
        </w:rPr>
        <w:t xml:space="preserve">проект по разработке </w:t>
      </w:r>
      <w:proofErr w:type="spellStart"/>
      <w:r w:rsidR="00B12B4B">
        <w:rPr>
          <w:sz w:val="26"/>
          <w:szCs w:val="26"/>
        </w:rPr>
        <w:t>Чапровского</w:t>
      </w:r>
      <w:proofErr w:type="spellEnd"/>
      <w:r w:rsidR="00B12B4B">
        <w:rPr>
          <w:sz w:val="26"/>
          <w:szCs w:val="26"/>
        </w:rPr>
        <w:t xml:space="preserve"> и </w:t>
      </w:r>
      <w:proofErr w:type="spellStart"/>
      <w:r w:rsidR="00B12B4B">
        <w:rPr>
          <w:sz w:val="26"/>
          <w:szCs w:val="26"/>
        </w:rPr>
        <w:t>Эргинского</w:t>
      </w:r>
      <w:proofErr w:type="spellEnd"/>
      <w:r w:rsidR="00B12B4B">
        <w:rPr>
          <w:sz w:val="26"/>
          <w:szCs w:val="26"/>
        </w:rPr>
        <w:t xml:space="preserve"> лицензионных участков Приобского месторождения</w:t>
      </w:r>
      <w:r w:rsidR="00E74C49">
        <w:rPr>
          <w:sz w:val="26"/>
          <w:szCs w:val="26"/>
        </w:rPr>
        <w:t xml:space="preserve"> Ханты-Мансийского района</w:t>
      </w:r>
      <w:r w:rsidR="00FA63C3">
        <w:rPr>
          <w:sz w:val="26"/>
          <w:szCs w:val="26"/>
        </w:rPr>
        <w:t>)</w:t>
      </w:r>
      <w:r w:rsidR="000F0EE9">
        <w:rPr>
          <w:sz w:val="26"/>
          <w:szCs w:val="26"/>
        </w:rPr>
        <w:t>.</w:t>
      </w:r>
      <w:proofErr w:type="gramEnd"/>
      <w:r w:rsidR="000F0EE9">
        <w:rPr>
          <w:sz w:val="26"/>
          <w:szCs w:val="26"/>
        </w:rPr>
        <w:t xml:space="preserve"> В соответствии с п</w:t>
      </w:r>
      <w:r w:rsidR="000F0EE9" w:rsidRPr="000F0EE9">
        <w:rPr>
          <w:sz w:val="26"/>
          <w:szCs w:val="26"/>
        </w:rPr>
        <w:t>рогнозны</w:t>
      </w:r>
      <w:r w:rsidR="000F0EE9">
        <w:rPr>
          <w:sz w:val="26"/>
          <w:szCs w:val="26"/>
        </w:rPr>
        <w:t>ми</w:t>
      </w:r>
      <w:r w:rsidR="000F0EE9" w:rsidRPr="000F0EE9">
        <w:rPr>
          <w:sz w:val="26"/>
          <w:szCs w:val="26"/>
        </w:rPr>
        <w:t xml:space="preserve"> объем</w:t>
      </w:r>
      <w:r w:rsidR="000F0EE9">
        <w:rPr>
          <w:sz w:val="26"/>
          <w:szCs w:val="26"/>
        </w:rPr>
        <w:t>ами</w:t>
      </w:r>
      <w:r w:rsidR="000F0EE9" w:rsidRPr="000F0EE9">
        <w:rPr>
          <w:sz w:val="26"/>
          <w:szCs w:val="26"/>
        </w:rPr>
        <w:t xml:space="preserve"> инвестиций</w:t>
      </w:r>
      <w:r w:rsidR="000F0EE9">
        <w:rPr>
          <w:sz w:val="26"/>
          <w:szCs w:val="26"/>
        </w:rPr>
        <w:t xml:space="preserve"> </w:t>
      </w:r>
      <w:r w:rsidR="000F0EE9" w:rsidRPr="000F0EE9">
        <w:rPr>
          <w:sz w:val="26"/>
          <w:szCs w:val="26"/>
        </w:rPr>
        <w:t>в нефтедобычу ПАО «НК Роснефть»</w:t>
      </w:r>
      <w:r w:rsidR="000F0EE9">
        <w:rPr>
          <w:sz w:val="26"/>
          <w:szCs w:val="26"/>
        </w:rPr>
        <w:t xml:space="preserve">, с 2020 года планируется возобновление инвестирования </w:t>
      </w:r>
      <w:r w:rsidR="000F0EE9" w:rsidRPr="000F0EE9">
        <w:rPr>
          <w:sz w:val="26"/>
          <w:szCs w:val="26"/>
        </w:rPr>
        <w:t>в зрелые активы</w:t>
      </w:r>
      <w:r w:rsidR="000F0EE9">
        <w:rPr>
          <w:sz w:val="26"/>
          <w:szCs w:val="26"/>
        </w:rPr>
        <w:t xml:space="preserve"> на уровне 2018 года</w:t>
      </w:r>
      <w:r w:rsidR="00B12B4B">
        <w:rPr>
          <w:sz w:val="26"/>
          <w:szCs w:val="26"/>
        </w:rPr>
        <w:t xml:space="preserve">. </w:t>
      </w:r>
    </w:p>
    <w:p w:rsidR="00AE69B1" w:rsidRPr="00C9610B" w:rsidRDefault="00BF7F4B" w:rsidP="000F0EE9">
      <w:pPr>
        <w:ind w:firstLine="709"/>
        <w:jc w:val="both"/>
        <w:rPr>
          <w:sz w:val="26"/>
          <w:szCs w:val="26"/>
        </w:rPr>
      </w:pPr>
      <w:r>
        <w:rPr>
          <w:sz w:val="26"/>
          <w:szCs w:val="26"/>
        </w:rPr>
        <w:t>Отмечается положительная динамика роста объема инвестиций по видам деятельности: «Т</w:t>
      </w:r>
      <w:r w:rsidRPr="00BF7F4B">
        <w:rPr>
          <w:sz w:val="26"/>
          <w:szCs w:val="26"/>
        </w:rPr>
        <w:t>ранспортировка и хранение</w:t>
      </w:r>
      <w:r>
        <w:rPr>
          <w:sz w:val="26"/>
          <w:szCs w:val="26"/>
        </w:rPr>
        <w:t>» на 13,4%, «Д</w:t>
      </w:r>
      <w:r w:rsidRPr="00BF7F4B">
        <w:rPr>
          <w:sz w:val="26"/>
          <w:szCs w:val="26"/>
        </w:rPr>
        <w:t>еятельность сухопутного и трубопроводного транспорта</w:t>
      </w:r>
      <w:r>
        <w:rPr>
          <w:sz w:val="26"/>
          <w:szCs w:val="26"/>
        </w:rPr>
        <w:t>» на 18,9%, «Д</w:t>
      </w:r>
      <w:r w:rsidRPr="00BF7F4B">
        <w:rPr>
          <w:sz w:val="26"/>
          <w:szCs w:val="26"/>
        </w:rPr>
        <w:t>еятельность профессиональная, научная и техническая</w:t>
      </w:r>
      <w:r>
        <w:rPr>
          <w:sz w:val="26"/>
          <w:szCs w:val="26"/>
        </w:rPr>
        <w:t>» в 2 раза.</w:t>
      </w:r>
    </w:p>
    <w:p w:rsidR="002519B8" w:rsidRPr="003D01F2" w:rsidRDefault="002519B8" w:rsidP="000F0EE9">
      <w:pPr>
        <w:ind w:firstLine="709"/>
        <w:jc w:val="both"/>
        <w:rPr>
          <w:rFonts w:eastAsiaTheme="minorHAnsi"/>
          <w:color w:val="auto"/>
          <w:sz w:val="26"/>
          <w:szCs w:val="26"/>
          <w:lang w:eastAsia="en-US"/>
        </w:rPr>
      </w:pPr>
      <w:r w:rsidRPr="003D01F2">
        <w:rPr>
          <w:rFonts w:eastAsiaTheme="minorHAnsi"/>
          <w:color w:val="auto"/>
          <w:sz w:val="26"/>
          <w:szCs w:val="26"/>
          <w:lang w:eastAsia="en-US"/>
        </w:rPr>
        <w:t xml:space="preserve">Нефтеюганский район </w:t>
      </w:r>
      <w:r w:rsidR="005C5B0D">
        <w:rPr>
          <w:rFonts w:eastAsiaTheme="minorHAnsi"/>
          <w:color w:val="auto"/>
          <w:sz w:val="26"/>
          <w:szCs w:val="26"/>
          <w:lang w:eastAsia="en-US"/>
        </w:rPr>
        <w:t xml:space="preserve">по итогам 2019 года </w:t>
      </w:r>
      <w:r w:rsidR="003D01F2" w:rsidRPr="003D01F2">
        <w:rPr>
          <w:rFonts w:eastAsiaTheme="minorHAnsi"/>
          <w:color w:val="auto"/>
          <w:sz w:val="26"/>
          <w:szCs w:val="26"/>
          <w:lang w:eastAsia="en-US"/>
        </w:rPr>
        <w:t xml:space="preserve">традиционно </w:t>
      </w:r>
      <w:r w:rsidRPr="003D01F2">
        <w:rPr>
          <w:rFonts w:eastAsiaTheme="minorHAnsi"/>
          <w:color w:val="auto"/>
          <w:sz w:val="26"/>
          <w:szCs w:val="26"/>
          <w:lang w:eastAsia="en-US"/>
        </w:rPr>
        <w:t>зан</w:t>
      </w:r>
      <w:r w:rsidR="00452C39">
        <w:rPr>
          <w:rFonts w:eastAsiaTheme="minorHAnsi"/>
          <w:color w:val="auto"/>
          <w:sz w:val="26"/>
          <w:szCs w:val="26"/>
          <w:lang w:eastAsia="en-US"/>
        </w:rPr>
        <w:t>ял</w:t>
      </w:r>
      <w:r w:rsidRPr="003D01F2">
        <w:rPr>
          <w:rFonts w:eastAsiaTheme="minorHAnsi"/>
          <w:color w:val="auto"/>
          <w:sz w:val="26"/>
          <w:szCs w:val="26"/>
          <w:lang w:eastAsia="en-US"/>
        </w:rPr>
        <w:t xml:space="preserve"> </w:t>
      </w:r>
      <w:r w:rsidR="00E54080">
        <w:rPr>
          <w:rFonts w:eastAsiaTheme="minorHAnsi"/>
          <w:color w:val="auto"/>
          <w:sz w:val="26"/>
          <w:szCs w:val="26"/>
          <w:lang w:eastAsia="en-US"/>
        </w:rPr>
        <w:t>третье</w:t>
      </w:r>
      <w:r w:rsidRPr="003D01F2">
        <w:rPr>
          <w:rFonts w:eastAsiaTheme="minorHAnsi"/>
          <w:color w:val="auto"/>
          <w:sz w:val="26"/>
          <w:szCs w:val="26"/>
          <w:lang w:eastAsia="en-US"/>
        </w:rPr>
        <w:t xml:space="preserve"> место по объему инвестиций </w:t>
      </w:r>
      <w:r w:rsidR="003D01F2" w:rsidRPr="003D01F2">
        <w:rPr>
          <w:rFonts w:eastAsiaTheme="minorHAnsi"/>
          <w:color w:val="auto"/>
          <w:sz w:val="26"/>
          <w:szCs w:val="26"/>
          <w:lang w:eastAsia="en-US"/>
        </w:rPr>
        <w:t xml:space="preserve">на душу населения </w:t>
      </w:r>
      <w:r w:rsidR="00452C39">
        <w:rPr>
          <w:rFonts w:eastAsiaTheme="minorHAnsi"/>
          <w:color w:val="auto"/>
          <w:sz w:val="26"/>
          <w:szCs w:val="26"/>
          <w:lang w:eastAsia="en-US"/>
        </w:rPr>
        <w:t>(</w:t>
      </w:r>
      <w:r w:rsidR="00452C39" w:rsidRPr="00B92B76">
        <w:rPr>
          <w:rFonts w:eastAsiaTheme="minorHAnsi"/>
          <w:color w:val="auto"/>
          <w:sz w:val="26"/>
          <w:szCs w:val="26"/>
          <w:lang w:eastAsia="en-US"/>
        </w:rPr>
        <w:t>2</w:t>
      </w:r>
      <w:r w:rsidR="00452C39" w:rsidRPr="001A7CD3">
        <w:rPr>
          <w:rFonts w:eastAsia="Calibri"/>
          <w:sz w:val="26"/>
          <w:szCs w:val="26"/>
          <w:lang w:eastAsia="en-US"/>
        </w:rPr>
        <w:t> </w:t>
      </w:r>
      <w:r w:rsidR="00452C39" w:rsidRPr="00B92B76">
        <w:rPr>
          <w:rFonts w:eastAsiaTheme="minorHAnsi"/>
          <w:color w:val="auto"/>
          <w:sz w:val="26"/>
          <w:szCs w:val="26"/>
          <w:lang w:eastAsia="en-US"/>
        </w:rPr>
        <w:t>579</w:t>
      </w:r>
      <w:r w:rsidR="00452C39">
        <w:rPr>
          <w:rFonts w:eastAsiaTheme="minorHAnsi"/>
          <w:color w:val="auto"/>
          <w:sz w:val="26"/>
          <w:szCs w:val="26"/>
          <w:lang w:eastAsia="en-US"/>
        </w:rPr>
        <w:t>,</w:t>
      </w:r>
      <w:r w:rsidR="00452C39" w:rsidRPr="00B92B76">
        <w:rPr>
          <w:rFonts w:eastAsiaTheme="minorHAnsi"/>
          <w:color w:val="auto"/>
          <w:sz w:val="26"/>
          <w:szCs w:val="26"/>
          <w:lang w:eastAsia="en-US"/>
        </w:rPr>
        <w:t>3</w:t>
      </w:r>
      <w:r w:rsidR="00452C39">
        <w:rPr>
          <w:rFonts w:eastAsiaTheme="minorHAnsi"/>
          <w:color w:val="auto"/>
          <w:sz w:val="26"/>
          <w:szCs w:val="26"/>
          <w:lang w:eastAsia="en-US"/>
        </w:rPr>
        <w:t xml:space="preserve"> тыс. рублей на 1 жителя)</w:t>
      </w:r>
      <w:r w:rsidR="00452C39" w:rsidRPr="003D01F2">
        <w:rPr>
          <w:rFonts w:eastAsiaTheme="minorHAnsi"/>
          <w:color w:val="auto"/>
          <w:sz w:val="26"/>
          <w:szCs w:val="26"/>
          <w:lang w:eastAsia="en-US"/>
        </w:rPr>
        <w:t xml:space="preserve"> </w:t>
      </w:r>
      <w:r w:rsidRPr="003D01F2">
        <w:rPr>
          <w:rFonts w:eastAsiaTheme="minorHAnsi"/>
          <w:color w:val="auto"/>
          <w:sz w:val="26"/>
          <w:szCs w:val="26"/>
          <w:lang w:eastAsia="en-US"/>
        </w:rPr>
        <w:t>среди муниципальных образований Ханты-Мансий</w:t>
      </w:r>
      <w:r w:rsidR="00452C39">
        <w:rPr>
          <w:rFonts w:eastAsiaTheme="minorHAnsi"/>
          <w:color w:val="auto"/>
          <w:sz w:val="26"/>
          <w:szCs w:val="26"/>
          <w:lang w:eastAsia="en-US"/>
        </w:rPr>
        <w:t>ского автономного округа – Югры</w:t>
      </w:r>
      <w:r w:rsidR="00B92B76">
        <w:rPr>
          <w:rFonts w:eastAsiaTheme="minorHAnsi"/>
          <w:color w:val="auto"/>
          <w:sz w:val="26"/>
          <w:szCs w:val="26"/>
          <w:lang w:eastAsia="en-US"/>
        </w:rPr>
        <w:t>.</w:t>
      </w:r>
    </w:p>
    <w:p w:rsidR="002519B8" w:rsidRPr="00390BC2" w:rsidRDefault="002519B8" w:rsidP="000F0EE9">
      <w:pPr>
        <w:ind w:firstLine="709"/>
        <w:jc w:val="both"/>
        <w:rPr>
          <w:rFonts w:eastAsiaTheme="minorHAnsi"/>
          <w:color w:val="auto"/>
          <w:sz w:val="26"/>
          <w:szCs w:val="26"/>
          <w:lang w:eastAsia="en-US"/>
        </w:rPr>
      </w:pPr>
      <w:r w:rsidRPr="00390BC2">
        <w:rPr>
          <w:rFonts w:eastAsiaTheme="minorHAnsi"/>
          <w:color w:val="auto"/>
          <w:sz w:val="26"/>
          <w:szCs w:val="26"/>
          <w:lang w:eastAsia="en-US"/>
        </w:rPr>
        <w:t>Привлечение инвестиций в экономику района является одной из стратегических задач Нефтеюганского района. Муниципалитет создает комфортные условия для работы предпринимателей.</w:t>
      </w:r>
    </w:p>
    <w:p w:rsidR="00AE69B1" w:rsidRPr="00AE69B1" w:rsidRDefault="00AE69B1" w:rsidP="000F0EE9">
      <w:pPr>
        <w:widowControl w:val="0"/>
        <w:autoSpaceDE w:val="0"/>
        <w:autoSpaceDN w:val="0"/>
        <w:adjustRightInd w:val="0"/>
        <w:ind w:firstLine="709"/>
        <w:jc w:val="both"/>
        <w:rPr>
          <w:rFonts w:eastAsiaTheme="minorHAnsi"/>
          <w:color w:val="auto"/>
          <w:sz w:val="26"/>
          <w:szCs w:val="26"/>
          <w:lang w:eastAsia="en-US"/>
        </w:rPr>
      </w:pPr>
      <w:r>
        <w:rPr>
          <w:color w:val="auto"/>
          <w:sz w:val="26"/>
          <w:szCs w:val="26"/>
        </w:rPr>
        <w:t xml:space="preserve">В </w:t>
      </w:r>
      <w:r w:rsidR="002D2D6E" w:rsidRPr="00AE69B1">
        <w:rPr>
          <w:color w:val="auto"/>
          <w:sz w:val="26"/>
          <w:szCs w:val="26"/>
        </w:rPr>
        <w:t>201</w:t>
      </w:r>
      <w:r w:rsidR="00250F1B" w:rsidRPr="00AE69B1">
        <w:rPr>
          <w:color w:val="auto"/>
          <w:sz w:val="26"/>
          <w:szCs w:val="26"/>
        </w:rPr>
        <w:t>9</w:t>
      </w:r>
      <w:r w:rsidR="002D2D6E" w:rsidRPr="00AE69B1">
        <w:rPr>
          <w:color w:val="auto"/>
          <w:sz w:val="26"/>
          <w:szCs w:val="26"/>
        </w:rPr>
        <w:t xml:space="preserve"> год</w:t>
      </w:r>
      <w:r>
        <w:rPr>
          <w:color w:val="auto"/>
          <w:sz w:val="26"/>
          <w:szCs w:val="26"/>
        </w:rPr>
        <w:t>у в</w:t>
      </w:r>
      <w:r w:rsidRPr="00AE69B1">
        <w:rPr>
          <w:rFonts w:eastAsiaTheme="minorHAnsi"/>
          <w:color w:val="auto"/>
          <w:sz w:val="26"/>
          <w:szCs w:val="26"/>
          <w:lang w:eastAsia="en-US"/>
        </w:rPr>
        <w:t xml:space="preserve">веден в эксплуатацию цех розлива воды «Живая вода </w:t>
      </w:r>
      <w:proofErr w:type="spellStart"/>
      <w:r w:rsidRPr="00AE69B1">
        <w:rPr>
          <w:rFonts w:eastAsiaTheme="minorHAnsi"/>
          <w:color w:val="auto"/>
          <w:sz w:val="26"/>
          <w:szCs w:val="26"/>
          <w:lang w:eastAsia="en-US"/>
        </w:rPr>
        <w:t>Салыма</w:t>
      </w:r>
      <w:proofErr w:type="spellEnd"/>
      <w:r w:rsidRPr="00AE69B1">
        <w:rPr>
          <w:rFonts w:eastAsiaTheme="minorHAnsi"/>
          <w:color w:val="auto"/>
          <w:sz w:val="26"/>
          <w:szCs w:val="26"/>
          <w:lang w:eastAsia="en-US"/>
        </w:rPr>
        <w:t>» (проект разработан на основе голландских технологий), мощность которого планируют увеличить до 40 кубов в сутки. Розлив воды будет осуществляться в тары объемом от 0,5 до 19 литров. С открытием цеха в сп.Салым появилась не только экологически чистая вода, но и новые рабочие места.</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Осуществляется сопровождение по принципу «одного окна» проекта по созданию производства по переработке изношенных автомобильных шин и других резинотехнических изделий в резиновую крошку. Реализация проекта будет способствовать снижению уровня загрязненности окружающей </w:t>
      </w:r>
      <w:proofErr w:type="gramStart"/>
      <w:r w:rsidRPr="00AE69B1">
        <w:rPr>
          <w:rFonts w:eastAsiaTheme="minorHAnsi"/>
          <w:color w:val="auto"/>
          <w:sz w:val="26"/>
          <w:szCs w:val="26"/>
          <w:lang w:eastAsia="en-US"/>
        </w:rPr>
        <w:t>среды</w:t>
      </w:r>
      <w:proofErr w:type="gramEnd"/>
      <w:r w:rsidRPr="00AE69B1">
        <w:rPr>
          <w:rFonts w:eastAsiaTheme="minorHAnsi"/>
          <w:color w:val="auto"/>
          <w:sz w:val="26"/>
          <w:szCs w:val="26"/>
          <w:lang w:eastAsia="en-US"/>
        </w:rPr>
        <w:t xml:space="preserve"> бывшими в употреблении автомобильными шинами, которые практически не подвержены биологическому разложению. Планируемые к внедрению в результате реализации предлагаемого инвестиционного проекта производственные мощности перерабатывающего производства составляют 2800 тонн автомобильных шин в год.</w:t>
      </w:r>
    </w:p>
    <w:p w:rsid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Реализуется проект «Создание транспортно-логистического комплекса в поселке Юганская Обь Нефтеюганского района». Проектом предусмотрено </w:t>
      </w:r>
      <w:r w:rsidRPr="00AE69B1">
        <w:rPr>
          <w:rFonts w:eastAsiaTheme="minorHAnsi"/>
          <w:color w:val="auto"/>
          <w:sz w:val="26"/>
          <w:szCs w:val="26"/>
          <w:lang w:eastAsia="en-US"/>
        </w:rPr>
        <w:lastRenderedPageBreak/>
        <w:t xml:space="preserve">предоставление логистических услуг (с планируемым обслуживанием 12000 вагонов в год, обеспечением работоспособности проходимости автомобильного транспорта 15 машин в день). </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Реализуется масштабный инвестиционный проект окружного уровня «Строительство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и </w:t>
      </w:r>
      <w:proofErr w:type="spellStart"/>
      <w:r w:rsidRPr="00AE69B1">
        <w:rPr>
          <w:rFonts w:eastAsiaTheme="minorHAnsi"/>
          <w:color w:val="auto"/>
          <w:sz w:val="26"/>
          <w:szCs w:val="26"/>
          <w:lang w:eastAsia="en-US"/>
        </w:rPr>
        <w:t>Пыть-Яха</w:t>
      </w:r>
      <w:proofErr w:type="spellEnd"/>
      <w:r w:rsidRPr="00AE69B1">
        <w:rPr>
          <w:rFonts w:eastAsiaTheme="minorHAnsi"/>
          <w:color w:val="auto"/>
          <w:sz w:val="26"/>
          <w:szCs w:val="26"/>
          <w:lang w:eastAsia="en-US"/>
        </w:rPr>
        <w:t xml:space="preserve">, поселений Нефтеюганского района Ханты-Мансийского автономного округа – Югры» с объемом инвестиций 1,1 млрд. рублей. Проект стал победителем в номинации «Лучший проект государственно-частного партнерства в сфере экологии» Российского инвестиционного форума национальной премии в сфере инфраструктуры «РОСИНФРА» в 2019 году (полигон позволит обеспечить улучшение экологической обстановки </w:t>
      </w:r>
      <w:proofErr w:type="gramStart"/>
      <w:r w:rsidRPr="00AE69B1">
        <w:rPr>
          <w:rFonts w:eastAsiaTheme="minorHAnsi"/>
          <w:color w:val="auto"/>
          <w:sz w:val="26"/>
          <w:szCs w:val="26"/>
          <w:lang w:eastAsia="en-US"/>
        </w:rPr>
        <w:t>в</w:t>
      </w:r>
      <w:proofErr w:type="gramEnd"/>
      <w:r w:rsidRPr="00AE69B1">
        <w:rPr>
          <w:rFonts w:eastAsiaTheme="minorHAnsi"/>
          <w:color w:val="auto"/>
          <w:sz w:val="26"/>
          <w:szCs w:val="26"/>
          <w:lang w:eastAsia="en-US"/>
        </w:rPr>
        <w:t xml:space="preserve"> </w:t>
      </w:r>
      <w:proofErr w:type="gramStart"/>
      <w:r w:rsidRPr="00AE69B1">
        <w:rPr>
          <w:rFonts w:eastAsiaTheme="minorHAnsi"/>
          <w:color w:val="auto"/>
          <w:sz w:val="26"/>
          <w:szCs w:val="26"/>
          <w:lang w:eastAsia="en-US"/>
        </w:rPr>
        <w:t>Нефтеюганском</w:t>
      </w:r>
      <w:proofErr w:type="gramEnd"/>
      <w:r w:rsidRPr="00AE69B1">
        <w:rPr>
          <w:rFonts w:eastAsiaTheme="minorHAnsi"/>
          <w:color w:val="auto"/>
          <w:sz w:val="26"/>
          <w:szCs w:val="26"/>
          <w:lang w:eastAsia="en-US"/>
        </w:rPr>
        <w:t xml:space="preserve"> районе; также предусмотрены площадки для размещения оборудования по переработке вторичного сырья и изготовления продукции с использованием переработанных отходов).</w:t>
      </w:r>
    </w:p>
    <w:p w:rsidR="00827427" w:rsidRPr="00AE69B1" w:rsidRDefault="00827427" w:rsidP="00827427">
      <w:pPr>
        <w:ind w:firstLine="709"/>
        <w:jc w:val="both"/>
        <w:rPr>
          <w:rFonts w:eastAsiaTheme="minorHAnsi"/>
          <w:color w:val="auto"/>
          <w:sz w:val="26"/>
          <w:szCs w:val="26"/>
          <w:lang w:eastAsia="en-US"/>
        </w:rPr>
      </w:pPr>
      <w:r w:rsidRPr="00AE69B1">
        <w:rPr>
          <w:rFonts w:eastAsiaTheme="minorHAnsi"/>
          <w:color w:val="auto"/>
          <w:sz w:val="26"/>
          <w:szCs w:val="26"/>
          <w:lang w:eastAsia="en-US"/>
        </w:rPr>
        <w:t>В прогнозном периоде проекты позволят обеспечить рост инвестиций в экономику Нефтеюганского района.</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В рейтинге муниципальных образований автономного округа по обеспечению благоприятного инвестиционного климата, проводимого Правительством Ханты-Мансийского автономного округа – Югры в 2019 году, Нефтеюганский район занял 4 место в группе</w:t>
      </w:r>
      <w:proofErr w:type="gramStart"/>
      <w:r w:rsidRPr="00AE69B1">
        <w:rPr>
          <w:rFonts w:eastAsiaTheme="minorHAnsi"/>
          <w:color w:val="auto"/>
          <w:sz w:val="26"/>
          <w:szCs w:val="26"/>
          <w:lang w:eastAsia="en-US"/>
        </w:rPr>
        <w:t xml:space="preserve"> В</w:t>
      </w:r>
      <w:proofErr w:type="gramEnd"/>
      <w:r w:rsidRPr="00AE69B1">
        <w:rPr>
          <w:rFonts w:eastAsiaTheme="minorHAnsi"/>
          <w:color w:val="auto"/>
          <w:sz w:val="26"/>
          <w:szCs w:val="26"/>
          <w:lang w:eastAsia="en-US"/>
        </w:rPr>
        <w:t xml:space="preserve"> (муниципальные образования с хорошими условиями развития предпринимательской и инвестиционной деятельности, хорошим уровнем развития конкуренции).</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В 2019 году внедрены лучшие практики «Магазина верных решений»:</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Перевод государственных услуг в сфере строительства в электронный вид (в 2018 году в электронном виде выдано: 59% разрешений на строительство и 70% градостроительных планов земельных участков, за 2019 год: 98% разрешений на строительство и 90% градостроительных планов земельных участков).</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Разработка туров, маршрутов и экскурсионных программ для различных категорий туристов и экскурсантов: «Международные соревнования по гребле на </w:t>
      </w:r>
      <w:proofErr w:type="spellStart"/>
      <w:r w:rsidRPr="00AE69B1">
        <w:rPr>
          <w:rFonts w:eastAsiaTheme="minorHAnsi"/>
          <w:color w:val="auto"/>
          <w:sz w:val="26"/>
          <w:szCs w:val="26"/>
          <w:lang w:eastAsia="en-US"/>
        </w:rPr>
        <w:t>обласах</w:t>
      </w:r>
      <w:proofErr w:type="spellEnd"/>
      <w:r w:rsidRPr="00AE69B1">
        <w:rPr>
          <w:rFonts w:eastAsiaTheme="minorHAnsi"/>
          <w:color w:val="auto"/>
          <w:sz w:val="26"/>
          <w:szCs w:val="26"/>
          <w:lang w:eastAsia="en-US"/>
        </w:rPr>
        <w:t xml:space="preserve"> в рамках праздника «Вит хон </w:t>
      </w:r>
      <w:proofErr w:type="spellStart"/>
      <w:r w:rsidRPr="00AE69B1">
        <w:rPr>
          <w:rFonts w:eastAsiaTheme="minorHAnsi"/>
          <w:color w:val="auto"/>
          <w:sz w:val="26"/>
          <w:szCs w:val="26"/>
          <w:lang w:eastAsia="en-US"/>
        </w:rPr>
        <w:t>хатл</w:t>
      </w:r>
      <w:proofErr w:type="spellEnd"/>
      <w:r w:rsidRPr="00AE69B1">
        <w:rPr>
          <w:rFonts w:eastAsiaTheme="minorHAnsi"/>
          <w:color w:val="auto"/>
          <w:sz w:val="26"/>
          <w:szCs w:val="26"/>
          <w:lang w:eastAsia="en-US"/>
        </w:rPr>
        <w:t xml:space="preserve">», проводимые </w:t>
      </w:r>
      <w:proofErr w:type="gramStart"/>
      <w:r w:rsidRPr="00AE69B1">
        <w:rPr>
          <w:rFonts w:eastAsiaTheme="minorHAnsi"/>
          <w:color w:val="auto"/>
          <w:sz w:val="26"/>
          <w:szCs w:val="26"/>
          <w:lang w:eastAsia="en-US"/>
        </w:rPr>
        <w:t>в</w:t>
      </w:r>
      <w:proofErr w:type="gramEnd"/>
      <w:r w:rsidRPr="00AE69B1">
        <w:rPr>
          <w:rFonts w:eastAsiaTheme="minorHAnsi"/>
          <w:color w:val="auto"/>
          <w:sz w:val="26"/>
          <w:szCs w:val="26"/>
          <w:lang w:eastAsia="en-US"/>
        </w:rPr>
        <w:t xml:space="preserve"> </w:t>
      </w:r>
      <w:proofErr w:type="gramStart"/>
      <w:r w:rsidRPr="00AE69B1">
        <w:rPr>
          <w:rFonts w:eastAsiaTheme="minorHAnsi"/>
          <w:color w:val="auto"/>
          <w:sz w:val="26"/>
          <w:szCs w:val="26"/>
          <w:lang w:eastAsia="en-US"/>
        </w:rPr>
        <w:t>Нефтеюганском</w:t>
      </w:r>
      <w:proofErr w:type="gramEnd"/>
      <w:r w:rsidRPr="00AE69B1">
        <w:rPr>
          <w:rFonts w:eastAsiaTheme="minorHAnsi"/>
          <w:color w:val="auto"/>
          <w:sz w:val="26"/>
          <w:szCs w:val="26"/>
          <w:lang w:eastAsia="en-US"/>
        </w:rPr>
        <w:t xml:space="preserve"> районе, стали обладателем «бронзы» в номинации «Событийные мероприятия», </w:t>
      </w:r>
      <w:proofErr w:type="spellStart"/>
      <w:r w:rsidRPr="00AE69B1">
        <w:rPr>
          <w:rFonts w:eastAsiaTheme="minorHAnsi"/>
          <w:color w:val="auto"/>
          <w:sz w:val="26"/>
          <w:szCs w:val="26"/>
          <w:lang w:eastAsia="en-US"/>
        </w:rPr>
        <w:t>подноминации</w:t>
      </w:r>
      <w:proofErr w:type="spellEnd"/>
      <w:r w:rsidRPr="00AE69B1">
        <w:rPr>
          <w:rFonts w:eastAsiaTheme="minorHAnsi"/>
          <w:color w:val="auto"/>
          <w:sz w:val="26"/>
          <w:szCs w:val="26"/>
          <w:lang w:eastAsia="en-US"/>
        </w:rPr>
        <w:t xml:space="preserve"> «Спортивные события» Всероссийского фестиваля-конкурса туристских </w:t>
      </w:r>
      <w:proofErr w:type="spellStart"/>
      <w:r w:rsidRPr="00AE69B1">
        <w:rPr>
          <w:rFonts w:eastAsiaTheme="minorHAnsi"/>
          <w:color w:val="auto"/>
          <w:sz w:val="26"/>
          <w:szCs w:val="26"/>
          <w:lang w:eastAsia="en-US"/>
        </w:rPr>
        <w:t>видеопрезентаций</w:t>
      </w:r>
      <w:proofErr w:type="spellEnd"/>
      <w:r w:rsidRPr="00AE69B1">
        <w:rPr>
          <w:rFonts w:eastAsiaTheme="minorHAnsi"/>
          <w:color w:val="auto"/>
          <w:sz w:val="26"/>
          <w:szCs w:val="26"/>
          <w:lang w:eastAsia="en-US"/>
        </w:rPr>
        <w:t xml:space="preserve"> «Диво России». За 2019 года район посетили около 59 тысяч туристов, что превышает показатель 2018 года на 6,0%.</w:t>
      </w:r>
    </w:p>
    <w:p w:rsidR="00AE69B1" w:rsidRPr="00AE69B1" w:rsidRDefault="00AE69B1" w:rsidP="000F0EE9">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Реализуются 4 энергосервисных контракта, </w:t>
      </w:r>
      <w:proofErr w:type="gramStart"/>
      <w:r w:rsidRPr="00AE69B1">
        <w:rPr>
          <w:rFonts w:eastAsiaTheme="minorHAnsi"/>
          <w:color w:val="auto"/>
          <w:sz w:val="26"/>
          <w:szCs w:val="26"/>
          <w:lang w:eastAsia="en-US"/>
        </w:rPr>
        <w:t>направленных</w:t>
      </w:r>
      <w:proofErr w:type="gramEnd"/>
      <w:r w:rsidRPr="00AE69B1">
        <w:rPr>
          <w:rFonts w:eastAsiaTheme="minorHAnsi"/>
          <w:color w:val="auto"/>
          <w:sz w:val="26"/>
          <w:szCs w:val="26"/>
          <w:lang w:eastAsia="en-US"/>
        </w:rPr>
        <w:t xml:space="preserve"> на энергосбережение и повышение энергетической эффективности использования тепловой энергии социальными объектами. По предварительной оценке эффект от реализации энергосервисных контрактов составил в стоимостном выражении 3,5 млн. рублей, в натуральном выражении 2,035 тыс. Гкал. </w:t>
      </w:r>
    </w:p>
    <w:p w:rsidR="00AE69B1" w:rsidRPr="00AE69B1" w:rsidRDefault="00AE69B1" w:rsidP="000F0EE9">
      <w:pPr>
        <w:ind w:firstLine="709"/>
        <w:jc w:val="both"/>
        <w:rPr>
          <w:rFonts w:eastAsiaTheme="minorHAnsi"/>
          <w:color w:val="auto"/>
          <w:sz w:val="26"/>
          <w:szCs w:val="26"/>
          <w:lang w:eastAsia="en-US"/>
        </w:rPr>
      </w:pPr>
      <w:proofErr w:type="gramStart"/>
      <w:r w:rsidRPr="00AE69B1">
        <w:rPr>
          <w:rFonts w:eastAsiaTheme="minorHAnsi"/>
          <w:color w:val="auto"/>
          <w:sz w:val="26"/>
          <w:szCs w:val="26"/>
          <w:lang w:eastAsia="en-US"/>
        </w:rPr>
        <w:t>При взаимодействии с частными партнерами ведется работа по заключению энергосервисных контрактов с ПАО «Ростелеком» по замене наружного освещения и 4 энергосервисных контрактов с ООО «</w:t>
      </w:r>
      <w:proofErr w:type="spellStart"/>
      <w:r w:rsidRPr="00AE69B1">
        <w:rPr>
          <w:rFonts w:eastAsiaTheme="minorHAnsi"/>
          <w:color w:val="auto"/>
          <w:sz w:val="26"/>
          <w:szCs w:val="26"/>
          <w:lang w:eastAsia="en-US"/>
        </w:rPr>
        <w:t>ЭнергоПрофит</w:t>
      </w:r>
      <w:proofErr w:type="spellEnd"/>
      <w:r w:rsidRPr="00AE69B1">
        <w:rPr>
          <w:rFonts w:eastAsiaTheme="minorHAnsi"/>
          <w:color w:val="auto"/>
          <w:sz w:val="26"/>
          <w:szCs w:val="26"/>
          <w:lang w:eastAsia="en-US"/>
        </w:rPr>
        <w:t>» на оказание услуг, направленных на энергосбережение и повышение энергетической эффективности использования тепловой энергии, с установкой индивидуального теплового пункта с датчиком погодного регулирования (помимо 4 действующих энергосервисных контрактов).</w:t>
      </w:r>
      <w:proofErr w:type="gramEnd"/>
    </w:p>
    <w:p w:rsidR="00AE69B1" w:rsidRPr="00AE69B1" w:rsidRDefault="00AE69B1" w:rsidP="00AE69B1">
      <w:pPr>
        <w:ind w:firstLine="709"/>
        <w:jc w:val="both"/>
        <w:rPr>
          <w:rFonts w:eastAsiaTheme="minorHAnsi"/>
          <w:color w:val="auto"/>
          <w:sz w:val="26"/>
          <w:szCs w:val="26"/>
          <w:lang w:eastAsia="en-US"/>
        </w:rPr>
      </w:pPr>
      <w:r w:rsidRPr="00AE69B1">
        <w:rPr>
          <w:rFonts w:eastAsiaTheme="minorHAnsi"/>
          <w:color w:val="auto"/>
          <w:sz w:val="26"/>
          <w:szCs w:val="26"/>
          <w:lang w:eastAsia="en-US"/>
        </w:rPr>
        <w:lastRenderedPageBreak/>
        <w:t>Нефтеюганский район включился в реализацию проекта «Библиотека умных решений «</w:t>
      </w:r>
      <w:proofErr w:type="spellStart"/>
      <w:r w:rsidRPr="00AE69B1">
        <w:rPr>
          <w:rFonts w:eastAsiaTheme="minorHAnsi"/>
          <w:color w:val="auto"/>
          <w:sz w:val="26"/>
          <w:szCs w:val="26"/>
          <w:lang w:eastAsia="en-US"/>
        </w:rPr>
        <w:t>Смартек</w:t>
      </w:r>
      <w:proofErr w:type="spellEnd"/>
      <w:r w:rsidRPr="00AE69B1">
        <w:rPr>
          <w:rFonts w:eastAsiaTheme="minorHAnsi"/>
          <w:color w:val="auto"/>
          <w:sz w:val="26"/>
          <w:szCs w:val="26"/>
          <w:lang w:eastAsia="en-US"/>
        </w:rPr>
        <w:t>», представляющего глобальную платформу, формируемую Агентством стратегических инициатив, в которую вошла практика обустройства уличного спортивного комплекса «Энергия спорта» сп.Сингапай.</w:t>
      </w:r>
    </w:p>
    <w:p w:rsidR="00AE69B1" w:rsidRPr="00AE69B1" w:rsidRDefault="00AE69B1" w:rsidP="00AE69B1">
      <w:pPr>
        <w:ind w:firstLine="709"/>
        <w:jc w:val="both"/>
        <w:rPr>
          <w:rFonts w:eastAsiaTheme="minorHAnsi"/>
          <w:color w:val="auto"/>
          <w:sz w:val="26"/>
          <w:szCs w:val="26"/>
          <w:lang w:eastAsia="en-US"/>
        </w:rPr>
      </w:pPr>
      <w:r w:rsidRPr="00AE69B1">
        <w:rPr>
          <w:rFonts w:eastAsiaTheme="minorHAnsi"/>
          <w:color w:val="auto"/>
          <w:sz w:val="26"/>
          <w:szCs w:val="26"/>
          <w:lang w:eastAsia="en-US"/>
        </w:rPr>
        <w:t xml:space="preserve">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 </w:t>
      </w:r>
    </w:p>
    <w:p w:rsidR="00074059" w:rsidRPr="00252629" w:rsidRDefault="00074059" w:rsidP="008934CC">
      <w:pPr>
        <w:pStyle w:val="11"/>
        <w:spacing w:line="360" w:lineRule="auto"/>
        <w:ind w:firstLine="709"/>
        <w:jc w:val="both"/>
        <w:rPr>
          <w:color w:val="auto"/>
          <w:sz w:val="26"/>
          <w:szCs w:val="26"/>
        </w:rPr>
      </w:pPr>
    </w:p>
    <w:p w:rsidR="001B6D9E" w:rsidRPr="00252629" w:rsidRDefault="001B6D9E" w:rsidP="0048715B">
      <w:pPr>
        <w:pStyle w:val="11"/>
        <w:spacing w:after="240"/>
        <w:ind w:firstLine="720"/>
        <w:jc w:val="center"/>
        <w:rPr>
          <w:b/>
          <w:color w:val="auto"/>
          <w:sz w:val="26"/>
          <w:szCs w:val="26"/>
        </w:rPr>
      </w:pPr>
      <w:r w:rsidRPr="00252629">
        <w:rPr>
          <w:b/>
          <w:color w:val="auto"/>
          <w:sz w:val="26"/>
          <w:szCs w:val="26"/>
        </w:rPr>
        <w:t>Направление «Развитие агропромышленного комплекса»</w:t>
      </w:r>
    </w:p>
    <w:p w:rsidR="001B3A68" w:rsidRPr="00DF3964" w:rsidRDefault="001B3A68" w:rsidP="00762A1C">
      <w:pPr>
        <w:ind w:firstLine="709"/>
        <w:jc w:val="both"/>
        <w:rPr>
          <w:sz w:val="26"/>
        </w:rPr>
      </w:pPr>
      <w:r w:rsidRPr="00DF3964">
        <w:rPr>
          <w:sz w:val="26"/>
        </w:rPr>
        <w:t>Сельское хозяйство играет важную роль в экономике Нефтеюганского района, в развитии сельских территорий, в продовольственном обеспечении населения свежими продуктами питания (мясом, молоком, яйцом, картофелем).</w:t>
      </w:r>
    </w:p>
    <w:p w:rsidR="001B3A68" w:rsidRPr="00DF3964" w:rsidRDefault="001B3A68" w:rsidP="00762A1C">
      <w:pPr>
        <w:shd w:val="clear" w:color="auto" w:fill="FFFFFF"/>
        <w:ind w:firstLine="709"/>
        <w:jc w:val="both"/>
        <w:rPr>
          <w:sz w:val="26"/>
        </w:rPr>
      </w:pPr>
      <w:r w:rsidRPr="00DF3964">
        <w:rPr>
          <w:sz w:val="26"/>
        </w:rPr>
        <w:t>Агропромышленный комплекс Нефтеюганского района представлен НРМУП «Чеускино»; тремя предприятиями рыбной отрасли, в том числе двое из них по заготовке и переработке дикоросов; 25 крестьянскими (фермерскими) хозяйствами; 130 личными подсобными хозяйствами; 2 предприятиями иной формы собственности.</w:t>
      </w:r>
    </w:p>
    <w:p w:rsidR="001B3A68" w:rsidRPr="00DF3964" w:rsidRDefault="001B3A68" w:rsidP="00762A1C">
      <w:pPr>
        <w:shd w:val="clear" w:color="auto" w:fill="FFFFFF"/>
        <w:ind w:firstLine="709"/>
        <w:jc w:val="both"/>
        <w:rPr>
          <w:sz w:val="26"/>
        </w:rPr>
      </w:pPr>
      <w:r w:rsidRPr="00DF3964">
        <w:rPr>
          <w:sz w:val="26"/>
        </w:rPr>
        <w:t>Поголовье крупного рогатого скота (КРС) в районе (с учетом поголовья с</w:t>
      </w:r>
      <w:r w:rsidR="00103391">
        <w:rPr>
          <w:sz w:val="26"/>
        </w:rPr>
        <w:t>ельско</w:t>
      </w:r>
      <w:r w:rsidRPr="00DF3964">
        <w:rPr>
          <w:sz w:val="26"/>
        </w:rPr>
        <w:t>х</w:t>
      </w:r>
      <w:r w:rsidR="00103391">
        <w:rPr>
          <w:sz w:val="26"/>
        </w:rPr>
        <w:t>озяйственных</w:t>
      </w:r>
      <w:r w:rsidRPr="00DF3964">
        <w:rPr>
          <w:sz w:val="26"/>
        </w:rPr>
        <w:t xml:space="preserve"> животных у населения) по итогам 2019 года составило 2 059 голов, 2 364 голов свиней, птицы – 32 107 голов, мелкого рогатого скота 373 голов, лошадей 59 голов, кроликов 2 257 голов. По состоянию на 01.01.2020 показатель общего поголовья сельскохозяйственных животных по Нефтеюганскому району составил 4 855 голов.</w:t>
      </w:r>
    </w:p>
    <w:p w:rsidR="001B3A68" w:rsidRPr="00DF3964" w:rsidRDefault="001B3A68" w:rsidP="00762A1C">
      <w:pPr>
        <w:shd w:val="clear" w:color="auto" w:fill="FFFFFF"/>
        <w:ind w:firstLine="709"/>
        <w:jc w:val="both"/>
        <w:rPr>
          <w:sz w:val="26"/>
        </w:rPr>
      </w:pPr>
      <w:r w:rsidRPr="00DF3964">
        <w:rPr>
          <w:sz w:val="26"/>
        </w:rPr>
        <w:t>Валовой надой за отчетный период составил 4 355,6 тонн, что на 1,5% больше по сравнению с аналогичным периодом прошлого года (4 291,7 тонн).</w:t>
      </w:r>
    </w:p>
    <w:p w:rsidR="001B3A68" w:rsidRPr="00DF3964" w:rsidRDefault="001B3A68" w:rsidP="00762A1C">
      <w:pPr>
        <w:shd w:val="clear" w:color="auto" w:fill="FFFFFF"/>
        <w:ind w:firstLine="709"/>
        <w:jc w:val="both"/>
        <w:rPr>
          <w:sz w:val="26"/>
        </w:rPr>
      </w:pPr>
      <w:r w:rsidRPr="00DF3964">
        <w:rPr>
          <w:sz w:val="26"/>
        </w:rPr>
        <w:t>Производство мяса всех видов скота и птицы в живом весе составило – 1 218,4 тонн, что на 2,3% больше по сравнению с аналогичным периодом 2018 года (1</w:t>
      </w:r>
      <w:r w:rsidR="0027512F" w:rsidRPr="00DF3964">
        <w:rPr>
          <w:sz w:val="26"/>
        </w:rPr>
        <w:t> </w:t>
      </w:r>
      <w:r w:rsidRPr="00DF3964">
        <w:rPr>
          <w:sz w:val="26"/>
        </w:rPr>
        <w:t>190,0 тонн).</w:t>
      </w:r>
    </w:p>
    <w:p w:rsidR="001B3A68" w:rsidRPr="00DF3964" w:rsidRDefault="001B3A68" w:rsidP="00762A1C">
      <w:pPr>
        <w:ind w:firstLine="709"/>
        <w:jc w:val="both"/>
        <w:rPr>
          <w:sz w:val="26"/>
        </w:rPr>
      </w:pPr>
      <w:proofErr w:type="gramStart"/>
      <w:r w:rsidRPr="00DF3964">
        <w:rPr>
          <w:sz w:val="26"/>
          <w:szCs w:val="26"/>
        </w:rPr>
        <w:t>В</w:t>
      </w:r>
      <w:proofErr w:type="gramEnd"/>
      <w:r>
        <w:rPr>
          <w:sz w:val="26"/>
          <w:szCs w:val="26"/>
        </w:rPr>
        <w:t xml:space="preserve"> </w:t>
      </w:r>
      <w:proofErr w:type="gramStart"/>
      <w:r w:rsidRPr="00DF3964">
        <w:rPr>
          <w:sz w:val="26"/>
          <w:szCs w:val="26"/>
        </w:rPr>
        <w:t>Нефтеюганском</w:t>
      </w:r>
      <w:proofErr w:type="gramEnd"/>
      <w:r w:rsidRPr="00DF3964">
        <w:rPr>
          <w:sz w:val="26"/>
          <w:szCs w:val="26"/>
        </w:rPr>
        <w:t xml:space="preserve"> районе деятельность по производству пищевой рыбы </w:t>
      </w:r>
      <w:r w:rsidRPr="00DF3964">
        <w:rPr>
          <w:sz w:val="26"/>
          <w:szCs w:val="26"/>
        </w:rPr>
        <w:br/>
        <w:t xml:space="preserve">в </w:t>
      </w:r>
      <w:r w:rsidRPr="00DF3964">
        <w:rPr>
          <w:sz w:val="26"/>
        </w:rPr>
        <w:t>настоящее время осуществляют 3 предприятия. По результатам 2019 года выловлено 666,9 тонн</w:t>
      </w:r>
      <w:r w:rsidRPr="00DF3964">
        <w:rPr>
          <w:sz w:val="26"/>
          <w:szCs w:val="26"/>
        </w:rPr>
        <w:t xml:space="preserve"> рыбы или 100,3% к уровню 2018 года. </w:t>
      </w:r>
    </w:p>
    <w:p w:rsidR="001B3A68" w:rsidRPr="00DF3964" w:rsidRDefault="001B3A68" w:rsidP="00762A1C">
      <w:pPr>
        <w:ind w:firstLine="709"/>
        <w:jc w:val="both"/>
        <w:rPr>
          <w:sz w:val="26"/>
        </w:rPr>
      </w:pPr>
      <w:r w:rsidRPr="00DF3964">
        <w:rPr>
          <w:sz w:val="26"/>
          <w:szCs w:val="26"/>
        </w:rPr>
        <w:t>Заготовка и переработка дикоросов – это составляющая устойчивого развития экономики Нефтеюганского района, которая имеет важное социальное значение.</w:t>
      </w:r>
    </w:p>
    <w:p w:rsidR="001B3A68" w:rsidRPr="00DF3964" w:rsidRDefault="001B3A68" w:rsidP="00762A1C">
      <w:pPr>
        <w:ind w:firstLine="709"/>
        <w:jc w:val="both"/>
        <w:rPr>
          <w:sz w:val="26"/>
          <w:szCs w:val="26"/>
        </w:rPr>
      </w:pPr>
      <w:proofErr w:type="gramStart"/>
      <w:r w:rsidRPr="00DF3964">
        <w:rPr>
          <w:sz w:val="26"/>
          <w:szCs w:val="26"/>
        </w:rPr>
        <w:t>В</w:t>
      </w:r>
      <w:proofErr w:type="gramEnd"/>
      <w:r>
        <w:rPr>
          <w:sz w:val="26"/>
          <w:szCs w:val="26"/>
        </w:rPr>
        <w:t xml:space="preserve"> </w:t>
      </w:r>
      <w:proofErr w:type="gramStart"/>
      <w:r w:rsidRPr="00DF3964">
        <w:rPr>
          <w:sz w:val="26"/>
          <w:szCs w:val="26"/>
        </w:rPr>
        <w:t>Нефтеюганском</w:t>
      </w:r>
      <w:proofErr w:type="gramEnd"/>
      <w:r w:rsidRPr="00DF3964">
        <w:rPr>
          <w:sz w:val="26"/>
          <w:szCs w:val="26"/>
        </w:rPr>
        <w:t xml:space="preserve"> районе деятельность по заготовке </w:t>
      </w:r>
      <w:r>
        <w:rPr>
          <w:sz w:val="26"/>
          <w:szCs w:val="26"/>
        </w:rPr>
        <w:t xml:space="preserve">и переработке </w:t>
      </w:r>
      <w:r w:rsidRPr="00DF3964">
        <w:rPr>
          <w:sz w:val="26"/>
          <w:szCs w:val="26"/>
        </w:rPr>
        <w:t>дикоросов в настоящее время осуществляют 2 предприятия. По результатам 201</w:t>
      </w:r>
      <w:r>
        <w:rPr>
          <w:sz w:val="26"/>
          <w:szCs w:val="26"/>
        </w:rPr>
        <w:t>9 года заготовлено 56,82 тонн или 118% к уровню 2018 года</w:t>
      </w:r>
      <w:r w:rsidRPr="00DF3964">
        <w:rPr>
          <w:sz w:val="26"/>
          <w:szCs w:val="26"/>
        </w:rPr>
        <w:t>.</w:t>
      </w:r>
    </w:p>
    <w:p w:rsidR="001B3A68" w:rsidRDefault="001B3A68" w:rsidP="00762A1C">
      <w:pPr>
        <w:autoSpaceDE w:val="0"/>
        <w:autoSpaceDN w:val="0"/>
        <w:adjustRightInd w:val="0"/>
        <w:ind w:firstLine="709"/>
        <w:jc w:val="both"/>
        <w:rPr>
          <w:sz w:val="26"/>
          <w:szCs w:val="26"/>
        </w:rPr>
      </w:pPr>
      <w:r>
        <w:rPr>
          <w:sz w:val="26"/>
          <w:szCs w:val="26"/>
        </w:rPr>
        <w:t xml:space="preserve">Увеличение объемов производства по итогам 2019 года способствовало росту целевого показателя Стратегии социально-экономического развития Нефтеюганского района «Производство продукции сельского хозяйства в </w:t>
      </w:r>
      <w:proofErr w:type="spellStart"/>
      <w:r>
        <w:rPr>
          <w:sz w:val="26"/>
          <w:szCs w:val="26"/>
        </w:rPr>
        <w:t>млн</w:t>
      </w:r>
      <w:proofErr w:type="gramStart"/>
      <w:r>
        <w:rPr>
          <w:sz w:val="26"/>
          <w:szCs w:val="26"/>
        </w:rPr>
        <w:t>.р</w:t>
      </w:r>
      <w:proofErr w:type="gramEnd"/>
      <w:r>
        <w:rPr>
          <w:sz w:val="26"/>
          <w:szCs w:val="26"/>
        </w:rPr>
        <w:t>уб</w:t>
      </w:r>
      <w:r w:rsidR="0023509B">
        <w:rPr>
          <w:sz w:val="26"/>
          <w:szCs w:val="26"/>
        </w:rPr>
        <w:t>лей</w:t>
      </w:r>
      <w:proofErr w:type="spellEnd"/>
      <w:r>
        <w:rPr>
          <w:sz w:val="26"/>
          <w:szCs w:val="26"/>
        </w:rPr>
        <w:t>» на 9,</w:t>
      </w:r>
      <w:r w:rsidR="007F0A4A">
        <w:rPr>
          <w:sz w:val="26"/>
          <w:szCs w:val="26"/>
        </w:rPr>
        <w:t>3</w:t>
      </w:r>
      <w:r>
        <w:rPr>
          <w:sz w:val="26"/>
          <w:szCs w:val="26"/>
        </w:rPr>
        <w:t>%</w:t>
      </w:r>
      <w:r w:rsidR="00497A4E">
        <w:rPr>
          <w:sz w:val="26"/>
          <w:szCs w:val="26"/>
        </w:rPr>
        <w:t>,</w:t>
      </w:r>
      <w:r>
        <w:rPr>
          <w:sz w:val="26"/>
          <w:szCs w:val="26"/>
        </w:rPr>
        <w:t xml:space="preserve"> и составил 381,4 </w:t>
      </w:r>
      <w:proofErr w:type="spellStart"/>
      <w:r>
        <w:rPr>
          <w:sz w:val="26"/>
          <w:szCs w:val="26"/>
        </w:rPr>
        <w:t>млн.рублей</w:t>
      </w:r>
      <w:proofErr w:type="spellEnd"/>
      <w:r>
        <w:rPr>
          <w:sz w:val="26"/>
          <w:szCs w:val="26"/>
        </w:rPr>
        <w:t xml:space="preserve">. </w:t>
      </w:r>
    </w:p>
    <w:p w:rsidR="001B3A68" w:rsidRDefault="001B3A68" w:rsidP="00762A1C">
      <w:pPr>
        <w:shd w:val="clear" w:color="auto" w:fill="FFFFFF"/>
        <w:ind w:firstLine="709"/>
        <w:jc w:val="both"/>
        <w:rPr>
          <w:sz w:val="26"/>
          <w:szCs w:val="26"/>
        </w:rPr>
      </w:pPr>
      <w:r w:rsidRPr="001346FA">
        <w:rPr>
          <w:sz w:val="26"/>
          <w:szCs w:val="26"/>
        </w:rPr>
        <w:t>Основными задачами прогнозного периода являются увеличение объемов производства и реализации сель</w:t>
      </w:r>
      <w:r w:rsidR="0027512F">
        <w:rPr>
          <w:sz w:val="26"/>
          <w:szCs w:val="26"/>
        </w:rPr>
        <w:t>скохозяйственной продукции до 5</w:t>
      </w:r>
      <w:r w:rsidRPr="001346FA">
        <w:rPr>
          <w:sz w:val="26"/>
          <w:szCs w:val="26"/>
        </w:rPr>
        <w:t>%; дальнейшее укрепление материально – технической базы местных товаропроизводителей и развитие системы переработки</w:t>
      </w:r>
      <w:r>
        <w:rPr>
          <w:sz w:val="26"/>
          <w:szCs w:val="26"/>
        </w:rPr>
        <w:t xml:space="preserve"> сельскохозяйственной продукции, что также приведет к росту целевого показателя Стратегии</w:t>
      </w:r>
      <w:r w:rsidRPr="00822377">
        <w:rPr>
          <w:sz w:val="26"/>
          <w:szCs w:val="26"/>
        </w:rPr>
        <w:t xml:space="preserve"> </w:t>
      </w:r>
      <w:r>
        <w:rPr>
          <w:sz w:val="26"/>
          <w:szCs w:val="26"/>
        </w:rPr>
        <w:t>социально-экономического развития Нефтеюганского района до 2030 года.</w:t>
      </w:r>
    </w:p>
    <w:p w:rsidR="001B3A68" w:rsidRPr="001346FA" w:rsidRDefault="001B3A68" w:rsidP="00762A1C">
      <w:pPr>
        <w:shd w:val="clear" w:color="auto" w:fill="FFFFFF"/>
        <w:ind w:firstLine="709"/>
        <w:jc w:val="both"/>
        <w:rPr>
          <w:sz w:val="26"/>
          <w:szCs w:val="26"/>
        </w:rPr>
      </w:pPr>
      <w:r w:rsidRPr="001346FA">
        <w:rPr>
          <w:sz w:val="26"/>
          <w:szCs w:val="26"/>
        </w:rPr>
        <w:lastRenderedPageBreak/>
        <w:t xml:space="preserve">В целях развития сельской кооперации и переработки сельскохозяйственной продукции в 2019 году создан сельскохозяйственный перерабатывающий потребительский кооператив </w:t>
      </w:r>
      <w:r w:rsidR="008E13AC">
        <w:rPr>
          <w:sz w:val="26"/>
          <w:szCs w:val="26"/>
        </w:rPr>
        <w:t>«</w:t>
      </w:r>
      <w:r w:rsidRPr="001346FA">
        <w:rPr>
          <w:sz w:val="26"/>
          <w:szCs w:val="26"/>
        </w:rPr>
        <w:t>Лидер</w:t>
      </w:r>
      <w:r w:rsidR="008E13AC">
        <w:rPr>
          <w:sz w:val="26"/>
          <w:szCs w:val="26"/>
        </w:rPr>
        <w:t>»</w:t>
      </w:r>
      <w:r w:rsidRPr="001346FA">
        <w:rPr>
          <w:sz w:val="26"/>
          <w:szCs w:val="26"/>
        </w:rPr>
        <w:t>.</w:t>
      </w:r>
    </w:p>
    <w:p w:rsidR="001B3A68" w:rsidRPr="001346FA" w:rsidRDefault="001B3A68" w:rsidP="00762A1C">
      <w:pPr>
        <w:shd w:val="clear" w:color="auto" w:fill="FFFFFF"/>
        <w:ind w:firstLine="709"/>
        <w:jc w:val="both"/>
        <w:rPr>
          <w:sz w:val="26"/>
          <w:szCs w:val="26"/>
        </w:rPr>
      </w:pPr>
      <w:r w:rsidRPr="001346FA">
        <w:rPr>
          <w:sz w:val="26"/>
          <w:szCs w:val="26"/>
        </w:rPr>
        <w:t xml:space="preserve">Товаропроизводители активно принимают участие не только в мероприятиях Нефтеюганского района, но и в мероприятиях Ханты-Мансийского автономного округа </w:t>
      </w:r>
      <w:r w:rsidR="006D4BAC" w:rsidRPr="006D4BAC">
        <w:rPr>
          <w:sz w:val="26"/>
          <w:szCs w:val="26"/>
        </w:rPr>
        <w:t>–</w:t>
      </w:r>
      <w:r w:rsidRPr="001346FA">
        <w:rPr>
          <w:sz w:val="26"/>
          <w:szCs w:val="26"/>
        </w:rPr>
        <w:t xml:space="preserve"> Югры. В окружной выставке-форуме «Товары земли Югорской» приняли участие 8 сельскохозяйственных товаропроизводителей района, где были удостоены призовых мест в окружном конкурсе «Лучший товар Югры </w:t>
      </w:r>
      <w:r w:rsidR="006D4BAC" w:rsidRPr="006D4BAC">
        <w:rPr>
          <w:sz w:val="26"/>
          <w:szCs w:val="26"/>
        </w:rPr>
        <w:t>–</w:t>
      </w:r>
      <w:r w:rsidRPr="001346FA">
        <w:rPr>
          <w:sz w:val="26"/>
          <w:szCs w:val="26"/>
        </w:rPr>
        <w:t xml:space="preserve"> 2019», что подтверждает качество продукции, производимой </w:t>
      </w:r>
      <w:proofErr w:type="gramStart"/>
      <w:r w:rsidRPr="001346FA">
        <w:rPr>
          <w:sz w:val="26"/>
          <w:szCs w:val="26"/>
        </w:rPr>
        <w:t>в</w:t>
      </w:r>
      <w:proofErr w:type="gramEnd"/>
      <w:r w:rsidRPr="001346FA">
        <w:rPr>
          <w:sz w:val="26"/>
          <w:szCs w:val="26"/>
        </w:rPr>
        <w:t xml:space="preserve"> </w:t>
      </w:r>
      <w:proofErr w:type="gramStart"/>
      <w:r w:rsidRPr="001346FA">
        <w:rPr>
          <w:sz w:val="26"/>
          <w:szCs w:val="26"/>
        </w:rPr>
        <w:t>Нефтеюганском</w:t>
      </w:r>
      <w:proofErr w:type="gramEnd"/>
      <w:r w:rsidRPr="001346FA">
        <w:rPr>
          <w:sz w:val="26"/>
          <w:szCs w:val="26"/>
        </w:rPr>
        <w:t xml:space="preserve"> районе. </w:t>
      </w:r>
      <w:proofErr w:type="gramStart"/>
      <w:r w:rsidRPr="001346FA">
        <w:rPr>
          <w:sz w:val="26"/>
          <w:szCs w:val="26"/>
        </w:rPr>
        <w:t>Муниципальное образование Нефтеюганский район было удостоено специальным диплом комиссии фестиваля – конкурса муниципальных образований автономного округа «Лучшие из лучших!» в номинации «Территория вдохновения».</w:t>
      </w:r>
      <w:proofErr w:type="gramEnd"/>
    </w:p>
    <w:p w:rsidR="009840DB" w:rsidRPr="001B3A68" w:rsidRDefault="009840DB" w:rsidP="0048715B">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p>
    <w:p w:rsidR="001B6D9E" w:rsidRPr="001B3A68" w:rsidRDefault="001B6D9E" w:rsidP="009B4B71">
      <w:pPr>
        <w:pStyle w:val="11"/>
        <w:spacing w:after="240"/>
        <w:jc w:val="center"/>
        <w:rPr>
          <w:b/>
          <w:color w:val="auto"/>
          <w:sz w:val="26"/>
          <w:szCs w:val="26"/>
        </w:rPr>
      </w:pPr>
      <w:r w:rsidRPr="001B3A68">
        <w:rPr>
          <w:b/>
          <w:color w:val="auto"/>
          <w:sz w:val="26"/>
          <w:szCs w:val="26"/>
        </w:rPr>
        <w:t>Направление «Цифровое производство»</w:t>
      </w:r>
    </w:p>
    <w:p w:rsidR="006A2A35" w:rsidRPr="008F156D" w:rsidRDefault="00721DDB" w:rsidP="0048715B">
      <w:pPr>
        <w:suppressAutoHyphens/>
        <w:ind w:firstLine="709"/>
        <w:jc w:val="both"/>
        <w:rPr>
          <w:color w:val="auto"/>
          <w:sz w:val="26"/>
          <w:szCs w:val="26"/>
        </w:rPr>
      </w:pPr>
      <w:proofErr w:type="gramStart"/>
      <w:r w:rsidRPr="008F156D">
        <w:rPr>
          <w:color w:val="auto"/>
          <w:sz w:val="26"/>
          <w:szCs w:val="26"/>
        </w:rPr>
        <w:t>С целью внедрения цифровых технологий в экономике, социальной сфере, муниципальном управлении, пут</w:t>
      </w:r>
      <w:r w:rsidR="00B24CCE" w:rsidRPr="008F156D">
        <w:rPr>
          <w:color w:val="auto"/>
          <w:sz w:val="26"/>
          <w:szCs w:val="26"/>
        </w:rPr>
        <w:t>е</w:t>
      </w:r>
      <w:r w:rsidRPr="008F156D">
        <w:rPr>
          <w:color w:val="auto"/>
          <w:sz w:val="26"/>
          <w:szCs w:val="26"/>
        </w:rPr>
        <w:t>м осуществления технической поддержки информационных систем, интеграции современного сетевого, серверного оборудования, программно-аппаратного комплекса и программного обеспечения, в 201</w:t>
      </w:r>
      <w:r w:rsidR="008F156D" w:rsidRPr="008F156D">
        <w:rPr>
          <w:color w:val="auto"/>
          <w:sz w:val="26"/>
          <w:szCs w:val="26"/>
        </w:rPr>
        <w:t>9</w:t>
      </w:r>
      <w:r w:rsidRPr="008F156D">
        <w:rPr>
          <w:color w:val="auto"/>
          <w:sz w:val="26"/>
          <w:szCs w:val="26"/>
        </w:rPr>
        <w:t xml:space="preserve"> году управлением информационных технологий и административного реформирования проведена корректировка муниципальной программы </w:t>
      </w:r>
      <w:r w:rsidR="008F156D" w:rsidRPr="008F156D">
        <w:rPr>
          <w:color w:val="auto"/>
          <w:sz w:val="26"/>
          <w:szCs w:val="26"/>
        </w:rPr>
        <w:t>«Развитие информационного общества Нефтеюганского района на 2019-2024 годы и на период до 2030 года»</w:t>
      </w:r>
      <w:r w:rsidRPr="008F156D">
        <w:rPr>
          <w:color w:val="auto"/>
          <w:sz w:val="26"/>
          <w:szCs w:val="26"/>
        </w:rPr>
        <w:t xml:space="preserve">. </w:t>
      </w:r>
      <w:proofErr w:type="gramEnd"/>
    </w:p>
    <w:p w:rsidR="001C64F4" w:rsidRDefault="001C64F4" w:rsidP="001C6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В электронную форму предоставления переведены 18 муниципальных услуг из 36, предоставляемых муниципальным образованием Нефтеюганский район. Жители Нефтеюганского района, не выходя из дома, могут подать заявление в электронной форме на предоставление услуг, относящихся к сферам образования, земельных отношений, строительства, ЗАГС, архива и т.д.</w:t>
      </w:r>
    </w:p>
    <w:p w:rsidR="001C64F4" w:rsidRDefault="001C64F4" w:rsidP="001C6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В течени</w:t>
      </w:r>
      <w:proofErr w:type="gramStart"/>
      <w:r>
        <w:rPr>
          <w:rFonts w:ascii="TimesNewRomanPSMT" w:eastAsiaTheme="minorHAnsi" w:hAnsi="TimesNewRomanPSMT" w:cs="TimesNewRomanPSMT"/>
          <w:color w:val="auto"/>
          <w:sz w:val="26"/>
          <w:szCs w:val="26"/>
          <w:lang w:eastAsia="en-US"/>
        </w:rPr>
        <w:t>и</w:t>
      </w:r>
      <w:proofErr w:type="gramEnd"/>
      <w:r>
        <w:rPr>
          <w:rFonts w:ascii="TimesNewRomanPSMT" w:eastAsiaTheme="minorHAnsi" w:hAnsi="TimesNewRomanPSMT" w:cs="TimesNewRomanPSMT"/>
          <w:color w:val="auto"/>
          <w:sz w:val="26"/>
          <w:szCs w:val="26"/>
          <w:lang w:eastAsia="en-US"/>
        </w:rPr>
        <w:t xml:space="preserve"> года была продолжена работа по проведению мероприятий по популяризации предоставления муниципальных услуг в электронной форме.</w:t>
      </w:r>
    </w:p>
    <w:p w:rsidR="001C64F4" w:rsidRDefault="001C64F4" w:rsidP="001C6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TimesNewRomanPSMT" w:eastAsiaTheme="minorHAnsi" w:hAnsi="TimesNewRomanPSMT" w:cs="TimesNewRomanPSMT"/>
          <w:color w:val="auto"/>
          <w:sz w:val="26"/>
          <w:szCs w:val="26"/>
          <w:lang w:eastAsia="en-US"/>
        </w:rPr>
      </w:pPr>
      <w:r>
        <w:rPr>
          <w:rFonts w:ascii="TimesNewRomanPSMT" w:eastAsiaTheme="minorHAnsi" w:hAnsi="TimesNewRomanPSMT" w:cs="TimesNewRomanPSMT"/>
          <w:color w:val="auto"/>
          <w:sz w:val="26"/>
          <w:szCs w:val="26"/>
          <w:lang w:eastAsia="en-US"/>
        </w:rPr>
        <w:t>Жителям Нефтеюганского района через Единый портал государственных и муниципальных услуг предоставлено 295</w:t>
      </w:r>
      <w:r w:rsidR="004B679C">
        <w:rPr>
          <w:rFonts w:eastAsia="Calibri"/>
          <w:color w:val="auto"/>
          <w:sz w:val="26"/>
          <w:szCs w:val="26"/>
          <w:lang w:eastAsia="en-US"/>
        </w:rPr>
        <w:t> </w:t>
      </w:r>
      <w:r>
        <w:rPr>
          <w:rFonts w:ascii="TimesNewRomanPSMT" w:eastAsiaTheme="minorHAnsi" w:hAnsi="TimesNewRomanPSMT" w:cs="TimesNewRomanPSMT"/>
          <w:color w:val="auto"/>
          <w:sz w:val="26"/>
          <w:szCs w:val="26"/>
          <w:lang w:eastAsia="en-US"/>
        </w:rPr>
        <w:t>494 услуг, что составило 95,6% от общего числа предоставленных услуг</w:t>
      </w:r>
      <w:r w:rsidR="00AC3C92">
        <w:rPr>
          <w:rFonts w:ascii="TimesNewRomanPSMT" w:eastAsiaTheme="minorHAnsi" w:hAnsi="TimesNewRomanPSMT" w:cs="TimesNewRomanPSMT"/>
          <w:color w:val="auto"/>
          <w:sz w:val="26"/>
          <w:szCs w:val="26"/>
          <w:lang w:eastAsia="en-US"/>
        </w:rPr>
        <w:t>, или на 32,3% больше чем в 2018 году (</w:t>
      </w:r>
      <w:r w:rsidR="00AC3C92" w:rsidRPr="006337B0">
        <w:rPr>
          <w:rFonts w:eastAsia="Calibri"/>
          <w:color w:val="auto"/>
          <w:sz w:val="26"/>
          <w:szCs w:val="26"/>
          <w:lang w:eastAsia="en-US"/>
        </w:rPr>
        <w:t>223</w:t>
      </w:r>
      <w:r w:rsidR="00AC3C92">
        <w:rPr>
          <w:rFonts w:eastAsia="Calibri"/>
          <w:color w:val="auto"/>
          <w:sz w:val="26"/>
          <w:szCs w:val="26"/>
          <w:lang w:eastAsia="en-US"/>
        </w:rPr>
        <w:t> </w:t>
      </w:r>
      <w:r w:rsidR="00AC3C92" w:rsidRPr="006337B0">
        <w:rPr>
          <w:rFonts w:eastAsia="Calibri"/>
          <w:color w:val="auto"/>
          <w:sz w:val="26"/>
          <w:szCs w:val="26"/>
          <w:lang w:eastAsia="en-US"/>
        </w:rPr>
        <w:t>351</w:t>
      </w:r>
      <w:r w:rsidR="00AC3C92">
        <w:rPr>
          <w:rFonts w:eastAsia="Calibri"/>
          <w:color w:val="auto"/>
          <w:sz w:val="26"/>
          <w:szCs w:val="26"/>
          <w:lang w:eastAsia="en-US"/>
        </w:rPr>
        <w:t xml:space="preserve"> услуга</w:t>
      </w:r>
      <w:r w:rsidR="00AC3C92" w:rsidRPr="006337B0">
        <w:rPr>
          <w:rFonts w:eastAsia="Calibri"/>
          <w:color w:val="auto"/>
          <w:sz w:val="26"/>
          <w:szCs w:val="26"/>
          <w:lang w:eastAsia="en-US"/>
        </w:rPr>
        <w:t>)</w:t>
      </w:r>
      <w:r w:rsidR="00AC3C92">
        <w:rPr>
          <w:rFonts w:eastAsia="Calibri"/>
          <w:color w:val="auto"/>
          <w:sz w:val="26"/>
          <w:szCs w:val="26"/>
          <w:lang w:eastAsia="en-US"/>
        </w:rPr>
        <w:t>.</w:t>
      </w:r>
    </w:p>
    <w:p w:rsidR="001B6D9E" w:rsidRDefault="00272538" w:rsidP="001C6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TimesNewRomanPSMT" w:eastAsiaTheme="minorHAnsi" w:hAnsi="TimesNewRomanPSMT" w:cs="TimesNewRomanPSMT"/>
          <w:color w:val="auto"/>
          <w:sz w:val="26"/>
          <w:szCs w:val="26"/>
          <w:lang w:eastAsia="en-US"/>
        </w:rPr>
      </w:pPr>
      <w:r w:rsidRPr="00272538">
        <w:rPr>
          <w:rFonts w:ascii="TimesNewRomanPSMT" w:eastAsiaTheme="minorHAnsi" w:hAnsi="TimesNewRomanPSMT" w:cs="TimesNewRomanPSMT"/>
          <w:color w:val="auto"/>
          <w:sz w:val="26"/>
          <w:szCs w:val="26"/>
          <w:lang w:eastAsia="en-US"/>
        </w:rPr>
        <w:t>В 2019 году показатель «Доля граждан, использующих механизм получения государственных и муниципальных услуг в электронной форме, к 2018 году – не менее 70 процентов», предусмотренного Указом Президента Российской Федерации от 07.05.2012 № 601 «Об основных направлениях совершенствования системы государственного управлен</w:t>
      </w:r>
      <w:r>
        <w:rPr>
          <w:rFonts w:ascii="TimesNewRomanPSMT" w:eastAsiaTheme="minorHAnsi" w:hAnsi="TimesNewRomanPSMT" w:cs="TimesNewRomanPSMT"/>
          <w:color w:val="auto"/>
          <w:sz w:val="26"/>
          <w:szCs w:val="26"/>
          <w:lang w:eastAsia="en-US"/>
        </w:rPr>
        <w:t>ия», достигнут</w:t>
      </w:r>
      <w:r w:rsidR="00D50C63">
        <w:rPr>
          <w:rFonts w:ascii="TimesNewRomanPSMT" w:eastAsiaTheme="minorHAnsi" w:hAnsi="TimesNewRomanPSMT" w:cs="TimesNewRomanPSMT"/>
          <w:color w:val="auto"/>
          <w:sz w:val="26"/>
          <w:szCs w:val="26"/>
          <w:lang w:eastAsia="en-US"/>
        </w:rPr>
        <w:t>,</w:t>
      </w:r>
      <w:r>
        <w:rPr>
          <w:rFonts w:ascii="TimesNewRomanPSMT" w:eastAsiaTheme="minorHAnsi" w:hAnsi="TimesNewRomanPSMT" w:cs="TimesNewRomanPSMT"/>
          <w:color w:val="auto"/>
          <w:sz w:val="26"/>
          <w:szCs w:val="26"/>
          <w:lang w:eastAsia="en-US"/>
        </w:rPr>
        <w:t xml:space="preserve"> и составил 83,5%, или на 4,0% больше показателя</w:t>
      </w:r>
      <w:r w:rsidR="001C64F4">
        <w:rPr>
          <w:rFonts w:ascii="TimesNewRomanPSMT" w:eastAsiaTheme="minorHAnsi" w:hAnsi="TimesNewRomanPSMT" w:cs="TimesNewRomanPSMT"/>
          <w:color w:val="auto"/>
          <w:sz w:val="26"/>
          <w:szCs w:val="26"/>
          <w:lang w:eastAsia="en-US"/>
        </w:rPr>
        <w:t xml:space="preserve"> 2018 год</w:t>
      </w:r>
      <w:r>
        <w:rPr>
          <w:rFonts w:ascii="TimesNewRomanPSMT" w:eastAsiaTheme="minorHAnsi" w:hAnsi="TimesNewRomanPSMT" w:cs="TimesNewRomanPSMT"/>
          <w:color w:val="auto"/>
          <w:sz w:val="26"/>
          <w:szCs w:val="26"/>
          <w:lang w:eastAsia="en-US"/>
        </w:rPr>
        <w:t>а</w:t>
      </w:r>
      <w:r w:rsidR="001C64F4">
        <w:rPr>
          <w:rFonts w:ascii="TimesNewRomanPSMT" w:eastAsiaTheme="minorHAnsi" w:hAnsi="TimesNewRomanPSMT" w:cs="TimesNewRomanPSMT"/>
          <w:color w:val="auto"/>
          <w:sz w:val="26"/>
          <w:szCs w:val="26"/>
          <w:lang w:eastAsia="en-US"/>
        </w:rPr>
        <w:t>.</w:t>
      </w:r>
    </w:p>
    <w:p w:rsidR="001C64F4" w:rsidRDefault="001C64F4" w:rsidP="001C64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TimesNewRomanPSMT" w:eastAsiaTheme="minorHAnsi" w:hAnsi="TimesNewRomanPSMT" w:cs="TimesNewRomanPSMT"/>
          <w:color w:val="auto"/>
          <w:sz w:val="26"/>
          <w:szCs w:val="26"/>
          <w:lang w:eastAsia="en-US"/>
        </w:rPr>
      </w:pPr>
    </w:p>
    <w:p w:rsidR="001B6D9E" w:rsidRPr="001C64F4" w:rsidRDefault="001B6D9E" w:rsidP="00117033">
      <w:pPr>
        <w:pStyle w:val="4"/>
        <w:spacing w:after="240"/>
        <w:ind w:left="0" w:firstLine="0"/>
        <w:contextualSpacing/>
        <w:jc w:val="center"/>
        <w:rPr>
          <w:b/>
          <w:i w:val="0"/>
          <w:color w:val="auto"/>
          <w:sz w:val="26"/>
          <w:szCs w:val="26"/>
        </w:rPr>
      </w:pPr>
      <w:bookmarkStart w:id="9" w:name="_Toc507491944"/>
      <w:r w:rsidRPr="001C64F4">
        <w:rPr>
          <w:b/>
          <w:i w:val="0"/>
          <w:color w:val="auto"/>
          <w:sz w:val="26"/>
          <w:szCs w:val="26"/>
        </w:rPr>
        <w:t>Направление «Развитие потребительского рынка»</w:t>
      </w:r>
      <w:bookmarkEnd w:id="9"/>
    </w:p>
    <w:p w:rsidR="00250ED7" w:rsidRPr="00C85460" w:rsidRDefault="00250ED7" w:rsidP="00250E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eastAsia="Calibri"/>
          <w:color w:val="auto"/>
          <w:sz w:val="26"/>
          <w:szCs w:val="26"/>
          <w:lang w:eastAsia="en-US"/>
        </w:rPr>
      </w:pPr>
      <w:r w:rsidRPr="00C85460">
        <w:rPr>
          <w:rFonts w:eastAsia="Calibri"/>
          <w:color w:val="auto"/>
          <w:sz w:val="26"/>
          <w:szCs w:val="26"/>
          <w:lang w:eastAsia="en-US"/>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rsidR="00B67B73" w:rsidRPr="00B67B73" w:rsidRDefault="00B67B73" w:rsidP="00B67B73">
      <w:pPr>
        <w:ind w:firstLine="709"/>
        <w:jc w:val="both"/>
        <w:rPr>
          <w:sz w:val="26"/>
          <w:szCs w:val="26"/>
        </w:rPr>
      </w:pPr>
      <w:r w:rsidRPr="00B67B73">
        <w:rPr>
          <w:sz w:val="26"/>
          <w:szCs w:val="26"/>
        </w:rPr>
        <w:lastRenderedPageBreak/>
        <w:t>За 2019 год в структуре предпринимательства и потребительского рынка наиболее распространенной отраслью</w:t>
      </w:r>
      <w:r w:rsidR="00CF385D">
        <w:rPr>
          <w:sz w:val="26"/>
          <w:szCs w:val="26"/>
        </w:rPr>
        <w:t>,</w:t>
      </w:r>
      <w:r w:rsidRPr="00B67B73">
        <w:rPr>
          <w:sz w:val="26"/>
          <w:szCs w:val="26"/>
        </w:rPr>
        <w:t xml:space="preserve"> как и в предыдущие годы</w:t>
      </w:r>
      <w:r w:rsidR="00CF385D">
        <w:rPr>
          <w:sz w:val="26"/>
          <w:szCs w:val="26"/>
        </w:rPr>
        <w:t>,</w:t>
      </w:r>
      <w:r w:rsidRPr="00B67B73">
        <w:rPr>
          <w:sz w:val="26"/>
          <w:szCs w:val="26"/>
        </w:rPr>
        <w:t xml:space="preserve"> остается торговля, доля которой составляет 42,9%, доля платных услуг 27,5%, доля общественного питания составляет 17,0%, доля объектов хлебопечения на территории района составляет 1,8% от общего количества. </w:t>
      </w:r>
    </w:p>
    <w:p w:rsidR="00C902FA" w:rsidRPr="00C902FA" w:rsidRDefault="00C902FA" w:rsidP="00C902FA">
      <w:pPr>
        <w:ind w:firstLine="709"/>
        <w:jc w:val="both"/>
        <w:rPr>
          <w:sz w:val="26"/>
          <w:szCs w:val="26"/>
        </w:rPr>
      </w:pPr>
      <w:r w:rsidRPr="00C902FA">
        <w:rPr>
          <w:sz w:val="26"/>
          <w:szCs w:val="26"/>
        </w:rPr>
        <w:t>По итогам 2019 года общее количество объектов потребительского рынка в районе составляет 487 единиц, в том числе:</w:t>
      </w:r>
    </w:p>
    <w:p w:rsidR="00C902FA" w:rsidRPr="00C902FA" w:rsidRDefault="00C902FA" w:rsidP="00C902FA">
      <w:pPr>
        <w:ind w:firstLine="709"/>
        <w:jc w:val="both"/>
        <w:rPr>
          <w:sz w:val="26"/>
          <w:szCs w:val="26"/>
        </w:rPr>
      </w:pPr>
      <w:r w:rsidRPr="00C902FA">
        <w:rPr>
          <w:sz w:val="26"/>
          <w:szCs w:val="26"/>
        </w:rPr>
        <w:t>- 209 объектов розничной торговли с общей торговой площадью 18 880,6 кв. метров;</w:t>
      </w:r>
    </w:p>
    <w:p w:rsidR="00C902FA" w:rsidRPr="00C902FA" w:rsidRDefault="00C902FA" w:rsidP="00C902FA">
      <w:pPr>
        <w:ind w:firstLine="709"/>
        <w:jc w:val="both"/>
        <w:rPr>
          <w:sz w:val="26"/>
          <w:szCs w:val="26"/>
        </w:rPr>
      </w:pPr>
      <w:r w:rsidRPr="00C902FA">
        <w:rPr>
          <w:sz w:val="26"/>
          <w:szCs w:val="26"/>
        </w:rPr>
        <w:t>- 83 объекта общественного питания на 3</w:t>
      </w:r>
      <w:r w:rsidR="00386EBF" w:rsidRPr="00C902FA">
        <w:rPr>
          <w:sz w:val="26"/>
          <w:szCs w:val="26"/>
        </w:rPr>
        <w:t> </w:t>
      </w:r>
      <w:r w:rsidRPr="00C902FA">
        <w:rPr>
          <w:sz w:val="26"/>
          <w:szCs w:val="26"/>
        </w:rPr>
        <w:t xml:space="preserve">075 </w:t>
      </w:r>
      <w:proofErr w:type="gramStart"/>
      <w:r w:rsidRPr="00C902FA">
        <w:rPr>
          <w:sz w:val="26"/>
          <w:szCs w:val="26"/>
        </w:rPr>
        <w:t>посадочных</w:t>
      </w:r>
      <w:proofErr w:type="gramEnd"/>
      <w:r w:rsidRPr="00C902FA">
        <w:rPr>
          <w:sz w:val="26"/>
          <w:szCs w:val="26"/>
        </w:rPr>
        <w:t xml:space="preserve"> места;</w:t>
      </w:r>
    </w:p>
    <w:p w:rsidR="00C902FA" w:rsidRPr="00C902FA" w:rsidRDefault="00C902FA" w:rsidP="00C902FA">
      <w:pPr>
        <w:ind w:firstLine="709"/>
        <w:jc w:val="both"/>
        <w:rPr>
          <w:sz w:val="26"/>
          <w:szCs w:val="26"/>
        </w:rPr>
      </w:pPr>
      <w:r w:rsidRPr="00C902FA">
        <w:rPr>
          <w:sz w:val="26"/>
          <w:szCs w:val="26"/>
        </w:rPr>
        <w:t>- 134 объекта сферы платных услуг;</w:t>
      </w:r>
    </w:p>
    <w:p w:rsidR="00C902FA" w:rsidRPr="00C902FA" w:rsidRDefault="00C902FA" w:rsidP="00C902FA">
      <w:pPr>
        <w:ind w:firstLine="709"/>
        <w:jc w:val="both"/>
        <w:rPr>
          <w:sz w:val="26"/>
          <w:szCs w:val="26"/>
        </w:rPr>
      </w:pPr>
      <w:r w:rsidRPr="00C902FA">
        <w:rPr>
          <w:sz w:val="26"/>
          <w:szCs w:val="26"/>
        </w:rPr>
        <w:t>- 52 объекта, оказывающие бытовые услуги;</w:t>
      </w:r>
    </w:p>
    <w:p w:rsidR="00C902FA" w:rsidRPr="00C902FA" w:rsidRDefault="00C902FA" w:rsidP="00C902FA">
      <w:pPr>
        <w:ind w:firstLine="709"/>
        <w:jc w:val="both"/>
        <w:rPr>
          <w:sz w:val="26"/>
          <w:szCs w:val="26"/>
        </w:rPr>
      </w:pPr>
      <w:r w:rsidRPr="00C902FA">
        <w:rPr>
          <w:sz w:val="26"/>
          <w:szCs w:val="26"/>
        </w:rPr>
        <w:t>- 9 объектов хлебопечения.</w:t>
      </w:r>
    </w:p>
    <w:p w:rsidR="00C902FA" w:rsidRPr="00C902FA" w:rsidRDefault="00C902FA" w:rsidP="00C902FA">
      <w:pPr>
        <w:ind w:firstLine="708"/>
        <w:jc w:val="both"/>
        <w:rPr>
          <w:sz w:val="26"/>
          <w:szCs w:val="26"/>
        </w:rPr>
      </w:pPr>
      <w:r w:rsidRPr="00C902FA">
        <w:rPr>
          <w:sz w:val="26"/>
          <w:szCs w:val="26"/>
        </w:rPr>
        <w:t>Объем общественного питания по крупным и средним предприятиям (без субъектов малого предпринимательства) за 2019 год составил 1 226,3 млн. рублей или 102,7% к прошлому году в сопоставимых ценах.</w:t>
      </w:r>
    </w:p>
    <w:p w:rsidR="00C902FA" w:rsidRPr="00C902FA" w:rsidRDefault="00C902FA" w:rsidP="00C902FA">
      <w:pPr>
        <w:ind w:firstLine="708"/>
        <w:jc w:val="both"/>
        <w:rPr>
          <w:sz w:val="26"/>
          <w:szCs w:val="26"/>
        </w:rPr>
      </w:pPr>
      <w:r w:rsidRPr="00C902FA">
        <w:rPr>
          <w:sz w:val="26"/>
          <w:szCs w:val="26"/>
        </w:rPr>
        <w:t>Во всех поселениях района функционируют стационарные магазины продовольственных и непродовольственных товаров в непосредственной близости к потребителю, в пределах «шаговой» доступности.</w:t>
      </w:r>
    </w:p>
    <w:p w:rsidR="00C902FA" w:rsidRPr="00C902FA" w:rsidRDefault="00C902FA" w:rsidP="00C902FA">
      <w:pPr>
        <w:ind w:firstLine="709"/>
        <w:jc w:val="both"/>
        <w:rPr>
          <w:sz w:val="26"/>
          <w:szCs w:val="26"/>
        </w:rPr>
      </w:pPr>
      <w:r w:rsidRPr="00C902FA">
        <w:rPr>
          <w:sz w:val="26"/>
          <w:szCs w:val="26"/>
        </w:rPr>
        <w:t xml:space="preserve">Состояние розничной торговой сети оценивается также уровнем обеспеченности населения торговыми площадями. Обеспеченность торговыми площадями предприятий розничной торговли (стационарные и нестационарные) составляет 424 </w:t>
      </w:r>
      <w:proofErr w:type="spellStart"/>
      <w:r w:rsidRPr="00C902FA">
        <w:rPr>
          <w:sz w:val="26"/>
          <w:szCs w:val="26"/>
        </w:rPr>
        <w:t>кв</w:t>
      </w:r>
      <w:proofErr w:type="gramStart"/>
      <w:r w:rsidRPr="00C902FA">
        <w:rPr>
          <w:sz w:val="26"/>
          <w:szCs w:val="26"/>
        </w:rPr>
        <w:t>.м</w:t>
      </w:r>
      <w:proofErr w:type="spellEnd"/>
      <w:proofErr w:type="gramEnd"/>
      <w:r w:rsidRPr="00C902FA">
        <w:rPr>
          <w:sz w:val="26"/>
          <w:szCs w:val="26"/>
        </w:rPr>
        <w:t xml:space="preserve"> на 1 тыс. человек и составляет 94,2% от суммарного норматива по постановлению Правительства Ханты-Мансийского автономного округа – Югры от 05.08.2016 № 291-п. Наибольшая обеспеченность торговыми площадями в гп.Пойковский и сп.Салым.</w:t>
      </w:r>
    </w:p>
    <w:p w:rsidR="00C902FA" w:rsidRPr="00C902FA" w:rsidRDefault="00C902FA" w:rsidP="00C902FA">
      <w:pPr>
        <w:ind w:firstLine="709"/>
        <w:jc w:val="both"/>
        <w:rPr>
          <w:sz w:val="26"/>
          <w:szCs w:val="26"/>
        </w:rPr>
      </w:pPr>
      <w:r w:rsidRPr="00C902FA">
        <w:rPr>
          <w:sz w:val="26"/>
          <w:szCs w:val="26"/>
        </w:rPr>
        <w:t xml:space="preserve">Оборот розничной торговли в 2019 году составил 1 615,3 </w:t>
      </w:r>
      <w:proofErr w:type="spellStart"/>
      <w:r w:rsidRPr="00C902FA">
        <w:rPr>
          <w:sz w:val="26"/>
          <w:szCs w:val="26"/>
        </w:rPr>
        <w:t>млн</w:t>
      </w:r>
      <w:proofErr w:type="gramStart"/>
      <w:r w:rsidRPr="00C902FA">
        <w:rPr>
          <w:sz w:val="26"/>
          <w:szCs w:val="26"/>
        </w:rPr>
        <w:t>.р</w:t>
      </w:r>
      <w:proofErr w:type="gramEnd"/>
      <w:r w:rsidRPr="00C902FA">
        <w:rPr>
          <w:sz w:val="26"/>
          <w:szCs w:val="26"/>
        </w:rPr>
        <w:t>ублей</w:t>
      </w:r>
      <w:proofErr w:type="spellEnd"/>
      <w:r w:rsidRPr="00C902FA">
        <w:rPr>
          <w:sz w:val="26"/>
          <w:szCs w:val="26"/>
        </w:rPr>
        <w:t xml:space="preserve">, или 97,9% к уровню 2018 года в сопоставимых ценах. </w:t>
      </w:r>
    </w:p>
    <w:p w:rsidR="00C902FA" w:rsidRPr="00C902FA" w:rsidRDefault="00C902FA" w:rsidP="00C902FA">
      <w:pPr>
        <w:ind w:firstLine="709"/>
        <w:jc w:val="both"/>
        <w:rPr>
          <w:sz w:val="26"/>
          <w:szCs w:val="26"/>
        </w:rPr>
      </w:pPr>
      <w:r w:rsidRPr="00C902FA">
        <w:rPr>
          <w:sz w:val="26"/>
          <w:szCs w:val="26"/>
        </w:rPr>
        <w:t>Инфраструктура стационарных объектов розничной торговли Нефтеюганского района представлена следующим образом:</w:t>
      </w:r>
    </w:p>
    <w:p w:rsidR="00C902FA" w:rsidRPr="00C902FA" w:rsidRDefault="00C902FA" w:rsidP="00C902FA">
      <w:pPr>
        <w:ind w:firstLine="709"/>
        <w:jc w:val="both"/>
        <w:rPr>
          <w:sz w:val="26"/>
          <w:szCs w:val="26"/>
        </w:rPr>
      </w:pPr>
      <w:r w:rsidRPr="00C902FA">
        <w:rPr>
          <w:sz w:val="26"/>
          <w:szCs w:val="26"/>
        </w:rPr>
        <w:t>2 торговых центра с торговой площадью 3</w:t>
      </w:r>
      <w:r w:rsidR="0006406D">
        <w:rPr>
          <w:rFonts w:eastAsia="Calibri"/>
          <w:color w:val="auto"/>
          <w:sz w:val="26"/>
          <w:szCs w:val="26"/>
          <w:lang w:eastAsia="en-US"/>
        </w:rPr>
        <w:t> </w:t>
      </w:r>
      <w:r w:rsidRPr="00C902FA">
        <w:rPr>
          <w:sz w:val="26"/>
          <w:szCs w:val="26"/>
        </w:rPr>
        <w:t xml:space="preserve">600 </w:t>
      </w:r>
      <w:proofErr w:type="spellStart"/>
      <w:r w:rsidRPr="00C902FA">
        <w:rPr>
          <w:sz w:val="26"/>
          <w:szCs w:val="26"/>
        </w:rPr>
        <w:t>кв</w:t>
      </w:r>
      <w:proofErr w:type="gramStart"/>
      <w:r w:rsidRPr="00C902FA">
        <w:rPr>
          <w:sz w:val="26"/>
          <w:szCs w:val="26"/>
        </w:rPr>
        <w:t>.м</w:t>
      </w:r>
      <w:proofErr w:type="spellEnd"/>
      <w:proofErr w:type="gramEnd"/>
      <w:r w:rsidRPr="00C902FA">
        <w:rPr>
          <w:sz w:val="26"/>
          <w:szCs w:val="26"/>
        </w:rPr>
        <w:t xml:space="preserve"> и 1</w:t>
      </w:r>
      <w:r w:rsidR="007E2558" w:rsidRPr="00C902FA">
        <w:rPr>
          <w:sz w:val="26"/>
          <w:szCs w:val="26"/>
        </w:rPr>
        <w:t> </w:t>
      </w:r>
      <w:r w:rsidRPr="00C902FA">
        <w:rPr>
          <w:sz w:val="26"/>
          <w:szCs w:val="26"/>
        </w:rPr>
        <w:t xml:space="preserve">174,7 </w:t>
      </w:r>
      <w:proofErr w:type="spellStart"/>
      <w:r w:rsidRPr="00C902FA">
        <w:rPr>
          <w:sz w:val="26"/>
          <w:szCs w:val="26"/>
        </w:rPr>
        <w:t>кв.м</w:t>
      </w:r>
      <w:proofErr w:type="spellEnd"/>
      <w:r w:rsidRPr="00C902FA">
        <w:rPr>
          <w:sz w:val="26"/>
          <w:szCs w:val="26"/>
        </w:rPr>
        <w:t>;</w:t>
      </w:r>
    </w:p>
    <w:p w:rsidR="00C902FA" w:rsidRPr="00C902FA" w:rsidRDefault="00C902FA" w:rsidP="00C902FA">
      <w:pPr>
        <w:ind w:firstLine="709"/>
        <w:jc w:val="both"/>
        <w:rPr>
          <w:sz w:val="26"/>
          <w:szCs w:val="26"/>
        </w:rPr>
      </w:pPr>
      <w:r w:rsidRPr="00C902FA">
        <w:rPr>
          <w:sz w:val="26"/>
          <w:szCs w:val="26"/>
        </w:rPr>
        <w:t>26 магазинов по реализации продовольственных товаров;</w:t>
      </w:r>
    </w:p>
    <w:p w:rsidR="00C902FA" w:rsidRPr="00C902FA" w:rsidRDefault="00C902FA" w:rsidP="00C902FA">
      <w:pPr>
        <w:ind w:firstLine="709"/>
        <w:jc w:val="both"/>
        <w:rPr>
          <w:sz w:val="26"/>
          <w:szCs w:val="26"/>
        </w:rPr>
      </w:pPr>
      <w:r w:rsidRPr="00C902FA">
        <w:rPr>
          <w:sz w:val="26"/>
          <w:szCs w:val="26"/>
        </w:rPr>
        <w:t>68 магазинов по реализации непродовольственных товаров;</w:t>
      </w:r>
    </w:p>
    <w:p w:rsidR="00C902FA" w:rsidRPr="00C902FA" w:rsidRDefault="00C902FA" w:rsidP="00C902FA">
      <w:pPr>
        <w:ind w:firstLine="709"/>
        <w:jc w:val="both"/>
        <w:rPr>
          <w:sz w:val="26"/>
          <w:szCs w:val="26"/>
        </w:rPr>
      </w:pPr>
      <w:r w:rsidRPr="00C902FA">
        <w:rPr>
          <w:sz w:val="26"/>
          <w:szCs w:val="26"/>
        </w:rPr>
        <w:t>61 магазин по реализации смешанных товаров;</w:t>
      </w:r>
    </w:p>
    <w:p w:rsidR="00C902FA" w:rsidRPr="00C902FA" w:rsidRDefault="00C902FA" w:rsidP="00C902FA">
      <w:pPr>
        <w:ind w:firstLine="709"/>
        <w:jc w:val="both"/>
        <w:rPr>
          <w:sz w:val="26"/>
          <w:szCs w:val="26"/>
        </w:rPr>
      </w:pPr>
      <w:r w:rsidRPr="00C902FA">
        <w:rPr>
          <w:sz w:val="26"/>
          <w:szCs w:val="26"/>
        </w:rPr>
        <w:t>52 объекта нестационарные торговые объекты.</w:t>
      </w:r>
    </w:p>
    <w:p w:rsidR="00C902FA" w:rsidRPr="00C902FA" w:rsidRDefault="00C902FA" w:rsidP="00C902FA">
      <w:pPr>
        <w:ind w:firstLine="709"/>
        <w:jc w:val="both"/>
        <w:rPr>
          <w:sz w:val="26"/>
          <w:szCs w:val="26"/>
        </w:rPr>
      </w:pPr>
      <w:r w:rsidRPr="00C902FA">
        <w:rPr>
          <w:sz w:val="26"/>
          <w:szCs w:val="26"/>
        </w:rPr>
        <w:t>На территории района осуществляют деятельность следующие федеральные и региональные торговые сети: «Монетка», «Магнит», «Красное и белое», «Пятерочка», основная часть которых расположена в гп.Пойковский.</w:t>
      </w:r>
    </w:p>
    <w:p w:rsidR="00C902FA" w:rsidRPr="00C902FA" w:rsidRDefault="00C902FA" w:rsidP="00C902FA">
      <w:pPr>
        <w:ind w:firstLine="709"/>
        <w:jc w:val="both"/>
        <w:rPr>
          <w:sz w:val="26"/>
          <w:szCs w:val="26"/>
        </w:rPr>
      </w:pPr>
      <w:r w:rsidRPr="00C902FA">
        <w:rPr>
          <w:sz w:val="26"/>
          <w:szCs w:val="26"/>
        </w:rPr>
        <w:t xml:space="preserve">Вся сеть предприятий общественного питания делится на открытую сеть (общедоступную) и закрытую сеть. К первой категории относятся рестораны, кафе, бары, закусочные и другие. Вторая категория включает в себя школьные столовые и объекты общественного питания на предприятиях. </w:t>
      </w:r>
    </w:p>
    <w:p w:rsidR="00C902FA" w:rsidRPr="00C902FA" w:rsidRDefault="00C902FA" w:rsidP="00C902FA">
      <w:pPr>
        <w:ind w:firstLine="709"/>
        <w:jc w:val="both"/>
        <w:rPr>
          <w:sz w:val="26"/>
          <w:szCs w:val="26"/>
        </w:rPr>
      </w:pPr>
      <w:r w:rsidRPr="00C902FA">
        <w:rPr>
          <w:sz w:val="26"/>
          <w:szCs w:val="26"/>
        </w:rPr>
        <w:t>Обеспеченность населения Нефтеюганского района местами общедоступной сети объектов общественного питания по итогам 2019 года составила 109,5%.</w:t>
      </w:r>
    </w:p>
    <w:p w:rsidR="00C902FA" w:rsidRPr="00C902FA" w:rsidRDefault="00C902FA" w:rsidP="00C902FA">
      <w:pPr>
        <w:ind w:firstLine="709"/>
        <w:jc w:val="both"/>
        <w:rPr>
          <w:sz w:val="26"/>
          <w:szCs w:val="26"/>
        </w:rPr>
      </w:pPr>
      <w:r w:rsidRPr="00C902FA">
        <w:rPr>
          <w:sz w:val="26"/>
          <w:szCs w:val="26"/>
        </w:rPr>
        <w:t xml:space="preserve">По состоянию на 01.01.2020 на территории Нефтеюганского района осуществляют деятельность 83 объекта общественного питания, в том числе: 65 объектов общественного питания общедоступной (открытой) сети и 18 объектов закрытой сети. Наибольшее количество объектов общественного питания </w:t>
      </w:r>
      <w:r w:rsidRPr="00C902FA">
        <w:rPr>
          <w:sz w:val="26"/>
          <w:szCs w:val="26"/>
        </w:rPr>
        <w:lastRenderedPageBreak/>
        <w:t xml:space="preserve">общедоступной сети находятся в гп.Пойковский и сп.Салым. В сельских поселениях с небольшой численностью населения, таких как Лемпино, </w:t>
      </w:r>
      <w:proofErr w:type="gramStart"/>
      <w:r w:rsidRPr="00C902FA">
        <w:rPr>
          <w:sz w:val="26"/>
          <w:szCs w:val="26"/>
        </w:rPr>
        <w:t>Сентябрьский</w:t>
      </w:r>
      <w:proofErr w:type="gramEnd"/>
      <w:r w:rsidRPr="00C902FA">
        <w:rPr>
          <w:sz w:val="26"/>
          <w:szCs w:val="26"/>
        </w:rPr>
        <w:t>, Каркатеевы осуществляют деятельность предприятия общественного питания только закрытой сети (школьные столовые и столовые на промышленных предприятиях).</w:t>
      </w:r>
    </w:p>
    <w:p w:rsidR="00C902FA" w:rsidRPr="00C902FA" w:rsidRDefault="00C902FA" w:rsidP="00C902FA">
      <w:pPr>
        <w:ind w:firstLine="709"/>
        <w:contextualSpacing/>
        <w:jc w:val="both"/>
        <w:rPr>
          <w:sz w:val="26"/>
          <w:szCs w:val="26"/>
        </w:rPr>
      </w:pPr>
      <w:r w:rsidRPr="00C902FA">
        <w:rPr>
          <w:sz w:val="26"/>
          <w:szCs w:val="26"/>
        </w:rPr>
        <w:t>Рынок услуг является неотъемлемой частью потребительского рынка. 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связи, гостиничные и другие. Сфера платных услуг насчитывает 134 объектов, сфера услуг бытового обслуживания – 52 объекта. Большее количество объектов сферы платных и бытовых услуг предоставляемых населению, расположены в гп.Пойковский (48,9%) и сп.Салым (23,1%).</w:t>
      </w:r>
    </w:p>
    <w:p w:rsidR="000B3A4C" w:rsidRPr="00F84528" w:rsidRDefault="000B3A4C" w:rsidP="0048715B">
      <w:pPr>
        <w:pStyle w:val="11"/>
        <w:ind w:firstLine="720"/>
        <w:jc w:val="both"/>
        <w:rPr>
          <w:color w:val="auto"/>
          <w:sz w:val="26"/>
          <w:szCs w:val="26"/>
        </w:rPr>
      </w:pPr>
    </w:p>
    <w:p w:rsidR="001B6D9E" w:rsidRPr="00F84528" w:rsidRDefault="001B6D9E" w:rsidP="0048715B">
      <w:pPr>
        <w:pStyle w:val="11"/>
        <w:spacing w:after="240"/>
        <w:jc w:val="center"/>
        <w:rPr>
          <w:b/>
          <w:color w:val="auto"/>
          <w:sz w:val="26"/>
          <w:szCs w:val="26"/>
        </w:rPr>
      </w:pPr>
      <w:r w:rsidRPr="00F84528">
        <w:rPr>
          <w:b/>
          <w:color w:val="auto"/>
          <w:sz w:val="26"/>
          <w:szCs w:val="26"/>
        </w:rPr>
        <w:t>Направление «Предпринимательская инициатива»</w:t>
      </w:r>
    </w:p>
    <w:p w:rsidR="00F84528" w:rsidRDefault="00F84528" w:rsidP="00762A1C">
      <w:pPr>
        <w:ind w:firstLine="709"/>
        <w:jc w:val="both"/>
        <w:rPr>
          <w:sz w:val="26"/>
          <w:szCs w:val="26"/>
        </w:rPr>
      </w:pPr>
      <w:r>
        <w:rPr>
          <w:sz w:val="26"/>
          <w:szCs w:val="26"/>
        </w:rPr>
        <w:t>По состоянию на 01.01</w:t>
      </w:r>
      <w:r w:rsidRPr="00541529">
        <w:rPr>
          <w:sz w:val="26"/>
          <w:szCs w:val="26"/>
        </w:rPr>
        <w:t>.20</w:t>
      </w:r>
      <w:r>
        <w:rPr>
          <w:sz w:val="26"/>
          <w:szCs w:val="26"/>
        </w:rPr>
        <w:t>20</w:t>
      </w:r>
      <w:r w:rsidRPr="00541529">
        <w:rPr>
          <w:sz w:val="26"/>
          <w:szCs w:val="26"/>
        </w:rPr>
        <w:t xml:space="preserve"> число субъектов малого и среднего предпринимательства согласно данным Единого реестра субъектов малого и среднего предпринимательства, размещенного на официальном сайте налоговых органов </w:t>
      </w:r>
      <w:hyperlink r:id="rId10" w:history="1">
        <w:r w:rsidRPr="00541529">
          <w:rPr>
            <w:sz w:val="26"/>
            <w:szCs w:val="26"/>
            <w:u w:val="single"/>
          </w:rPr>
          <w:t>www.nalog.ru</w:t>
        </w:r>
      </w:hyperlink>
      <w:r w:rsidRPr="00541529">
        <w:rPr>
          <w:sz w:val="26"/>
          <w:szCs w:val="26"/>
        </w:rPr>
        <w:t>, со</w:t>
      </w:r>
      <w:r>
        <w:rPr>
          <w:sz w:val="26"/>
          <w:szCs w:val="26"/>
        </w:rPr>
        <w:t xml:space="preserve">ставляет </w:t>
      </w:r>
      <w:r w:rsidRPr="00E53A77">
        <w:rPr>
          <w:bCs/>
          <w:sz w:val="26"/>
          <w:szCs w:val="26"/>
        </w:rPr>
        <w:t>895</w:t>
      </w:r>
      <w:r>
        <w:rPr>
          <w:sz w:val="26"/>
          <w:szCs w:val="26"/>
        </w:rPr>
        <w:t xml:space="preserve"> единиц</w:t>
      </w:r>
      <w:r w:rsidR="003F0845">
        <w:rPr>
          <w:sz w:val="26"/>
          <w:szCs w:val="26"/>
        </w:rPr>
        <w:t xml:space="preserve"> (снижение на -3,4 % по сравнению с 2019 годом)</w:t>
      </w:r>
      <w:r>
        <w:rPr>
          <w:sz w:val="26"/>
          <w:szCs w:val="26"/>
        </w:rPr>
        <w:t>, из них</w:t>
      </w:r>
      <w:r w:rsidRPr="00541529">
        <w:rPr>
          <w:sz w:val="26"/>
          <w:szCs w:val="26"/>
        </w:rPr>
        <w:t xml:space="preserve"> </w:t>
      </w:r>
      <w:r w:rsidRPr="00E53A77">
        <w:rPr>
          <w:bCs/>
          <w:sz w:val="26"/>
          <w:szCs w:val="26"/>
        </w:rPr>
        <w:t>663</w:t>
      </w:r>
      <w:r w:rsidRPr="00541529">
        <w:rPr>
          <w:sz w:val="26"/>
          <w:szCs w:val="26"/>
        </w:rPr>
        <w:t xml:space="preserve"> индив</w:t>
      </w:r>
      <w:r>
        <w:rPr>
          <w:sz w:val="26"/>
          <w:szCs w:val="26"/>
        </w:rPr>
        <w:t xml:space="preserve">идуальные предприниматели. </w:t>
      </w:r>
    </w:p>
    <w:p w:rsidR="00F84528" w:rsidRPr="00C515CD" w:rsidRDefault="00F84528" w:rsidP="00762A1C">
      <w:pPr>
        <w:ind w:firstLine="709"/>
        <w:jc w:val="both"/>
        <w:rPr>
          <w:sz w:val="26"/>
          <w:szCs w:val="26"/>
        </w:rPr>
      </w:pPr>
      <w:r w:rsidRPr="00C515CD">
        <w:rPr>
          <w:sz w:val="26"/>
          <w:szCs w:val="26"/>
        </w:rPr>
        <w:t xml:space="preserve">Развитие малого и среднего предпринимательства на территории Нефтеюганского района осуществляется в рамках реализации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w:t>
      </w:r>
      <w:proofErr w:type="gramStart"/>
      <w:r w:rsidRPr="00C515CD">
        <w:rPr>
          <w:sz w:val="26"/>
          <w:szCs w:val="26"/>
        </w:rPr>
        <w:t>в</w:t>
      </w:r>
      <w:proofErr w:type="gramEnd"/>
      <w:r w:rsidRPr="00C515CD">
        <w:rPr>
          <w:sz w:val="26"/>
          <w:szCs w:val="26"/>
        </w:rPr>
        <w:t xml:space="preserve"> </w:t>
      </w:r>
      <w:proofErr w:type="gramStart"/>
      <w:r w:rsidRPr="00C515CD">
        <w:rPr>
          <w:sz w:val="26"/>
          <w:szCs w:val="26"/>
        </w:rPr>
        <w:t>Нефтеюганском</w:t>
      </w:r>
      <w:proofErr w:type="gramEnd"/>
      <w:r w:rsidRPr="00C515CD">
        <w:rPr>
          <w:sz w:val="26"/>
          <w:szCs w:val="26"/>
        </w:rPr>
        <w:t xml:space="preserve"> районе на 2019-2024 годы и на период до 2030 года».</w:t>
      </w:r>
    </w:p>
    <w:p w:rsidR="00F84528" w:rsidRDefault="00F84528" w:rsidP="00762A1C">
      <w:pPr>
        <w:ind w:firstLine="709"/>
        <w:jc w:val="both"/>
        <w:rPr>
          <w:sz w:val="26"/>
          <w:szCs w:val="26"/>
        </w:rPr>
      </w:pPr>
      <w:r w:rsidRPr="00B61CB6">
        <w:rPr>
          <w:sz w:val="26"/>
          <w:szCs w:val="26"/>
        </w:rPr>
        <w:t>По итогам 2019 года финансовая поддержка оказана 2</w:t>
      </w:r>
      <w:r>
        <w:rPr>
          <w:sz w:val="26"/>
          <w:szCs w:val="26"/>
        </w:rPr>
        <w:t>3</w:t>
      </w:r>
      <w:r w:rsidRPr="00B61CB6">
        <w:rPr>
          <w:sz w:val="26"/>
          <w:szCs w:val="26"/>
        </w:rPr>
        <w:t xml:space="preserve"> предпринимател</w:t>
      </w:r>
      <w:r>
        <w:rPr>
          <w:sz w:val="26"/>
          <w:szCs w:val="26"/>
        </w:rPr>
        <w:t>ям</w:t>
      </w:r>
      <w:r w:rsidRPr="00B61CB6">
        <w:rPr>
          <w:sz w:val="26"/>
          <w:szCs w:val="26"/>
        </w:rPr>
        <w:t xml:space="preserve"> на общую сумму </w:t>
      </w:r>
      <w:r>
        <w:rPr>
          <w:sz w:val="26"/>
          <w:szCs w:val="26"/>
        </w:rPr>
        <w:t xml:space="preserve">3 030,44 </w:t>
      </w:r>
      <w:proofErr w:type="spellStart"/>
      <w:r w:rsidRPr="00B61CB6">
        <w:rPr>
          <w:sz w:val="26"/>
          <w:szCs w:val="26"/>
        </w:rPr>
        <w:t>тыс</w:t>
      </w:r>
      <w:proofErr w:type="gramStart"/>
      <w:r w:rsidRPr="00B61CB6">
        <w:rPr>
          <w:sz w:val="26"/>
          <w:szCs w:val="26"/>
        </w:rPr>
        <w:t>.р</w:t>
      </w:r>
      <w:proofErr w:type="gramEnd"/>
      <w:r w:rsidRPr="00B61CB6">
        <w:rPr>
          <w:sz w:val="26"/>
          <w:szCs w:val="26"/>
        </w:rPr>
        <w:t>уб</w:t>
      </w:r>
      <w:proofErr w:type="spellEnd"/>
      <w:r w:rsidRPr="00B61CB6">
        <w:rPr>
          <w:sz w:val="26"/>
          <w:szCs w:val="26"/>
        </w:rPr>
        <w:t>. (3 субъектам по компенсации части затрат на аренду нежилых помещений, 14 субъектам по возмещению части затрат при приобретении оборудования (основных средств), 3 субъектам по компенсации части затрат, связанных с обязательной и добровольной сертификацией (декларированию) продукции, 1 субъекту по компенсации части затрат, связанных с повышением курсов квалификации</w:t>
      </w:r>
      <w:r>
        <w:rPr>
          <w:sz w:val="26"/>
          <w:szCs w:val="26"/>
        </w:rPr>
        <w:t xml:space="preserve">, 1 </w:t>
      </w:r>
      <w:r w:rsidRPr="00B61CB6">
        <w:rPr>
          <w:sz w:val="26"/>
          <w:szCs w:val="26"/>
        </w:rPr>
        <w:t xml:space="preserve">грант начинающему предпринимателю на реализацию </w:t>
      </w:r>
      <w:proofErr w:type="gramStart"/>
      <w:r w:rsidRPr="00B61CB6">
        <w:rPr>
          <w:sz w:val="26"/>
          <w:szCs w:val="26"/>
        </w:rPr>
        <w:t>бизнес-проекта</w:t>
      </w:r>
      <w:proofErr w:type="gramEnd"/>
      <w:r w:rsidRPr="00B61CB6">
        <w:rPr>
          <w:sz w:val="26"/>
          <w:szCs w:val="26"/>
        </w:rPr>
        <w:t xml:space="preserve">, </w:t>
      </w:r>
      <w:r>
        <w:rPr>
          <w:sz w:val="26"/>
          <w:szCs w:val="26"/>
        </w:rPr>
        <w:t xml:space="preserve">1 субъекту </w:t>
      </w:r>
      <w:r w:rsidRPr="00B61CB6">
        <w:rPr>
          <w:sz w:val="26"/>
          <w:szCs w:val="26"/>
        </w:rPr>
        <w:t>возмещение части затрат на приобретение основных средств (оборудования, оргтехника, мебель и др.).</w:t>
      </w:r>
    </w:p>
    <w:p w:rsidR="00F84528" w:rsidRDefault="00F84528" w:rsidP="00762A1C">
      <w:pPr>
        <w:ind w:firstLine="709"/>
        <w:jc w:val="both"/>
        <w:rPr>
          <w:sz w:val="26"/>
          <w:szCs w:val="26"/>
        </w:rPr>
      </w:pPr>
      <w:proofErr w:type="gramStart"/>
      <w:r>
        <w:rPr>
          <w:sz w:val="26"/>
          <w:szCs w:val="26"/>
        </w:rPr>
        <w:t xml:space="preserve">За отчетный период </w:t>
      </w:r>
      <w:r w:rsidRPr="004167CE">
        <w:rPr>
          <w:sz w:val="26"/>
          <w:szCs w:val="26"/>
        </w:rPr>
        <w:t>организовано проведени</w:t>
      </w:r>
      <w:r>
        <w:rPr>
          <w:sz w:val="26"/>
          <w:szCs w:val="26"/>
        </w:rPr>
        <w:t xml:space="preserve">е 3 образовательных мероприятия </w:t>
      </w:r>
      <w:r w:rsidRPr="004167CE">
        <w:rPr>
          <w:sz w:val="26"/>
          <w:szCs w:val="26"/>
        </w:rPr>
        <w:t>(</w:t>
      </w:r>
      <w:r>
        <w:rPr>
          <w:sz w:val="26"/>
          <w:szCs w:val="26"/>
        </w:rPr>
        <w:t xml:space="preserve">2 </w:t>
      </w:r>
      <w:r w:rsidRPr="004167CE">
        <w:rPr>
          <w:sz w:val="26"/>
          <w:szCs w:val="26"/>
        </w:rPr>
        <w:t>семинар</w:t>
      </w:r>
      <w:r>
        <w:rPr>
          <w:sz w:val="26"/>
          <w:szCs w:val="26"/>
        </w:rPr>
        <w:t>а</w:t>
      </w:r>
      <w:r w:rsidRPr="004167CE">
        <w:rPr>
          <w:sz w:val="26"/>
          <w:szCs w:val="26"/>
        </w:rPr>
        <w:t>-тренинг</w:t>
      </w:r>
      <w:r>
        <w:rPr>
          <w:sz w:val="26"/>
          <w:szCs w:val="26"/>
        </w:rPr>
        <w:t>а</w:t>
      </w:r>
      <w:r w:rsidRPr="004167CE">
        <w:rPr>
          <w:sz w:val="26"/>
          <w:szCs w:val="26"/>
        </w:rPr>
        <w:t>:</w:t>
      </w:r>
      <w:proofErr w:type="gramEnd"/>
      <w:r w:rsidRPr="004167CE">
        <w:rPr>
          <w:sz w:val="26"/>
          <w:szCs w:val="26"/>
        </w:rPr>
        <w:t xml:space="preserve"> «Основы финансовой грамотности: бухгалтерский и налоговый учет и отчетность», </w:t>
      </w:r>
      <w:r>
        <w:rPr>
          <w:sz w:val="26"/>
          <w:szCs w:val="26"/>
        </w:rPr>
        <w:t xml:space="preserve">1 </w:t>
      </w:r>
      <w:r w:rsidRPr="004167CE">
        <w:rPr>
          <w:sz w:val="26"/>
          <w:szCs w:val="26"/>
        </w:rPr>
        <w:t xml:space="preserve">семинар на тему: </w:t>
      </w:r>
      <w:proofErr w:type="gramStart"/>
      <w:r w:rsidRPr="004167CE">
        <w:rPr>
          <w:sz w:val="26"/>
          <w:szCs w:val="26"/>
        </w:rPr>
        <w:t>«Начни сво</w:t>
      </w:r>
      <w:r w:rsidR="008947A1">
        <w:rPr>
          <w:sz w:val="26"/>
          <w:szCs w:val="26"/>
        </w:rPr>
        <w:t>е</w:t>
      </w:r>
      <w:r w:rsidRPr="004167CE">
        <w:rPr>
          <w:sz w:val="26"/>
          <w:szCs w:val="26"/>
        </w:rPr>
        <w:t xml:space="preserve"> дело») для субъектов предпринимательства и граждан, желающих открыть свой бизнес в сп.Салым, гп.Пойковский</w:t>
      </w:r>
      <w:r>
        <w:rPr>
          <w:sz w:val="26"/>
          <w:szCs w:val="26"/>
        </w:rPr>
        <w:t>.</w:t>
      </w:r>
      <w:proofErr w:type="gramEnd"/>
    </w:p>
    <w:p w:rsidR="00F84528" w:rsidRPr="00C515CD" w:rsidRDefault="00F84528" w:rsidP="00762A1C">
      <w:pPr>
        <w:ind w:firstLine="709"/>
        <w:jc w:val="both"/>
        <w:rPr>
          <w:sz w:val="26"/>
          <w:szCs w:val="26"/>
        </w:rPr>
      </w:pPr>
      <w:r w:rsidRPr="00C515CD">
        <w:rPr>
          <w:sz w:val="26"/>
          <w:szCs w:val="26"/>
        </w:rPr>
        <w:t xml:space="preserve">В рамках </w:t>
      </w:r>
      <w:r>
        <w:rPr>
          <w:sz w:val="26"/>
          <w:szCs w:val="26"/>
        </w:rPr>
        <w:t xml:space="preserve">мероприятия </w:t>
      </w:r>
      <w:r w:rsidRPr="00C515CD">
        <w:rPr>
          <w:sz w:val="26"/>
          <w:szCs w:val="26"/>
        </w:rPr>
        <w:t>муниципальной программы «Создание условий для развития субъектов малого и среднего предпринимательства»:</w:t>
      </w:r>
    </w:p>
    <w:p w:rsidR="00F84528" w:rsidRPr="00C515CD" w:rsidRDefault="00F84528" w:rsidP="00762A1C">
      <w:pPr>
        <w:tabs>
          <w:tab w:val="left" w:pos="1134"/>
        </w:tabs>
        <w:ind w:firstLine="709"/>
        <w:jc w:val="both"/>
        <w:rPr>
          <w:sz w:val="26"/>
          <w:szCs w:val="26"/>
        </w:rPr>
      </w:pPr>
      <w:r>
        <w:rPr>
          <w:sz w:val="26"/>
          <w:szCs w:val="26"/>
        </w:rPr>
        <w:t>-</w:t>
      </w:r>
      <w:r w:rsidRPr="00C515CD">
        <w:rPr>
          <w:sz w:val="26"/>
          <w:szCs w:val="26"/>
        </w:rPr>
        <w:tab/>
        <w:t xml:space="preserve">изготовлено 5 сюжетов: «День Российского предпринимательства»;  </w:t>
      </w:r>
      <w:r w:rsidR="00025D5D">
        <w:rPr>
          <w:sz w:val="26"/>
          <w:szCs w:val="26"/>
        </w:rPr>
        <w:t>«</w:t>
      </w:r>
      <w:r w:rsidRPr="00C515CD">
        <w:rPr>
          <w:sz w:val="26"/>
          <w:szCs w:val="26"/>
        </w:rPr>
        <w:t>Оказание финансовой поддержки для СМСП</w:t>
      </w:r>
      <w:r w:rsidR="00025D5D">
        <w:rPr>
          <w:sz w:val="26"/>
          <w:szCs w:val="26"/>
        </w:rPr>
        <w:t>»</w:t>
      </w:r>
      <w:r w:rsidRPr="00C515CD">
        <w:rPr>
          <w:sz w:val="26"/>
          <w:szCs w:val="26"/>
        </w:rPr>
        <w:t xml:space="preserve"> (3 сюжета); «Информация для предпринимателей и граждан желающих открыть свой бизнес» (с авторским комментарием);</w:t>
      </w:r>
    </w:p>
    <w:p w:rsidR="00F84528" w:rsidRPr="00C515CD" w:rsidRDefault="00F84528" w:rsidP="00762A1C">
      <w:pPr>
        <w:tabs>
          <w:tab w:val="left" w:pos="1134"/>
        </w:tabs>
        <w:ind w:firstLine="709"/>
        <w:jc w:val="both"/>
        <w:rPr>
          <w:sz w:val="26"/>
          <w:szCs w:val="26"/>
        </w:rPr>
      </w:pPr>
      <w:r>
        <w:rPr>
          <w:sz w:val="26"/>
          <w:szCs w:val="26"/>
        </w:rPr>
        <w:t>-</w:t>
      </w:r>
      <w:r w:rsidRPr="00C515CD">
        <w:rPr>
          <w:sz w:val="26"/>
          <w:szCs w:val="26"/>
        </w:rPr>
        <w:tab/>
      </w:r>
      <w:proofErr w:type="gramStart"/>
      <w:r w:rsidRPr="00C515CD">
        <w:rPr>
          <w:sz w:val="26"/>
          <w:szCs w:val="26"/>
        </w:rPr>
        <w:t>изготовлен и выходил</w:t>
      </w:r>
      <w:proofErr w:type="gramEnd"/>
      <w:r w:rsidRPr="00C515CD">
        <w:rPr>
          <w:sz w:val="26"/>
          <w:szCs w:val="26"/>
        </w:rPr>
        <w:t xml:space="preserve"> в эфир видеоролик «Как предпринимателю получить финансовую поддержку?»;</w:t>
      </w:r>
    </w:p>
    <w:p w:rsidR="00F84528" w:rsidRDefault="00F84528" w:rsidP="00762A1C">
      <w:pPr>
        <w:tabs>
          <w:tab w:val="left" w:pos="1134"/>
        </w:tabs>
        <w:ind w:firstLine="709"/>
        <w:jc w:val="both"/>
        <w:rPr>
          <w:sz w:val="26"/>
          <w:szCs w:val="26"/>
        </w:rPr>
      </w:pPr>
      <w:r>
        <w:rPr>
          <w:sz w:val="26"/>
          <w:szCs w:val="26"/>
        </w:rPr>
        <w:lastRenderedPageBreak/>
        <w:t>-</w:t>
      </w:r>
      <w:r w:rsidRPr="00C515CD">
        <w:rPr>
          <w:sz w:val="26"/>
          <w:szCs w:val="26"/>
        </w:rPr>
        <w:tab/>
        <w:t xml:space="preserve">осуществлялась </w:t>
      </w:r>
      <w:proofErr w:type="gramStart"/>
      <w:r w:rsidRPr="00C515CD">
        <w:rPr>
          <w:sz w:val="26"/>
          <w:szCs w:val="26"/>
        </w:rPr>
        <w:t>информационная</w:t>
      </w:r>
      <w:proofErr w:type="gramEnd"/>
      <w:r w:rsidRPr="00C515CD">
        <w:rPr>
          <w:sz w:val="26"/>
          <w:szCs w:val="26"/>
        </w:rPr>
        <w:t xml:space="preserve"> озвучка о проведении этапов приема документов для предоставления субсидий СМСП</w:t>
      </w:r>
      <w:r>
        <w:rPr>
          <w:sz w:val="26"/>
          <w:szCs w:val="26"/>
        </w:rPr>
        <w:t>;</w:t>
      </w:r>
    </w:p>
    <w:p w:rsidR="00F84528" w:rsidRPr="00C515CD" w:rsidRDefault="00F84528" w:rsidP="00762A1C">
      <w:pPr>
        <w:tabs>
          <w:tab w:val="left" w:pos="1134"/>
        </w:tabs>
        <w:ind w:firstLine="709"/>
        <w:jc w:val="both"/>
        <w:rPr>
          <w:sz w:val="26"/>
          <w:szCs w:val="26"/>
        </w:rPr>
      </w:pPr>
      <w:r>
        <w:rPr>
          <w:sz w:val="26"/>
          <w:szCs w:val="26"/>
        </w:rPr>
        <w:t>-</w:t>
      </w:r>
      <w:r w:rsidRPr="00C515CD">
        <w:rPr>
          <w:sz w:val="26"/>
          <w:szCs w:val="26"/>
        </w:rPr>
        <w:tab/>
        <w:t>изготовлены информационные буклеты о мероприятиях, проводимых в рамках муниципальной программы, которые были распространены на выездных Круглых столах с субъектами предпринимательства и образовательных мероприятиях</w:t>
      </w:r>
      <w:r>
        <w:rPr>
          <w:sz w:val="26"/>
          <w:szCs w:val="26"/>
        </w:rPr>
        <w:t>;</w:t>
      </w:r>
    </w:p>
    <w:p w:rsidR="00F84528" w:rsidRDefault="00F84528" w:rsidP="00762A1C">
      <w:pPr>
        <w:tabs>
          <w:tab w:val="left" w:pos="1134"/>
        </w:tabs>
        <w:ind w:firstLine="709"/>
        <w:jc w:val="both"/>
        <w:rPr>
          <w:sz w:val="26"/>
          <w:szCs w:val="26"/>
        </w:rPr>
      </w:pPr>
      <w:r>
        <w:rPr>
          <w:sz w:val="26"/>
          <w:szCs w:val="26"/>
        </w:rPr>
        <w:t>-</w:t>
      </w:r>
      <w:r w:rsidRPr="00C515CD">
        <w:rPr>
          <w:sz w:val="26"/>
          <w:szCs w:val="26"/>
        </w:rPr>
        <w:tab/>
        <w:t>организовано участие предпринимателей Нефтеюганского района в окружной выставке-фору</w:t>
      </w:r>
      <w:r w:rsidR="005355D8">
        <w:rPr>
          <w:sz w:val="26"/>
          <w:szCs w:val="26"/>
        </w:rPr>
        <w:t xml:space="preserve">ме «Товары земли Югорской» в </w:t>
      </w:r>
      <w:proofErr w:type="spellStart"/>
      <w:r w:rsidR="005355D8">
        <w:rPr>
          <w:sz w:val="26"/>
          <w:szCs w:val="26"/>
        </w:rPr>
        <w:t>г</w:t>
      </w:r>
      <w:proofErr w:type="gramStart"/>
      <w:r w:rsidR="005355D8">
        <w:rPr>
          <w:sz w:val="26"/>
          <w:szCs w:val="26"/>
        </w:rPr>
        <w:t>.</w:t>
      </w:r>
      <w:r w:rsidRPr="00C515CD">
        <w:rPr>
          <w:sz w:val="26"/>
          <w:szCs w:val="26"/>
        </w:rPr>
        <w:t>Х</w:t>
      </w:r>
      <w:proofErr w:type="gramEnd"/>
      <w:r w:rsidRPr="00C515CD">
        <w:rPr>
          <w:sz w:val="26"/>
          <w:szCs w:val="26"/>
        </w:rPr>
        <w:t>анты-Мансийск</w:t>
      </w:r>
      <w:proofErr w:type="spellEnd"/>
      <w:r w:rsidRPr="00C515CD">
        <w:rPr>
          <w:sz w:val="26"/>
          <w:szCs w:val="26"/>
        </w:rPr>
        <w:t>. Участниками выставки-форума стали 12 субъектов МСП</w:t>
      </w:r>
      <w:r>
        <w:rPr>
          <w:sz w:val="26"/>
          <w:szCs w:val="26"/>
        </w:rPr>
        <w:t>;</w:t>
      </w:r>
    </w:p>
    <w:p w:rsidR="00F84528" w:rsidRDefault="00F84528" w:rsidP="00762A1C">
      <w:pPr>
        <w:tabs>
          <w:tab w:val="left" w:pos="1134"/>
        </w:tabs>
        <w:ind w:firstLine="709"/>
        <w:jc w:val="both"/>
        <w:rPr>
          <w:sz w:val="26"/>
          <w:szCs w:val="26"/>
        </w:rPr>
      </w:pPr>
      <w:r>
        <w:rPr>
          <w:sz w:val="26"/>
          <w:szCs w:val="26"/>
        </w:rPr>
        <w:t>- проведен ежегодный районный</w:t>
      </w:r>
      <w:r w:rsidRPr="00EA23E9">
        <w:rPr>
          <w:sz w:val="26"/>
          <w:szCs w:val="26"/>
        </w:rPr>
        <w:t xml:space="preserve"> конкурс</w:t>
      </w:r>
      <w:r>
        <w:rPr>
          <w:sz w:val="26"/>
          <w:szCs w:val="26"/>
        </w:rPr>
        <w:t xml:space="preserve"> «Предприниматель года», в конкурсе приняли участие </w:t>
      </w:r>
      <w:r w:rsidRPr="009A7A58">
        <w:rPr>
          <w:sz w:val="26"/>
          <w:szCs w:val="26"/>
        </w:rPr>
        <w:t>1</w:t>
      </w:r>
      <w:r>
        <w:rPr>
          <w:sz w:val="26"/>
          <w:szCs w:val="26"/>
        </w:rPr>
        <w:t xml:space="preserve">0 </w:t>
      </w:r>
      <w:r w:rsidRPr="009319BC">
        <w:rPr>
          <w:sz w:val="26"/>
          <w:szCs w:val="26"/>
        </w:rPr>
        <w:t>субъектов малого и среднего предпринимательства</w:t>
      </w:r>
      <w:r>
        <w:rPr>
          <w:sz w:val="26"/>
          <w:szCs w:val="26"/>
        </w:rPr>
        <w:t>.</w:t>
      </w:r>
    </w:p>
    <w:p w:rsidR="00F84528" w:rsidRDefault="00F84528" w:rsidP="00762A1C">
      <w:pPr>
        <w:ind w:firstLine="709"/>
        <w:jc w:val="both"/>
        <w:rPr>
          <w:rFonts w:eastAsia="Calibri"/>
          <w:sz w:val="26"/>
          <w:szCs w:val="26"/>
        </w:rPr>
      </w:pPr>
      <w:r>
        <w:rPr>
          <w:rFonts w:eastAsia="Calibri"/>
          <w:sz w:val="26"/>
          <w:szCs w:val="26"/>
        </w:rPr>
        <w:t xml:space="preserve">По итогам 2019 года </w:t>
      </w:r>
      <w:r w:rsidRPr="00E7662E">
        <w:rPr>
          <w:rFonts w:eastAsia="Calibri"/>
          <w:sz w:val="26"/>
          <w:szCs w:val="26"/>
        </w:rPr>
        <w:t xml:space="preserve">проведено </w:t>
      </w:r>
      <w:r>
        <w:rPr>
          <w:rFonts w:eastAsia="Calibri"/>
          <w:sz w:val="26"/>
          <w:szCs w:val="26"/>
        </w:rPr>
        <w:t>9</w:t>
      </w:r>
      <w:r w:rsidRPr="00E7662E">
        <w:rPr>
          <w:rFonts w:eastAsia="Calibri"/>
          <w:sz w:val="26"/>
          <w:szCs w:val="26"/>
        </w:rPr>
        <w:t xml:space="preserve"> мероприяти</w:t>
      </w:r>
      <w:r>
        <w:rPr>
          <w:rFonts w:eastAsia="Calibri"/>
          <w:sz w:val="26"/>
          <w:szCs w:val="26"/>
        </w:rPr>
        <w:t>й</w:t>
      </w:r>
      <w:r w:rsidRPr="00C44883">
        <w:rPr>
          <w:rFonts w:eastAsia="Calibri"/>
          <w:sz w:val="26"/>
          <w:szCs w:val="26"/>
        </w:rPr>
        <w:t xml:space="preserve"> направленных на повышение образовательного уровня </w:t>
      </w:r>
      <w:r>
        <w:rPr>
          <w:rFonts w:eastAsia="Calibri"/>
          <w:sz w:val="26"/>
          <w:szCs w:val="26"/>
        </w:rPr>
        <w:t xml:space="preserve">и информированности предпринимателей и жителей </w:t>
      </w:r>
      <w:r w:rsidRPr="00C44883">
        <w:rPr>
          <w:rFonts w:eastAsia="Calibri"/>
          <w:sz w:val="26"/>
          <w:szCs w:val="26"/>
        </w:rPr>
        <w:t>Нефтеюганского района</w:t>
      </w:r>
      <w:r>
        <w:rPr>
          <w:rFonts w:eastAsia="Calibri"/>
          <w:sz w:val="26"/>
          <w:szCs w:val="26"/>
        </w:rPr>
        <w:t>:</w:t>
      </w:r>
    </w:p>
    <w:p w:rsidR="00F84528" w:rsidRDefault="00F84528" w:rsidP="00762A1C">
      <w:pPr>
        <w:tabs>
          <w:tab w:val="left" w:pos="1134"/>
        </w:tabs>
        <w:ind w:firstLine="709"/>
        <w:jc w:val="both"/>
        <w:rPr>
          <w:rFonts w:eastAsia="Calibri"/>
          <w:sz w:val="26"/>
          <w:szCs w:val="26"/>
        </w:rPr>
      </w:pPr>
      <w:r>
        <w:rPr>
          <w:rFonts w:eastAsia="Calibri"/>
          <w:sz w:val="26"/>
          <w:szCs w:val="26"/>
        </w:rPr>
        <w:t xml:space="preserve">- проведены 5 заседаний Координационного Совета при Главе Нефтеюганского района по развитию предпринимательства и улучшению инвестиционного климата </w:t>
      </w:r>
      <w:proofErr w:type="gramStart"/>
      <w:r>
        <w:rPr>
          <w:rFonts w:eastAsia="Calibri"/>
          <w:sz w:val="26"/>
          <w:szCs w:val="26"/>
        </w:rPr>
        <w:t>в</w:t>
      </w:r>
      <w:proofErr w:type="gramEnd"/>
      <w:r w:rsidRPr="00C44883">
        <w:rPr>
          <w:rFonts w:eastAsia="Calibri"/>
          <w:sz w:val="26"/>
          <w:szCs w:val="26"/>
        </w:rPr>
        <w:t xml:space="preserve"> </w:t>
      </w:r>
      <w:proofErr w:type="gramStart"/>
      <w:r>
        <w:rPr>
          <w:rFonts w:eastAsia="Calibri"/>
          <w:sz w:val="26"/>
          <w:szCs w:val="26"/>
        </w:rPr>
        <w:t>Нефтеюганском</w:t>
      </w:r>
      <w:proofErr w:type="gramEnd"/>
      <w:r>
        <w:rPr>
          <w:rFonts w:eastAsia="Calibri"/>
          <w:sz w:val="26"/>
          <w:szCs w:val="26"/>
        </w:rPr>
        <w:t xml:space="preserve"> районе;</w:t>
      </w:r>
    </w:p>
    <w:p w:rsidR="00F84528" w:rsidRDefault="00F84528" w:rsidP="00762A1C">
      <w:pPr>
        <w:tabs>
          <w:tab w:val="left" w:pos="1134"/>
        </w:tabs>
        <w:ind w:firstLine="709"/>
        <w:jc w:val="both"/>
        <w:rPr>
          <w:rFonts w:eastAsia="Calibri"/>
          <w:sz w:val="26"/>
          <w:szCs w:val="26"/>
        </w:rPr>
      </w:pPr>
      <w:r>
        <w:rPr>
          <w:rFonts w:eastAsia="Calibri"/>
          <w:sz w:val="26"/>
          <w:szCs w:val="26"/>
        </w:rPr>
        <w:t xml:space="preserve">- 4 выездных мероприятия </w:t>
      </w:r>
      <w:r w:rsidRPr="00CD421E">
        <w:rPr>
          <w:rFonts w:eastAsia="Calibri"/>
          <w:sz w:val="26"/>
          <w:szCs w:val="26"/>
        </w:rPr>
        <w:t>совместно с офисом обслуживания «Нефтеюганский» Фонда поддержки предпринимательства Югры, КУ ХМАО-ЮГРЫ «Нефтеюганский центр занятости населения»</w:t>
      </w:r>
      <w:r>
        <w:rPr>
          <w:rFonts w:eastAsia="Calibri"/>
          <w:sz w:val="26"/>
          <w:szCs w:val="26"/>
        </w:rPr>
        <w:t xml:space="preserve"> (</w:t>
      </w:r>
      <w:r w:rsidRPr="00490D3B">
        <w:rPr>
          <w:rFonts w:eastAsia="Calibri"/>
          <w:sz w:val="26"/>
          <w:szCs w:val="26"/>
        </w:rPr>
        <w:t>гп.Пойковский</w:t>
      </w:r>
      <w:r>
        <w:rPr>
          <w:rFonts w:eastAsia="Calibri"/>
          <w:sz w:val="26"/>
          <w:szCs w:val="26"/>
        </w:rPr>
        <w:t xml:space="preserve">, </w:t>
      </w:r>
      <w:r w:rsidRPr="00490D3B">
        <w:rPr>
          <w:rFonts w:eastAsia="Calibri"/>
          <w:sz w:val="26"/>
          <w:szCs w:val="26"/>
        </w:rPr>
        <w:t>сп.Сингапай</w:t>
      </w:r>
      <w:r>
        <w:rPr>
          <w:rFonts w:eastAsia="Calibri"/>
          <w:sz w:val="26"/>
          <w:szCs w:val="26"/>
        </w:rPr>
        <w:t>,  сп.Каркатеевы, г</w:t>
      </w:r>
      <w:r w:rsidRPr="00665A84">
        <w:rPr>
          <w:rFonts w:eastAsia="Calibri"/>
          <w:sz w:val="26"/>
          <w:szCs w:val="26"/>
        </w:rPr>
        <w:t>п.Пойковский</w:t>
      </w:r>
      <w:r>
        <w:rPr>
          <w:rFonts w:eastAsia="Calibri"/>
          <w:sz w:val="26"/>
          <w:szCs w:val="26"/>
        </w:rPr>
        <w:t>).</w:t>
      </w:r>
    </w:p>
    <w:p w:rsidR="00F84528" w:rsidRDefault="00F84528" w:rsidP="00762A1C">
      <w:pPr>
        <w:tabs>
          <w:tab w:val="left" w:pos="1134"/>
        </w:tabs>
        <w:ind w:firstLine="709"/>
        <w:jc w:val="both"/>
        <w:rPr>
          <w:rFonts w:eastAsia="Calibri"/>
          <w:sz w:val="26"/>
          <w:szCs w:val="26"/>
        </w:rPr>
      </w:pPr>
      <w:r>
        <w:rPr>
          <w:rFonts w:eastAsia="Calibri"/>
          <w:sz w:val="26"/>
          <w:szCs w:val="26"/>
        </w:rPr>
        <w:t xml:space="preserve">- </w:t>
      </w:r>
      <w:proofErr w:type="gramStart"/>
      <w:r w:rsidRPr="004E3611">
        <w:rPr>
          <w:rFonts w:eastAsia="Calibri"/>
          <w:sz w:val="26"/>
          <w:szCs w:val="26"/>
        </w:rPr>
        <w:t>организованы и проведены</w:t>
      </w:r>
      <w:proofErr w:type="gramEnd"/>
      <w:r>
        <w:rPr>
          <w:rFonts w:eastAsia="Calibri"/>
          <w:sz w:val="26"/>
          <w:szCs w:val="26"/>
        </w:rPr>
        <w:t xml:space="preserve"> 2</w:t>
      </w:r>
      <w:r w:rsidRPr="004E3611">
        <w:rPr>
          <w:rFonts w:eastAsia="Calibri"/>
          <w:sz w:val="26"/>
          <w:szCs w:val="26"/>
        </w:rPr>
        <w:t xml:space="preserve"> деловые игры на тему: «Ты предприниматель» для учеников 8-10 классов в сп.Салым в МБОУ «Салымская средняя общеобразовательная школа № 1» и гп.Пойковский в МОБУ «Пойковская средняя общеобразовательная школа № 4».</w:t>
      </w:r>
    </w:p>
    <w:p w:rsidR="00F84528" w:rsidRDefault="00F84528" w:rsidP="00762A1C">
      <w:pPr>
        <w:ind w:firstLine="709"/>
        <w:jc w:val="both"/>
        <w:rPr>
          <w:rFonts w:eastAsia="Calibri"/>
          <w:sz w:val="26"/>
          <w:szCs w:val="26"/>
        </w:rPr>
      </w:pPr>
      <w:r>
        <w:rPr>
          <w:rFonts w:eastAsia="Calibri"/>
          <w:sz w:val="26"/>
          <w:szCs w:val="26"/>
        </w:rPr>
        <w:t>И</w:t>
      </w:r>
      <w:r w:rsidRPr="005B06CC">
        <w:rPr>
          <w:rFonts w:eastAsia="Calibri"/>
          <w:sz w:val="26"/>
          <w:szCs w:val="26"/>
        </w:rPr>
        <w:t>нформационно-консульта</w:t>
      </w:r>
      <w:r>
        <w:rPr>
          <w:rFonts w:eastAsia="Calibri"/>
          <w:sz w:val="26"/>
          <w:szCs w:val="26"/>
        </w:rPr>
        <w:t>ционная и методическая поддержка оказана 334</w:t>
      </w:r>
      <w:r w:rsidRPr="005B06CC">
        <w:rPr>
          <w:rFonts w:eastAsia="Calibri"/>
          <w:sz w:val="26"/>
          <w:szCs w:val="26"/>
        </w:rPr>
        <w:t xml:space="preserve"> субъектам предпринимательства и гражданам, желающим открыть свой бизнес.</w:t>
      </w:r>
    </w:p>
    <w:p w:rsidR="00F84528" w:rsidRPr="008B6B36" w:rsidRDefault="00F84528" w:rsidP="00762A1C">
      <w:pPr>
        <w:ind w:firstLine="709"/>
        <w:jc w:val="both"/>
        <w:rPr>
          <w:rFonts w:eastAsia="Calibri"/>
          <w:sz w:val="26"/>
          <w:szCs w:val="26"/>
        </w:rPr>
      </w:pPr>
      <w:r w:rsidRPr="00363577">
        <w:rPr>
          <w:sz w:val="26"/>
          <w:szCs w:val="26"/>
        </w:rPr>
        <w:t xml:space="preserve">Информация о мерах поддержки субъектов малого и среднего предпринимательства, размещена на официальном сайте органов местного самоуправления </w:t>
      </w:r>
      <w:r>
        <w:rPr>
          <w:sz w:val="26"/>
          <w:szCs w:val="26"/>
        </w:rPr>
        <w:t>Нефтеюганского района в разделе</w:t>
      </w:r>
      <w:r w:rsidRPr="00363577">
        <w:rPr>
          <w:sz w:val="26"/>
          <w:szCs w:val="26"/>
        </w:rPr>
        <w:t xml:space="preserve">: «Экономика»/ «Предпринимательство», ссылка: </w:t>
      </w:r>
      <w:hyperlink r:id="rId11" w:history="1">
        <w:r w:rsidR="003A315D" w:rsidRPr="00A30BFC">
          <w:rPr>
            <w:rStyle w:val="ab"/>
            <w:sz w:val="26"/>
            <w:szCs w:val="26"/>
          </w:rPr>
          <w:t>http://www.admoil.ru/predprinimatelstvo</w:t>
        </w:r>
      </w:hyperlink>
      <w:r w:rsidRPr="00363577">
        <w:rPr>
          <w:sz w:val="26"/>
          <w:szCs w:val="26"/>
        </w:rPr>
        <w:t>.</w:t>
      </w:r>
    </w:p>
    <w:p w:rsidR="000B01A8" w:rsidRPr="00C33A59" w:rsidRDefault="00615866" w:rsidP="00762A1C">
      <w:pPr>
        <w:pStyle w:val="11"/>
        <w:ind w:firstLine="709"/>
        <w:jc w:val="both"/>
        <w:rPr>
          <w:color w:val="auto"/>
          <w:sz w:val="26"/>
          <w:szCs w:val="26"/>
        </w:rPr>
      </w:pPr>
      <w:r>
        <w:rPr>
          <w:color w:val="auto"/>
          <w:sz w:val="26"/>
          <w:szCs w:val="26"/>
        </w:rPr>
        <w:t>Доля</w:t>
      </w:r>
      <w:r w:rsidR="000B01A8" w:rsidRPr="00C33A59">
        <w:rPr>
          <w:color w:val="auto"/>
          <w:sz w:val="26"/>
          <w:szCs w:val="26"/>
        </w:rPr>
        <w:t xml:space="preserve"> числ</w:t>
      </w:r>
      <w:r>
        <w:rPr>
          <w:color w:val="auto"/>
          <w:sz w:val="26"/>
          <w:szCs w:val="26"/>
        </w:rPr>
        <w:t>енности работников</w:t>
      </w:r>
      <w:r w:rsidR="000B01A8" w:rsidRPr="00C33A59">
        <w:rPr>
          <w:color w:val="auto"/>
          <w:sz w:val="26"/>
          <w:szCs w:val="26"/>
        </w:rPr>
        <w:t xml:space="preserve"> СМСП в численности занятых в экономике составил</w:t>
      </w:r>
      <w:r>
        <w:rPr>
          <w:color w:val="auto"/>
          <w:sz w:val="26"/>
          <w:szCs w:val="26"/>
        </w:rPr>
        <w:t>а</w:t>
      </w:r>
      <w:r w:rsidR="000B01A8" w:rsidRPr="00C33A59">
        <w:rPr>
          <w:color w:val="auto"/>
          <w:sz w:val="26"/>
          <w:szCs w:val="26"/>
        </w:rPr>
        <w:t xml:space="preserve"> </w:t>
      </w:r>
      <w:r w:rsidR="00C92262">
        <w:rPr>
          <w:color w:val="auto"/>
          <w:sz w:val="26"/>
          <w:szCs w:val="26"/>
        </w:rPr>
        <w:t>17,2</w:t>
      </w:r>
      <w:r w:rsidR="000B01A8" w:rsidRPr="00C33A59">
        <w:rPr>
          <w:color w:val="auto"/>
          <w:sz w:val="26"/>
          <w:szCs w:val="26"/>
        </w:rPr>
        <w:t>%</w:t>
      </w:r>
      <w:r w:rsidR="00C92262">
        <w:rPr>
          <w:color w:val="auto"/>
          <w:sz w:val="26"/>
          <w:szCs w:val="26"/>
        </w:rPr>
        <w:t xml:space="preserve"> </w:t>
      </w:r>
      <w:r w:rsidR="000B01A8" w:rsidRPr="00C33A59">
        <w:rPr>
          <w:color w:val="auto"/>
          <w:sz w:val="26"/>
          <w:szCs w:val="26"/>
        </w:rPr>
        <w:t>(</w:t>
      </w:r>
      <w:r w:rsidR="00C92262">
        <w:rPr>
          <w:color w:val="auto"/>
          <w:sz w:val="26"/>
          <w:szCs w:val="26"/>
        </w:rPr>
        <w:t>4</w:t>
      </w:r>
      <w:r w:rsidR="00C92262">
        <w:rPr>
          <w:sz w:val="26"/>
          <w:szCs w:val="26"/>
        </w:rPr>
        <w:t> </w:t>
      </w:r>
      <w:r w:rsidR="00C92262">
        <w:rPr>
          <w:color w:val="auto"/>
          <w:sz w:val="26"/>
          <w:szCs w:val="26"/>
        </w:rPr>
        <w:t>827</w:t>
      </w:r>
      <w:r w:rsidR="00C33A59" w:rsidRPr="00C33A59">
        <w:rPr>
          <w:color w:val="auto"/>
          <w:sz w:val="26"/>
          <w:szCs w:val="26"/>
        </w:rPr>
        <w:t xml:space="preserve"> работник</w:t>
      </w:r>
      <w:r w:rsidR="00C92262">
        <w:rPr>
          <w:color w:val="auto"/>
          <w:sz w:val="26"/>
          <w:szCs w:val="26"/>
        </w:rPr>
        <w:t>ов</w:t>
      </w:r>
      <w:r w:rsidR="000B01A8" w:rsidRPr="00C33A59">
        <w:rPr>
          <w:color w:val="auto"/>
          <w:sz w:val="26"/>
          <w:szCs w:val="26"/>
        </w:rPr>
        <w:t xml:space="preserve"> субъектов малого </w:t>
      </w:r>
      <w:r>
        <w:rPr>
          <w:color w:val="auto"/>
          <w:sz w:val="26"/>
          <w:szCs w:val="26"/>
        </w:rPr>
        <w:t>и среднего предпринимательства</w:t>
      </w:r>
      <w:r w:rsidR="00421C3D">
        <w:rPr>
          <w:color w:val="auto"/>
          <w:sz w:val="26"/>
          <w:szCs w:val="26"/>
        </w:rPr>
        <w:t xml:space="preserve">, рост на 1,3% </w:t>
      </w:r>
      <w:r w:rsidR="00421C3D">
        <w:rPr>
          <w:sz w:val="26"/>
          <w:szCs w:val="26"/>
        </w:rPr>
        <w:t>по сравнению с 2019 годом</w:t>
      </w:r>
      <w:r>
        <w:rPr>
          <w:color w:val="auto"/>
          <w:sz w:val="26"/>
          <w:szCs w:val="26"/>
        </w:rPr>
        <w:t>).</w:t>
      </w:r>
    </w:p>
    <w:p w:rsidR="001B6D9E" w:rsidRDefault="001B6D9E" w:rsidP="0048715B">
      <w:pPr>
        <w:pStyle w:val="11"/>
        <w:ind w:firstLine="720"/>
        <w:jc w:val="both"/>
        <w:rPr>
          <w:color w:val="auto"/>
          <w:sz w:val="26"/>
          <w:szCs w:val="26"/>
        </w:rPr>
      </w:pPr>
    </w:p>
    <w:p w:rsidR="000A7F0A" w:rsidRPr="000A7F0A" w:rsidRDefault="000A7F0A" w:rsidP="0048715B">
      <w:pPr>
        <w:pStyle w:val="11"/>
        <w:ind w:firstLine="720"/>
        <w:jc w:val="both"/>
        <w:rPr>
          <w:color w:val="auto"/>
          <w:sz w:val="10"/>
          <w:szCs w:val="26"/>
        </w:rPr>
      </w:pPr>
    </w:p>
    <w:p w:rsidR="001B6D9E" w:rsidRPr="00A00898" w:rsidRDefault="001B6D9E" w:rsidP="0048715B">
      <w:pPr>
        <w:pStyle w:val="3"/>
        <w:ind w:left="0" w:firstLine="0"/>
        <w:contextualSpacing/>
        <w:jc w:val="center"/>
        <w:rPr>
          <w:i w:val="0"/>
          <w:color w:val="auto"/>
          <w:sz w:val="26"/>
          <w:szCs w:val="26"/>
        </w:rPr>
      </w:pPr>
      <w:bookmarkStart w:id="10" w:name="_Toc507491945"/>
      <w:bookmarkStart w:id="11" w:name="_Toc516692869"/>
      <w:r w:rsidRPr="00A00898">
        <w:rPr>
          <w:i w:val="0"/>
          <w:color w:val="auto"/>
          <w:sz w:val="26"/>
          <w:szCs w:val="26"/>
        </w:rPr>
        <w:t>Приоритет «Сбалансированное пространственное развитие»</w:t>
      </w:r>
      <w:bookmarkEnd w:id="10"/>
      <w:bookmarkEnd w:id="11"/>
    </w:p>
    <w:p w:rsidR="00C15D6B" w:rsidRPr="00A00898" w:rsidRDefault="00C15D6B" w:rsidP="0048715B">
      <w:pPr>
        <w:pStyle w:val="11"/>
        <w:ind w:firstLine="720"/>
        <w:jc w:val="both"/>
        <w:rPr>
          <w:color w:val="auto"/>
          <w:sz w:val="26"/>
          <w:szCs w:val="26"/>
        </w:rPr>
      </w:pPr>
    </w:p>
    <w:p w:rsidR="001B6D9E" w:rsidRPr="00A00898" w:rsidRDefault="001B6D9E" w:rsidP="0048715B">
      <w:pPr>
        <w:pStyle w:val="4"/>
        <w:spacing w:after="240"/>
        <w:ind w:left="0" w:firstLine="0"/>
        <w:contextualSpacing/>
        <w:jc w:val="center"/>
        <w:rPr>
          <w:b/>
          <w:i w:val="0"/>
          <w:color w:val="auto"/>
          <w:sz w:val="26"/>
          <w:szCs w:val="26"/>
        </w:rPr>
      </w:pPr>
      <w:bookmarkStart w:id="12" w:name="_Toc507491946"/>
      <w:r w:rsidRPr="00A00898">
        <w:rPr>
          <w:b/>
          <w:i w:val="0"/>
          <w:color w:val="auto"/>
          <w:sz w:val="26"/>
          <w:szCs w:val="26"/>
        </w:rPr>
        <w:t>Направление «Комфортная среда»</w:t>
      </w:r>
      <w:bookmarkEnd w:id="12"/>
    </w:p>
    <w:p w:rsidR="00B9144C" w:rsidRPr="00816204" w:rsidRDefault="00B9144C" w:rsidP="00CB0645">
      <w:pPr>
        <w:spacing w:after="200"/>
        <w:ind w:firstLine="851"/>
        <w:contextualSpacing/>
        <w:jc w:val="both"/>
        <w:rPr>
          <w:rFonts w:eastAsiaTheme="minorHAnsi"/>
          <w:color w:val="auto"/>
          <w:sz w:val="26"/>
          <w:szCs w:val="26"/>
        </w:rPr>
      </w:pPr>
      <w:r w:rsidRPr="00816204">
        <w:rPr>
          <w:rFonts w:eastAsiaTheme="minorHAnsi"/>
          <w:color w:val="auto"/>
          <w:sz w:val="26"/>
          <w:szCs w:val="26"/>
        </w:rPr>
        <w:t>Важным фактором сбалансированного пространственного развития муниципалитета является улучшение качества городской среды,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района.</w:t>
      </w:r>
    </w:p>
    <w:p w:rsidR="0067236D" w:rsidRPr="00816204" w:rsidRDefault="0067236D" w:rsidP="00CB0645">
      <w:pPr>
        <w:ind w:firstLine="720"/>
        <w:jc w:val="both"/>
        <w:rPr>
          <w:color w:val="auto"/>
          <w:sz w:val="26"/>
          <w:szCs w:val="26"/>
        </w:rPr>
      </w:pPr>
      <w:r w:rsidRPr="00816204">
        <w:rPr>
          <w:color w:val="auto"/>
          <w:sz w:val="26"/>
          <w:szCs w:val="26"/>
        </w:rPr>
        <w:t xml:space="preserve">На территории муниципального образования Нефтеюганский район с 2017 года реализуется приоритетный проект «Комфортная городская среда». </w:t>
      </w:r>
      <w:r w:rsidR="0078046E" w:rsidRPr="00816204">
        <w:rPr>
          <w:color w:val="auto"/>
          <w:sz w:val="26"/>
          <w:szCs w:val="26"/>
        </w:rPr>
        <w:t>У</w:t>
      </w:r>
      <w:r w:rsidRPr="00816204">
        <w:rPr>
          <w:color w:val="auto"/>
          <w:sz w:val="26"/>
          <w:szCs w:val="26"/>
        </w:rPr>
        <w:t xml:space="preserve">тверждена муниципальная программа «Формирование современной городской </w:t>
      </w:r>
      <w:r w:rsidRPr="00816204">
        <w:rPr>
          <w:color w:val="auto"/>
          <w:sz w:val="26"/>
          <w:szCs w:val="26"/>
        </w:rPr>
        <w:lastRenderedPageBreak/>
        <w:t>среды», в рамках которой реализу</w:t>
      </w:r>
      <w:r w:rsidR="00B9144C" w:rsidRPr="00816204">
        <w:rPr>
          <w:color w:val="auto"/>
          <w:sz w:val="26"/>
          <w:szCs w:val="26"/>
        </w:rPr>
        <w:t>ются мероприятия по благоустрой</w:t>
      </w:r>
      <w:r w:rsidRPr="00816204">
        <w:rPr>
          <w:color w:val="auto"/>
          <w:sz w:val="26"/>
          <w:szCs w:val="26"/>
        </w:rPr>
        <w:t>с</w:t>
      </w:r>
      <w:r w:rsidR="00B9144C" w:rsidRPr="00816204">
        <w:rPr>
          <w:color w:val="auto"/>
          <w:sz w:val="26"/>
          <w:szCs w:val="26"/>
        </w:rPr>
        <w:t>т</w:t>
      </w:r>
      <w:r w:rsidRPr="00816204">
        <w:rPr>
          <w:color w:val="auto"/>
          <w:sz w:val="26"/>
          <w:szCs w:val="26"/>
        </w:rPr>
        <w:t>ву дворовых и общественных территорий поселений района.</w:t>
      </w:r>
    </w:p>
    <w:p w:rsidR="0067236D" w:rsidRDefault="0067236D" w:rsidP="00CB0645">
      <w:pPr>
        <w:ind w:firstLine="720"/>
        <w:jc w:val="both"/>
        <w:rPr>
          <w:color w:val="auto"/>
          <w:sz w:val="26"/>
          <w:szCs w:val="26"/>
        </w:rPr>
      </w:pPr>
      <w:r w:rsidRPr="00816204">
        <w:rPr>
          <w:color w:val="auto"/>
          <w:sz w:val="26"/>
          <w:szCs w:val="26"/>
        </w:rPr>
        <w:t>На реализацию мероприятий по благоустройству дворовых и общественных территорий выделяются средства федерального, окружного, местного бюджетов, привлекаются средства заинтересованных лиц и населения.</w:t>
      </w:r>
    </w:p>
    <w:p w:rsidR="00757286" w:rsidRPr="00757286" w:rsidRDefault="00757286" w:rsidP="00757286">
      <w:pPr>
        <w:ind w:firstLine="720"/>
        <w:jc w:val="both"/>
        <w:rPr>
          <w:color w:val="auto"/>
          <w:sz w:val="26"/>
          <w:szCs w:val="26"/>
        </w:rPr>
      </w:pPr>
      <w:r w:rsidRPr="00757286">
        <w:rPr>
          <w:color w:val="auto"/>
          <w:sz w:val="26"/>
          <w:szCs w:val="26"/>
        </w:rPr>
        <w:t>В 2019 году в рамах регионального проекта «Формирование комфортной</w:t>
      </w:r>
      <w:r>
        <w:rPr>
          <w:color w:val="auto"/>
          <w:sz w:val="26"/>
          <w:szCs w:val="26"/>
        </w:rPr>
        <w:t xml:space="preserve"> </w:t>
      </w:r>
      <w:r w:rsidRPr="00757286">
        <w:rPr>
          <w:color w:val="auto"/>
          <w:sz w:val="26"/>
          <w:szCs w:val="26"/>
        </w:rPr>
        <w:t>городской среды» благоустроено 34 дворовых и 3 общественные территории.</w:t>
      </w:r>
    </w:p>
    <w:p w:rsidR="00757286" w:rsidRPr="00757286" w:rsidRDefault="00757286" w:rsidP="00757286">
      <w:pPr>
        <w:ind w:firstLine="720"/>
        <w:jc w:val="both"/>
        <w:rPr>
          <w:color w:val="auto"/>
          <w:sz w:val="26"/>
          <w:szCs w:val="26"/>
        </w:rPr>
      </w:pPr>
      <w:r w:rsidRPr="00757286">
        <w:rPr>
          <w:color w:val="auto"/>
          <w:sz w:val="26"/>
          <w:szCs w:val="26"/>
        </w:rPr>
        <w:t>На реализацию данного проекта всего в 2019 году выделено финансирование в</w:t>
      </w:r>
      <w:r>
        <w:rPr>
          <w:color w:val="auto"/>
          <w:sz w:val="26"/>
          <w:szCs w:val="26"/>
        </w:rPr>
        <w:t xml:space="preserve"> </w:t>
      </w:r>
      <w:r w:rsidRPr="00757286">
        <w:rPr>
          <w:color w:val="auto"/>
          <w:sz w:val="26"/>
          <w:szCs w:val="26"/>
        </w:rPr>
        <w:t>размере 45</w:t>
      </w:r>
      <w:r w:rsidR="00426624">
        <w:rPr>
          <w:rFonts w:eastAsia="Calibri"/>
          <w:color w:val="auto"/>
          <w:sz w:val="26"/>
          <w:szCs w:val="26"/>
          <w:lang w:eastAsia="en-US"/>
        </w:rPr>
        <w:t> </w:t>
      </w:r>
      <w:r w:rsidRPr="00757286">
        <w:rPr>
          <w:color w:val="auto"/>
          <w:sz w:val="26"/>
          <w:szCs w:val="26"/>
        </w:rPr>
        <w:t>827,82 тыс. руб</w:t>
      </w:r>
      <w:r w:rsidR="00426624">
        <w:rPr>
          <w:color w:val="auto"/>
          <w:sz w:val="26"/>
          <w:szCs w:val="26"/>
        </w:rPr>
        <w:t>лей</w:t>
      </w:r>
      <w:r>
        <w:rPr>
          <w:color w:val="auto"/>
          <w:sz w:val="26"/>
          <w:szCs w:val="26"/>
        </w:rPr>
        <w:t xml:space="preserve">, </w:t>
      </w:r>
      <w:r w:rsidRPr="00757286">
        <w:rPr>
          <w:color w:val="auto"/>
          <w:sz w:val="26"/>
          <w:szCs w:val="26"/>
        </w:rPr>
        <w:t xml:space="preserve">в том числе </w:t>
      </w:r>
      <w:r w:rsidR="00426624">
        <w:rPr>
          <w:color w:val="auto"/>
          <w:sz w:val="26"/>
          <w:szCs w:val="26"/>
        </w:rPr>
        <w:t>из федерального бюджета</w:t>
      </w:r>
      <w:r w:rsidRPr="00757286">
        <w:rPr>
          <w:color w:val="auto"/>
          <w:sz w:val="26"/>
          <w:szCs w:val="26"/>
        </w:rPr>
        <w:t xml:space="preserve"> </w:t>
      </w:r>
      <w:r w:rsidR="00426624" w:rsidRPr="00C902FA">
        <w:rPr>
          <w:sz w:val="26"/>
          <w:szCs w:val="26"/>
        </w:rPr>
        <w:t>–</w:t>
      </w:r>
      <w:r w:rsidRPr="00757286">
        <w:rPr>
          <w:color w:val="auto"/>
          <w:sz w:val="26"/>
          <w:szCs w:val="26"/>
        </w:rPr>
        <w:t xml:space="preserve"> 4</w:t>
      </w:r>
      <w:r w:rsidR="00426624">
        <w:rPr>
          <w:rFonts w:eastAsia="Calibri"/>
          <w:color w:val="auto"/>
          <w:sz w:val="26"/>
          <w:szCs w:val="26"/>
          <w:lang w:eastAsia="en-US"/>
        </w:rPr>
        <w:t> </w:t>
      </w:r>
      <w:r w:rsidRPr="00757286">
        <w:rPr>
          <w:color w:val="auto"/>
          <w:sz w:val="26"/>
          <w:szCs w:val="26"/>
        </w:rPr>
        <w:t xml:space="preserve">597,52 </w:t>
      </w:r>
      <w:proofErr w:type="spellStart"/>
      <w:r w:rsidRPr="00757286">
        <w:rPr>
          <w:color w:val="auto"/>
          <w:sz w:val="26"/>
          <w:szCs w:val="26"/>
        </w:rPr>
        <w:t>тыс</w:t>
      </w:r>
      <w:proofErr w:type="gramStart"/>
      <w:r w:rsidRPr="00757286">
        <w:rPr>
          <w:color w:val="auto"/>
          <w:sz w:val="26"/>
          <w:szCs w:val="26"/>
        </w:rPr>
        <w:t>.р</w:t>
      </w:r>
      <w:proofErr w:type="gramEnd"/>
      <w:r w:rsidRPr="00757286">
        <w:rPr>
          <w:color w:val="auto"/>
          <w:sz w:val="26"/>
          <w:szCs w:val="26"/>
        </w:rPr>
        <w:t>ублей</w:t>
      </w:r>
      <w:proofErr w:type="spellEnd"/>
      <w:r w:rsidRPr="00757286">
        <w:rPr>
          <w:color w:val="auto"/>
          <w:sz w:val="26"/>
          <w:szCs w:val="26"/>
        </w:rPr>
        <w:t xml:space="preserve">, </w:t>
      </w:r>
      <w:r w:rsidR="00426624">
        <w:rPr>
          <w:color w:val="auto"/>
          <w:sz w:val="26"/>
          <w:szCs w:val="26"/>
        </w:rPr>
        <w:t>окружного бюджета</w:t>
      </w:r>
      <w:r w:rsidRPr="00757286">
        <w:rPr>
          <w:color w:val="auto"/>
          <w:sz w:val="26"/>
          <w:szCs w:val="26"/>
        </w:rPr>
        <w:t xml:space="preserve"> </w:t>
      </w:r>
      <w:r w:rsidR="00426624" w:rsidRPr="00C902FA">
        <w:rPr>
          <w:sz w:val="26"/>
          <w:szCs w:val="26"/>
        </w:rPr>
        <w:t>–</w:t>
      </w:r>
      <w:r w:rsidRPr="00757286">
        <w:rPr>
          <w:color w:val="auto"/>
          <w:sz w:val="26"/>
          <w:szCs w:val="26"/>
        </w:rPr>
        <w:t xml:space="preserve"> 18</w:t>
      </w:r>
      <w:r w:rsidR="00426624">
        <w:rPr>
          <w:rFonts w:eastAsia="Calibri"/>
          <w:color w:val="auto"/>
          <w:sz w:val="26"/>
          <w:szCs w:val="26"/>
          <w:lang w:eastAsia="en-US"/>
        </w:rPr>
        <w:t> </w:t>
      </w:r>
      <w:r w:rsidRPr="00757286">
        <w:rPr>
          <w:color w:val="auto"/>
          <w:sz w:val="26"/>
          <w:szCs w:val="26"/>
        </w:rPr>
        <w:t xml:space="preserve">004,38 тыс. рублей, </w:t>
      </w:r>
      <w:r w:rsidR="00426624">
        <w:rPr>
          <w:color w:val="auto"/>
          <w:sz w:val="26"/>
          <w:szCs w:val="26"/>
        </w:rPr>
        <w:t>местного бюджета</w:t>
      </w:r>
      <w:r w:rsidRPr="00757286">
        <w:rPr>
          <w:color w:val="auto"/>
          <w:sz w:val="26"/>
          <w:szCs w:val="26"/>
        </w:rPr>
        <w:t xml:space="preserve"> </w:t>
      </w:r>
      <w:r w:rsidR="00426624" w:rsidRPr="00C902FA">
        <w:rPr>
          <w:sz w:val="26"/>
          <w:szCs w:val="26"/>
        </w:rPr>
        <w:t>–</w:t>
      </w:r>
      <w:r w:rsidRPr="00757286">
        <w:rPr>
          <w:color w:val="auto"/>
          <w:sz w:val="26"/>
          <w:szCs w:val="26"/>
        </w:rPr>
        <w:t xml:space="preserve"> 23</w:t>
      </w:r>
      <w:r w:rsidR="00426624">
        <w:rPr>
          <w:rFonts w:eastAsia="Calibri"/>
          <w:color w:val="auto"/>
          <w:sz w:val="26"/>
          <w:szCs w:val="26"/>
          <w:lang w:eastAsia="en-US"/>
        </w:rPr>
        <w:t> </w:t>
      </w:r>
      <w:r w:rsidRPr="00757286">
        <w:rPr>
          <w:color w:val="auto"/>
          <w:sz w:val="26"/>
          <w:szCs w:val="26"/>
        </w:rPr>
        <w:t>225,92</w:t>
      </w:r>
      <w:r>
        <w:rPr>
          <w:color w:val="auto"/>
          <w:sz w:val="26"/>
          <w:szCs w:val="26"/>
        </w:rPr>
        <w:t xml:space="preserve"> </w:t>
      </w:r>
      <w:r w:rsidRPr="00757286">
        <w:rPr>
          <w:color w:val="auto"/>
          <w:sz w:val="26"/>
          <w:szCs w:val="26"/>
        </w:rPr>
        <w:t>тыс. руб</w:t>
      </w:r>
      <w:r w:rsidR="00426624">
        <w:rPr>
          <w:color w:val="auto"/>
          <w:sz w:val="26"/>
          <w:szCs w:val="26"/>
        </w:rPr>
        <w:t>лей</w:t>
      </w:r>
      <w:r w:rsidRPr="00757286">
        <w:rPr>
          <w:color w:val="auto"/>
          <w:sz w:val="26"/>
          <w:szCs w:val="26"/>
        </w:rPr>
        <w:t>.</w:t>
      </w:r>
    </w:p>
    <w:p w:rsidR="00757286" w:rsidRPr="00757286" w:rsidRDefault="00757286" w:rsidP="00757286">
      <w:pPr>
        <w:ind w:firstLine="720"/>
        <w:jc w:val="both"/>
        <w:rPr>
          <w:color w:val="auto"/>
          <w:sz w:val="26"/>
          <w:szCs w:val="26"/>
        </w:rPr>
      </w:pPr>
      <w:r w:rsidRPr="00757286">
        <w:rPr>
          <w:color w:val="auto"/>
          <w:sz w:val="26"/>
          <w:szCs w:val="26"/>
        </w:rPr>
        <w:t>В том числе, выделено финансирование по наказам депутатов окружной Думы в</w:t>
      </w:r>
      <w:r w:rsidR="00EC73EA">
        <w:rPr>
          <w:color w:val="auto"/>
          <w:sz w:val="26"/>
          <w:szCs w:val="26"/>
        </w:rPr>
        <w:t xml:space="preserve"> </w:t>
      </w:r>
      <w:r w:rsidRPr="00757286">
        <w:rPr>
          <w:color w:val="auto"/>
          <w:sz w:val="26"/>
          <w:szCs w:val="26"/>
        </w:rPr>
        <w:t>размере 10</w:t>
      </w:r>
      <w:r w:rsidR="00EC73EA">
        <w:rPr>
          <w:rFonts w:eastAsia="Calibri"/>
          <w:color w:val="auto"/>
          <w:sz w:val="26"/>
          <w:szCs w:val="26"/>
          <w:lang w:eastAsia="en-US"/>
        </w:rPr>
        <w:t> </w:t>
      </w:r>
      <w:r w:rsidRPr="00757286">
        <w:rPr>
          <w:color w:val="auto"/>
          <w:sz w:val="26"/>
          <w:szCs w:val="26"/>
        </w:rPr>
        <w:t>813,3814 тыс. рублей, средства направлены:</w:t>
      </w:r>
    </w:p>
    <w:p w:rsidR="00757286" w:rsidRPr="00757286" w:rsidRDefault="00757286" w:rsidP="00757286">
      <w:pPr>
        <w:ind w:firstLine="720"/>
        <w:jc w:val="both"/>
        <w:rPr>
          <w:color w:val="auto"/>
          <w:sz w:val="26"/>
          <w:szCs w:val="26"/>
        </w:rPr>
      </w:pPr>
      <w:r w:rsidRPr="00757286">
        <w:rPr>
          <w:color w:val="auto"/>
          <w:sz w:val="26"/>
          <w:szCs w:val="26"/>
        </w:rPr>
        <w:t>-</w:t>
      </w:r>
      <w:r w:rsidR="00225F29">
        <w:rPr>
          <w:color w:val="auto"/>
          <w:sz w:val="26"/>
          <w:szCs w:val="26"/>
        </w:rPr>
        <w:t xml:space="preserve"> </w:t>
      </w:r>
      <w:r w:rsidRPr="00757286">
        <w:rPr>
          <w:color w:val="auto"/>
          <w:sz w:val="26"/>
          <w:szCs w:val="26"/>
        </w:rPr>
        <w:t>на благоустройс</w:t>
      </w:r>
      <w:r w:rsidR="00B76DDF">
        <w:rPr>
          <w:color w:val="auto"/>
          <w:sz w:val="26"/>
          <w:szCs w:val="26"/>
        </w:rPr>
        <w:t>тво 4 дворовых территорий в гп.</w:t>
      </w:r>
      <w:r w:rsidRPr="00757286">
        <w:rPr>
          <w:color w:val="auto"/>
          <w:sz w:val="26"/>
          <w:szCs w:val="26"/>
        </w:rPr>
        <w:t>Пойковский,</w:t>
      </w:r>
    </w:p>
    <w:p w:rsidR="00757286" w:rsidRPr="00757286" w:rsidRDefault="00757286" w:rsidP="00757286">
      <w:pPr>
        <w:ind w:firstLine="720"/>
        <w:jc w:val="both"/>
        <w:rPr>
          <w:color w:val="auto"/>
          <w:sz w:val="26"/>
          <w:szCs w:val="26"/>
        </w:rPr>
      </w:pPr>
      <w:r w:rsidRPr="00757286">
        <w:rPr>
          <w:color w:val="auto"/>
          <w:sz w:val="26"/>
          <w:szCs w:val="26"/>
        </w:rPr>
        <w:t>-</w:t>
      </w:r>
      <w:r w:rsidR="00225F29">
        <w:rPr>
          <w:color w:val="auto"/>
          <w:sz w:val="26"/>
          <w:szCs w:val="26"/>
        </w:rPr>
        <w:t xml:space="preserve"> </w:t>
      </w:r>
      <w:r w:rsidRPr="00757286">
        <w:rPr>
          <w:color w:val="auto"/>
          <w:sz w:val="26"/>
          <w:szCs w:val="26"/>
        </w:rPr>
        <w:t>на приобретение и установку светодиодного фонтана на территории сквера</w:t>
      </w:r>
      <w:r w:rsidR="00F44DEE">
        <w:rPr>
          <w:color w:val="auto"/>
          <w:sz w:val="26"/>
          <w:szCs w:val="26"/>
        </w:rPr>
        <w:t xml:space="preserve"> </w:t>
      </w:r>
      <w:proofErr w:type="gramStart"/>
      <w:r w:rsidRPr="00757286">
        <w:rPr>
          <w:color w:val="auto"/>
          <w:sz w:val="26"/>
          <w:szCs w:val="26"/>
        </w:rPr>
        <w:t>Солнечный</w:t>
      </w:r>
      <w:proofErr w:type="gramEnd"/>
      <w:r w:rsidRPr="00757286">
        <w:rPr>
          <w:color w:val="auto"/>
          <w:sz w:val="26"/>
          <w:szCs w:val="26"/>
        </w:rPr>
        <w:t xml:space="preserve"> в сп.Салым;</w:t>
      </w:r>
    </w:p>
    <w:p w:rsidR="00757286" w:rsidRPr="00757286" w:rsidRDefault="00757286" w:rsidP="00757286">
      <w:pPr>
        <w:ind w:firstLine="720"/>
        <w:jc w:val="both"/>
        <w:rPr>
          <w:color w:val="auto"/>
          <w:sz w:val="26"/>
          <w:szCs w:val="26"/>
        </w:rPr>
      </w:pPr>
      <w:r w:rsidRPr="00757286">
        <w:rPr>
          <w:color w:val="auto"/>
          <w:sz w:val="26"/>
          <w:szCs w:val="26"/>
        </w:rPr>
        <w:t>-</w:t>
      </w:r>
      <w:r w:rsidR="00225F29">
        <w:rPr>
          <w:color w:val="auto"/>
          <w:sz w:val="26"/>
          <w:szCs w:val="26"/>
        </w:rPr>
        <w:t xml:space="preserve"> </w:t>
      </w:r>
      <w:r w:rsidRPr="00757286">
        <w:rPr>
          <w:color w:val="auto"/>
          <w:sz w:val="26"/>
          <w:szCs w:val="26"/>
        </w:rPr>
        <w:t>на приобретение оборудования и установку в 2020 году на территории парка</w:t>
      </w:r>
      <w:r w:rsidR="00F44DEE">
        <w:rPr>
          <w:color w:val="auto"/>
          <w:sz w:val="26"/>
          <w:szCs w:val="26"/>
        </w:rPr>
        <w:t xml:space="preserve"> </w:t>
      </w:r>
      <w:r w:rsidRPr="00757286">
        <w:rPr>
          <w:color w:val="auto"/>
          <w:sz w:val="26"/>
          <w:szCs w:val="26"/>
        </w:rPr>
        <w:t>«Сердце Югры» в гп.Пойковский;</w:t>
      </w:r>
    </w:p>
    <w:p w:rsidR="00757286" w:rsidRPr="00757286" w:rsidRDefault="00757286" w:rsidP="00757286">
      <w:pPr>
        <w:ind w:firstLine="720"/>
        <w:jc w:val="both"/>
        <w:rPr>
          <w:color w:val="auto"/>
          <w:sz w:val="26"/>
          <w:szCs w:val="26"/>
        </w:rPr>
      </w:pPr>
      <w:r w:rsidRPr="00757286">
        <w:rPr>
          <w:color w:val="auto"/>
          <w:sz w:val="26"/>
          <w:szCs w:val="26"/>
        </w:rPr>
        <w:t>Так же были задействованы средства поселений, которые были направлены на</w:t>
      </w:r>
      <w:r w:rsidR="00F44DEE">
        <w:rPr>
          <w:color w:val="auto"/>
          <w:sz w:val="26"/>
          <w:szCs w:val="26"/>
        </w:rPr>
        <w:t xml:space="preserve"> </w:t>
      </w:r>
      <w:r w:rsidRPr="00757286">
        <w:rPr>
          <w:color w:val="auto"/>
          <w:sz w:val="26"/>
          <w:szCs w:val="26"/>
        </w:rPr>
        <w:t>благоустройство общественной территории и дворовые территории.</w:t>
      </w:r>
    </w:p>
    <w:p w:rsidR="00757286" w:rsidRPr="00757286" w:rsidRDefault="00757286" w:rsidP="00757286">
      <w:pPr>
        <w:ind w:firstLine="720"/>
        <w:jc w:val="both"/>
        <w:rPr>
          <w:color w:val="auto"/>
          <w:sz w:val="26"/>
          <w:szCs w:val="26"/>
        </w:rPr>
      </w:pPr>
      <w:r w:rsidRPr="00757286">
        <w:rPr>
          <w:color w:val="auto"/>
          <w:sz w:val="26"/>
          <w:szCs w:val="26"/>
        </w:rPr>
        <w:t>«Доля граждан, принявших участие в решении вопросов развития</w:t>
      </w:r>
      <w:r w:rsidR="00F44DEE">
        <w:rPr>
          <w:color w:val="auto"/>
          <w:sz w:val="26"/>
          <w:szCs w:val="26"/>
        </w:rPr>
        <w:t xml:space="preserve"> </w:t>
      </w:r>
      <w:r w:rsidRPr="00757286">
        <w:rPr>
          <w:color w:val="auto"/>
          <w:sz w:val="26"/>
          <w:szCs w:val="26"/>
        </w:rPr>
        <w:t>городской среды от общего количества граждан в возрасте от 14 лет, проживающих в</w:t>
      </w:r>
      <w:r w:rsidR="00F44DEE">
        <w:rPr>
          <w:color w:val="auto"/>
          <w:sz w:val="26"/>
          <w:szCs w:val="26"/>
        </w:rPr>
        <w:t xml:space="preserve"> </w:t>
      </w:r>
      <w:r w:rsidRPr="00757286">
        <w:rPr>
          <w:color w:val="auto"/>
          <w:sz w:val="26"/>
          <w:szCs w:val="26"/>
        </w:rPr>
        <w:t>муниципальных образованиях, на территории которых реализуется проекты по</w:t>
      </w:r>
      <w:r w:rsidR="00F44DEE">
        <w:rPr>
          <w:color w:val="auto"/>
          <w:sz w:val="26"/>
          <w:szCs w:val="26"/>
        </w:rPr>
        <w:t xml:space="preserve"> </w:t>
      </w:r>
      <w:r w:rsidRPr="00757286">
        <w:rPr>
          <w:color w:val="auto"/>
          <w:sz w:val="26"/>
          <w:szCs w:val="26"/>
        </w:rPr>
        <w:t>созданию комфортной городской среды». Плановое значение показателя на 2019 год</w:t>
      </w:r>
      <w:r w:rsidR="00F44DEE">
        <w:rPr>
          <w:color w:val="auto"/>
          <w:sz w:val="26"/>
          <w:szCs w:val="26"/>
        </w:rPr>
        <w:t xml:space="preserve"> </w:t>
      </w:r>
      <w:r w:rsidRPr="00757286">
        <w:rPr>
          <w:color w:val="auto"/>
          <w:sz w:val="26"/>
          <w:szCs w:val="26"/>
        </w:rPr>
        <w:t>составляло 8%, в результате проведения мероприятий, а именно:</w:t>
      </w:r>
    </w:p>
    <w:p w:rsidR="00757286" w:rsidRPr="00757286" w:rsidRDefault="00757286" w:rsidP="00757286">
      <w:pPr>
        <w:ind w:firstLine="720"/>
        <w:jc w:val="both"/>
        <w:rPr>
          <w:color w:val="auto"/>
          <w:sz w:val="26"/>
          <w:szCs w:val="26"/>
        </w:rPr>
      </w:pPr>
      <w:r w:rsidRPr="00757286">
        <w:rPr>
          <w:color w:val="auto"/>
          <w:sz w:val="26"/>
          <w:szCs w:val="26"/>
        </w:rPr>
        <w:t>- собрания и встречи с жителями городского и сельских поселений</w:t>
      </w:r>
      <w:r w:rsidR="00F44DEE">
        <w:rPr>
          <w:color w:val="auto"/>
          <w:sz w:val="26"/>
          <w:szCs w:val="26"/>
        </w:rPr>
        <w:t xml:space="preserve"> </w:t>
      </w:r>
      <w:r w:rsidRPr="00757286">
        <w:rPr>
          <w:color w:val="auto"/>
          <w:sz w:val="26"/>
          <w:szCs w:val="26"/>
        </w:rPr>
        <w:t>Нефтеюганского района;</w:t>
      </w:r>
    </w:p>
    <w:p w:rsidR="00757286" w:rsidRPr="00757286" w:rsidRDefault="00757286" w:rsidP="00757286">
      <w:pPr>
        <w:ind w:firstLine="720"/>
        <w:jc w:val="both"/>
        <w:rPr>
          <w:color w:val="auto"/>
          <w:sz w:val="26"/>
          <w:szCs w:val="26"/>
        </w:rPr>
      </w:pPr>
      <w:r w:rsidRPr="00757286">
        <w:rPr>
          <w:color w:val="auto"/>
          <w:sz w:val="26"/>
          <w:szCs w:val="26"/>
        </w:rPr>
        <w:t>- участие в реализации плана по благоустройству и озеленению территорий</w:t>
      </w:r>
      <w:r w:rsidR="00F44DEE">
        <w:rPr>
          <w:color w:val="auto"/>
          <w:sz w:val="26"/>
          <w:szCs w:val="26"/>
        </w:rPr>
        <w:t xml:space="preserve"> </w:t>
      </w:r>
      <w:r w:rsidRPr="00757286">
        <w:rPr>
          <w:color w:val="auto"/>
          <w:sz w:val="26"/>
          <w:szCs w:val="26"/>
        </w:rPr>
        <w:t>(уборка территорий, проведение субботников);</w:t>
      </w:r>
    </w:p>
    <w:p w:rsidR="00757286" w:rsidRPr="00757286" w:rsidRDefault="00757286" w:rsidP="00757286">
      <w:pPr>
        <w:ind w:firstLine="720"/>
        <w:jc w:val="both"/>
        <w:rPr>
          <w:color w:val="auto"/>
          <w:sz w:val="26"/>
          <w:szCs w:val="26"/>
        </w:rPr>
      </w:pPr>
      <w:r w:rsidRPr="00757286">
        <w:rPr>
          <w:color w:val="auto"/>
          <w:sz w:val="26"/>
          <w:szCs w:val="26"/>
        </w:rPr>
        <w:t xml:space="preserve">- 08.09.2019 проведено рейтинговое голосования в гп.Пойковский </w:t>
      </w:r>
      <w:r w:rsidR="00F44DEE">
        <w:rPr>
          <w:color w:val="auto"/>
          <w:sz w:val="26"/>
          <w:szCs w:val="26"/>
        </w:rPr>
        <w:t>(</w:t>
      </w:r>
      <w:r w:rsidRPr="00757286">
        <w:rPr>
          <w:color w:val="auto"/>
          <w:sz w:val="26"/>
          <w:szCs w:val="26"/>
        </w:rPr>
        <w:t>участие в</w:t>
      </w:r>
      <w:r w:rsidR="00F44DEE">
        <w:rPr>
          <w:color w:val="auto"/>
          <w:sz w:val="26"/>
          <w:szCs w:val="26"/>
        </w:rPr>
        <w:t xml:space="preserve"> </w:t>
      </w:r>
      <w:r w:rsidRPr="00757286">
        <w:rPr>
          <w:color w:val="auto"/>
          <w:sz w:val="26"/>
          <w:szCs w:val="26"/>
        </w:rPr>
        <w:t>голосовании приняло 753 человека</w:t>
      </w:r>
      <w:r w:rsidR="00F44DEE">
        <w:rPr>
          <w:color w:val="auto"/>
          <w:sz w:val="26"/>
          <w:szCs w:val="26"/>
        </w:rPr>
        <w:t>)</w:t>
      </w:r>
      <w:r w:rsidRPr="00757286">
        <w:rPr>
          <w:color w:val="auto"/>
          <w:sz w:val="26"/>
          <w:szCs w:val="26"/>
        </w:rPr>
        <w:t>. По итогам рейтингового голосования для реализации в</w:t>
      </w:r>
      <w:r w:rsidR="00F44DEE">
        <w:rPr>
          <w:color w:val="auto"/>
          <w:sz w:val="26"/>
          <w:szCs w:val="26"/>
        </w:rPr>
        <w:t xml:space="preserve"> </w:t>
      </w:r>
      <w:r w:rsidRPr="00757286">
        <w:rPr>
          <w:color w:val="auto"/>
          <w:sz w:val="26"/>
          <w:szCs w:val="26"/>
        </w:rPr>
        <w:t>2020 году выбран объект: «Благоустройство общественной территории парк «Сердце</w:t>
      </w:r>
      <w:r w:rsidR="00F44DEE">
        <w:rPr>
          <w:color w:val="auto"/>
          <w:sz w:val="26"/>
          <w:szCs w:val="26"/>
        </w:rPr>
        <w:t xml:space="preserve"> </w:t>
      </w:r>
      <w:r w:rsidRPr="00757286">
        <w:rPr>
          <w:color w:val="auto"/>
          <w:sz w:val="26"/>
          <w:szCs w:val="26"/>
        </w:rPr>
        <w:t>Югры».</w:t>
      </w:r>
      <w:r w:rsidR="00F44DEE">
        <w:rPr>
          <w:color w:val="auto"/>
          <w:sz w:val="26"/>
          <w:szCs w:val="26"/>
        </w:rPr>
        <w:t xml:space="preserve"> </w:t>
      </w:r>
      <w:r w:rsidRPr="00757286">
        <w:rPr>
          <w:color w:val="auto"/>
          <w:sz w:val="26"/>
          <w:szCs w:val="26"/>
        </w:rPr>
        <w:t>Значение показателя составило 31,8 %.</w:t>
      </w:r>
    </w:p>
    <w:p w:rsidR="00757286" w:rsidRPr="00757286" w:rsidRDefault="00757286" w:rsidP="00757286">
      <w:pPr>
        <w:ind w:firstLine="720"/>
        <w:jc w:val="both"/>
        <w:rPr>
          <w:color w:val="auto"/>
          <w:sz w:val="26"/>
          <w:szCs w:val="26"/>
        </w:rPr>
      </w:pPr>
      <w:r w:rsidRPr="00757286">
        <w:rPr>
          <w:color w:val="auto"/>
          <w:sz w:val="26"/>
          <w:szCs w:val="26"/>
        </w:rPr>
        <w:t>Благоустроено 3 общественные территории:</w:t>
      </w:r>
    </w:p>
    <w:p w:rsidR="00757286" w:rsidRPr="00757286" w:rsidRDefault="00757286" w:rsidP="00757286">
      <w:pPr>
        <w:ind w:firstLine="720"/>
        <w:jc w:val="both"/>
        <w:rPr>
          <w:color w:val="auto"/>
          <w:sz w:val="26"/>
          <w:szCs w:val="26"/>
        </w:rPr>
      </w:pPr>
      <w:r w:rsidRPr="00757286">
        <w:rPr>
          <w:color w:val="auto"/>
          <w:sz w:val="26"/>
          <w:szCs w:val="26"/>
        </w:rPr>
        <w:t>-</w:t>
      </w:r>
      <w:r w:rsidR="000A2AB3">
        <w:rPr>
          <w:color w:val="auto"/>
          <w:sz w:val="26"/>
          <w:szCs w:val="26"/>
        </w:rPr>
        <w:t xml:space="preserve"> </w:t>
      </w:r>
      <w:r w:rsidRPr="00757286">
        <w:rPr>
          <w:color w:val="auto"/>
          <w:sz w:val="26"/>
          <w:szCs w:val="26"/>
        </w:rPr>
        <w:t>строительство «Центрального сквера» сп.Каркатеевы. Торжественное открытие</w:t>
      </w:r>
      <w:r w:rsidR="00F44DEE">
        <w:rPr>
          <w:color w:val="auto"/>
          <w:sz w:val="26"/>
          <w:szCs w:val="26"/>
        </w:rPr>
        <w:t xml:space="preserve"> состоялось 14.09.2019</w:t>
      </w:r>
      <w:r w:rsidRPr="00757286">
        <w:rPr>
          <w:color w:val="auto"/>
          <w:sz w:val="26"/>
          <w:szCs w:val="26"/>
        </w:rPr>
        <w:t>, что стало пода</w:t>
      </w:r>
      <w:r w:rsidR="009A326F">
        <w:rPr>
          <w:color w:val="auto"/>
          <w:sz w:val="26"/>
          <w:szCs w:val="26"/>
        </w:rPr>
        <w:t>рком к празднованию дня поселка;</w:t>
      </w:r>
    </w:p>
    <w:p w:rsidR="00757286" w:rsidRPr="00757286" w:rsidRDefault="00757286" w:rsidP="00757286">
      <w:pPr>
        <w:ind w:firstLine="720"/>
        <w:jc w:val="both"/>
        <w:rPr>
          <w:color w:val="auto"/>
          <w:sz w:val="26"/>
          <w:szCs w:val="26"/>
        </w:rPr>
      </w:pPr>
      <w:r w:rsidRPr="00757286">
        <w:rPr>
          <w:color w:val="auto"/>
          <w:sz w:val="26"/>
          <w:szCs w:val="26"/>
        </w:rPr>
        <w:t>-</w:t>
      </w:r>
      <w:r w:rsidR="000A2AB3">
        <w:rPr>
          <w:color w:val="auto"/>
          <w:sz w:val="26"/>
          <w:szCs w:val="26"/>
        </w:rPr>
        <w:t xml:space="preserve"> </w:t>
      </w:r>
      <w:r w:rsidRPr="00757286">
        <w:rPr>
          <w:color w:val="auto"/>
          <w:sz w:val="26"/>
          <w:szCs w:val="26"/>
        </w:rPr>
        <w:t>строительство «Солнечного сквера» сп.Салым. Торжественное открытие</w:t>
      </w:r>
      <w:r w:rsidR="00F44DEE">
        <w:rPr>
          <w:color w:val="auto"/>
          <w:sz w:val="26"/>
          <w:szCs w:val="26"/>
        </w:rPr>
        <w:t xml:space="preserve"> </w:t>
      </w:r>
      <w:r w:rsidRPr="00757286">
        <w:rPr>
          <w:color w:val="auto"/>
          <w:sz w:val="26"/>
          <w:szCs w:val="26"/>
        </w:rPr>
        <w:t xml:space="preserve">состоялось 31.08.2019 года </w:t>
      </w:r>
      <w:r w:rsidR="009A326F">
        <w:rPr>
          <w:color w:val="auto"/>
          <w:sz w:val="26"/>
          <w:szCs w:val="26"/>
        </w:rPr>
        <w:t>ко дню празднования дня поселка;</w:t>
      </w:r>
    </w:p>
    <w:p w:rsidR="00816204" w:rsidRDefault="00757286" w:rsidP="00757286">
      <w:pPr>
        <w:ind w:firstLine="720"/>
        <w:jc w:val="both"/>
        <w:rPr>
          <w:color w:val="auto"/>
          <w:sz w:val="26"/>
          <w:szCs w:val="26"/>
        </w:rPr>
      </w:pPr>
      <w:r w:rsidRPr="00757286">
        <w:rPr>
          <w:color w:val="auto"/>
          <w:sz w:val="26"/>
          <w:szCs w:val="26"/>
        </w:rPr>
        <w:t>- благоустройство территории по проспекту Молодежный (1этап и II этап</w:t>
      </w:r>
      <w:r w:rsidR="00F44DEE">
        <w:rPr>
          <w:color w:val="auto"/>
          <w:sz w:val="26"/>
          <w:szCs w:val="26"/>
        </w:rPr>
        <w:t xml:space="preserve"> </w:t>
      </w:r>
      <w:r w:rsidRPr="00757286">
        <w:rPr>
          <w:color w:val="auto"/>
          <w:sz w:val="26"/>
          <w:szCs w:val="26"/>
        </w:rPr>
        <w:t>обустройство тротуаров, обустройство газонов) сп.Сингапай.</w:t>
      </w:r>
    </w:p>
    <w:p w:rsidR="00816204" w:rsidRDefault="00425665" w:rsidP="00425665">
      <w:pPr>
        <w:ind w:firstLine="720"/>
        <w:jc w:val="both"/>
        <w:rPr>
          <w:color w:val="auto"/>
          <w:sz w:val="26"/>
          <w:szCs w:val="26"/>
        </w:rPr>
      </w:pPr>
      <w:r>
        <w:rPr>
          <w:color w:val="auto"/>
          <w:sz w:val="26"/>
          <w:szCs w:val="26"/>
        </w:rPr>
        <w:t>Д</w:t>
      </w:r>
      <w:r w:rsidRPr="00425665">
        <w:rPr>
          <w:color w:val="auto"/>
          <w:sz w:val="26"/>
          <w:szCs w:val="26"/>
        </w:rPr>
        <w:t>остижения Нефтеюганск</w:t>
      </w:r>
      <w:r>
        <w:rPr>
          <w:color w:val="auto"/>
          <w:sz w:val="26"/>
          <w:szCs w:val="26"/>
        </w:rPr>
        <w:t>ого</w:t>
      </w:r>
      <w:r w:rsidRPr="00425665">
        <w:rPr>
          <w:color w:val="auto"/>
          <w:sz w:val="26"/>
          <w:szCs w:val="26"/>
        </w:rPr>
        <w:t xml:space="preserve"> район</w:t>
      </w:r>
      <w:r>
        <w:rPr>
          <w:color w:val="auto"/>
          <w:sz w:val="26"/>
          <w:szCs w:val="26"/>
        </w:rPr>
        <w:t>а</w:t>
      </w:r>
      <w:r w:rsidRPr="00425665">
        <w:rPr>
          <w:color w:val="auto"/>
          <w:sz w:val="26"/>
          <w:szCs w:val="26"/>
        </w:rPr>
        <w:t xml:space="preserve"> были отмечены на региональном форуме «Городская среда – стратегический вектор развития» наградой за успешную реализацию регионального проекта «Формирование комфортной городской среды» в 2019 году.</w:t>
      </w:r>
    </w:p>
    <w:p w:rsidR="001E6FA0" w:rsidRPr="007D32A8" w:rsidRDefault="001E6FA0" w:rsidP="001E6FA0">
      <w:pPr>
        <w:ind w:firstLine="708"/>
        <w:jc w:val="both"/>
        <w:rPr>
          <w:iCs/>
          <w:sz w:val="26"/>
          <w:szCs w:val="26"/>
          <w:lang w:val="ru"/>
        </w:rPr>
      </w:pPr>
      <w:r w:rsidRPr="007D32A8">
        <w:rPr>
          <w:iCs/>
          <w:sz w:val="26"/>
          <w:szCs w:val="26"/>
          <w:lang w:val="ru"/>
        </w:rPr>
        <w:t xml:space="preserve">В 2019 году в рамках проекта инициативного бюджетирования было реализовано 26 проектов. Из бюджета Нефтеюганского района на реализацию данных проектов было направлено 33 млн. рублей. На последующие три финансовых года также запланировано по 33 млн. рублей на каждый год. </w:t>
      </w:r>
    </w:p>
    <w:p w:rsidR="001E6FA0" w:rsidRPr="007D32A8" w:rsidRDefault="001E6FA0" w:rsidP="001E6FA0">
      <w:pPr>
        <w:ind w:firstLine="708"/>
        <w:jc w:val="both"/>
        <w:rPr>
          <w:rFonts w:eastAsiaTheme="minorHAnsi"/>
          <w:sz w:val="26"/>
          <w:szCs w:val="26"/>
          <w:lang w:eastAsia="en-US"/>
        </w:rPr>
      </w:pPr>
      <w:r w:rsidRPr="007D32A8">
        <w:rPr>
          <w:sz w:val="26"/>
          <w:szCs w:val="26"/>
        </w:rPr>
        <w:lastRenderedPageBreak/>
        <w:t xml:space="preserve">Всего за 3 года реализации «Народного бюджета» </w:t>
      </w:r>
      <w:proofErr w:type="gramStart"/>
      <w:r w:rsidRPr="007D32A8">
        <w:rPr>
          <w:sz w:val="26"/>
          <w:szCs w:val="26"/>
        </w:rPr>
        <w:t>в</w:t>
      </w:r>
      <w:proofErr w:type="gramEnd"/>
      <w:r w:rsidRPr="007D32A8">
        <w:rPr>
          <w:sz w:val="26"/>
          <w:szCs w:val="26"/>
        </w:rPr>
        <w:t xml:space="preserve"> </w:t>
      </w:r>
      <w:proofErr w:type="gramStart"/>
      <w:r w:rsidRPr="007D32A8">
        <w:rPr>
          <w:sz w:val="26"/>
          <w:szCs w:val="26"/>
        </w:rPr>
        <w:t>Нефтеюганском</w:t>
      </w:r>
      <w:proofErr w:type="gramEnd"/>
      <w:r w:rsidRPr="007D32A8">
        <w:rPr>
          <w:sz w:val="26"/>
          <w:szCs w:val="26"/>
        </w:rPr>
        <w:t xml:space="preserve"> районе</w:t>
      </w:r>
      <w:r w:rsidRPr="007D32A8">
        <w:rPr>
          <w:rFonts w:eastAsiaTheme="minorHAnsi"/>
          <w:sz w:val="26"/>
          <w:szCs w:val="26"/>
          <w:lang w:eastAsia="en-US"/>
        </w:rPr>
        <w:t xml:space="preserve"> было подано 79 заявок, 60 проектов стали победителями и были реализованы, общее количество </w:t>
      </w:r>
      <w:proofErr w:type="spellStart"/>
      <w:r w:rsidRPr="007D32A8">
        <w:rPr>
          <w:rFonts w:eastAsiaTheme="minorHAnsi"/>
          <w:sz w:val="26"/>
          <w:szCs w:val="26"/>
          <w:lang w:eastAsia="en-US"/>
        </w:rPr>
        <w:t>благополучателей</w:t>
      </w:r>
      <w:proofErr w:type="spellEnd"/>
      <w:r w:rsidRPr="007D32A8">
        <w:rPr>
          <w:rFonts w:eastAsiaTheme="minorHAnsi"/>
          <w:sz w:val="26"/>
          <w:szCs w:val="26"/>
          <w:lang w:eastAsia="en-US"/>
        </w:rPr>
        <w:t xml:space="preserve"> составило 104,6 тыс. чел</w:t>
      </w:r>
      <w:r>
        <w:rPr>
          <w:rFonts w:eastAsiaTheme="minorHAnsi"/>
          <w:sz w:val="26"/>
          <w:szCs w:val="26"/>
          <w:lang w:eastAsia="en-US"/>
        </w:rPr>
        <w:t>овек</w:t>
      </w:r>
      <w:r w:rsidRPr="007D32A8">
        <w:rPr>
          <w:rFonts w:eastAsiaTheme="minorHAnsi"/>
          <w:sz w:val="26"/>
          <w:szCs w:val="26"/>
          <w:lang w:eastAsia="en-US"/>
        </w:rPr>
        <w:t>, общее количество участников конкурса – 3,9 тыс. чел</w:t>
      </w:r>
      <w:r>
        <w:rPr>
          <w:rFonts w:eastAsiaTheme="minorHAnsi"/>
          <w:sz w:val="26"/>
          <w:szCs w:val="26"/>
          <w:lang w:eastAsia="en-US"/>
        </w:rPr>
        <w:t>овек</w:t>
      </w:r>
      <w:r w:rsidRPr="007D32A8">
        <w:rPr>
          <w:rFonts w:eastAsiaTheme="minorHAnsi"/>
          <w:sz w:val="26"/>
          <w:szCs w:val="26"/>
          <w:lang w:eastAsia="en-US"/>
        </w:rPr>
        <w:t xml:space="preserve">, общее количество участников инициативных </w:t>
      </w:r>
      <w:r w:rsidRPr="007D32A8">
        <w:rPr>
          <w:rFonts w:eastAsiaTheme="minorHAnsi"/>
          <w:spacing w:val="-2"/>
          <w:sz w:val="26"/>
          <w:szCs w:val="26"/>
          <w:lang w:eastAsia="en-US"/>
        </w:rPr>
        <w:t>групп – 317 чел</w:t>
      </w:r>
      <w:r>
        <w:rPr>
          <w:rFonts w:eastAsiaTheme="minorHAnsi"/>
          <w:spacing w:val="-2"/>
          <w:sz w:val="26"/>
          <w:szCs w:val="26"/>
          <w:lang w:eastAsia="en-US"/>
        </w:rPr>
        <w:t>овек</w:t>
      </w:r>
      <w:r w:rsidRPr="007D32A8">
        <w:rPr>
          <w:rFonts w:eastAsiaTheme="minorHAnsi"/>
          <w:spacing w:val="-2"/>
          <w:sz w:val="26"/>
          <w:szCs w:val="26"/>
          <w:lang w:eastAsia="en-US"/>
        </w:rPr>
        <w:t xml:space="preserve">. </w:t>
      </w:r>
      <w:proofErr w:type="spellStart"/>
      <w:r w:rsidRPr="007D32A8">
        <w:rPr>
          <w:rFonts w:eastAsiaTheme="minorHAnsi"/>
          <w:spacing w:val="-2"/>
          <w:sz w:val="26"/>
          <w:szCs w:val="26"/>
          <w:lang w:eastAsia="en-US"/>
        </w:rPr>
        <w:t>Софинансирование</w:t>
      </w:r>
      <w:proofErr w:type="spellEnd"/>
      <w:r w:rsidRPr="007D32A8">
        <w:rPr>
          <w:rFonts w:eastAsiaTheme="minorHAnsi"/>
          <w:spacing w:val="-2"/>
          <w:sz w:val="26"/>
          <w:szCs w:val="26"/>
          <w:lang w:eastAsia="en-US"/>
        </w:rPr>
        <w:t xml:space="preserve"> от населения, индивидуальных предпринимателей</w:t>
      </w:r>
      <w:r w:rsidRPr="007D32A8">
        <w:rPr>
          <w:rFonts w:eastAsiaTheme="minorHAnsi"/>
          <w:sz w:val="26"/>
          <w:szCs w:val="26"/>
          <w:lang w:eastAsia="en-US"/>
        </w:rPr>
        <w:t xml:space="preserve"> и юридических лиц за 2017-2019 годы составило 3,7 млн. рублей.</w:t>
      </w:r>
    </w:p>
    <w:p w:rsidR="001E6FA0" w:rsidRPr="007D32A8" w:rsidRDefault="001E6FA0" w:rsidP="001E6FA0">
      <w:pPr>
        <w:ind w:firstLine="709"/>
        <w:jc w:val="both"/>
        <w:rPr>
          <w:sz w:val="26"/>
          <w:szCs w:val="26"/>
        </w:rPr>
      </w:pPr>
      <w:r w:rsidRPr="007D32A8">
        <w:rPr>
          <w:rFonts w:eastAsiaTheme="minorHAnsi"/>
          <w:sz w:val="26"/>
          <w:szCs w:val="26"/>
          <w:lang w:eastAsia="en-US"/>
        </w:rPr>
        <w:t xml:space="preserve">В 2019 году Нефтеюганский район принял участие в </w:t>
      </w:r>
      <w:r w:rsidRPr="007D32A8">
        <w:rPr>
          <w:sz w:val="26"/>
          <w:szCs w:val="26"/>
        </w:rPr>
        <w:t>III Всероссийском конкурсе проектов по инициативному бюджетированию.</w:t>
      </w:r>
      <w:r w:rsidRPr="007D32A8">
        <w:rPr>
          <w:rFonts w:eastAsiaTheme="minorHAnsi"/>
          <w:sz w:val="26"/>
          <w:szCs w:val="26"/>
          <w:lang w:eastAsia="en-US"/>
        </w:rPr>
        <w:t xml:space="preserve"> Конкурс проектов по </w:t>
      </w:r>
      <w:proofErr w:type="gramStart"/>
      <w:r w:rsidRPr="007D32A8">
        <w:rPr>
          <w:rFonts w:eastAsiaTheme="minorHAnsi"/>
          <w:sz w:val="26"/>
          <w:szCs w:val="26"/>
          <w:lang w:eastAsia="en-US"/>
        </w:rPr>
        <w:t>инициативному</w:t>
      </w:r>
      <w:proofErr w:type="gramEnd"/>
      <w:r w:rsidRPr="007D32A8">
        <w:rPr>
          <w:rFonts w:eastAsiaTheme="minorHAnsi"/>
          <w:sz w:val="26"/>
          <w:szCs w:val="26"/>
          <w:lang w:eastAsia="en-US"/>
        </w:rPr>
        <w:t xml:space="preserve"> бюджетированию проводится в целях выявления и распространения лучших практик реализации российских проектов инициативного бюджетирования, а также стимулирования развития инициативного бюджетирования на территории Российской Федерации.</w:t>
      </w:r>
      <w:r w:rsidRPr="007D32A8">
        <w:rPr>
          <w:sz w:val="26"/>
          <w:szCs w:val="26"/>
        </w:rPr>
        <w:t xml:space="preserve"> </w:t>
      </w:r>
    </w:p>
    <w:p w:rsidR="001E6FA0" w:rsidRPr="007D32A8" w:rsidRDefault="001E6FA0" w:rsidP="001E6FA0">
      <w:pPr>
        <w:ind w:firstLine="709"/>
        <w:jc w:val="both"/>
        <w:rPr>
          <w:sz w:val="26"/>
          <w:szCs w:val="26"/>
        </w:rPr>
      </w:pPr>
      <w:r w:rsidRPr="007D32A8">
        <w:rPr>
          <w:sz w:val="26"/>
          <w:szCs w:val="26"/>
        </w:rPr>
        <w:t>Всего на участие в конкурсе 2019 года было подано</w:t>
      </w:r>
      <w:r>
        <w:rPr>
          <w:sz w:val="26"/>
          <w:szCs w:val="26"/>
        </w:rPr>
        <w:t xml:space="preserve"> </w:t>
      </w:r>
      <w:r w:rsidRPr="007D32A8">
        <w:rPr>
          <w:sz w:val="26"/>
          <w:szCs w:val="26"/>
        </w:rPr>
        <w:t xml:space="preserve">380 проектов из 37 регионов России. Проект сельского поселения Усть-Юган «Благоустройство и установка спортивной площадки с ограждением и освещением» вошел в список 25 финалистов. </w:t>
      </w:r>
    </w:p>
    <w:p w:rsidR="00425665" w:rsidRPr="00816204" w:rsidRDefault="00425665" w:rsidP="00CB0645">
      <w:pPr>
        <w:ind w:firstLine="720"/>
        <w:jc w:val="both"/>
        <w:rPr>
          <w:color w:val="auto"/>
          <w:sz w:val="26"/>
          <w:szCs w:val="26"/>
        </w:rPr>
      </w:pPr>
    </w:p>
    <w:p w:rsidR="001B6D9E" w:rsidRPr="00337976" w:rsidRDefault="001B6D9E" w:rsidP="00FA484E">
      <w:pPr>
        <w:pStyle w:val="4"/>
        <w:spacing w:after="240"/>
        <w:ind w:left="0" w:firstLine="0"/>
        <w:contextualSpacing/>
        <w:jc w:val="center"/>
        <w:rPr>
          <w:b/>
          <w:i w:val="0"/>
          <w:color w:val="auto"/>
          <w:sz w:val="26"/>
          <w:szCs w:val="26"/>
        </w:rPr>
      </w:pPr>
      <w:bookmarkStart w:id="13" w:name="_Toc507491947"/>
      <w:r w:rsidRPr="00337976">
        <w:rPr>
          <w:b/>
          <w:i w:val="0"/>
          <w:color w:val="auto"/>
          <w:sz w:val="26"/>
          <w:szCs w:val="26"/>
        </w:rPr>
        <w:t>Направление «Рациональное природопользование и экологическая безопасность»</w:t>
      </w:r>
      <w:bookmarkEnd w:id="13"/>
    </w:p>
    <w:p w:rsidR="00337976" w:rsidRPr="00337976" w:rsidRDefault="00337976" w:rsidP="00337976">
      <w:pPr>
        <w:ind w:firstLine="709"/>
        <w:jc w:val="both"/>
        <w:rPr>
          <w:color w:val="auto"/>
          <w:sz w:val="26"/>
          <w:szCs w:val="26"/>
        </w:rPr>
      </w:pPr>
      <w:r w:rsidRPr="00337976">
        <w:rPr>
          <w:color w:val="auto"/>
          <w:sz w:val="26"/>
          <w:szCs w:val="26"/>
        </w:rPr>
        <w:t xml:space="preserve">В 2019 году Нефтеюганский район второй год подряд </w:t>
      </w:r>
      <w:r w:rsidRPr="002B1025">
        <w:rPr>
          <w:color w:val="auto"/>
          <w:sz w:val="26"/>
          <w:szCs w:val="26"/>
        </w:rPr>
        <w:t>–</w:t>
      </w:r>
      <w:r>
        <w:rPr>
          <w:color w:val="auto"/>
          <w:sz w:val="26"/>
          <w:szCs w:val="26"/>
        </w:rPr>
        <w:t xml:space="preserve"> </w:t>
      </w:r>
      <w:r w:rsidRPr="00337976">
        <w:rPr>
          <w:color w:val="auto"/>
          <w:sz w:val="26"/>
          <w:szCs w:val="26"/>
        </w:rPr>
        <w:t>лидер по итогам реализации проекта «XVII Международная экологическая акция «</w:t>
      </w:r>
      <w:proofErr w:type="gramStart"/>
      <w:r w:rsidRPr="00337976">
        <w:rPr>
          <w:color w:val="auto"/>
          <w:sz w:val="26"/>
          <w:szCs w:val="26"/>
        </w:rPr>
        <w:t>Спасти и сохранить</w:t>
      </w:r>
      <w:proofErr w:type="gramEnd"/>
      <w:r w:rsidRPr="00337976">
        <w:rPr>
          <w:color w:val="auto"/>
          <w:sz w:val="26"/>
          <w:szCs w:val="26"/>
        </w:rPr>
        <w:t>» среди муниципальных образований автономного округа по вовлечению населения в программные мероприятия Акции и по ее успешным результатам.</w:t>
      </w:r>
    </w:p>
    <w:p w:rsidR="00337976" w:rsidRPr="00337976" w:rsidRDefault="00337976" w:rsidP="00337976">
      <w:pPr>
        <w:ind w:firstLine="709"/>
        <w:jc w:val="both"/>
        <w:rPr>
          <w:color w:val="auto"/>
          <w:sz w:val="26"/>
          <w:szCs w:val="26"/>
        </w:rPr>
      </w:pPr>
      <w:r w:rsidRPr="00337976">
        <w:rPr>
          <w:color w:val="auto"/>
          <w:sz w:val="26"/>
          <w:szCs w:val="26"/>
        </w:rPr>
        <w:t xml:space="preserve">В текущем году </w:t>
      </w:r>
      <w:r w:rsidR="009815D7">
        <w:rPr>
          <w:color w:val="auto"/>
          <w:sz w:val="26"/>
          <w:szCs w:val="26"/>
        </w:rPr>
        <w:t>а</w:t>
      </w:r>
      <w:r w:rsidRPr="00337976">
        <w:rPr>
          <w:color w:val="auto"/>
          <w:sz w:val="26"/>
          <w:szCs w:val="26"/>
        </w:rPr>
        <w:t>дминистрация Нефтеюганского района награждена Дипломом от Неправительственного экологического фонда имени</w:t>
      </w:r>
      <w:r w:rsidR="006600B5">
        <w:rPr>
          <w:color w:val="auto"/>
          <w:sz w:val="26"/>
          <w:szCs w:val="26"/>
        </w:rPr>
        <w:t xml:space="preserve"> </w:t>
      </w:r>
      <w:proofErr w:type="spellStart"/>
      <w:r w:rsidRPr="00337976">
        <w:rPr>
          <w:color w:val="auto"/>
          <w:sz w:val="26"/>
          <w:szCs w:val="26"/>
        </w:rPr>
        <w:t>В.И.Вернадского</w:t>
      </w:r>
      <w:proofErr w:type="spellEnd"/>
      <w:r w:rsidRPr="00337976">
        <w:rPr>
          <w:color w:val="auto"/>
          <w:sz w:val="26"/>
          <w:szCs w:val="26"/>
        </w:rPr>
        <w:t xml:space="preserve"> за активное участие во Всероссийском экологическом субботнике «Зеленая весна-2019», за инициативу и значимый вклад в дело охраны окружающей среды.</w:t>
      </w:r>
    </w:p>
    <w:p w:rsidR="00337976" w:rsidRPr="00337976" w:rsidRDefault="00337976" w:rsidP="00337976">
      <w:pPr>
        <w:ind w:firstLine="709"/>
        <w:jc w:val="both"/>
        <w:rPr>
          <w:color w:val="auto"/>
          <w:sz w:val="26"/>
          <w:szCs w:val="26"/>
        </w:rPr>
      </w:pPr>
      <w:r w:rsidRPr="00337976">
        <w:rPr>
          <w:color w:val="auto"/>
          <w:sz w:val="26"/>
          <w:szCs w:val="26"/>
        </w:rPr>
        <w:t xml:space="preserve">Нефтеюганский район занял 2 строчку рейтинга самых экологически ответственных муниципалитетов региона с начала работы регионального оператора по обращению с ГКО АО «Югра </w:t>
      </w:r>
      <w:r w:rsidR="0050726D" w:rsidRPr="002B1025">
        <w:rPr>
          <w:color w:val="auto"/>
          <w:sz w:val="26"/>
          <w:szCs w:val="26"/>
        </w:rPr>
        <w:t>–</w:t>
      </w:r>
      <w:r w:rsidR="00E343F7">
        <w:rPr>
          <w:color w:val="auto"/>
          <w:sz w:val="26"/>
          <w:szCs w:val="26"/>
        </w:rPr>
        <w:t xml:space="preserve"> </w:t>
      </w:r>
      <w:r w:rsidRPr="00337976">
        <w:rPr>
          <w:color w:val="auto"/>
          <w:sz w:val="26"/>
          <w:szCs w:val="26"/>
        </w:rPr>
        <w:t xml:space="preserve">Экология». Договорная компания по обращению с ТКО </w:t>
      </w:r>
      <w:proofErr w:type="gramStart"/>
      <w:r w:rsidRPr="00337976">
        <w:rPr>
          <w:color w:val="auto"/>
          <w:sz w:val="26"/>
          <w:szCs w:val="26"/>
        </w:rPr>
        <w:t>в</w:t>
      </w:r>
      <w:proofErr w:type="gramEnd"/>
      <w:r w:rsidRPr="00337976">
        <w:rPr>
          <w:color w:val="auto"/>
          <w:sz w:val="26"/>
          <w:szCs w:val="26"/>
        </w:rPr>
        <w:t xml:space="preserve"> </w:t>
      </w:r>
      <w:proofErr w:type="gramStart"/>
      <w:r w:rsidRPr="00337976">
        <w:rPr>
          <w:color w:val="auto"/>
          <w:sz w:val="26"/>
          <w:szCs w:val="26"/>
        </w:rPr>
        <w:t>Нефтеюганском</w:t>
      </w:r>
      <w:proofErr w:type="gramEnd"/>
      <w:r w:rsidRPr="00337976">
        <w:rPr>
          <w:color w:val="auto"/>
          <w:sz w:val="26"/>
          <w:szCs w:val="26"/>
        </w:rPr>
        <w:t xml:space="preserve"> районе выполнена на 96,51%.</w:t>
      </w:r>
      <w:r w:rsidR="0050726D">
        <w:rPr>
          <w:color w:val="auto"/>
          <w:sz w:val="26"/>
          <w:szCs w:val="26"/>
        </w:rPr>
        <w:t xml:space="preserve"> </w:t>
      </w:r>
    </w:p>
    <w:p w:rsidR="00337976" w:rsidRPr="00337976" w:rsidRDefault="00337976" w:rsidP="00337976">
      <w:pPr>
        <w:ind w:firstLine="709"/>
        <w:jc w:val="both"/>
        <w:rPr>
          <w:color w:val="auto"/>
          <w:sz w:val="26"/>
          <w:szCs w:val="26"/>
        </w:rPr>
      </w:pPr>
      <w:r w:rsidRPr="00337976">
        <w:rPr>
          <w:color w:val="auto"/>
          <w:sz w:val="26"/>
          <w:szCs w:val="26"/>
        </w:rPr>
        <w:t xml:space="preserve">В отчетном году при поддержке Губернатора автономного округа, в целях реализации распоряжения Правительства Ханты-Мансийского автономного округа </w:t>
      </w:r>
      <w:r w:rsidR="00F60CAA" w:rsidRPr="002B1025">
        <w:rPr>
          <w:color w:val="auto"/>
          <w:sz w:val="26"/>
          <w:szCs w:val="26"/>
        </w:rPr>
        <w:t>–</w:t>
      </w:r>
      <w:r w:rsidRPr="00337976">
        <w:rPr>
          <w:color w:val="auto"/>
          <w:sz w:val="26"/>
          <w:szCs w:val="26"/>
        </w:rPr>
        <w:t xml:space="preserve"> Югры о выделении бюджетных ассигнований из резервного фонда Правительства Ханты-Мансийского автономного округа </w:t>
      </w:r>
      <w:r w:rsidR="00F60CAA" w:rsidRPr="002B1025">
        <w:rPr>
          <w:color w:val="auto"/>
          <w:sz w:val="26"/>
          <w:szCs w:val="26"/>
        </w:rPr>
        <w:t>–</w:t>
      </w:r>
      <w:r w:rsidRPr="00337976">
        <w:rPr>
          <w:color w:val="auto"/>
          <w:sz w:val="26"/>
          <w:szCs w:val="26"/>
        </w:rPr>
        <w:t xml:space="preserve"> Югры, успешно и в срок обустроено 4 места (площадки) накопления твердых коммунальных отходов в г</w:t>
      </w:r>
      <w:r w:rsidR="009815D7">
        <w:rPr>
          <w:color w:val="auto"/>
          <w:sz w:val="26"/>
          <w:szCs w:val="26"/>
        </w:rPr>
        <w:t>п</w:t>
      </w:r>
      <w:r w:rsidRPr="00337976">
        <w:rPr>
          <w:color w:val="auto"/>
          <w:sz w:val="26"/>
          <w:szCs w:val="26"/>
        </w:rPr>
        <w:t>.Пойковский.</w:t>
      </w:r>
    </w:p>
    <w:p w:rsidR="00337976" w:rsidRPr="00337976" w:rsidRDefault="00337976" w:rsidP="00337976">
      <w:pPr>
        <w:ind w:firstLine="709"/>
        <w:jc w:val="both"/>
        <w:rPr>
          <w:color w:val="auto"/>
          <w:sz w:val="26"/>
          <w:szCs w:val="26"/>
        </w:rPr>
      </w:pPr>
      <w:proofErr w:type="gramStart"/>
      <w:r w:rsidRPr="00337976">
        <w:rPr>
          <w:color w:val="auto"/>
          <w:sz w:val="26"/>
          <w:szCs w:val="26"/>
        </w:rPr>
        <w:t xml:space="preserve">В период Международной экологической акции «Спасти и сохранить» в 2019 году проведено более 390 мероприятий, из них 280 </w:t>
      </w:r>
      <w:r w:rsidR="00F60CAA" w:rsidRPr="002B1025">
        <w:rPr>
          <w:color w:val="auto"/>
          <w:sz w:val="26"/>
          <w:szCs w:val="26"/>
        </w:rPr>
        <w:t>–</w:t>
      </w:r>
      <w:r w:rsidRPr="00337976">
        <w:rPr>
          <w:color w:val="auto"/>
          <w:sz w:val="26"/>
          <w:szCs w:val="26"/>
        </w:rPr>
        <w:t xml:space="preserve"> эколого</w:t>
      </w:r>
      <w:r w:rsidR="00E639E1">
        <w:rPr>
          <w:color w:val="auto"/>
          <w:sz w:val="26"/>
          <w:szCs w:val="26"/>
        </w:rPr>
        <w:t>-</w:t>
      </w:r>
      <w:r w:rsidRPr="00337976">
        <w:rPr>
          <w:color w:val="auto"/>
          <w:sz w:val="26"/>
          <w:szCs w:val="26"/>
        </w:rPr>
        <w:t xml:space="preserve">просветительской направленности (форумы, экологические марафоны, круглые столы, экологические уроки, выставки, праздники, викторины, маевки, творческие конкурсы для детей и молодежи и т.д.). 110 </w:t>
      </w:r>
      <w:r w:rsidR="00F60CAA" w:rsidRPr="002B1025">
        <w:rPr>
          <w:color w:val="auto"/>
          <w:sz w:val="26"/>
          <w:szCs w:val="26"/>
        </w:rPr>
        <w:t>–</w:t>
      </w:r>
      <w:r w:rsidRPr="00337976">
        <w:rPr>
          <w:color w:val="auto"/>
          <w:sz w:val="26"/>
          <w:szCs w:val="26"/>
        </w:rPr>
        <w:t xml:space="preserve"> природоохранной направленности (акции, субботники по уборке береговой линии, территорий поселений и СНТ</w:t>
      </w:r>
      <w:r w:rsidR="000B6AEF">
        <w:rPr>
          <w:color w:val="auto"/>
          <w:sz w:val="26"/>
          <w:szCs w:val="26"/>
        </w:rPr>
        <w:t>,</w:t>
      </w:r>
      <w:r w:rsidRPr="00337976">
        <w:rPr>
          <w:color w:val="auto"/>
          <w:sz w:val="26"/>
          <w:szCs w:val="26"/>
        </w:rPr>
        <w:t xml:space="preserve"> благоустройству и озеленению, трудовые десанты, аллеи выпускников</w:t>
      </w:r>
      <w:proofErr w:type="gramEnd"/>
      <w:r w:rsidRPr="00337976">
        <w:rPr>
          <w:color w:val="auto"/>
          <w:sz w:val="26"/>
          <w:szCs w:val="26"/>
        </w:rPr>
        <w:t xml:space="preserve"> и т.п.).</w:t>
      </w:r>
    </w:p>
    <w:p w:rsidR="00337976" w:rsidRPr="00337976" w:rsidRDefault="00337976" w:rsidP="00337976">
      <w:pPr>
        <w:ind w:firstLine="709"/>
        <w:jc w:val="both"/>
        <w:rPr>
          <w:color w:val="auto"/>
          <w:sz w:val="26"/>
          <w:szCs w:val="26"/>
        </w:rPr>
      </w:pPr>
      <w:r w:rsidRPr="00337976">
        <w:rPr>
          <w:color w:val="auto"/>
          <w:sz w:val="26"/>
          <w:szCs w:val="26"/>
        </w:rPr>
        <w:lastRenderedPageBreak/>
        <w:t>Мероприятия, приуроченные к Международной экологической акции «</w:t>
      </w:r>
      <w:proofErr w:type="gramStart"/>
      <w:r w:rsidRPr="00337976">
        <w:rPr>
          <w:color w:val="auto"/>
          <w:sz w:val="26"/>
          <w:szCs w:val="26"/>
        </w:rPr>
        <w:t>Спас</w:t>
      </w:r>
      <w:r w:rsidR="00E639E1">
        <w:rPr>
          <w:color w:val="auto"/>
          <w:sz w:val="26"/>
          <w:szCs w:val="26"/>
        </w:rPr>
        <w:t>ти</w:t>
      </w:r>
      <w:r w:rsidRPr="00337976">
        <w:rPr>
          <w:color w:val="auto"/>
          <w:sz w:val="26"/>
          <w:szCs w:val="26"/>
        </w:rPr>
        <w:t xml:space="preserve"> и сохранить</w:t>
      </w:r>
      <w:proofErr w:type="gramEnd"/>
      <w:r w:rsidRPr="00337976">
        <w:rPr>
          <w:color w:val="auto"/>
          <w:sz w:val="26"/>
          <w:szCs w:val="26"/>
        </w:rPr>
        <w:t>», широко освещались в печатных и электронных средствах массовой информации. За период Акции в муниципалитете:</w:t>
      </w:r>
    </w:p>
    <w:p w:rsidR="00337976" w:rsidRPr="00337976" w:rsidRDefault="00337976" w:rsidP="00E343F7">
      <w:pPr>
        <w:tabs>
          <w:tab w:val="left" w:pos="1134"/>
        </w:tabs>
        <w:ind w:firstLine="709"/>
        <w:jc w:val="both"/>
        <w:rPr>
          <w:color w:val="auto"/>
          <w:sz w:val="26"/>
          <w:szCs w:val="26"/>
        </w:rPr>
      </w:pPr>
      <w:r w:rsidRPr="00337976">
        <w:rPr>
          <w:color w:val="auto"/>
          <w:sz w:val="26"/>
          <w:szCs w:val="26"/>
        </w:rPr>
        <w:t>-</w:t>
      </w:r>
      <w:r w:rsidRPr="00337976">
        <w:rPr>
          <w:color w:val="auto"/>
          <w:sz w:val="26"/>
          <w:szCs w:val="26"/>
        </w:rPr>
        <w:tab/>
        <w:t>высажено более 30</w:t>
      </w:r>
      <w:r w:rsidR="007344F9" w:rsidRPr="00C9226A">
        <w:rPr>
          <w:sz w:val="26"/>
          <w:szCs w:val="26"/>
        </w:rPr>
        <w:t> </w:t>
      </w:r>
      <w:r w:rsidRPr="00337976">
        <w:rPr>
          <w:color w:val="auto"/>
          <w:sz w:val="26"/>
          <w:szCs w:val="26"/>
        </w:rPr>
        <w:t>000 штук саженцев деревьев, кустарников и цветов;</w:t>
      </w:r>
    </w:p>
    <w:p w:rsidR="00337976" w:rsidRPr="00337976" w:rsidRDefault="00337976" w:rsidP="00E343F7">
      <w:pPr>
        <w:tabs>
          <w:tab w:val="left" w:pos="1134"/>
        </w:tabs>
        <w:ind w:firstLine="709"/>
        <w:jc w:val="both"/>
        <w:rPr>
          <w:color w:val="auto"/>
          <w:sz w:val="26"/>
          <w:szCs w:val="26"/>
        </w:rPr>
      </w:pPr>
      <w:r w:rsidRPr="00337976">
        <w:rPr>
          <w:color w:val="auto"/>
          <w:sz w:val="26"/>
          <w:szCs w:val="26"/>
        </w:rPr>
        <w:t>-</w:t>
      </w:r>
      <w:r w:rsidRPr="00337976">
        <w:rPr>
          <w:color w:val="auto"/>
          <w:sz w:val="26"/>
          <w:szCs w:val="26"/>
        </w:rPr>
        <w:tab/>
        <w:t xml:space="preserve">количество убранного </w:t>
      </w:r>
      <w:proofErr w:type="gramStart"/>
      <w:r w:rsidRPr="00337976">
        <w:rPr>
          <w:color w:val="auto"/>
          <w:sz w:val="26"/>
          <w:szCs w:val="26"/>
        </w:rPr>
        <w:t>мусора</w:t>
      </w:r>
      <w:proofErr w:type="gramEnd"/>
      <w:r w:rsidRPr="00337976">
        <w:rPr>
          <w:color w:val="auto"/>
          <w:sz w:val="26"/>
          <w:szCs w:val="26"/>
        </w:rPr>
        <w:t xml:space="preserve"> но итогам субботников, трудовых десантов составляет около 1000 м3,</w:t>
      </w:r>
    </w:p>
    <w:p w:rsidR="00337976" w:rsidRPr="00337976" w:rsidRDefault="00337976" w:rsidP="00E343F7">
      <w:pPr>
        <w:tabs>
          <w:tab w:val="left" w:pos="1134"/>
        </w:tabs>
        <w:ind w:firstLine="709"/>
        <w:jc w:val="both"/>
        <w:rPr>
          <w:color w:val="auto"/>
          <w:sz w:val="26"/>
          <w:szCs w:val="26"/>
        </w:rPr>
      </w:pPr>
      <w:r w:rsidRPr="00337976">
        <w:rPr>
          <w:color w:val="auto"/>
          <w:sz w:val="26"/>
          <w:szCs w:val="26"/>
        </w:rPr>
        <w:t>-</w:t>
      </w:r>
      <w:r w:rsidRPr="00337976">
        <w:rPr>
          <w:color w:val="auto"/>
          <w:sz w:val="26"/>
          <w:szCs w:val="26"/>
        </w:rPr>
        <w:tab/>
        <w:t>очищено 10 участков береговых линий протяженностью 7</w:t>
      </w:r>
      <w:r w:rsidR="001253D5">
        <w:rPr>
          <w:color w:val="auto"/>
          <w:sz w:val="26"/>
          <w:szCs w:val="26"/>
        </w:rPr>
        <w:t>,</w:t>
      </w:r>
      <w:r w:rsidRPr="00337976">
        <w:rPr>
          <w:color w:val="auto"/>
          <w:sz w:val="26"/>
          <w:szCs w:val="26"/>
        </w:rPr>
        <w:t>9 км.</w:t>
      </w:r>
    </w:p>
    <w:p w:rsidR="00337976" w:rsidRPr="00337976" w:rsidRDefault="00337976" w:rsidP="00337976">
      <w:pPr>
        <w:ind w:firstLine="709"/>
        <w:jc w:val="both"/>
        <w:rPr>
          <w:color w:val="auto"/>
          <w:sz w:val="26"/>
          <w:szCs w:val="26"/>
        </w:rPr>
      </w:pPr>
      <w:r w:rsidRPr="00337976">
        <w:rPr>
          <w:color w:val="auto"/>
          <w:sz w:val="26"/>
          <w:szCs w:val="26"/>
        </w:rPr>
        <w:t xml:space="preserve">5 </w:t>
      </w:r>
      <w:proofErr w:type="gramStart"/>
      <w:r w:rsidRPr="00337976">
        <w:rPr>
          <w:color w:val="auto"/>
          <w:sz w:val="26"/>
          <w:szCs w:val="26"/>
        </w:rPr>
        <w:t>значимых мероприятий, проведенных в районе в период Акции 2019 года включены</w:t>
      </w:r>
      <w:proofErr w:type="gramEnd"/>
      <w:r w:rsidRPr="00337976">
        <w:rPr>
          <w:color w:val="auto"/>
          <w:sz w:val="26"/>
          <w:szCs w:val="26"/>
        </w:rPr>
        <w:t xml:space="preserve"> в региональный банк данных лучших эколого-просветительских и природоохранных мероприятий Акции.</w:t>
      </w:r>
    </w:p>
    <w:p w:rsidR="001253D5" w:rsidRDefault="00337976" w:rsidP="00337976">
      <w:pPr>
        <w:ind w:firstLine="709"/>
        <w:jc w:val="both"/>
        <w:rPr>
          <w:color w:val="auto"/>
          <w:sz w:val="26"/>
          <w:szCs w:val="26"/>
        </w:rPr>
      </w:pPr>
      <w:r w:rsidRPr="00337976">
        <w:rPr>
          <w:color w:val="auto"/>
          <w:sz w:val="26"/>
          <w:szCs w:val="26"/>
        </w:rPr>
        <w:t>Муниципальное образование Нефтеюганский район участвует в региональном портфеле проектов «Экология», проект «Чистая вода», с целью обеспечения населения поселений района доброкачественной и/или условно доброкачественной питьевой водой.</w:t>
      </w:r>
      <w:r w:rsidR="001253D5">
        <w:rPr>
          <w:color w:val="auto"/>
          <w:sz w:val="26"/>
          <w:szCs w:val="26"/>
        </w:rPr>
        <w:t xml:space="preserve"> </w:t>
      </w:r>
      <w:r w:rsidRPr="00337976">
        <w:rPr>
          <w:color w:val="auto"/>
          <w:sz w:val="26"/>
          <w:szCs w:val="26"/>
        </w:rPr>
        <w:t>Объект «Реконструкци</w:t>
      </w:r>
      <w:r w:rsidR="001253D5">
        <w:rPr>
          <w:color w:val="auto"/>
          <w:sz w:val="26"/>
          <w:szCs w:val="26"/>
        </w:rPr>
        <w:t>я водоочистных сооружений в гп.</w:t>
      </w:r>
      <w:r w:rsidRPr="00337976">
        <w:rPr>
          <w:color w:val="auto"/>
          <w:sz w:val="26"/>
          <w:szCs w:val="26"/>
        </w:rPr>
        <w:t>Пойковский» включен в государственную программу автономного округа «Повышени</w:t>
      </w:r>
      <w:r w:rsidR="001253D5">
        <w:rPr>
          <w:color w:val="auto"/>
          <w:sz w:val="26"/>
          <w:szCs w:val="26"/>
        </w:rPr>
        <w:t>е</w:t>
      </w:r>
      <w:r w:rsidRPr="00337976">
        <w:rPr>
          <w:color w:val="auto"/>
          <w:sz w:val="26"/>
          <w:szCs w:val="26"/>
        </w:rPr>
        <w:t xml:space="preserve"> качества водоснабжения Ханты-Мансийского автономного округа </w:t>
      </w:r>
      <w:r w:rsidR="001253D5" w:rsidRPr="002B1025">
        <w:rPr>
          <w:color w:val="auto"/>
          <w:sz w:val="26"/>
          <w:szCs w:val="26"/>
        </w:rPr>
        <w:t>–</w:t>
      </w:r>
      <w:r w:rsidRPr="00337976">
        <w:rPr>
          <w:color w:val="auto"/>
          <w:sz w:val="26"/>
          <w:szCs w:val="26"/>
        </w:rPr>
        <w:t xml:space="preserve"> Югры». </w:t>
      </w:r>
    </w:p>
    <w:p w:rsidR="00337976" w:rsidRPr="00337976" w:rsidRDefault="00337976" w:rsidP="00337976">
      <w:pPr>
        <w:ind w:firstLine="709"/>
        <w:jc w:val="both"/>
        <w:rPr>
          <w:color w:val="auto"/>
          <w:sz w:val="26"/>
          <w:szCs w:val="26"/>
        </w:rPr>
      </w:pPr>
      <w:r w:rsidRPr="00337976">
        <w:rPr>
          <w:color w:val="auto"/>
          <w:sz w:val="26"/>
          <w:szCs w:val="26"/>
        </w:rPr>
        <w:t xml:space="preserve">Кроме того, в 2019 году в рамках реализации проекта «Сохранение уникальных водных объектов» проведены мероприятия </w:t>
      </w:r>
      <w:r w:rsidR="001253D5">
        <w:rPr>
          <w:color w:val="auto"/>
          <w:sz w:val="26"/>
          <w:szCs w:val="26"/>
        </w:rPr>
        <w:t>п</w:t>
      </w:r>
      <w:r w:rsidRPr="00337976">
        <w:rPr>
          <w:color w:val="auto"/>
          <w:sz w:val="26"/>
          <w:szCs w:val="26"/>
        </w:rPr>
        <w:t>о очистке от мусора берегов водных объектов территории района. Всего приняли участие в субботниках 435 человек. Убрано боле</w:t>
      </w:r>
      <w:r w:rsidR="0050726D">
        <w:rPr>
          <w:color w:val="auto"/>
          <w:sz w:val="26"/>
          <w:szCs w:val="26"/>
        </w:rPr>
        <w:t>е 7 км</w:t>
      </w:r>
      <w:r w:rsidR="004743CB">
        <w:rPr>
          <w:color w:val="auto"/>
          <w:sz w:val="26"/>
          <w:szCs w:val="26"/>
        </w:rPr>
        <w:t>,</w:t>
      </w:r>
      <w:r w:rsidR="0050726D">
        <w:rPr>
          <w:color w:val="auto"/>
          <w:sz w:val="26"/>
          <w:szCs w:val="26"/>
        </w:rPr>
        <w:t xml:space="preserve"> вывезено 69 м</w:t>
      </w:r>
      <w:r w:rsidRPr="00337976">
        <w:rPr>
          <w:color w:val="auto"/>
          <w:sz w:val="26"/>
          <w:szCs w:val="26"/>
        </w:rPr>
        <w:t>3 мусора. Целевые показатели регионального проекта исполнены в полном объеме.</w:t>
      </w:r>
    </w:p>
    <w:p w:rsidR="00337976" w:rsidRPr="00337976" w:rsidRDefault="00337976" w:rsidP="00337976">
      <w:pPr>
        <w:ind w:firstLine="709"/>
        <w:jc w:val="both"/>
        <w:rPr>
          <w:color w:val="auto"/>
          <w:sz w:val="26"/>
          <w:szCs w:val="26"/>
        </w:rPr>
      </w:pPr>
      <w:r w:rsidRPr="00337976">
        <w:rPr>
          <w:color w:val="auto"/>
          <w:sz w:val="26"/>
          <w:szCs w:val="26"/>
        </w:rPr>
        <w:t>В текущем году завершены проектно-изыскательские работы по строительству стационарной инженерно-оборудованной площадки снеготаяния (с естественным таянием с</w:t>
      </w:r>
      <w:r w:rsidR="00CE2A0B">
        <w:rPr>
          <w:color w:val="auto"/>
          <w:sz w:val="26"/>
          <w:szCs w:val="26"/>
        </w:rPr>
        <w:t>нега) в гп.</w:t>
      </w:r>
      <w:r w:rsidRPr="00337976">
        <w:rPr>
          <w:color w:val="auto"/>
          <w:sz w:val="26"/>
          <w:szCs w:val="26"/>
        </w:rPr>
        <w:t>Пойковский Нефтеюганского района, получены положительные заключения проектной документации и результатов инженерных изысканий капитального строительства.</w:t>
      </w:r>
    </w:p>
    <w:p w:rsidR="00337976" w:rsidRPr="00337976" w:rsidRDefault="00337976" w:rsidP="00337976">
      <w:pPr>
        <w:ind w:firstLine="709"/>
        <w:jc w:val="both"/>
        <w:rPr>
          <w:color w:val="auto"/>
          <w:sz w:val="26"/>
          <w:szCs w:val="26"/>
        </w:rPr>
      </w:pPr>
      <w:r w:rsidRPr="00337976">
        <w:rPr>
          <w:color w:val="auto"/>
          <w:sz w:val="26"/>
          <w:szCs w:val="26"/>
        </w:rPr>
        <w:t>В 2020 году планируется ввести в эксплуатацию установку заводской готовности модульного типа для очистки бытовых стоков, произв</w:t>
      </w:r>
      <w:r w:rsidR="00E343F7">
        <w:rPr>
          <w:color w:val="auto"/>
          <w:sz w:val="26"/>
          <w:szCs w:val="26"/>
        </w:rPr>
        <w:t>одительностью 200 м/сутки в сп.</w:t>
      </w:r>
      <w:r w:rsidRPr="00337976">
        <w:rPr>
          <w:color w:val="auto"/>
          <w:sz w:val="26"/>
          <w:szCs w:val="26"/>
        </w:rPr>
        <w:t>Усть-Юга</w:t>
      </w:r>
      <w:r w:rsidR="00CE2A0B">
        <w:rPr>
          <w:color w:val="auto"/>
          <w:sz w:val="26"/>
          <w:szCs w:val="26"/>
        </w:rPr>
        <w:t>н</w:t>
      </w:r>
      <w:r w:rsidRPr="00337976">
        <w:rPr>
          <w:color w:val="auto"/>
          <w:sz w:val="26"/>
          <w:szCs w:val="26"/>
        </w:rPr>
        <w:t>. Ведется подготовка технической документации по объектам КОС в сп.</w:t>
      </w:r>
      <w:r w:rsidR="00E343F7">
        <w:rPr>
          <w:color w:val="auto"/>
          <w:sz w:val="26"/>
          <w:szCs w:val="26"/>
        </w:rPr>
        <w:t>Салым, Чеуски</w:t>
      </w:r>
      <w:r w:rsidR="0048402E">
        <w:rPr>
          <w:color w:val="auto"/>
          <w:sz w:val="26"/>
          <w:szCs w:val="26"/>
        </w:rPr>
        <w:t>н</w:t>
      </w:r>
      <w:r w:rsidR="00E343F7">
        <w:rPr>
          <w:color w:val="auto"/>
          <w:sz w:val="26"/>
          <w:szCs w:val="26"/>
        </w:rPr>
        <w:t>о. В сп.</w:t>
      </w:r>
      <w:r w:rsidRPr="00337976">
        <w:rPr>
          <w:color w:val="auto"/>
          <w:sz w:val="26"/>
          <w:szCs w:val="26"/>
        </w:rPr>
        <w:t>Лемпино в отчетном году первая в муниципалитете введена водоочистная станция блочно-модульного исполнения, дающая питьевую воду, соответствующую всем нормам СанПиНа.</w:t>
      </w:r>
    </w:p>
    <w:p w:rsidR="00337976" w:rsidRPr="00337976" w:rsidRDefault="00337976" w:rsidP="00337976">
      <w:pPr>
        <w:ind w:firstLine="709"/>
        <w:jc w:val="both"/>
        <w:rPr>
          <w:color w:val="auto"/>
          <w:sz w:val="26"/>
          <w:szCs w:val="26"/>
        </w:rPr>
      </w:pPr>
      <w:r w:rsidRPr="00337976">
        <w:rPr>
          <w:color w:val="auto"/>
          <w:sz w:val="26"/>
          <w:szCs w:val="26"/>
        </w:rPr>
        <w:t>От контакта с населением зависит успешность многих начинаний муниципалитета, реализации проектов и программ в области охраны окружающей среды. В районе с целью вовлечения населения к природоохранным мероприятиям реализован метод: привлечения и стимулирования общественности. Благодаря успешному сотрудничеству с неравнодушными гражданами проведены субботники</w:t>
      </w:r>
      <w:proofErr w:type="gramStart"/>
      <w:r w:rsidRPr="00337976">
        <w:rPr>
          <w:color w:val="auto"/>
          <w:sz w:val="26"/>
          <w:szCs w:val="26"/>
        </w:rPr>
        <w:t>.</w:t>
      </w:r>
      <w:proofErr w:type="gramEnd"/>
      <w:r w:rsidRPr="00337976">
        <w:rPr>
          <w:color w:val="auto"/>
          <w:sz w:val="26"/>
          <w:szCs w:val="26"/>
        </w:rPr>
        <w:t xml:space="preserve"> </w:t>
      </w:r>
      <w:proofErr w:type="gramStart"/>
      <w:r w:rsidRPr="00337976">
        <w:rPr>
          <w:color w:val="auto"/>
          <w:sz w:val="26"/>
          <w:szCs w:val="26"/>
        </w:rPr>
        <w:t>в</w:t>
      </w:r>
      <w:proofErr w:type="gramEnd"/>
      <w:r w:rsidRPr="00337976">
        <w:rPr>
          <w:color w:val="auto"/>
          <w:sz w:val="26"/>
          <w:szCs w:val="26"/>
        </w:rPr>
        <w:t>ыявлены и ликвидированы места захламления несанкционированного размещения отходов. В отчетном году самые активные и эффективные граждане района поощрены памятными подарками и дипломами за активное участие.</w:t>
      </w:r>
    </w:p>
    <w:p w:rsidR="00337976" w:rsidRPr="00337976" w:rsidRDefault="00337976" w:rsidP="00337976">
      <w:pPr>
        <w:ind w:firstLine="709"/>
        <w:jc w:val="both"/>
        <w:rPr>
          <w:color w:val="auto"/>
          <w:sz w:val="26"/>
          <w:szCs w:val="26"/>
        </w:rPr>
      </w:pPr>
      <w:r w:rsidRPr="00337976">
        <w:rPr>
          <w:color w:val="auto"/>
          <w:sz w:val="26"/>
          <w:szCs w:val="26"/>
        </w:rPr>
        <w:t>На территории осуществляют деятельность по разведке и добыче общераспространенных полезных ископаемых 15 предприятий-</w:t>
      </w:r>
      <w:proofErr w:type="spellStart"/>
      <w:r w:rsidRPr="00337976">
        <w:rPr>
          <w:color w:val="auto"/>
          <w:sz w:val="26"/>
          <w:szCs w:val="26"/>
        </w:rPr>
        <w:t>н</w:t>
      </w:r>
      <w:r w:rsidR="0052311E">
        <w:rPr>
          <w:color w:val="auto"/>
          <w:sz w:val="26"/>
          <w:szCs w:val="26"/>
        </w:rPr>
        <w:t>е</w:t>
      </w:r>
      <w:r w:rsidRPr="00337976">
        <w:rPr>
          <w:color w:val="auto"/>
          <w:sz w:val="26"/>
          <w:szCs w:val="26"/>
        </w:rPr>
        <w:t>дропользователей</w:t>
      </w:r>
      <w:proofErr w:type="spellEnd"/>
      <w:r w:rsidRPr="00337976">
        <w:rPr>
          <w:color w:val="auto"/>
          <w:sz w:val="26"/>
          <w:szCs w:val="26"/>
        </w:rPr>
        <w:t xml:space="preserve"> </w:t>
      </w:r>
      <w:r w:rsidR="0052311E">
        <w:rPr>
          <w:color w:val="auto"/>
          <w:sz w:val="26"/>
          <w:szCs w:val="26"/>
        </w:rPr>
        <w:t>н</w:t>
      </w:r>
      <w:r w:rsidRPr="00337976">
        <w:rPr>
          <w:color w:val="auto"/>
          <w:sz w:val="26"/>
          <w:szCs w:val="26"/>
        </w:rPr>
        <w:t>а 68 лицензионных участках, которые участвуют в решении вопросов, связанных с соблюдением социально-экономических и экологических интересов населения Нефтеюганского района.</w:t>
      </w:r>
    </w:p>
    <w:p w:rsidR="00337976" w:rsidRPr="00337976" w:rsidRDefault="00337976" w:rsidP="00337976">
      <w:pPr>
        <w:ind w:firstLine="709"/>
        <w:jc w:val="both"/>
        <w:rPr>
          <w:color w:val="auto"/>
          <w:sz w:val="26"/>
          <w:szCs w:val="26"/>
        </w:rPr>
      </w:pPr>
      <w:r w:rsidRPr="00337976">
        <w:rPr>
          <w:color w:val="auto"/>
          <w:sz w:val="26"/>
          <w:szCs w:val="26"/>
        </w:rPr>
        <w:t>С целью выявления нарушений природоохранного законодательства в течение года проведено 35 выездов, в том числе 13</w:t>
      </w:r>
      <w:r w:rsidR="00EE43F2">
        <w:rPr>
          <w:color w:val="auto"/>
          <w:sz w:val="26"/>
          <w:szCs w:val="26"/>
        </w:rPr>
        <w:t xml:space="preserve"> </w:t>
      </w:r>
      <w:r w:rsidR="00EE43F2" w:rsidRPr="002B1025">
        <w:rPr>
          <w:color w:val="auto"/>
          <w:sz w:val="26"/>
          <w:szCs w:val="26"/>
        </w:rPr>
        <w:t>–</w:t>
      </w:r>
      <w:r w:rsidRPr="00337976">
        <w:rPr>
          <w:color w:val="auto"/>
          <w:sz w:val="26"/>
          <w:szCs w:val="26"/>
        </w:rPr>
        <w:t xml:space="preserve"> совместные обследования и </w:t>
      </w:r>
      <w:r w:rsidRPr="00337976">
        <w:rPr>
          <w:color w:val="auto"/>
          <w:sz w:val="26"/>
          <w:szCs w:val="26"/>
        </w:rPr>
        <w:lastRenderedPageBreak/>
        <w:t xml:space="preserve">рейдовые патрулирования территорий Нефтеюганского района с уполномоченными органами: с </w:t>
      </w:r>
      <w:proofErr w:type="spellStart"/>
      <w:r w:rsidRPr="00337976">
        <w:rPr>
          <w:color w:val="auto"/>
          <w:sz w:val="26"/>
          <w:szCs w:val="26"/>
        </w:rPr>
        <w:t>Природнадзором</w:t>
      </w:r>
      <w:proofErr w:type="spellEnd"/>
      <w:r w:rsidRPr="00337976">
        <w:rPr>
          <w:color w:val="auto"/>
          <w:sz w:val="26"/>
          <w:szCs w:val="26"/>
        </w:rPr>
        <w:t xml:space="preserve"> Югры</w:t>
      </w:r>
      <w:r w:rsidR="00EE43F2">
        <w:rPr>
          <w:color w:val="auto"/>
          <w:sz w:val="26"/>
          <w:szCs w:val="26"/>
        </w:rPr>
        <w:t>,</w:t>
      </w:r>
      <w:r w:rsidRPr="00337976">
        <w:rPr>
          <w:color w:val="auto"/>
          <w:sz w:val="26"/>
          <w:szCs w:val="26"/>
        </w:rPr>
        <w:t xml:space="preserve"> </w:t>
      </w:r>
      <w:proofErr w:type="spellStart"/>
      <w:r w:rsidRPr="00337976">
        <w:rPr>
          <w:color w:val="auto"/>
          <w:sz w:val="26"/>
          <w:szCs w:val="26"/>
        </w:rPr>
        <w:t>Роспрпроднадзором</w:t>
      </w:r>
      <w:proofErr w:type="spellEnd"/>
      <w:r w:rsidR="00EE43F2">
        <w:rPr>
          <w:color w:val="auto"/>
          <w:sz w:val="26"/>
          <w:szCs w:val="26"/>
        </w:rPr>
        <w:t>,</w:t>
      </w:r>
      <w:r w:rsidRPr="00337976">
        <w:rPr>
          <w:color w:val="auto"/>
          <w:sz w:val="26"/>
          <w:szCs w:val="26"/>
        </w:rPr>
        <w:t xml:space="preserve"> </w:t>
      </w:r>
      <w:proofErr w:type="spellStart"/>
      <w:r w:rsidRPr="00337976">
        <w:rPr>
          <w:color w:val="auto"/>
          <w:sz w:val="26"/>
          <w:szCs w:val="26"/>
        </w:rPr>
        <w:t>Нефтеюганской</w:t>
      </w:r>
      <w:proofErr w:type="spellEnd"/>
      <w:r w:rsidRPr="00337976">
        <w:rPr>
          <w:color w:val="auto"/>
          <w:sz w:val="26"/>
          <w:szCs w:val="26"/>
        </w:rPr>
        <w:t xml:space="preserve"> межрайонной прокуратурой.</w:t>
      </w:r>
      <w:r w:rsidR="00EE43F2">
        <w:rPr>
          <w:color w:val="auto"/>
          <w:sz w:val="26"/>
          <w:szCs w:val="26"/>
        </w:rPr>
        <w:t xml:space="preserve"> </w:t>
      </w:r>
    </w:p>
    <w:p w:rsidR="00337976" w:rsidRPr="00337976" w:rsidRDefault="00337976" w:rsidP="00337976">
      <w:pPr>
        <w:ind w:firstLine="709"/>
        <w:jc w:val="both"/>
        <w:rPr>
          <w:color w:val="auto"/>
          <w:sz w:val="26"/>
          <w:szCs w:val="26"/>
        </w:rPr>
      </w:pPr>
      <w:r w:rsidRPr="00337976">
        <w:rPr>
          <w:color w:val="auto"/>
          <w:sz w:val="26"/>
          <w:szCs w:val="26"/>
        </w:rPr>
        <w:t>В текущем году выявлено 39 мест несанкционированного размещения отходов. Ликвидировано 38, в том числе 22 свалки</w:t>
      </w:r>
      <w:r w:rsidR="00203D29">
        <w:rPr>
          <w:color w:val="auto"/>
          <w:sz w:val="26"/>
          <w:szCs w:val="26"/>
        </w:rPr>
        <w:t>,</w:t>
      </w:r>
      <w:r w:rsidRPr="00337976">
        <w:rPr>
          <w:color w:val="auto"/>
          <w:sz w:val="26"/>
          <w:szCs w:val="26"/>
        </w:rPr>
        <w:t xml:space="preserve"> размещенные на интерактивной карте «Генеральная уборка» Общероссийского Народного Фронта (http://k</w:t>
      </w:r>
      <w:r w:rsidR="00203D29">
        <w:rPr>
          <w:color w:val="auto"/>
          <w:sz w:val="26"/>
          <w:szCs w:val="26"/>
        </w:rPr>
        <w:t xml:space="preserve">artasvalok.ru/). 1 свалку в </w:t>
      </w:r>
      <w:proofErr w:type="spellStart"/>
      <w:r w:rsidR="00203D29">
        <w:rPr>
          <w:color w:val="auto"/>
          <w:sz w:val="26"/>
          <w:szCs w:val="26"/>
        </w:rPr>
        <w:t>сп</w:t>
      </w:r>
      <w:proofErr w:type="gramStart"/>
      <w:r w:rsidR="00203D29">
        <w:rPr>
          <w:color w:val="auto"/>
          <w:sz w:val="26"/>
          <w:szCs w:val="26"/>
        </w:rPr>
        <w:t>.</w:t>
      </w:r>
      <w:r w:rsidRPr="00337976">
        <w:rPr>
          <w:color w:val="auto"/>
          <w:sz w:val="26"/>
          <w:szCs w:val="26"/>
        </w:rPr>
        <w:t>Ю</w:t>
      </w:r>
      <w:proofErr w:type="gramEnd"/>
      <w:r w:rsidRPr="00337976">
        <w:rPr>
          <w:color w:val="auto"/>
          <w:sz w:val="26"/>
          <w:szCs w:val="26"/>
        </w:rPr>
        <w:t>ганская</w:t>
      </w:r>
      <w:proofErr w:type="spellEnd"/>
      <w:r w:rsidRPr="00337976">
        <w:rPr>
          <w:color w:val="auto"/>
          <w:sz w:val="26"/>
          <w:szCs w:val="26"/>
        </w:rPr>
        <w:t xml:space="preserve"> Обь планируется ликвидировать силами арендатора земельного участка в срок до 01 июня 2020 года.</w:t>
      </w:r>
    </w:p>
    <w:p w:rsidR="00337976" w:rsidRPr="00337976" w:rsidRDefault="00337976" w:rsidP="00337976">
      <w:pPr>
        <w:ind w:firstLine="709"/>
        <w:jc w:val="both"/>
        <w:rPr>
          <w:color w:val="auto"/>
          <w:sz w:val="26"/>
          <w:szCs w:val="26"/>
        </w:rPr>
      </w:pPr>
      <w:r w:rsidRPr="00337976">
        <w:rPr>
          <w:color w:val="auto"/>
          <w:sz w:val="26"/>
          <w:szCs w:val="26"/>
        </w:rPr>
        <w:t xml:space="preserve">В результате эффективной, своевременной и оперативной работы в 2019 году </w:t>
      </w:r>
      <w:proofErr w:type="gramStart"/>
      <w:r w:rsidRPr="00337976">
        <w:rPr>
          <w:color w:val="auto"/>
          <w:sz w:val="26"/>
          <w:szCs w:val="26"/>
        </w:rPr>
        <w:t>в</w:t>
      </w:r>
      <w:proofErr w:type="gramEnd"/>
      <w:r w:rsidRPr="00337976">
        <w:rPr>
          <w:color w:val="auto"/>
          <w:sz w:val="26"/>
          <w:szCs w:val="26"/>
        </w:rPr>
        <w:t xml:space="preserve"> </w:t>
      </w:r>
      <w:proofErr w:type="gramStart"/>
      <w:r w:rsidRPr="00337976">
        <w:rPr>
          <w:color w:val="auto"/>
          <w:sz w:val="26"/>
          <w:szCs w:val="26"/>
        </w:rPr>
        <w:t>Нефтеюганском</w:t>
      </w:r>
      <w:proofErr w:type="gramEnd"/>
      <w:r w:rsidRPr="00337976">
        <w:rPr>
          <w:color w:val="auto"/>
          <w:sz w:val="26"/>
          <w:szCs w:val="26"/>
        </w:rPr>
        <w:t xml:space="preserve"> районе отмечена положительная динамика:</w:t>
      </w:r>
    </w:p>
    <w:p w:rsidR="00337976" w:rsidRPr="00337976" w:rsidRDefault="00337976" w:rsidP="00203D29">
      <w:pPr>
        <w:tabs>
          <w:tab w:val="left" w:pos="1134"/>
        </w:tabs>
        <w:ind w:firstLine="709"/>
        <w:jc w:val="both"/>
        <w:rPr>
          <w:color w:val="auto"/>
          <w:sz w:val="26"/>
          <w:szCs w:val="26"/>
        </w:rPr>
      </w:pPr>
      <w:r w:rsidRPr="00337976">
        <w:rPr>
          <w:color w:val="auto"/>
          <w:sz w:val="26"/>
          <w:szCs w:val="26"/>
        </w:rPr>
        <w:t>1.</w:t>
      </w:r>
      <w:r w:rsidRPr="00337976">
        <w:rPr>
          <w:color w:val="auto"/>
          <w:sz w:val="26"/>
          <w:szCs w:val="26"/>
        </w:rPr>
        <w:tab/>
        <w:t>Увеличено до 46% количество населения, вовлеченного в эколог</w:t>
      </w:r>
      <w:proofErr w:type="gramStart"/>
      <w:r w:rsidRPr="00337976">
        <w:rPr>
          <w:color w:val="auto"/>
          <w:sz w:val="26"/>
          <w:szCs w:val="26"/>
        </w:rPr>
        <w:t>о-</w:t>
      </w:r>
      <w:proofErr w:type="gramEnd"/>
      <w:r w:rsidRPr="00337976">
        <w:rPr>
          <w:color w:val="auto"/>
          <w:sz w:val="26"/>
          <w:szCs w:val="26"/>
        </w:rPr>
        <w:t xml:space="preserve"> просветительские и эколого-образовательные мероприятия от общего количества населения района (в 2015 году </w:t>
      </w:r>
      <w:r w:rsidR="00203D29" w:rsidRPr="002B1025">
        <w:rPr>
          <w:color w:val="auto"/>
          <w:sz w:val="26"/>
          <w:szCs w:val="26"/>
        </w:rPr>
        <w:t>–</w:t>
      </w:r>
      <w:r w:rsidRPr="00337976">
        <w:rPr>
          <w:color w:val="auto"/>
          <w:sz w:val="26"/>
          <w:szCs w:val="26"/>
        </w:rPr>
        <w:t xml:space="preserve"> 28%). Это практически каждый второй житель района.</w:t>
      </w:r>
    </w:p>
    <w:p w:rsidR="00337976" w:rsidRPr="00337976" w:rsidRDefault="00337976" w:rsidP="00203D29">
      <w:pPr>
        <w:tabs>
          <w:tab w:val="left" w:pos="1134"/>
        </w:tabs>
        <w:ind w:firstLine="709"/>
        <w:jc w:val="both"/>
        <w:rPr>
          <w:color w:val="auto"/>
          <w:sz w:val="26"/>
          <w:szCs w:val="26"/>
        </w:rPr>
      </w:pPr>
      <w:r w:rsidRPr="00337976">
        <w:rPr>
          <w:color w:val="auto"/>
          <w:sz w:val="26"/>
          <w:szCs w:val="26"/>
        </w:rPr>
        <w:t>2.</w:t>
      </w:r>
      <w:r w:rsidRPr="00337976">
        <w:rPr>
          <w:color w:val="auto"/>
          <w:sz w:val="26"/>
          <w:szCs w:val="26"/>
        </w:rPr>
        <w:tab/>
        <w:t xml:space="preserve">Все выявленные несанкционированные места захламления ликвидированы полностью </w:t>
      </w:r>
      <w:r w:rsidR="00203D29" w:rsidRPr="002B1025">
        <w:rPr>
          <w:color w:val="auto"/>
          <w:sz w:val="26"/>
          <w:szCs w:val="26"/>
        </w:rPr>
        <w:t>–</w:t>
      </w:r>
      <w:r w:rsidRPr="00337976">
        <w:rPr>
          <w:color w:val="auto"/>
          <w:sz w:val="26"/>
          <w:szCs w:val="26"/>
        </w:rPr>
        <w:t xml:space="preserve"> 100%. Мероприятия по ликвидации несанкционированных мест размещения отходов ежегодно успешно проводятся в полном объеме.</w:t>
      </w:r>
      <w:r w:rsidR="00891868">
        <w:rPr>
          <w:color w:val="auto"/>
          <w:sz w:val="26"/>
          <w:szCs w:val="26"/>
        </w:rPr>
        <w:t xml:space="preserve"> </w:t>
      </w:r>
    </w:p>
    <w:p w:rsidR="00337976" w:rsidRPr="00337976" w:rsidRDefault="00337976" w:rsidP="008C24BB">
      <w:pPr>
        <w:ind w:firstLine="709"/>
        <w:jc w:val="both"/>
        <w:rPr>
          <w:color w:val="auto"/>
          <w:sz w:val="26"/>
          <w:szCs w:val="26"/>
        </w:rPr>
      </w:pPr>
    </w:p>
    <w:p w:rsidR="001B6D9E" w:rsidRPr="00DB4BA4" w:rsidRDefault="001B6D9E" w:rsidP="00FA484E">
      <w:pPr>
        <w:pStyle w:val="4"/>
        <w:spacing w:after="240"/>
        <w:ind w:left="0" w:firstLine="0"/>
        <w:contextualSpacing/>
        <w:jc w:val="center"/>
        <w:rPr>
          <w:b/>
          <w:i w:val="0"/>
          <w:color w:val="auto"/>
          <w:sz w:val="26"/>
          <w:szCs w:val="26"/>
        </w:rPr>
      </w:pPr>
      <w:bookmarkStart w:id="14" w:name="_Toc507491948"/>
      <w:r w:rsidRPr="00DB4BA4">
        <w:rPr>
          <w:b/>
          <w:i w:val="0"/>
          <w:color w:val="auto"/>
          <w:sz w:val="26"/>
          <w:szCs w:val="26"/>
        </w:rPr>
        <w:t>Направление «Эффективное пространство»</w:t>
      </w:r>
      <w:bookmarkEnd w:id="14"/>
    </w:p>
    <w:p w:rsidR="00BF737E" w:rsidRPr="007D32A8" w:rsidRDefault="00BF737E" w:rsidP="00762A1C">
      <w:pPr>
        <w:ind w:firstLine="709"/>
        <w:jc w:val="both"/>
        <w:rPr>
          <w:sz w:val="26"/>
          <w:szCs w:val="26"/>
        </w:rPr>
      </w:pPr>
      <w:r w:rsidRPr="007D32A8">
        <w:rPr>
          <w:sz w:val="26"/>
          <w:szCs w:val="26"/>
        </w:rPr>
        <w:t xml:space="preserve">В целях обеспечения комплексного и устойчивого развития территории </w:t>
      </w:r>
      <w:r w:rsidRPr="007D32A8">
        <w:rPr>
          <w:sz w:val="26"/>
          <w:szCs w:val="26"/>
        </w:rPr>
        <w:br/>
        <w:t>и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 в 2019 году:</w:t>
      </w:r>
    </w:p>
    <w:p w:rsidR="00BF737E" w:rsidRPr="007D32A8" w:rsidRDefault="00BF737E"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внесены изменения в правила землепользования и застройки городского </w:t>
      </w:r>
      <w:r w:rsidRPr="007D32A8">
        <w:rPr>
          <w:sz w:val="26"/>
          <w:szCs w:val="26"/>
        </w:rPr>
        <w:br/>
        <w:t>и сельских поселений</w:t>
      </w:r>
      <w:r w:rsidR="00CE420A">
        <w:rPr>
          <w:sz w:val="26"/>
          <w:szCs w:val="26"/>
        </w:rPr>
        <w:t>:</w:t>
      </w:r>
      <w:r w:rsidRPr="007D32A8">
        <w:rPr>
          <w:sz w:val="26"/>
          <w:szCs w:val="26"/>
        </w:rPr>
        <w:t xml:space="preserve"> Пойковский, Сингапай, Салым, Куть-Ях, Каркатеевы, Усть-Юган, </w:t>
      </w:r>
      <w:proofErr w:type="gramStart"/>
      <w:r w:rsidRPr="007D32A8">
        <w:rPr>
          <w:sz w:val="26"/>
          <w:szCs w:val="26"/>
        </w:rPr>
        <w:t>Сентябрьский</w:t>
      </w:r>
      <w:proofErr w:type="gramEnd"/>
      <w:r w:rsidRPr="007D32A8">
        <w:rPr>
          <w:sz w:val="26"/>
          <w:szCs w:val="26"/>
        </w:rPr>
        <w:t xml:space="preserve">, Лемпино и межселенной территории Нефтеюганского района; </w:t>
      </w:r>
    </w:p>
    <w:p w:rsidR="00BF737E" w:rsidRPr="007D32A8" w:rsidRDefault="00BF737E"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разработаны проекты внесения изменений в схему территориального планирования Нефтеюганского района и генеральные планы сельских поселений: Лемпино, </w:t>
      </w:r>
      <w:proofErr w:type="gramStart"/>
      <w:r w:rsidRPr="007D32A8">
        <w:rPr>
          <w:sz w:val="26"/>
          <w:szCs w:val="26"/>
        </w:rPr>
        <w:t>Сентябрьский</w:t>
      </w:r>
      <w:proofErr w:type="gramEnd"/>
      <w:r w:rsidRPr="007D32A8">
        <w:rPr>
          <w:sz w:val="26"/>
          <w:szCs w:val="26"/>
        </w:rPr>
        <w:t xml:space="preserve">; </w:t>
      </w:r>
    </w:p>
    <w:p w:rsidR="00BF737E" w:rsidRPr="007D32A8" w:rsidRDefault="00BF737E"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подготовлена документация по планировке планируемых к застройке </w:t>
      </w:r>
      <w:r w:rsidRPr="007D32A8">
        <w:rPr>
          <w:sz w:val="26"/>
          <w:szCs w:val="26"/>
        </w:rPr>
        <w:br/>
        <w:t xml:space="preserve">и реновации территорий в сельских поселениях Сингапай, Салым, Усть-Юган; </w:t>
      </w:r>
    </w:p>
    <w:p w:rsidR="00BF737E" w:rsidRPr="007D32A8" w:rsidRDefault="00BF737E"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утверждено 115 проектов планировки и проектов межевания межселенной территории Нефтеюганского района для размещения объектов добычи нефти.</w:t>
      </w:r>
    </w:p>
    <w:p w:rsidR="00BF737E" w:rsidRPr="007D32A8" w:rsidRDefault="00BF737E" w:rsidP="00762A1C">
      <w:pPr>
        <w:ind w:firstLine="709"/>
        <w:jc w:val="both"/>
        <w:rPr>
          <w:sz w:val="26"/>
          <w:szCs w:val="26"/>
        </w:rPr>
      </w:pPr>
      <w:proofErr w:type="gramStart"/>
      <w:r w:rsidRPr="007D32A8">
        <w:rPr>
          <w:sz w:val="26"/>
          <w:szCs w:val="26"/>
        </w:rPr>
        <w:t>В соответствии с поручени</w:t>
      </w:r>
      <w:r w:rsidR="00006506">
        <w:rPr>
          <w:sz w:val="26"/>
          <w:szCs w:val="26"/>
        </w:rPr>
        <w:t>е</w:t>
      </w:r>
      <w:r w:rsidRPr="007D32A8">
        <w:rPr>
          <w:sz w:val="26"/>
          <w:szCs w:val="26"/>
        </w:rPr>
        <w:t>м Президента Российской Федерации от 18 октября 2017 года № Пр-2107 по итогам совещания Президента Российской Федерации с членами Правительства Российской Федерации 27 сентября 2017 года о проведении работ по определению границ зон затопления, подтопления и внесение изменений в документы территориального планирования субъектов Российской Федерации выполнены работы по определению границ зон затопления, подтопления территории населенных пунктов Нефтеюганского района</w:t>
      </w:r>
      <w:proofErr w:type="gramEnd"/>
      <w:r w:rsidRPr="007D32A8">
        <w:rPr>
          <w:sz w:val="26"/>
          <w:szCs w:val="26"/>
        </w:rPr>
        <w:t xml:space="preserve"> в бассейне реки Обь и утверждены приказом Федерального агентства водных ресурсов Нижне-Обского Бассейнового водного управления от 08.04.2019 № 40. Сведения о зонах с особыми условиями использования территории, а именно зон затопления и подтопления внесены в единый государственный реестр недвижимости.</w:t>
      </w:r>
    </w:p>
    <w:p w:rsidR="00BF737E" w:rsidRPr="007D32A8" w:rsidRDefault="00BF737E" w:rsidP="00762A1C">
      <w:pPr>
        <w:ind w:firstLine="709"/>
        <w:jc w:val="both"/>
        <w:rPr>
          <w:sz w:val="26"/>
          <w:szCs w:val="26"/>
        </w:rPr>
      </w:pPr>
      <w:r w:rsidRPr="007D32A8">
        <w:rPr>
          <w:sz w:val="26"/>
          <w:szCs w:val="26"/>
        </w:rPr>
        <w:lastRenderedPageBreak/>
        <w:t xml:space="preserve">С целью определения планируемого развития территории, параметров функциональных зон с учетом зон с особыми условиями использования территории и факторов риска возникновения чрезвычайных ситуаций природного и техногенного характера, фактического использования территорий балочных массивов и обращений граждан подготовлены проекты генеральных планов городского и сельских поселений Пойковский, Салым, Усть-Юган. </w:t>
      </w:r>
    </w:p>
    <w:p w:rsidR="00A73907" w:rsidRPr="00BF737E" w:rsidRDefault="00A73907" w:rsidP="00762A1C">
      <w:pPr>
        <w:pStyle w:val="11"/>
        <w:ind w:firstLine="709"/>
        <w:jc w:val="both"/>
        <w:rPr>
          <w:color w:val="auto"/>
          <w:sz w:val="26"/>
          <w:szCs w:val="26"/>
        </w:rPr>
      </w:pPr>
      <w:r w:rsidRPr="00BF737E">
        <w:rPr>
          <w:color w:val="auto"/>
          <w:sz w:val="26"/>
          <w:szCs w:val="26"/>
        </w:rPr>
        <w:t>С точки зрения пространственного развития ключевым стратегическим направлением является эффективная жилищная политика.</w:t>
      </w:r>
    </w:p>
    <w:p w:rsidR="000F0260" w:rsidRPr="000F0260" w:rsidRDefault="00C15D6B" w:rsidP="00762A1C">
      <w:pPr>
        <w:pStyle w:val="11"/>
        <w:ind w:firstLine="709"/>
        <w:jc w:val="both"/>
        <w:rPr>
          <w:color w:val="auto"/>
          <w:sz w:val="26"/>
          <w:szCs w:val="26"/>
        </w:rPr>
      </w:pPr>
      <w:r w:rsidRPr="000F0260">
        <w:rPr>
          <w:color w:val="auto"/>
          <w:sz w:val="26"/>
          <w:szCs w:val="26"/>
        </w:rPr>
        <w:t>В 2018 году введены в эксплуатацию многоквартирны</w:t>
      </w:r>
      <w:r w:rsidR="00A73907" w:rsidRPr="000F0260">
        <w:rPr>
          <w:color w:val="auto"/>
          <w:sz w:val="26"/>
          <w:szCs w:val="26"/>
        </w:rPr>
        <w:t>е</w:t>
      </w:r>
      <w:r w:rsidRPr="000F0260">
        <w:rPr>
          <w:color w:val="auto"/>
          <w:sz w:val="26"/>
          <w:szCs w:val="26"/>
        </w:rPr>
        <w:t xml:space="preserve"> жилы</w:t>
      </w:r>
      <w:r w:rsidR="00A73907" w:rsidRPr="000F0260">
        <w:rPr>
          <w:color w:val="auto"/>
          <w:sz w:val="26"/>
          <w:szCs w:val="26"/>
        </w:rPr>
        <w:t>е</w:t>
      </w:r>
      <w:r w:rsidRPr="000F0260">
        <w:rPr>
          <w:color w:val="auto"/>
          <w:sz w:val="26"/>
          <w:szCs w:val="26"/>
        </w:rPr>
        <w:t xml:space="preserve"> дома </w:t>
      </w:r>
      <w:r w:rsidR="000F0260" w:rsidRPr="000F0260">
        <w:rPr>
          <w:color w:val="auto"/>
          <w:sz w:val="26"/>
          <w:szCs w:val="26"/>
        </w:rPr>
        <w:t>– 11</w:t>
      </w:r>
      <w:r w:rsidR="000F0260" w:rsidRPr="00C9226A">
        <w:rPr>
          <w:sz w:val="26"/>
          <w:szCs w:val="26"/>
        </w:rPr>
        <w:t> </w:t>
      </w:r>
      <w:r w:rsidR="000F0260" w:rsidRPr="000F0260">
        <w:rPr>
          <w:color w:val="auto"/>
          <w:sz w:val="26"/>
          <w:szCs w:val="26"/>
        </w:rPr>
        <w:t>770,4</w:t>
      </w:r>
      <w:r w:rsidR="000F0260">
        <w:rPr>
          <w:color w:val="auto"/>
          <w:sz w:val="26"/>
          <w:szCs w:val="26"/>
        </w:rPr>
        <w:t xml:space="preserve"> </w:t>
      </w:r>
      <w:proofErr w:type="spellStart"/>
      <w:r w:rsidR="00751DED">
        <w:rPr>
          <w:color w:val="auto"/>
          <w:sz w:val="26"/>
          <w:szCs w:val="26"/>
        </w:rPr>
        <w:t>м.</w:t>
      </w:r>
      <w:r w:rsidR="000F0260" w:rsidRPr="000F0260">
        <w:rPr>
          <w:color w:val="auto"/>
          <w:sz w:val="26"/>
          <w:szCs w:val="26"/>
        </w:rPr>
        <w:t>кв</w:t>
      </w:r>
      <w:proofErr w:type="spellEnd"/>
      <w:r w:rsidR="000F0260" w:rsidRPr="000F0260">
        <w:rPr>
          <w:color w:val="auto"/>
          <w:sz w:val="26"/>
          <w:szCs w:val="26"/>
        </w:rPr>
        <w:t xml:space="preserve">., из них: </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«Строительство технологического жилья. 30 квартирный жилой дом на станции Салым» </w:t>
      </w:r>
      <w:r w:rsidR="00751DED">
        <w:rPr>
          <w:sz w:val="26"/>
          <w:szCs w:val="26"/>
        </w:rPr>
        <w:t>на</w:t>
      </w:r>
      <w:r w:rsidRPr="007D32A8">
        <w:rPr>
          <w:sz w:val="26"/>
          <w:szCs w:val="26"/>
        </w:rPr>
        <w:t xml:space="preserve"> ул.Привокзальная, уч.28 – 1</w:t>
      </w:r>
      <w:r w:rsidR="00751DED" w:rsidRPr="00C9226A">
        <w:rPr>
          <w:sz w:val="26"/>
          <w:szCs w:val="26"/>
        </w:rPr>
        <w:t> </w:t>
      </w:r>
      <w:r w:rsidRPr="007D32A8">
        <w:rPr>
          <w:sz w:val="26"/>
          <w:szCs w:val="26"/>
        </w:rPr>
        <w:t xml:space="preserve">692,7 </w:t>
      </w:r>
      <w:proofErr w:type="spellStart"/>
      <w:r w:rsidRPr="007D32A8">
        <w:rPr>
          <w:sz w:val="26"/>
          <w:szCs w:val="26"/>
        </w:rPr>
        <w:t>м.кв</w:t>
      </w:r>
      <w:proofErr w:type="spellEnd"/>
      <w:r w:rsidRPr="007D32A8">
        <w:rPr>
          <w:sz w:val="26"/>
          <w:szCs w:val="26"/>
        </w:rPr>
        <w:t>.;</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Многоквартирный жилой дом, расположенный по адресу: </w:t>
      </w:r>
      <w:proofErr w:type="spellStart"/>
      <w:r w:rsidRPr="007D32A8">
        <w:rPr>
          <w:sz w:val="26"/>
          <w:szCs w:val="26"/>
        </w:rPr>
        <w:t>пос</w:t>
      </w:r>
      <w:proofErr w:type="gramStart"/>
      <w:r w:rsidRPr="007D32A8">
        <w:rPr>
          <w:sz w:val="26"/>
          <w:szCs w:val="26"/>
        </w:rPr>
        <w:t>.С</w:t>
      </w:r>
      <w:proofErr w:type="gramEnd"/>
      <w:r w:rsidRPr="007D32A8">
        <w:rPr>
          <w:sz w:val="26"/>
          <w:szCs w:val="26"/>
        </w:rPr>
        <w:t>ентябрьский</w:t>
      </w:r>
      <w:proofErr w:type="spellEnd"/>
      <w:r w:rsidRPr="007D32A8">
        <w:rPr>
          <w:sz w:val="26"/>
          <w:szCs w:val="26"/>
        </w:rPr>
        <w:t>, дом № 5 – 2</w:t>
      </w:r>
      <w:r w:rsidR="00751DED" w:rsidRPr="00C9226A">
        <w:rPr>
          <w:sz w:val="26"/>
          <w:szCs w:val="26"/>
        </w:rPr>
        <w:t> </w:t>
      </w:r>
      <w:r w:rsidRPr="007D32A8">
        <w:rPr>
          <w:sz w:val="26"/>
          <w:szCs w:val="26"/>
        </w:rPr>
        <w:t xml:space="preserve">010,3 </w:t>
      </w:r>
      <w:proofErr w:type="spellStart"/>
      <w:r w:rsidRPr="007D32A8">
        <w:rPr>
          <w:sz w:val="26"/>
          <w:szCs w:val="26"/>
        </w:rPr>
        <w:t>м.кв</w:t>
      </w:r>
      <w:proofErr w:type="spellEnd"/>
      <w:r w:rsidRPr="007D32A8">
        <w:rPr>
          <w:sz w:val="26"/>
          <w:szCs w:val="26"/>
        </w:rPr>
        <w:t>.;</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 xml:space="preserve">Трехэтажный жилой дом № 1 в </w:t>
      </w:r>
      <w:proofErr w:type="spellStart"/>
      <w:r w:rsidRPr="007D32A8">
        <w:rPr>
          <w:sz w:val="26"/>
          <w:szCs w:val="26"/>
        </w:rPr>
        <w:t>пос</w:t>
      </w:r>
      <w:proofErr w:type="gramStart"/>
      <w:r w:rsidRPr="007D32A8">
        <w:rPr>
          <w:sz w:val="26"/>
          <w:szCs w:val="26"/>
        </w:rPr>
        <w:t>.К</w:t>
      </w:r>
      <w:proofErr w:type="gramEnd"/>
      <w:r w:rsidRPr="007D32A8">
        <w:rPr>
          <w:sz w:val="26"/>
          <w:szCs w:val="26"/>
        </w:rPr>
        <w:t>аркатеевы</w:t>
      </w:r>
      <w:proofErr w:type="spellEnd"/>
      <w:r w:rsidRPr="007D32A8">
        <w:rPr>
          <w:sz w:val="26"/>
          <w:szCs w:val="26"/>
        </w:rPr>
        <w:t xml:space="preserve">, </w:t>
      </w:r>
      <w:r w:rsidR="00751DED">
        <w:rPr>
          <w:sz w:val="26"/>
          <w:szCs w:val="26"/>
        </w:rPr>
        <w:t xml:space="preserve">на </w:t>
      </w:r>
      <w:proofErr w:type="spellStart"/>
      <w:r w:rsidRPr="007D32A8">
        <w:rPr>
          <w:sz w:val="26"/>
          <w:szCs w:val="26"/>
        </w:rPr>
        <w:t>ул.Центральная</w:t>
      </w:r>
      <w:proofErr w:type="spellEnd"/>
      <w:r w:rsidRPr="007D32A8">
        <w:rPr>
          <w:sz w:val="26"/>
          <w:szCs w:val="26"/>
        </w:rPr>
        <w:t xml:space="preserve"> 24А – 3</w:t>
      </w:r>
      <w:r w:rsidR="00751DED" w:rsidRPr="00C9226A">
        <w:rPr>
          <w:sz w:val="26"/>
          <w:szCs w:val="26"/>
        </w:rPr>
        <w:t> </w:t>
      </w:r>
      <w:r w:rsidRPr="007D32A8">
        <w:rPr>
          <w:sz w:val="26"/>
          <w:szCs w:val="26"/>
        </w:rPr>
        <w:t xml:space="preserve">076,5 </w:t>
      </w:r>
      <w:proofErr w:type="spellStart"/>
      <w:r w:rsidRPr="007D32A8">
        <w:rPr>
          <w:sz w:val="26"/>
          <w:szCs w:val="26"/>
        </w:rPr>
        <w:t>м.кв</w:t>
      </w:r>
      <w:proofErr w:type="spellEnd"/>
      <w:r w:rsidRPr="007D32A8">
        <w:rPr>
          <w:sz w:val="26"/>
          <w:szCs w:val="26"/>
        </w:rPr>
        <w:t>.;</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Многоквартирный жилой дом 36 во 2 микрорайоне пгт.Пойковский – 1</w:t>
      </w:r>
      <w:r w:rsidR="00523850" w:rsidRPr="00C9226A">
        <w:rPr>
          <w:sz w:val="26"/>
          <w:szCs w:val="26"/>
        </w:rPr>
        <w:t> </w:t>
      </w:r>
      <w:r w:rsidRPr="007D32A8">
        <w:rPr>
          <w:sz w:val="26"/>
          <w:szCs w:val="26"/>
        </w:rPr>
        <w:t xml:space="preserve">752,4 </w:t>
      </w:r>
      <w:proofErr w:type="spellStart"/>
      <w:r w:rsidRPr="007D32A8">
        <w:rPr>
          <w:sz w:val="26"/>
          <w:szCs w:val="26"/>
        </w:rPr>
        <w:t>м.кв</w:t>
      </w:r>
      <w:proofErr w:type="spellEnd"/>
      <w:r w:rsidRPr="007D32A8">
        <w:rPr>
          <w:sz w:val="26"/>
          <w:szCs w:val="26"/>
        </w:rPr>
        <w:t>.;</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Многоквартирный жилой дом № 6В в микрорайоне 7 пгт.Пойковский</w:t>
      </w:r>
      <w:r w:rsidR="004D7F7E">
        <w:rPr>
          <w:sz w:val="26"/>
          <w:szCs w:val="26"/>
        </w:rPr>
        <w:t xml:space="preserve"> </w:t>
      </w:r>
      <w:r w:rsidRPr="007D32A8">
        <w:rPr>
          <w:sz w:val="26"/>
          <w:szCs w:val="26"/>
        </w:rPr>
        <w:t>– 3</w:t>
      </w:r>
      <w:r w:rsidR="0004693A" w:rsidRPr="00C9226A">
        <w:rPr>
          <w:sz w:val="26"/>
          <w:szCs w:val="26"/>
        </w:rPr>
        <w:t> </w:t>
      </w:r>
      <w:r w:rsidRPr="007D32A8">
        <w:rPr>
          <w:sz w:val="26"/>
          <w:szCs w:val="26"/>
        </w:rPr>
        <w:t xml:space="preserve">238,5 </w:t>
      </w:r>
      <w:proofErr w:type="spellStart"/>
      <w:r w:rsidRPr="007D32A8">
        <w:rPr>
          <w:sz w:val="26"/>
          <w:szCs w:val="26"/>
        </w:rPr>
        <w:t>м.кв</w:t>
      </w:r>
      <w:proofErr w:type="spellEnd"/>
      <w:r w:rsidRPr="007D32A8">
        <w:rPr>
          <w:sz w:val="26"/>
          <w:szCs w:val="26"/>
        </w:rPr>
        <w:t>.;</w:t>
      </w:r>
    </w:p>
    <w:p w:rsidR="000F0260" w:rsidRPr="007D32A8" w:rsidRDefault="000F0260" w:rsidP="00762A1C">
      <w:pPr>
        <w:numPr>
          <w:ilvl w:val="0"/>
          <w:numId w:val="38"/>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7D32A8">
        <w:rPr>
          <w:sz w:val="26"/>
          <w:szCs w:val="26"/>
        </w:rPr>
        <w:t>Двухквартирный жилой дом</w:t>
      </w:r>
      <w:r w:rsidR="00D544AF">
        <w:rPr>
          <w:sz w:val="26"/>
          <w:szCs w:val="26"/>
        </w:rPr>
        <w:t xml:space="preserve"> в</w:t>
      </w:r>
      <w:r w:rsidRPr="007D32A8">
        <w:rPr>
          <w:sz w:val="26"/>
          <w:szCs w:val="26"/>
        </w:rPr>
        <w:t xml:space="preserve"> </w:t>
      </w:r>
      <w:r w:rsidR="00D544AF">
        <w:rPr>
          <w:sz w:val="26"/>
          <w:szCs w:val="26"/>
        </w:rPr>
        <w:t>с</w:t>
      </w:r>
      <w:r w:rsidRPr="007D32A8">
        <w:rPr>
          <w:sz w:val="26"/>
          <w:szCs w:val="26"/>
        </w:rPr>
        <w:t xml:space="preserve">п.Салым, </w:t>
      </w:r>
      <w:proofErr w:type="spellStart"/>
      <w:r w:rsidRPr="007D32A8">
        <w:rPr>
          <w:sz w:val="26"/>
          <w:szCs w:val="26"/>
        </w:rPr>
        <w:t>ул</w:t>
      </w:r>
      <w:proofErr w:type="gramStart"/>
      <w:r w:rsidRPr="007D32A8">
        <w:rPr>
          <w:sz w:val="26"/>
          <w:szCs w:val="26"/>
        </w:rPr>
        <w:t>.М</w:t>
      </w:r>
      <w:proofErr w:type="gramEnd"/>
      <w:r w:rsidRPr="007D32A8">
        <w:rPr>
          <w:sz w:val="26"/>
          <w:szCs w:val="26"/>
        </w:rPr>
        <w:t>ира</w:t>
      </w:r>
      <w:proofErr w:type="spellEnd"/>
      <w:r w:rsidRPr="007D32A8">
        <w:rPr>
          <w:sz w:val="26"/>
          <w:szCs w:val="26"/>
        </w:rPr>
        <w:t xml:space="preserve">, дом 31 – 224,7 </w:t>
      </w:r>
      <w:proofErr w:type="spellStart"/>
      <w:r w:rsidRPr="007D32A8">
        <w:rPr>
          <w:sz w:val="26"/>
          <w:szCs w:val="26"/>
        </w:rPr>
        <w:t>м.кв</w:t>
      </w:r>
      <w:proofErr w:type="spellEnd"/>
      <w:r w:rsidRPr="007D32A8">
        <w:rPr>
          <w:sz w:val="26"/>
          <w:szCs w:val="26"/>
        </w:rPr>
        <w:t>.;</w:t>
      </w:r>
    </w:p>
    <w:p w:rsidR="000F0260" w:rsidRPr="007D32A8" w:rsidRDefault="00D544AF" w:rsidP="00762A1C">
      <w:pPr>
        <w:pBdr>
          <w:top w:val="none" w:sz="0" w:space="0" w:color="auto"/>
          <w:left w:val="none" w:sz="0" w:space="0" w:color="auto"/>
          <w:bottom w:val="none" w:sz="0" w:space="0" w:color="auto"/>
          <w:right w:val="none" w:sz="0" w:space="0" w:color="auto"/>
          <w:between w:val="none" w:sz="0" w:space="0" w:color="auto"/>
        </w:pBdr>
        <w:tabs>
          <w:tab w:val="left" w:pos="993"/>
        </w:tabs>
        <w:ind w:firstLine="709"/>
        <w:jc w:val="both"/>
        <w:rPr>
          <w:sz w:val="26"/>
          <w:szCs w:val="26"/>
        </w:rPr>
      </w:pPr>
      <w:r>
        <w:rPr>
          <w:sz w:val="26"/>
          <w:szCs w:val="26"/>
        </w:rPr>
        <w:t>И</w:t>
      </w:r>
      <w:r w:rsidR="000F0260" w:rsidRPr="007D32A8">
        <w:rPr>
          <w:sz w:val="26"/>
          <w:szCs w:val="26"/>
        </w:rPr>
        <w:t>ндивидуальные жилые дома – 5</w:t>
      </w:r>
      <w:r w:rsidRPr="00C9226A">
        <w:rPr>
          <w:sz w:val="26"/>
          <w:szCs w:val="26"/>
        </w:rPr>
        <w:t> </w:t>
      </w:r>
      <w:r w:rsidR="000F0260" w:rsidRPr="007D32A8">
        <w:rPr>
          <w:sz w:val="26"/>
          <w:szCs w:val="26"/>
        </w:rPr>
        <w:t xml:space="preserve">827,0 </w:t>
      </w:r>
      <w:proofErr w:type="spellStart"/>
      <w:r w:rsidR="000F0260" w:rsidRPr="007D32A8">
        <w:rPr>
          <w:sz w:val="26"/>
          <w:szCs w:val="26"/>
        </w:rPr>
        <w:t>м.кв</w:t>
      </w:r>
      <w:proofErr w:type="spellEnd"/>
      <w:r w:rsidR="000F0260" w:rsidRPr="007D32A8">
        <w:rPr>
          <w:sz w:val="26"/>
          <w:szCs w:val="26"/>
        </w:rPr>
        <w:t>.</w:t>
      </w:r>
    </w:p>
    <w:p w:rsidR="0023357C" w:rsidRPr="007D32A8" w:rsidRDefault="000F0260" w:rsidP="00762A1C">
      <w:pPr>
        <w:ind w:firstLine="709"/>
        <w:jc w:val="both"/>
        <w:rPr>
          <w:sz w:val="26"/>
          <w:szCs w:val="26"/>
        </w:rPr>
      </w:pPr>
      <w:r w:rsidRPr="007D32A8">
        <w:rPr>
          <w:sz w:val="26"/>
          <w:szCs w:val="26"/>
        </w:rPr>
        <w:t>Общая площадь жилых помещений в многоквартирных жилых домах и в индивидуальных жилых домах, введенная в действие в 2019 году, составила: 32</w:t>
      </w:r>
      <w:r w:rsidR="00B120D6" w:rsidRPr="00C9226A">
        <w:rPr>
          <w:sz w:val="26"/>
          <w:szCs w:val="26"/>
        </w:rPr>
        <w:t> </w:t>
      </w:r>
      <w:r w:rsidRPr="007D32A8">
        <w:rPr>
          <w:sz w:val="26"/>
          <w:szCs w:val="26"/>
        </w:rPr>
        <w:t xml:space="preserve">616,10 </w:t>
      </w:r>
      <w:proofErr w:type="spellStart"/>
      <w:r w:rsidRPr="007D32A8">
        <w:rPr>
          <w:sz w:val="26"/>
          <w:szCs w:val="26"/>
        </w:rPr>
        <w:t>м.кв</w:t>
      </w:r>
      <w:proofErr w:type="spellEnd"/>
      <w:r w:rsidRPr="007D32A8">
        <w:rPr>
          <w:sz w:val="26"/>
          <w:szCs w:val="26"/>
        </w:rPr>
        <w:t>.</w:t>
      </w:r>
      <w:r w:rsidR="0023357C">
        <w:rPr>
          <w:sz w:val="26"/>
          <w:szCs w:val="26"/>
        </w:rPr>
        <w:t xml:space="preserve"> </w:t>
      </w:r>
      <w:bookmarkStart w:id="15" w:name="_GoBack"/>
      <w:bookmarkEnd w:id="15"/>
      <w:r w:rsidR="0023357C">
        <w:rPr>
          <w:sz w:val="26"/>
          <w:szCs w:val="26"/>
        </w:rPr>
        <w:t>О</w:t>
      </w:r>
      <w:r w:rsidR="0023357C" w:rsidRPr="0023357C">
        <w:rPr>
          <w:sz w:val="26"/>
          <w:szCs w:val="26"/>
        </w:rPr>
        <w:t xml:space="preserve">беспеченность жильем в среднем на 1 жителя составила 16,8 </w:t>
      </w:r>
      <w:proofErr w:type="spellStart"/>
      <w:r w:rsidR="0023357C" w:rsidRPr="0023357C">
        <w:rPr>
          <w:sz w:val="26"/>
          <w:szCs w:val="26"/>
        </w:rPr>
        <w:t>кв</w:t>
      </w:r>
      <w:proofErr w:type="gramStart"/>
      <w:r w:rsidR="0023357C" w:rsidRPr="0023357C">
        <w:rPr>
          <w:sz w:val="26"/>
          <w:szCs w:val="26"/>
        </w:rPr>
        <w:t>.м</w:t>
      </w:r>
      <w:proofErr w:type="spellEnd"/>
      <w:proofErr w:type="gramEnd"/>
      <w:r w:rsidR="0023357C" w:rsidRPr="0023357C">
        <w:rPr>
          <w:sz w:val="26"/>
          <w:szCs w:val="26"/>
        </w:rPr>
        <w:t xml:space="preserve"> общей площади (достигнут уровень 2022 года)</w:t>
      </w:r>
      <w:r w:rsidR="0023357C">
        <w:rPr>
          <w:sz w:val="26"/>
          <w:szCs w:val="26"/>
        </w:rPr>
        <w:t>.</w:t>
      </w:r>
    </w:p>
    <w:p w:rsidR="000F0260" w:rsidRDefault="000F0260" w:rsidP="00762A1C">
      <w:pPr>
        <w:ind w:firstLine="709"/>
        <w:jc w:val="both"/>
        <w:rPr>
          <w:sz w:val="26"/>
          <w:szCs w:val="26"/>
        </w:rPr>
      </w:pPr>
      <w:r w:rsidRPr="007D32A8">
        <w:rPr>
          <w:sz w:val="26"/>
          <w:szCs w:val="26"/>
        </w:rPr>
        <w:t xml:space="preserve">За 2019 год на территории Нефтеюганского района </w:t>
      </w:r>
      <w:proofErr w:type="gramStart"/>
      <w:r w:rsidRPr="007D32A8">
        <w:rPr>
          <w:sz w:val="26"/>
          <w:szCs w:val="26"/>
        </w:rPr>
        <w:t>построено и введено</w:t>
      </w:r>
      <w:proofErr w:type="gramEnd"/>
      <w:r w:rsidRPr="007D32A8">
        <w:rPr>
          <w:sz w:val="26"/>
          <w:szCs w:val="26"/>
        </w:rPr>
        <w:t xml:space="preserve"> в эксплуатацию 20 объектов (производственных, административных, общественно-деловых).</w:t>
      </w:r>
    </w:p>
    <w:p w:rsidR="00F270BB" w:rsidRPr="00F270BB" w:rsidRDefault="00F270BB" w:rsidP="00762A1C">
      <w:pPr>
        <w:pStyle w:val="11"/>
        <w:ind w:firstLine="709"/>
        <w:contextualSpacing/>
        <w:jc w:val="both"/>
        <w:rPr>
          <w:color w:val="auto"/>
          <w:sz w:val="26"/>
          <w:szCs w:val="26"/>
        </w:rPr>
      </w:pPr>
      <w:r w:rsidRPr="00F270BB">
        <w:rPr>
          <w:color w:val="auto"/>
          <w:sz w:val="26"/>
          <w:szCs w:val="26"/>
        </w:rPr>
        <w:t xml:space="preserve">Продолжена реализация мероприятий по развитию транспортной системы Нефтеюганского района. За прошедший год отремонтировано 6,778 км автомобильных дорог местного значения во всех поселениях района. </w:t>
      </w:r>
    </w:p>
    <w:p w:rsidR="00F270BB" w:rsidRPr="004F5ACA" w:rsidRDefault="00F270BB" w:rsidP="00762A1C">
      <w:pPr>
        <w:pStyle w:val="a3"/>
        <w:tabs>
          <w:tab w:val="left" w:pos="0"/>
        </w:tabs>
        <w:ind w:left="0" w:firstLine="709"/>
        <w:rPr>
          <w:sz w:val="26"/>
          <w:szCs w:val="26"/>
        </w:rPr>
      </w:pPr>
      <w:r w:rsidRPr="001735F7">
        <w:rPr>
          <w:sz w:val="26"/>
          <w:szCs w:val="26"/>
        </w:rPr>
        <w:t xml:space="preserve">Выполнены работы по капитальному ремонту </w:t>
      </w:r>
      <w:r w:rsidRPr="00DC28DA">
        <w:rPr>
          <w:sz w:val="26"/>
          <w:szCs w:val="26"/>
        </w:rPr>
        <w:t>моста через ручей на</w:t>
      </w:r>
      <w:r>
        <w:rPr>
          <w:sz w:val="26"/>
          <w:szCs w:val="26"/>
        </w:rPr>
        <w:t xml:space="preserve"> </w:t>
      </w:r>
      <w:proofErr w:type="gramStart"/>
      <w:r>
        <w:rPr>
          <w:sz w:val="26"/>
          <w:szCs w:val="26"/>
        </w:rPr>
        <w:t>км</w:t>
      </w:r>
      <w:proofErr w:type="gramEnd"/>
      <w:r>
        <w:rPr>
          <w:sz w:val="26"/>
          <w:szCs w:val="26"/>
        </w:rPr>
        <w:t xml:space="preserve"> 7+878 автомобильной дороги «</w:t>
      </w:r>
      <w:r w:rsidRPr="00DC28DA">
        <w:rPr>
          <w:sz w:val="26"/>
          <w:szCs w:val="26"/>
        </w:rPr>
        <w:t>П</w:t>
      </w:r>
      <w:r>
        <w:rPr>
          <w:sz w:val="26"/>
          <w:szCs w:val="26"/>
        </w:rPr>
        <w:t>одъездная дорога к сп.Усть-Юган», протяж</w:t>
      </w:r>
      <w:r w:rsidR="00185281">
        <w:rPr>
          <w:sz w:val="26"/>
          <w:szCs w:val="26"/>
        </w:rPr>
        <w:t>е</w:t>
      </w:r>
      <w:r>
        <w:rPr>
          <w:sz w:val="26"/>
          <w:szCs w:val="26"/>
        </w:rPr>
        <w:t xml:space="preserve">нностью 17,606 км. </w:t>
      </w:r>
      <w:proofErr w:type="gramStart"/>
      <w:r>
        <w:rPr>
          <w:rFonts w:eastAsia="Calibri"/>
          <w:sz w:val="26"/>
          <w:szCs w:val="26"/>
          <w:lang w:eastAsia="en-US"/>
        </w:rPr>
        <w:t>Произвед</w:t>
      </w:r>
      <w:r w:rsidR="00185281">
        <w:rPr>
          <w:rFonts w:eastAsia="Calibri"/>
          <w:sz w:val="26"/>
          <w:szCs w:val="26"/>
          <w:lang w:eastAsia="en-US"/>
        </w:rPr>
        <w:t>е</w:t>
      </w:r>
      <w:r>
        <w:rPr>
          <w:rFonts w:eastAsia="Calibri"/>
          <w:sz w:val="26"/>
          <w:szCs w:val="26"/>
          <w:lang w:eastAsia="en-US"/>
        </w:rPr>
        <w:t>н ремонт</w:t>
      </w:r>
      <w:r w:rsidRPr="00004943">
        <w:rPr>
          <w:rFonts w:eastAsia="Calibri"/>
          <w:sz w:val="26"/>
          <w:szCs w:val="26"/>
          <w:lang w:eastAsia="en-US"/>
        </w:rPr>
        <w:t xml:space="preserve"> автомобильных дорог </w:t>
      </w:r>
      <w:r>
        <w:rPr>
          <w:rFonts w:eastAsia="Calibri"/>
          <w:sz w:val="26"/>
          <w:szCs w:val="26"/>
          <w:lang w:eastAsia="en-US"/>
        </w:rPr>
        <w:t xml:space="preserve">общего пользования местного значения </w:t>
      </w:r>
      <w:r w:rsidRPr="00004943">
        <w:rPr>
          <w:rFonts w:eastAsia="Calibri"/>
          <w:sz w:val="26"/>
          <w:szCs w:val="26"/>
          <w:lang w:eastAsia="en-US"/>
        </w:rPr>
        <w:t xml:space="preserve">в </w:t>
      </w:r>
      <w:r>
        <w:rPr>
          <w:rFonts w:eastAsia="Calibri"/>
          <w:sz w:val="26"/>
          <w:szCs w:val="26"/>
          <w:lang w:eastAsia="en-US"/>
        </w:rPr>
        <w:t xml:space="preserve">городском и сельских </w:t>
      </w:r>
      <w:r w:rsidRPr="00004943">
        <w:rPr>
          <w:rFonts w:eastAsia="Calibri"/>
          <w:sz w:val="26"/>
          <w:szCs w:val="26"/>
          <w:lang w:eastAsia="en-US"/>
        </w:rPr>
        <w:t>поселениях Нефтеюганского</w:t>
      </w:r>
      <w:r>
        <w:rPr>
          <w:rFonts w:eastAsia="Calibri"/>
          <w:sz w:val="26"/>
          <w:szCs w:val="26"/>
          <w:lang w:eastAsia="en-US"/>
        </w:rPr>
        <w:t xml:space="preserve"> района протяж</w:t>
      </w:r>
      <w:r w:rsidR="00BC290C">
        <w:rPr>
          <w:rFonts w:eastAsia="Calibri"/>
          <w:sz w:val="26"/>
          <w:szCs w:val="26"/>
          <w:lang w:eastAsia="en-US"/>
        </w:rPr>
        <w:t>е</w:t>
      </w:r>
      <w:r>
        <w:rPr>
          <w:rFonts w:eastAsia="Calibri"/>
          <w:sz w:val="26"/>
          <w:szCs w:val="26"/>
          <w:lang w:eastAsia="en-US"/>
        </w:rPr>
        <w:t xml:space="preserve">нностью 3,499 км, в том числе: </w:t>
      </w:r>
      <w:r w:rsidRPr="00A90469">
        <w:rPr>
          <w:bCs/>
          <w:sz w:val="26"/>
          <w:szCs w:val="26"/>
        </w:rPr>
        <w:t xml:space="preserve">гп.Пойковский </w:t>
      </w:r>
      <w:r w:rsidRPr="007D32A8">
        <w:rPr>
          <w:color w:val="000000"/>
          <w:sz w:val="26"/>
          <w:szCs w:val="26"/>
        </w:rPr>
        <w:t>–</w:t>
      </w:r>
      <w:r w:rsidRPr="00A90469">
        <w:rPr>
          <w:bCs/>
          <w:sz w:val="26"/>
          <w:szCs w:val="26"/>
        </w:rPr>
        <w:t xml:space="preserve"> 1,106 км,</w:t>
      </w:r>
      <w:r>
        <w:rPr>
          <w:bCs/>
          <w:sz w:val="26"/>
          <w:szCs w:val="26"/>
        </w:rPr>
        <w:t xml:space="preserve"> </w:t>
      </w:r>
      <w:r w:rsidRPr="009F00CE">
        <w:rPr>
          <w:bCs/>
          <w:sz w:val="26"/>
          <w:szCs w:val="26"/>
        </w:rPr>
        <w:t xml:space="preserve">сп.Салым </w:t>
      </w:r>
      <w:r>
        <w:rPr>
          <w:bCs/>
          <w:sz w:val="26"/>
          <w:szCs w:val="26"/>
        </w:rPr>
        <w:t>–</w:t>
      </w:r>
      <w:r w:rsidRPr="009F00CE">
        <w:rPr>
          <w:bCs/>
          <w:sz w:val="26"/>
          <w:szCs w:val="26"/>
        </w:rPr>
        <w:t xml:space="preserve"> </w:t>
      </w:r>
      <w:r>
        <w:rPr>
          <w:sz w:val="26"/>
          <w:szCs w:val="26"/>
        </w:rPr>
        <w:t>1,104</w:t>
      </w:r>
      <w:r w:rsidRPr="009F00CE">
        <w:rPr>
          <w:sz w:val="26"/>
          <w:szCs w:val="26"/>
        </w:rPr>
        <w:t xml:space="preserve"> км</w:t>
      </w:r>
      <w:r>
        <w:rPr>
          <w:sz w:val="26"/>
          <w:szCs w:val="26"/>
        </w:rPr>
        <w:t xml:space="preserve">, сп.Куть-Ях </w:t>
      </w:r>
      <w:r w:rsidRPr="007D32A8">
        <w:rPr>
          <w:color w:val="000000"/>
          <w:sz w:val="26"/>
          <w:szCs w:val="26"/>
        </w:rPr>
        <w:t>–</w:t>
      </w:r>
      <w:r>
        <w:rPr>
          <w:sz w:val="26"/>
          <w:szCs w:val="26"/>
        </w:rPr>
        <w:t xml:space="preserve"> 0,392 км, сп.Лемпино </w:t>
      </w:r>
      <w:r w:rsidRPr="007D32A8">
        <w:rPr>
          <w:color w:val="000000"/>
          <w:sz w:val="26"/>
          <w:szCs w:val="26"/>
        </w:rPr>
        <w:t>–</w:t>
      </w:r>
      <w:r>
        <w:rPr>
          <w:sz w:val="26"/>
          <w:szCs w:val="26"/>
        </w:rPr>
        <w:t xml:space="preserve"> 0,20</w:t>
      </w:r>
      <w:r w:rsidRPr="009F00CE">
        <w:rPr>
          <w:sz w:val="26"/>
          <w:szCs w:val="26"/>
        </w:rPr>
        <w:t>0</w:t>
      </w:r>
      <w:r>
        <w:rPr>
          <w:sz w:val="26"/>
          <w:szCs w:val="26"/>
        </w:rPr>
        <w:t xml:space="preserve"> км, сп.Усть-Юган </w:t>
      </w:r>
      <w:r w:rsidRPr="007D32A8">
        <w:rPr>
          <w:color w:val="000000"/>
          <w:sz w:val="26"/>
          <w:szCs w:val="26"/>
        </w:rPr>
        <w:t>–</w:t>
      </w:r>
      <w:r>
        <w:rPr>
          <w:sz w:val="26"/>
          <w:szCs w:val="26"/>
        </w:rPr>
        <w:t xml:space="preserve"> 0,202 км, сп.Сингапай </w:t>
      </w:r>
      <w:r w:rsidRPr="007D32A8">
        <w:rPr>
          <w:color w:val="000000"/>
          <w:sz w:val="26"/>
          <w:szCs w:val="26"/>
        </w:rPr>
        <w:t>–</w:t>
      </w:r>
      <w:r>
        <w:rPr>
          <w:sz w:val="26"/>
          <w:szCs w:val="26"/>
        </w:rPr>
        <w:t xml:space="preserve"> 0,495 км.</w:t>
      </w:r>
      <w:proofErr w:type="gramEnd"/>
    </w:p>
    <w:p w:rsidR="00F270BB" w:rsidRPr="00DC28DA" w:rsidRDefault="00F270BB" w:rsidP="00762A1C">
      <w:pPr>
        <w:pStyle w:val="a3"/>
        <w:tabs>
          <w:tab w:val="left" w:pos="0"/>
        </w:tabs>
        <w:ind w:left="0" w:firstLine="709"/>
        <w:rPr>
          <w:rFonts w:eastAsia="Calibri"/>
          <w:sz w:val="26"/>
          <w:szCs w:val="26"/>
          <w:lang w:eastAsia="en-US"/>
        </w:rPr>
      </w:pPr>
      <w:r>
        <w:rPr>
          <w:rFonts w:eastAsia="Calibri"/>
          <w:sz w:val="26"/>
          <w:szCs w:val="26"/>
          <w:lang w:eastAsia="en-US"/>
        </w:rPr>
        <w:t>В 2019 году приведено в нормативное состояние 3,594 км</w:t>
      </w:r>
      <w:r w:rsidRPr="00075214">
        <w:rPr>
          <w:sz w:val="26"/>
          <w:szCs w:val="26"/>
        </w:rPr>
        <w:t xml:space="preserve"> </w:t>
      </w:r>
      <w:r>
        <w:rPr>
          <w:sz w:val="26"/>
          <w:szCs w:val="26"/>
        </w:rPr>
        <w:t xml:space="preserve">(2018 год – 7,2 км) </w:t>
      </w:r>
      <w:r w:rsidRPr="00ED620F">
        <w:rPr>
          <w:sz w:val="26"/>
          <w:szCs w:val="26"/>
        </w:rPr>
        <w:t>автодорог общего пользования местного значения</w:t>
      </w:r>
      <w:r>
        <w:rPr>
          <w:sz w:val="26"/>
          <w:szCs w:val="26"/>
        </w:rPr>
        <w:t>.</w:t>
      </w:r>
      <w:r>
        <w:rPr>
          <w:rFonts w:eastAsia="Calibri"/>
          <w:sz w:val="26"/>
          <w:szCs w:val="26"/>
          <w:lang w:eastAsia="en-US"/>
        </w:rPr>
        <w:t xml:space="preserve"> Также в 2019 году разработана</w:t>
      </w:r>
      <w:r w:rsidRPr="00DB5069">
        <w:rPr>
          <w:rFonts w:eastAsia="Calibri"/>
          <w:sz w:val="26"/>
          <w:szCs w:val="26"/>
          <w:lang w:eastAsia="en-US"/>
        </w:rPr>
        <w:t xml:space="preserve"> р</w:t>
      </w:r>
      <w:r>
        <w:rPr>
          <w:rFonts w:eastAsia="Calibri"/>
          <w:sz w:val="26"/>
          <w:szCs w:val="26"/>
          <w:lang w:eastAsia="en-US"/>
        </w:rPr>
        <w:t>абочая и проектная документация</w:t>
      </w:r>
      <w:r w:rsidRPr="00DB5069">
        <w:rPr>
          <w:rFonts w:eastAsia="Calibri"/>
          <w:sz w:val="26"/>
          <w:szCs w:val="26"/>
          <w:lang w:eastAsia="en-US"/>
        </w:rPr>
        <w:t xml:space="preserve"> </w:t>
      </w:r>
      <w:r>
        <w:rPr>
          <w:rFonts w:eastAsia="Calibri"/>
          <w:sz w:val="26"/>
          <w:szCs w:val="26"/>
          <w:lang w:eastAsia="en-US"/>
        </w:rPr>
        <w:t>на объект «</w:t>
      </w:r>
      <w:r w:rsidRPr="00DB5069">
        <w:rPr>
          <w:rFonts w:eastAsia="Calibri"/>
          <w:sz w:val="26"/>
          <w:szCs w:val="26"/>
          <w:lang w:eastAsia="en-US"/>
        </w:rPr>
        <w:t>Капитальны</w:t>
      </w:r>
      <w:r>
        <w:rPr>
          <w:rFonts w:eastAsia="Calibri"/>
          <w:sz w:val="26"/>
          <w:szCs w:val="26"/>
          <w:lang w:eastAsia="en-US"/>
        </w:rPr>
        <w:t>й ремонт автомобильной дороги «</w:t>
      </w:r>
      <w:r w:rsidRPr="00DB5069">
        <w:rPr>
          <w:rFonts w:eastAsia="Calibri"/>
          <w:sz w:val="26"/>
          <w:szCs w:val="26"/>
          <w:lang w:eastAsia="en-US"/>
        </w:rPr>
        <w:t xml:space="preserve">Подъездная автомобильная дорога к </w:t>
      </w:r>
      <w:proofErr w:type="spellStart"/>
      <w:r w:rsidRPr="00DB5069">
        <w:rPr>
          <w:rFonts w:eastAsia="Calibri"/>
          <w:sz w:val="26"/>
          <w:szCs w:val="26"/>
          <w:lang w:eastAsia="en-US"/>
        </w:rPr>
        <w:t>п</w:t>
      </w:r>
      <w:proofErr w:type="gramStart"/>
      <w:r w:rsidRPr="00DB5069">
        <w:rPr>
          <w:rFonts w:eastAsia="Calibri"/>
          <w:sz w:val="26"/>
          <w:szCs w:val="26"/>
          <w:lang w:eastAsia="en-US"/>
        </w:rPr>
        <w:t>.У</w:t>
      </w:r>
      <w:proofErr w:type="gramEnd"/>
      <w:r w:rsidRPr="00DB5069">
        <w:rPr>
          <w:rFonts w:eastAsia="Calibri"/>
          <w:sz w:val="26"/>
          <w:szCs w:val="26"/>
          <w:lang w:eastAsia="en-US"/>
        </w:rPr>
        <w:t>сть</w:t>
      </w:r>
      <w:r>
        <w:rPr>
          <w:rFonts w:eastAsia="Calibri"/>
          <w:sz w:val="26"/>
          <w:szCs w:val="26"/>
          <w:lang w:eastAsia="en-US"/>
        </w:rPr>
        <w:t>-Юган</w:t>
      </w:r>
      <w:proofErr w:type="spellEnd"/>
      <w:r>
        <w:rPr>
          <w:rFonts w:eastAsia="Calibri"/>
          <w:sz w:val="26"/>
          <w:szCs w:val="26"/>
          <w:lang w:eastAsia="en-US"/>
        </w:rPr>
        <w:t>, протяж</w:t>
      </w:r>
      <w:r w:rsidR="00842B24">
        <w:rPr>
          <w:rFonts w:eastAsia="Calibri"/>
          <w:sz w:val="26"/>
          <w:szCs w:val="26"/>
          <w:lang w:eastAsia="en-US"/>
        </w:rPr>
        <w:t>е</w:t>
      </w:r>
      <w:r>
        <w:rPr>
          <w:rFonts w:eastAsia="Calibri"/>
          <w:sz w:val="26"/>
          <w:szCs w:val="26"/>
          <w:lang w:eastAsia="en-US"/>
        </w:rPr>
        <w:t>нностью 17,606 км», в состав объекта входит капитальный ремонт моста через ручей на км 17+508 указанной автодороги</w:t>
      </w:r>
      <w:r w:rsidRPr="00DB5069">
        <w:rPr>
          <w:rFonts w:eastAsia="Calibri"/>
          <w:sz w:val="26"/>
          <w:szCs w:val="26"/>
          <w:lang w:eastAsia="en-US"/>
        </w:rPr>
        <w:t>.</w:t>
      </w:r>
      <w:r>
        <w:rPr>
          <w:rFonts w:eastAsia="Calibri"/>
          <w:sz w:val="26"/>
          <w:szCs w:val="26"/>
          <w:lang w:eastAsia="en-US"/>
        </w:rPr>
        <w:t xml:space="preserve"> Получено положительное заключение ценовой и проектной документации на вышеуказанный объект.</w:t>
      </w:r>
      <w:r w:rsidRPr="00DB5069">
        <w:rPr>
          <w:rFonts w:eastAsia="Calibri"/>
          <w:sz w:val="26"/>
          <w:szCs w:val="26"/>
          <w:lang w:eastAsia="en-US"/>
        </w:rPr>
        <w:t xml:space="preserve"> </w:t>
      </w:r>
      <w:r>
        <w:rPr>
          <w:rFonts w:eastAsia="Calibri"/>
          <w:sz w:val="26"/>
          <w:szCs w:val="26"/>
          <w:lang w:eastAsia="en-US"/>
        </w:rPr>
        <w:t xml:space="preserve">В 2019 году выполнен </w:t>
      </w:r>
      <w:r w:rsidRPr="00DC28DA">
        <w:rPr>
          <w:rFonts w:eastAsia="Calibri"/>
          <w:sz w:val="26"/>
          <w:szCs w:val="26"/>
          <w:lang w:eastAsia="en-US"/>
        </w:rPr>
        <w:t>планово-предупредительный ремонт мостового перехода через ж</w:t>
      </w:r>
      <w:r>
        <w:rPr>
          <w:rFonts w:eastAsia="Calibri"/>
          <w:sz w:val="26"/>
          <w:szCs w:val="26"/>
          <w:lang w:eastAsia="en-US"/>
        </w:rPr>
        <w:t xml:space="preserve">елезнодорожные пути в сп.Салым. </w:t>
      </w:r>
    </w:p>
    <w:p w:rsidR="00F270BB" w:rsidRDefault="00F270BB" w:rsidP="00762A1C">
      <w:pPr>
        <w:pStyle w:val="a3"/>
        <w:tabs>
          <w:tab w:val="left" w:pos="0"/>
          <w:tab w:val="left" w:pos="709"/>
        </w:tabs>
        <w:ind w:left="0" w:firstLine="709"/>
        <w:rPr>
          <w:sz w:val="26"/>
          <w:szCs w:val="26"/>
        </w:rPr>
      </w:pPr>
      <w:r>
        <w:rPr>
          <w:sz w:val="26"/>
          <w:szCs w:val="26"/>
        </w:rPr>
        <w:lastRenderedPageBreak/>
        <w:tab/>
      </w:r>
      <w:proofErr w:type="gramStart"/>
      <w:r w:rsidRPr="00ED620F">
        <w:rPr>
          <w:sz w:val="26"/>
          <w:szCs w:val="26"/>
        </w:rPr>
        <w:t>После проведенного ре</w:t>
      </w:r>
      <w:r>
        <w:rPr>
          <w:sz w:val="26"/>
          <w:szCs w:val="26"/>
        </w:rPr>
        <w:t>монта автомобильных дорог в 2019</w:t>
      </w:r>
      <w:r w:rsidRPr="00ED620F">
        <w:rPr>
          <w:sz w:val="26"/>
          <w:szCs w:val="26"/>
        </w:rPr>
        <w:t xml:space="preserve"> году показатель «Доля автомобильных дорог общего пользования местного значения, </w:t>
      </w:r>
      <w:r>
        <w:rPr>
          <w:sz w:val="26"/>
          <w:szCs w:val="26"/>
        </w:rPr>
        <w:t>соответствующих нормативным требованиям к транспортно-эксплуатационным показателям,</w:t>
      </w:r>
      <w:r w:rsidRPr="00ED620F">
        <w:rPr>
          <w:sz w:val="26"/>
          <w:szCs w:val="26"/>
        </w:rPr>
        <w:t xml:space="preserve"> в общей протяженности автомобильных дорог общего пользования местного значения» </w:t>
      </w:r>
      <w:r>
        <w:rPr>
          <w:sz w:val="26"/>
          <w:szCs w:val="26"/>
        </w:rPr>
        <w:t>сохранился на уровне 2018</w:t>
      </w:r>
      <w:r w:rsidRPr="00ED620F">
        <w:rPr>
          <w:sz w:val="26"/>
          <w:szCs w:val="26"/>
        </w:rPr>
        <w:t xml:space="preserve"> года (</w:t>
      </w:r>
      <w:r>
        <w:rPr>
          <w:sz w:val="26"/>
          <w:szCs w:val="26"/>
        </w:rPr>
        <w:t>94,5</w:t>
      </w:r>
      <w:r w:rsidRPr="00ED620F">
        <w:rPr>
          <w:sz w:val="26"/>
          <w:szCs w:val="26"/>
        </w:rPr>
        <w:t xml:space="preserve">%) в связи с оформлением в муниципальную собственность </w:t>
      </w:r>
      <w:r>
        <w:rPr>
          <w:sz w:val="26"/>
          <w:szCs w:val="26"/>
        </w:rPr>
        <w:t xml:space="preserve">бесхозяйных автомобильных </w:t>
      </w:r>
      <w:r w:rsidRPr="00ED620F">
        <w:rPr>
          <w:sz w:val="26"/>
          <w:szCs w:val="26"/>
        </w:rPr>
        <w:t>дорог, не отвечающих нормативным требованиям.</w:t>
      </w:r>
      <w:proofErr w:type="gramEnd"/>
    </w:p>
    <w:p w:rsidR="00F270BB" w:rsidRPr="00BE74BB" w:rsidRDefault="00F270BB" w:rsidP="00762A1C">
      <w:pPr>
        <w:widowControl w:val="0"/>
        <w:tabs>
          <w:tab w:val="left" w:pos="709"/>
        </w:tabs>
        <w:autoSpaceDE w:val="0"/>
        <w:autoSpaceDN w:val="0"/>
        <w:adjustRightInd w:val="0"/>
        <w:ind w:firstLine="709"/>
        <w:jc w:val="both"/>
        <w:rPr>
          <w:sz w:val="26"/>
          <w:szCs w:val="26"/>
        </w:rPr>
      </w:pPr>
      <w:r w:rsidRPr="00ED620F">
        <w:rPr>
          <w:sz w:val="26"/>
          <w:szCs w:val="26"/>
        </w:rPr>
        <w:t>За счет проводимых работ по содержанию автомобильных дорог общего пользования местного значения муниципального района обеспечено бесперебойное круглогодичное транспортное сообщение жителей сельских населенных пунктов с сеть</w:t>
      </w:r>
      <w:r>
        <w:rPr>
          <w:sz w:val="26"/>
          <w:szCs w:val="26"/>
        </w:rPr>
        <w:t xml:space="preserve">ю автодорог общего пользования. </w:t>
      </w:r>
      <w:r w:rsidRPr="00ED620F">
        <w:rPr>
          <w:sz w:val="26"/>
          <w:szCs w:val="26"/>
        </w:rPr>
        <w:t>Круглогодичное функционирование сети автомобильных дорог общего пользования муниципального района обеспечено путем своевременной организации работ по заключению муниципальных контрактов по зимнему и летнему содержанию автомобильных дорог, находящихся в собст</w:t>
      </w:r>
      <w:r>
        <w:rPr>
          <w:sz w:val="26"/>
          <w:szCs w:val="26"/>
        </w:rPr>
        <w:t>венности муниципального района,</w:t>
      </w:r>
      <w:r w:rsidRPr="009B0BCF">
        <w:rPr>
          <w:bCs/>
          <w:iCs/>
          <w:sz w:val="26"/>
          <w:szCs w:val="26"/>
        </w:rPr>
        <w:t xml:space="preserve"> а также путем </w:t>
      </w:r>
      <w:r>
        <w:rPr>
          <w:bCs/>
          <w:iCs/>
          <w:sz w:val="26"/>
          <w:szCs w:val="26"/>
        </w:rPr>
        <w:t xml:space="preserve">осуществления </w:t>
      </w:r>
      <w:r w:rsidRPr="009B0BCF">
        <w:rPr>
          <w:bCs/>
          <w:iCs/>
          <w:sz w:val="26"/>
          <w:szCs w:val="26"/>
        </w:rPr>
        <w:t xml:space="preserve">регулярного </w:t>
      </w:r>
      <w:proofErr w:type="gramStart"/>
      <w:r w:rsidRPr="009B0BCF">
        <w:rPr>
          <w:bCs/>
          <w:iCs/>
          <w:sz w:val="26"/>
          <w:szCs w:val="26"/>
        </w:rPr>
        <w:t>контроля за</w:t>
      </w:r>
      <w:proofErr w:type="gramEnd"/>
      <w:r w:rsidRPr="009B0BCF">
        <w:rPr>
          <w:bCs/>
          <w:iCs/>
          <w:sz w:val="26"/>
          <w:szCs w:val="26"/>
        </w:rPr>
        <w:t xml:space="preserve"> </w:t>
      </w:r>
      <w:r>
        <w:rPr>
          <w:bCs/>
          <w:iCs/>
          <w:sz w:val="26"/>
          <w:szCs w:val="26"/>
        </w:rPr>
        <w:t xml:space="preserve">эксплуатацией автомобильных дорог и дорожных сооружений, и обеспечением сохранности автодорог.  </w:t>
      </w:r>
    </w:p>
    <w:p w:rsidR="00F270BB" w:rsidRPr="001732E9" w:rsidRDefault="00F270BB" w:rsidP="00762A1C">
      <w:pPr>
        <w:pStyle w:val="11"/>
        <w:ind w:firstLine="709"/>
        <w:jc w:val="both"/>
        <w:rPr>
          <w:rFonts w:eastAsia="Calibri"/>
          <w:color w:val="auto"/>
          <w:sz w:val="26"/>
          <w:szCs w:val="26"/>
          <w:lang w:eastAsia="en-US"/>
        </w:rPr>
      </w:pPr>
      <w:r>
        <w:rPr>
          <w:rFonts w:eastAsia="Calibri"/>
          <w:color w:val="auto"/>
          <w:sz w:val="26"/>
          <w:szCs w:val="26"/>
          <w:lang w:eastAsia="en-US"/>
        </w:rPr>
        <w:t>В 2019</w:t>
      </w:r>
      <w:r w:rsidRPr="00004943">
        <w:rPr>
          <w:rFonts w:eastAsia="Calibri"/>
          <w:color w:val="auto"/>
          <w:sz w:val="26"/>
          <w:szCs w:val="26"/>
          <w:lang w:eastAsia="en-US"/>
        </w:rPr>
        <w:t xml:space="preserve"> году в рамках реализации муниципальной программы </w:t>
      </w:r>
      <w:r w:rsidRPr="001732E9">
        <w:rPr>
          <w:rFonts w:eastAsia="Calibri"/>
          <w:color w:val="auto"/>
          <w:sz w:val="26"/>
          <w:szCs w:val="26"/>
          <w:lang w:eastAsia="en-US"/>
        </w:rPr>
        <w:t>«Развитие транспортной</w:t>
      </w:r>
      <w:r>
        <w:rPr>
          <w:rFonts w:eastAsia="Calibri"/>
          <w:color w:val="auto"/>
          <w:sz w:val="26"/>
          <w:szCs w:val="26"/>
          <w:lang w:eastAsia="en-US"/>
        </w:rPr>
        <w:t xml:space="preserve"> системы Нефтеюганского района </w:t>
      </w:r>
      <w:r w:rsidRPr="001732E9">
        <w:rPr>
          <w:rFonts w:eastAsia="Calibri"/>
          <w:color w:val="auto"/>
          <w:sz w:val="26"/>
          <w:szCs w:val="26"/>
          <w:lang w:eastAsia="en-US"/>
        </w:rPr>
        <w:t>на 2019 – 2024</w:t>
      </w:r>
      <w:r>
        <w:rPr>
          <w:rFonts w:eastAsia="Calibri"/>
          <w:color w:val="auto"/>
          <w:sz w:val="26"/>
          <w:szCs w:val="26"/>
          <w:lang w:eastAsia="en-US"/>
        </w:rPr>
        <w:t xml:space="preserve"> годы и на период до 2030 года» выполнены</w:t>
      </w:r>
      <w:r w:rsidRPr="00004943">
        <w:rPr>
          <w:rFonts w:eastAsia="Calibri"/>
          <w:color w:val="auto"/>
          <w:sz w:val="26"/>
          <w:szCs w:val="26"/>
          <w:lang w:eastAsia="en-US"/>
        </w:rPr>
        <w:t xml:space="preserve"> в полном объ</w:t>
      </w:r>
      <w:r w:rsidR="00B91C59">
        <w:rPr>
          <w:rFonts w:eastAsia="Calibri"/>
          <w:color w:val="auto"/>
          <w:sz w:val="26"/>
          <w:szCs w:val="26"/>
          <w:lang w:eastAsia="en-US"/>
        </w:rPr>
        <w:t>е</w:t>
      </w:r>
      <w:r w:rsidRPr="00004943">
        <w:rPr>
          <w:rFonts w:eastAsia="Calibri"/>
          <w:color w:val="auto"/>
          <w:sz w:val="26"/>
          <w:szCs w:val="26"/>
          <w:lang w:eastAsia="en-US"/>
        </w:rPr>
        <w:t xml:space="preserve">ме работы по </w:t>
      </w:r>
      <w:r>
        <w:rPr>
          <w:rFonts w:eastAsia="Calibri"/>
          <w:color w:val="auto"/>
          <w:sz w:val="26"/>
          <w:szCs w:val="26"/>
          <w:lang w:eastAsia="en-US"/>
        </w:rPr>
        <w:t>содержанию автомобильных дорог «</w:t>
      </w:r>
      <w:r w:rsidR="00F04D53">
        <w:rPr>
          <w:rFonts w:eastAsia="Calibri"/>
          <w:color w:val="auto"/>
          <w:sz w:val="26"/>
          <w:szCs w:val="26"/>
          <w:lang w:eastAsia="en-US"/>
        </w:rPr>
        <w:t>Подъездная дорога к сп.</w:t>
      </w:r>
      <w:r w:rsidRPr="00004943">
        <w:rPr>
          <w:rFonts w:eastAsia="Calibri"/>
          <w:color w:val="auto"/>
          <w:sz w:val="26"/>
          <w:szCs w:val="26"/>
          <w:lang w:eastAsia="en-US"/>
        </w:rPr>
        <w:t>Усть</w:t>
      </w:r>
      <w:r>
        <w:rPr>
          <w:rFonts w:eastAsia="Calibri"/>
          <w:color w:val="auto"/>
          <w:sz w:val="26"/>
          <w:szCs w:val="26"/>
          <w:lang w:eastAsia="en-US"/>
        </w:rPr>
        <w:t xml:space="preserve">-Юган» (4 участка), «Подъезд </w:t>
      </w:r>
      <w:r w:rsidR="00F04D53">
        <w:rPr>
          <w:rFonts w:eastAsia="Calibri"/>
          <w:color w:val="auto"/>
          <w:sz w:val="26"/>
          <w:szCs w:val="26"/>
          <w:lang w:eastAsia="en-US"/>
        </w:rPr>
        <w:t xml:space="preserve">к </w:t>
      </w:r>
      <w:proofErr w:type="spellStart"/>
      <w:r w:rsidR="00F04D53">
        <w:rPr>
          <w:rFonts w:eastAsia="Calibri"/>
          <w:color w:val="auto"/>
          <w:sz w:val="26"/>
          <w:szCs w:val="26"/>
          <w:lang w:eastAsia="en-US"/>
        </w:rPr>
        <w:t>п</w:t>
      </w:r>
      <w:proofErr w:type="gramStart"/>
      <w:r w:rsidR="00F04D53">
        <w:rPr>
          <w:rFonts w:eastAsia="Calibri"/>
          <w:color w:val="auto"/>
          <w:sz w:val="26"/>
          <w:szCs w:val="26"/>
          <w:lang w:eastAsia="en-US"/>
        </w:rPr>
        <w:t>.</w:t>
      </w:r>
      <w:r>
        <w:rPr>
          <w:rFonts w:eastAsia="Calibri"/>
          <w:color w:val="auto"/>
          <w:sz w:val="26"/>
          <w:szCs w:val="26"/>
          <w:lang w:eastAsia="en-US"/>
        </w:rPr>
        <w:t>К</w:t>
      </w:r>
      <w:proofErr w:type="gramEnd"/>
      <w:r>
        <w:rPr>
          <w:rFonts w:eastAsia="Calibri"/>
          <w:color w:val="auto"/>
          <w:sz w:val="26"/>
          <w:szCs w:val="26"/>
          <w:lang w:eastAsia="en-US"/>
        </w:rPr>
        <w:t>аркатеевы</w:t>
      </w:r>
      <w:proofErr w:type="spellEnd"/>
      <w:r>
        <w:rPr>
          <w:rFonts w:eastAsia="Calibri"/>
          <w:color w:val="auto"/>
          <w:sz w:val="26"/>
          <w:szCs w:val="26"/>
          <w:lang w:eastAsia="en-US"/>
        </w:rPr>
        <w:t>» (2 участка)</w:t>
      </w:r>
      <w:r w:rsidRPr="00004943">
        <w:rPr>
          <w:rFonts w:eastAsia="Calibri"/>
          <w:color w:val="auto"/>
          <w:sz w:val="26"/>
          <w:szCs w:val="26"/>
          <w:lang w:eastAsia="en-US"/>
        </w:rPr>
        <w:t>,</w:t>
      </w:r>
      <w:r>
        <w:rPr>
          <w:rFonts w:eastAsia="Calibri"/>
          <w:color w:val="auto"/>
          <w:sz w:val="26"/>
          <w:szCs w:val="26"/>
          <w:lang w:eastAsia="en-US"/>
        </w:rPr>
        <w:t xml:space="preserve"> «Подъезд к базе отдыха Сказка»</w:t>
      </w:r>
      <w:r w:rsidRPr="00004943">
        <w:rPr>
          <w:rFonts w:eastAsia="Calibri"/>
          <w:color w:val="auto"/>
          <w:sz w:val="26"/>
          <w:szCs w:val="26"/>
          <w:lang w:eastAsia="en-US"/>
        </w:rPr>
        <w:t>.</w:t>
      </w:r>
      <w:r>
        <w:rPr>
          <w:rFonts w:eastAsia="Calibri"/>
          <w:color w:val="auto"/>
          <w:sz w:val="20"/>
          <w:szCs w:val="20"/>
          <w:lang w:eastAsia="en-US"/>
        </w:rPr>
        <w:t xml:space="preserve"> </w:t>
      </w:r>
    </w:p>
    <w:p w:rsidR="00B91C59" w:rsidRPr="00B91C59" w:rsidRDefault="00B91C59" w:rsidP="00762A1C">
      <w:pPr>
        <w:ind w:firstLine="709"/>
        <w:jc w:val="both"/>
        <w:rPr>
          <w:sz w:val="26"/>
          <w:szCs w:val="26"/>
        </w:rPr>
      </w:pPr>
      <w:r w:rsidRPr="00B91C59">
        <w:rPr>
          <w:sz w:val="26"/>
          <w:szCs w:val="26"/>
        </w:rPr>
        <w:t xml:space="preserve">Протяженность автомобильных дорог общего пользования с твердым покрытием (федерального, регионального и межмуниципального, местного значения) по состоянию </w:t>
      </w:r>
      <w:proofErr w:type="gramStart"/>
      <w:r w:rsidRPr="00B91C59">
        <w:rPr>
          <w:sz w:val="26"/>
          <w:szCs w:val="26"/>
        </w:rPr>
        <w:t>на конец</w:t>
      </w:r>
      <w:proofErr w:type="gramEnd"/>
      <w:r w:rsidRPr="00B91C59">
        <w:rPr>
          <w:sz w:val="26"/>
          <w:szCs w:val="26"/>
        </w:rPr>
        <w:t xml:space="preserve"> 2019 года составила 573,2 км (2018 год – 572,2 км), в том числе местного значения 149</w:t>
      </w:r>
      <w:r w:rsidR="004165F2">
        <w:rPr>
          <w:sz w:val="26"/>
          <w:szCs w:val="26"/>
        </w:rPr>
        <w:t>,98 км (2018 год – 148,99 км).</w:t>
      </w:r>
    </w:p>
    <w:p w:rsidR="00B91C59" w:rsidRPr="00B91C59" w:rsidRDefault="00B91C59" w:rsidP="00762A1C">
      <w:pPr>
        <w:ind w:firstLine="709"/>
        <w:jc w:val="both"/>
        <w:rPr>
          <w:sz w:val="26"/>
          <w:szCs w:val="26"/>
        </w:rPr>
      </w:pPr>
      <w:r w:rsidRPr="00B91C59">
        <w:rPr>
          <w:sz w:val="26"/>
          <w:szCs w:val="26"/>
        </w:rPr>
        <w:t>В 2019 году произведена передача автомобильной дороги регионального  значения «</w:t>
      </w:r>
      <w:proofErr w:type="spellStart"/>
      <w:r w:rsidRPr="00B91C59">
        <w:rPr>
          <w:sz w:val="26"/>
          <w:szCs w:val="26"/>
        </w:rPr>
        <w:t>г</w:t>
      </w:r>
      <w:proofErr w:type="gramStart"/>
      <w:r w:rsidRPr="00B91C59">
        <w:rPr>
          <w:sz w:val="26"/>
          <w:szCs w:val="26"/>
        </w:rPr>
        <w:t>.Н</w:t>
      </w:r>
      <w:proofErr w:type="gramEnd"/>
      <w:r w:rsidRPr="00B91C59">
        <w:rPr>
          <w:sz w:val="26"/>
          <w:szCs w:val="26"/>
        </w:rPr>
        <w:t>ефтеюганск</w:t>
      </w:r>
      <w:proofErr w:type="spellEnd"/>
      <w:r w:rsidRPr="00B91C59">
        <w:rPr>
          <w:sz w:val="26"/>
          <w:szCs w:val="26"/>
        </w:rPr>
        <w:t xml:space="preserve"> – </w:t>
      </w:r>
      <w:proofErr w:type="spellStart"/>
      <w:r w:rsidRPr="00B91C59">
        <w:rPr>
          <w:sz w:val="26"/>
          <w:szCs w:val="26"/>
        </w:rPr>
        <w:t>п.Мамонтово</w:t>
      </w:r>
      <w:proofErr w:type="spellEnd"/>
      <w:r w:rsidRPr="00B91C59">
        <w:rPr>
          <w:sz w:val="26"/>
          <w:szCs w:val="26"/>
        </w:rPr>
        <w:t>», протяж</w:t>
      </w:r>
      <w:r w:rsidR="004165F2">
        <w:rPr>
          <w:sz w:val="26"/>
          <w:szCs w:val="26"/>
        </w:rPr>
        <w:t>е</w:t>
      </w:r>
      <w:r w:rsidRPr="00B91C59">
        <w:rPr>
          <w:sz w:val="26"/>
          <w:szCs w:val="26"/>
        </w:rPr>
        <w:t xml:space="preserve">нностью 19,518 км (км 733 – км 713+482) и мостового перехода через </w:t>
      </w:r>
      <w:proofErr w:type="spellStart"/>
      <w:r w:rsidRPr="00B91C59">
        <w:rPr>
          <w:sz w:val="26"/>
          <w:szCs w:val="26"/>
        </w:rPr>
        <w:t>пр.Юганская</w:t>
      </w:r>
      <w:proofErr w:type="spellEnd"/>
      <w:r w:rsidRPr="00B91C59">
        <w:rPr>
          <w:sz w:val="26"/>
          <w:szCs w:val="26"/>
        </w:rPr>
        <w:t xml:space="preserve"> Обь, протяж</w:t>
      </w:r>
      <w:r w:rsidR="00BC290C">
        <w:rPr>
          <w:sz w:val="26"/>
          <w:szCs w:val="26"/>
        </w:rPr>
        <w:t>е</w:t>
      </w:r>
      <w:r w:rsidRPr="00B91C59">
        <w:rPr>
          <w:sz w:val="26"/>
          <w:szCs w:val="26"/>
        </w:rPr>
        <w:t>нностью 0,751 км (км 8+800 – км 9+551</w:t>
      </w:r>
      <w:r w:rsidR="004165F2">
        <w:rPr>
          <w:sz w:val="26"/>
          <w:szCs w:val="26"/>
        </w:rPr>
        <w:t xml:space="preserve">) в федеральную собственность. </w:t>
      </w:r>
    </w:p>
    <w:p w:rsidR="00B91C59" w:rsidRPr="00B91C59" w:rsidRDefault="00B91C59" w:rsidP="00762A1C">
      <w:pPr>
        <w:ind w:firstLine="709"/>
        <w:jc w:val="both"/>
        <w:rPr>
          <w:sz w:val="26"/>
          <w:szCs w:val="26"/>
        </w:rPr>
      </w:pPr>
      <w:r w:rsidRPr="00B91C59">
        <w:rPr>
          <w:sz w:val="26"/>
          <w:szCs w:val="26"/>
        </w:rPr>
        <w:t>Плотность автомобильных дорог общего пользования с твердым покрытием на конец 2019 года составила 233,5 км (2018 год – 233,1 км) путей на 10</w:t>
      </w:r>
      <w:r w:rsidR="001E0DB5" w:rsidRPr="00C9226A">
        <w:rPr>
          <w:sz w:val="26"/>
          <w:szCs w:val="26"/>
        </w:rPr>
        <w:t> </w:t>
      </w:r>
      <w:r w:rsidRPr="00B91C59">
        <w:rPr>
          <w:sz w:val="26"/>
          <w:szCs w:val="26"/>
        </w:rPr>
        <w:t xml:space="preserve">000 </w:t>
      </w:r>
      <w:proofErr w:type="spellStart"/>
      <w:r w:rsidRPr="00B91C59">
        <w:rPr>
          <w:sz w:val="26"/>
          <w:szCs w:val="26"/>
        </w:rPr>
        <w:t>кв</w:t>
      </w:r>
      <w:proofErr w:type="gramStart"/>
      <w:r w:rsidRPr="00B91C59">
        <w:rPr>
          <w:sz w:val="26"/>
          <w:szCs w:val="26"/>
        </w:rPr>
        <w:t>.к</w:t>
      </w:r>
      <w:proofErr w:type="gramEnd"/>
      <w:r w:rsidRPr="00B91C59">
        <w:rPr>
          <w:sz w:val="26"/>
          <w:szCs w:val="26"/>
        </w:rPr>
        <w:t>м</w:t>
      </w:r>
      <w:proofErr w:type="spellEnd"/>
      <w:r w:rsidRPr="00B91C59">
        <w:rPr>
          <w:sz w:val="26"/>
          <w:szCs w:val="26"/>
        </w:rPr>
        <w:t xml:space="preserve"> территории. Темп роста составил 1,0%. </w:t>
      </w:r>
    </w:p>
    <w:p w:rsidR="00E1204D" w:rsidRPr="007D32A8" w:rsidRDefault="00B91C59" w:rsidP="00762A1C">
      <w:pPr>
        <w:ind w:firstLine="709"/>
        <w:jc w:val="both"/>
        <w:rPr>
          <w:sz w:val="26"/>
          <w:szCs w:val="26"/>
        </w:rPr>
      </w:pPr>
      <w:r w:rsidRPr="00B91C59">
        <w:rPr>
          <w:sz w:val="26"/>
          <w:szCs w:val="26"/>
        </w:rPr>
        <w:t xml:space="preserve">Удельный вес автомобильных дорог с твердым покрытием в общей протяженности автомобильных дорог общего пользования </w:t>
      </w:r>
      <w:proofErr w:type="gramStart"/>
      <w:r w:rsidRPr="00B91C59">
        <w:rPr>
          <w:sz w:val="26"/>
          <w:szCs w:val="26"/>
        </w:rPr>
        <w:t>на конец</w:t>
      </w:r>
      <w:proofErr w:type="gramEnd"/>
      <w:r w:rsidRPr="00B91C59">
        <w:rPr>
          <w:sz w:val="26"/>
          <w:szCs w:val="26"/>
        </w:rPr>
        <w:t xml:space="preserve"> 2019 года составил 98,2% (2018 год – 98,4%). Темп снижения составил 1,0%.  </w:t>
      </w:r>
    </w:p>
    <w:p w:rsidR="00C15D6B" w:rsidRPr="00E1204D" w:rsidRDefault="00C15D6B" w:rsidP="00762A1C">
      <w:pPr>
        <w:pStyle w:val="11"/>
        <w:ind w:firstLine="709"/>
        <w:jc w:val="both"/>
        <w:rPr>
          <w:color w:val="auto"/>
          <w:sz w:val="26"/>
          <w:szCs w:val="26"/>
        </w:rPr>
      </w:pPr>
      <w:r w:rsidRPr="00E1204D">
        <w:rPr>
          <w:color w:val="auto"/>
          <w:sz w:val="26"/>
          <w:szCs w:val="26"/>
        </w:rPr>
        <w:t>В 2019 году работа по этим направлениям будет продолжена.</w:t>
      </w:r>
    </w:p>
    <w:p w:rsidR="00C15D6B" w:rsidRPr="00E1204D" w:rsidRDefault="00C15D6B" w:rsidP="0048715B">
      <w:pPr>
        <w:pStyle w:val="11"/>
        <w:ind w:firstLine="720"/>
        <w:jc w:val="both"/>
        <w:rPr>
          <w:b/>
          <w:color w:val="auto"/>
          <w:sz w:val="26"/>
          <w:szCs w:val="26"/>
        </w:rPr>
      </w:pPr>
    </w:p>
    <w:p w:rsidR="001B6D9E" w:rsidRPr="00E1204D" w:rsidRDefault="001B6D9E" w:rsidP="00FA484E">
      <w:pPr>
        <w:pStyle w:val="11"/>
        <w:spacing w:after="240"/>
        <w:jc w:val="center"/>
        <w:rPr>
          <w:b/>
          <w:color w:val="auto"/>
          <w:sz w:val="26"/>
          <w:szCs w:val="26"/>
        </w:rPr>
      </w:pPr>
      <w:r w:rsidRPr="00E1204D">
        <w:rPr>
          <w:b/>
          <w:color w:val="auto"/>
          <w:sz w:val="26"/>
          <w:szCs w:val="26"/>
        </w:rPr>
        <w:t>Направление «Проектное управление»</w:t>
      </w:r>
    </w:p>
    <w:p w:rsidR="008D2518" w:rsidRPr="007D32A8" w:rsidRDefault="008D2518" w:rsidP="008D2518">
      <w:pPr>
        <w:ind w:firstLine="709"/>
        <w:jc w:val="both"/>
        <w:rPr>
          <w:sz w:val="26"/>
          <w:szCs w:val="26"/>
        </w:rPr>
      </w:pPr>
      <w:r w:rsidRPr="007D32A8">
        <w:rPr>
          <w:sz w:val="26"/>
          <w:szCs w:val="26"/>
        </w:rPr>
        <w:t xml:space="preserve">В 2019 году в соответствии с Указом Президента Российской Федерации от </w:t>
      </w:r>
      <w:r w:rsidR="00FA7B4B">
        <w:rPr>
          <w:sz w:val="26"/>
          <w:szCs w:val="26"/>
        </w:rPr>
        <w:t>07.05.</w:t>
      </w:r>
      <w:r w:rsidRPr="007D32A8">
        <w:rPr>
          <w:sz w:val="26"/>
          <w:szCs w:val="26"/>
        </w:rPr>
        <w:t xml:space="preserve">2018 № 204 «О национальных целях и стратегических задачах развития Российской Федерации на период до 2024 года» были поставлены новые задачи, определены цели развития экономики, социальной сферы. </w:t>
      </w:r>
      <w:proofErr w:type="gramStart"/>
      <w:r w:rsidRPr="007D32A8">
        <w:rPr>
          <w:sz w:val="26"/>
          <w:szCs w:val="26"/>
        </w:rPr>
        <w:t>Национальные проекты направлены на обеспечение прорывного научно-технологического и социально-экономического развития повышения уровня жизни, создания условий и возможностей для самореализации и раскрытия таланта каждого человека Ключевые инструменты работы – это реализация 12 национальных проектов.</w:t>
      </w:r>
      <w:proofErr w:type="gramEnd"/>
      <w:r w:rsidRPr="007D32A8">
        <w:rPr>
          <w:sz w:val="26"/>
          <w:szCs w:val="26"/>
        </w:rPr>
        <w:t xml:space="preserve"> </w:t>
      </w:r>
      <w:r w:rsidRPr="007D32A8">
        <w:rPr>
          <w:sz w:val="26"/>
          <w:szCs w:val="26"/>
        </w:rPr>
        <w:lastRenderedPageBreak/>
        <w:t>Нефтеюганский район участвует в 6 национальных проектах посредством реализации региональной составляющей по направлениям: «Демография», «Образование», «Жилье и городская среда», «Экология», «Малый и средний бизнес», «Культура».</w:t>
      </w:r>
    </w:p>
    <w:p w:rsidR="008D2518" w:rsidRPr="007D32A8" w:rsidRDefault="008D2518" w:rsidP="008D2518">
      <w:pPr>
        <w:ind w:firstLine="709"/>
        <w:jc w:val="both"/>
        <w:rPr>
          <w:sz w:val="26"/>
          <w:szCs w:val="26"/>
        </w:rPr>
      </w:pPr>
      <w:r w:rsidRPr="007D32A8">
        <w:rPr>
          <w:sz w:val="26"/>
          <w:szCs w:val="26"/>
        </w:rPr>
        <w:t>Результаты реализации региональных проектов отражаются в степени достижения целевых показателей, для муниципалитета в период (2019-2024) установлено 32 целевых показателя</w:t>
      </w:r>
      <w:r w:rsidR="00590ED6">
        <w:rPr>
          <w:sz w:val="26"/>
          <w:szCs w:val="26"/>
        </w:rPr>
        <w:t>.</w:t>
      </w:r>
      <w:r w:rsidRPr="007D32A8">
        <w:rPr>
          <w:sz w:val="26"/>
          <w:szCs w:val="26"/>
        </w:rPr>
        <w:t xml:space="preserve"> </w:t>
      </w:r>
      <w:r w:rsidR="00590ED6">
        <w:rPr>
          <w:sz w:val="26"/>
          <w:szCs w:val="26"/>
        </w:rPr>
        <w:t>По итогам 2019 года</w:t>
      </w:r>
      <w:r w:rsidRPr="007D32A8">
        <w:rPr>
          <w:sz w:val="26"/>
          <w:szCs w:val="26"/>
        </w:rPr>
        <w:t xml:space="preserve"> мы можем говорить о достижении 20 показателей.</w:t>
      </w:r>
    </w:p>
    <w:p w:rsidR="008D2518" w:rsidRPr="007D32A8" w:rsidRDefault="008D2518" w:rsidP="008D2518">
      <w:pPr>
        <w:ind w:firstLine="709"/>
        <w:jc w:val="both"/>
        <w:rPr>
          <w:sz w:val="26"/>
          <w:szCs w:val="26"/>
        </w:rPr>
      </w:pPr>
      <w:r w:rsidRPr="007D32A8">
        <w:rPr>
          <w:sz w:val="26"/>
          <w:szCs w:val="26"/>
        </w:rPr>
        <w:t>В администрации Нефтеюганского района закреплена персональная ответственность должностных лиц за достижение целей и целевых показателей, организован ежемесячный мониторинг реализации региональных проектов, входящих в состав национальных проектов Российской Федерации.</w:t>
      </w:r>
    </w:p>
    <w:p w:rsidR="008D2518" w:rsidRPr="007D32A8" w:rsidRDefault="008D2518" w:rsidP="008D2518">
      <w:pPr>
        <w:ind w:firstLine="709"/>
        <w:jc w:val="both"/>
        <w:rPr>
          <w:sz w:val="26"/>
          <w:szCs w:val="26"/>
        </w:rPr>
      </w:pPr>
      <w:r w:rsidRPr="007D32A8">
        <w:rPr>
          <w:sz w:val="26"/>
          <w:szCs w:val="26"/>
        </w:rPr>
        <w:t>Всего в 2019 году состоялось 13 заседаний Проектного комитета администрации Нефтеюганского района. На заседаниях на регулярной основе рассматривалась реализация мероприятий региональных проектов, приоритетных проектов Нефтеюганского района.</w:t>
      </w:r>
    </w:p>
    <w:p w:rsidR="008D2518" w:rsidRPr="007D32A8" w:rsidRDefault="008D2518" w:rsidP="008D2518">
      <w:pPr>
        <w:ind w:firstLine="709"/>
        <w:jc w:val="both"/>
        <w:rPr>
          <w:sz w:val="26"/>
          <w:szCs w:val="26"/>
        </w:rPr>
      </w:pPr>
      <w:r w:rsidRPr="007D32A8">
        <w:rPr>
          <w:sz w:val="26"/>
          <w:szCs w:val="26"/>
        </w:rPr>
        <w:t xml:space="preserve">В текущем году </w:t>
      </w:r>
      <w:proofErr w:type="gramStart"/>
      <w:r w:rsidRPr="007D32A8">
        <w:rPr>
          <w:sz w:val="26"/>
          <w:szCs w:val="26"/>
        </w:rPr>
        <w:t>завершены</w:t>
      </w:r>
      <w:proofErr w:type="gramEnd"/>
      <w:r w:rsidRPr="007D32A8">
        <w:rPr>
          <w:sz w:val="26"/>
          <w:szCs w:val="26"/>
        </w:rPr>
        <w:t xml:space="preserve"> 3 муниципальных проекта:</w:t>
      </w:r>
      <w:r w:rsidRPr="007D32A8">
        <w:rPr>
          <w:sz w:val="26"/>
        </w:rPr>
        <w:t xml:space="preserve"> </w:t>
      </w:r>
      <w:r w:rsidRPr="007D32A8">
        <w:rPr>
          <w:sz w:val="26"/>
          <w:szCs w:val="26"/>
        </w:rPr>
        <w:t xml:space="preserve">«Этнокультурное образование и воспитание» посредством строительства этно-площадки-музея под открытым небом «Ай </w:t>
      </w:r>
      <w:proofErr w:type="spellStart"/>
      <w:r w:rsidRPr="007D32A8">
        <w:rPr>
          <w:sz w:val="26"/>
          <w:szCs w:val="26"/>
        </w:rPr>
        <w:t>урт</w:t>
      </w:r>
      <w:proofErr w:type="spellEnd"/>
      <w:r w:rsidRPr="007D32A8">
        <w:rPr>
          <w:sz w:val="26"/>
          <w:szCs w:val="26"/>
        </w:rPr>
        <w:t>» (с.Чеускино), «КРОСС – Команда решительных, отважных, сильных и смелых»,</w:t>
      </w:r>
      <w:r w:rsidRPr="007D32A8">
        <w:rPr>
          <w:sz w:val="26"/>
        </w:rPr>
        <w:t xml:space="preserve"> </w:t>
      </w:r>
      <w:r w:rsidRPr="007D32A8">
        <w:rPr>
          <w:sz w:val="26"/>
          <w:szCs w:val="26"/>
        </w:rPr>
        <w:t xml:space="preserve">«Выявление и внедрение новых и эффективных механизмов развития жилищного строительства, инженерной и транспортной инфраструктуры», результатом реализации которых стали: </w:t>
      </w:r>
    </w:p>
    <w:p w:rsidR="008D2518" w:rsidRPr="007D32A8" w:rsidRDefault="008D2518" w:rsidP="008D2518">
      <w:pPr>
        <w:pStyle w:val="a3"/>
        <w:numPr>
          <w:ilvl w:val="0"/>
          <w:numId w:val="39"/>
        </w:numPr>
        <w:tabs>
          <w:tab w:val="left" w:pos="993"/>
        </w:tabs>
        <w:ind w:left="0" w:firstLine="709"/>
        <w:rPr>
          <w:color w:val="000000"/>
          <w:sz w:val="26"/>
          <w:szCs w:val="26"/>
        </w:rPr>
      </w:pPr>
      <w:r w:rsidRPr="007D32A8">
        <w:rPr>
          <w:color w:val="000000"/>
          <w:sz w:val="26"/>
          <w:szCs w:val="26"/>
        </w:rPr>
        <w:t xml:space="preserve">введение в эксплуатацию тренажерного и тренировочного залов клуба «КРОСС для занятий рукопашным боем и секций спортивной направленности» </w:t>
      </w:r>
      <w:r w:rsidRPr="007D32A8">
        <w:rPr>
          <w:color w:val="000000"/>
          <w:sz w:val="26"/>
          <w:szCs w:val="26"/>
        </w:rPr>
        <w:br/>
        <w:t>в гп.Пойковский;</w:t>
      </w:r>
    </w:p>
    <w:p w:rsidR="008D2518" w:rsidRPr="007D32A8" w:rsidRDefault="008D2518" w:rsidP="008D2518">
      <w:pPr>
        <w:pStyle w:val="a3"/>
        <w:numPr>
          <w:ilvl w:val="0"/>
          <w:numId w:val="39"/>
        </w:numPr>
        <w:tabs>
          <w:tab w:val="left" w:pos="993"/>
        </w:tabs>
        <w:ind w:left="0" w:firstLine="709"/>
        <w:rPr>
          <w:color w:val="000000"/>
          <w:sz w:val="26"/>
          <w:szCs w:val="26"/>
        </w:rPr>
      </w:pPr>
      <w:r w:rsidRPr="007D32A8">
        <w:rPr>
          <w:color w:val="000000"/>
          <w:sz w:val="26"/>
          <w:szCs w:val="26"/>
        </w:rPr>
        <w:t xml:space="preserve">строительство этно-площадки-музея под открытым небом «Ай </w:t>
      </w:r>
      <w:proofErr w:type="spellStart"/>
      <w:r w:rsidRPr="007D32A8">
        <w:rPr>
          <w:color w:val="000000"/>
          <w:sz w:val="26"/>
          <w:szCs w:val="26"/>
        </w:rPr>
        <w:t>урт</w:t>
      </w:r>
      <w:proofErr w:type="spellEnd"/>
      <w:r w:rsidRPr="007D32A8">
        <w:rPr>
          <w:color w:val="000000"/>
          <w:sz w:val="26"/>
          <w:szCs w:val="26"/>
        </w:rPr>
        <w:t>» и создание фольклорной мастерской на базе детского сада «Медвежонок» в с.Чеускино.</w:t>
      </w:r>
    </w:p>
    <w:p w:rsidR="008D2518" w:rsidRPr="007D32A8" w:rsidRDefault="008D2518" w:rsidP="008D2518">
      <w:pPr>
        <w:ind w:firstLine="709"/>
        <w:jc w:val="both"/>
        <w:rPr>
          <w:sz w:val="26"/>
          <w:szCs w:val="26"/>
        </w:rPr>
      </w:pPr>
      <w:r w:rsidRPr="007D32A8">
        <w:rPr>
          <w:sz w:val="26"/>
          <w:szCs w:val="26"/>
        </w:rPr>
        <w:t xml:space="preserve">На сегодняшний день в стадии реализации находятся 4 </w:t>
      </w:r>
      <w:proofErr w:type="gramStart"/>
      <w:r w:rsidRPr="007D32A8">
        <w:rPr>
          <w:sz w:val="26"/>
          <w:szCs w:val="26"/>
        </w:rPr>
        <w:t>приоритетных</w:t>
      </w:r>
      <w:proofErr w:type="gramEnd"/>
      <w:r w:rsidRPr="007D32A8">
        <w:rPr>
          <w:sz w:val="26"/>
          <w:szCs w:val="26"/>
        </w:rPr>
        <w:t xml:space="preserve"> проекта:</w:t>
      </w:r>
    </w:p>
    <w:p w:rsidR="008D2518" w:rsidRPr="007D32A8" w:rsidRDefault="008D2518" w:rsidP="008D2518">
      <w:pPr>
        <w:pStyle w:val="a3"/>
        <w:numPr>
          <w:ilvl w:val="0"/>
          <w:numId w:val="40"/>
        </w:numPr>
        <w:tabs>
          <w:tab w:val="left" w:pos="993"/>
        </w:tabs>
        <w:ind w:left="0" w:firstLine="709"/>
        <w:contextualSpacing w:val="0"/>
        <w:rPr>
          <w:color w:val="000000"/>
          <w:sz w:val="26"/>
          <w:szCs w:val="26"/>
        </w:rPr>
      </w:pPr>
      <w:r w:rsidRPr="007D32A8">
        <w:rPr>
          <w:color w:val="000000"/>
          <w:sz w:val="26"/>
          <w:szCs w:val="26"/>
        </w:rPr>
        <w:t>«Крепкое здоровье – крепкий район»</w:t>
      </w:r>
    </w:p>
    <w:p w:rsidR="008D2518" w:rsidRPr="007D32A8" w:rsidRDefault="008D2518" w:rsidP="008D2518">
      <w:pPr>
        <w:pStyle w:val="a3"/>
        <w:numPr>
          <w:ilvl w:val="0"/>
          <w:numId w:val="40"/>
        </w:numPr>
        <w:tabs>
          <w:tab w:val="left" w:pos="993"/>
        </w:tabs>
        <w:ind w:left="0" w:firstLine="709"/>
        <w:contextualSpacing w:val="0"/>
        <w:rPr>
          <w:color w:val="000000"/>
          <w:sz w:val="26"/>
          <w:szCs w:val="26"/>
        </w:rPr>
      </w:pPr>
      <w:r w:rsidRPr="007D32A8">
        <w:rPr>
          <w:color w:val="000000"/>
          <w:sz w:val="26"/>
          <w:szCs w:val="26"/>
        </w:rPr>
        <w:t xml:space="preserve">«Модернизация материально-технической базы детских школ искусств </w:t>
      </w:r>
      <w:r w:rsidRPr="007D32A8">
        <w:rPr>
          <w:color w:val="000000"/>
          <w:sz w:val="26"/>
          <w:szCs w:val="26"/>
        </w:rPr>
        <w:br/>
        <w:t>(по видам искусств) Нефтеюганского района»</w:t>
      </w:r>
    </w:p>
    <w:p w:rsidR="008D2518" w:rsidRPr="007D32A8" w:rsidRDefault="008D2518" w:rsidP="008D2518">
      <w:pPr>
        <w:pStyle w:val="a3"/>
        <w:numPr>
          <w:ilvl w:val="0"/>
          <w:numId w:val="40"/>
        </w:numPr>
        <w:tabs>
          <w:tab w:val="left" w:pos="993"/>
        </w:tabs>
        <w:ind w:left="0" w:firstLine="709"/>
        <w:contextualSpacing w:val="0"/>
        <w:rPr>
          <w:color w:val="000000"/>
          <w:sz w:val="26"/>
          <w:szCs w:val="26"/>
        </w:rPr>
      </w:pPr>
      <w:r w:rsidRPr="007D32A8">
        <w:rPr>
          <w:color w:val="000000"/>
          <w:sz w:val="26"/>
          <w:szCs w:val="26"/>
        </w:rPr>
        <w:t xml:space="preserve">«Капитальный ремонт автомобильной дороги «Подъездная автодорога </w:t>
      </w:r>
      <w:r w:rsidRPr="007D32A8">
        <w:rPr>
          <w:color w:val="000000"/>
          <w:sz w:val="26"/>
          <w:szCs w:val="26"/>
        </w:rPr>
        <w:br/>
        <w:t xml:space="preserve">к </w:t>
      </w:r>
      <w:proofErr w:type="spellStart"/>
      <w:r w:rsidRPr="007D32A8">
        <w:rPr>
          <w:color w:val="000000"/>
          <w:sz w:val="26"/>
          <w:szCs w:val="26"/>
        </w:rPr>
        <w:t>п</w:t>
      </w:r>
      <w:proofErr w:type="gramStart"/>
      <w:r w:rsidRPr="007D32A8">
        <w:rPr>
          <w:color w:val="000000"/>
          <w:sz w:val="26"/>
          <w:szCs w:val="26"/>
        </w:rPr>
        <w:t>.У</w:t>
      </w:r>
      <w:proofErr w:type="gramEnd"/>
      <w:r w:rsidRPr="007D32A8">
        <w:rPr>
          <w:color w:val="000000"/>
          <w:sz w:val="26"/>
          <w:szCs w:val="26"/>
        </w:rPr>
        <w:t>сть-Юган</w:t>
      </w:r>
      <w:proofErr w:type="spellEnd"/>
      <w:r w:rsidRPr="007D32A8">
        <w:rPr>
          <w:color w:val="000000"/>
          <w:sz w:val="26"/>
          <w:szCs w:val="26"/>
        </w:rPr>
        <w:t>», протяженностью 17,606 км»</w:t>
      </w:r>
    </w:p>
    <w:p w:rsidR="008D2518" w:rsidRPr="007D32A8" w:rsidRDefault="008D2518" w:rsidP="008D2518">
      <w:pPr>
        <w:pStyle w:val="a3"/>
        <w:numPr>
          <w:ilvl w:val="0"/>
          <w:numId w:val="40"/>
        </w:numPr>
        <w:tabs>
          <w:tab w:val="left" w:pos="993"/>
        </w:tabs>
        <w:ind w:left="0" w:firstLine="709"/>
        <w:contextualSpacing w:val="0"/>
        <w:rPr>
          <w:color w:val="000000"/>
          <w:sz w:val="26"/>
          <w:szCs w:val="26"/>
        </w:rPr>
      </w:pPr>
      <w:r w:rsidRPr="007D32A8">
        <w:rPr>
          <w:color w:val="000000"/>
          <w:sz w:val="26"/>
          <w:szCs w:val="26"/>
        </w:rPr>
        <w:t>«Строительство физкультурно-оздоровительного комплекса сп.Сингапай».</w:t>
      </w:r>
    </w:p>
    <w:p w:rsidR="008D2518" w:rsidRPr="007D32A8" w:rsidRDefault="008D2518" w:rsidP="008D2518">
      <w:pPr>
        <w:ind w:firstLine="709"/>
        <w:jc w:val="both"/>
        <w:rPr>
          <w:sz w:val="26"/>
          <w:szCs w:val="26"/>
        </w:rPr>
      </w:pPr>
      <w:r w:rsidRPr="007D32A8">
        <w:rPr>
          <w:sz w:val="26"/>
          <w:szCs w:val="26"/>
        </w:rPr>
        <w:t xml:space="preserve">Еще одним значимым направлением в 2019 году в администрации Нефтеюганского района, реализуемым с применением проектных методов, стала реализация целевых моделей упрощения ведения бизнеса и повышения инвестиционной привлекательности. Значительно сокращены сроки выдачи разрешений на строительство и подключения к сетям, в активную работу вовлечен как муниципалитет, так и </w:t>
      </w:r>
      <w:proofErr w:type="spellStart"/>
      <w:r w:rsidRPr="007D32A8">
        <w:rPr>
          <w:sz w:val="26"/>
          <w:szCs w:val="26"/>
        </w:rPr>
        <w:t>ресурсоснабжающие</w:t>
      </w:r>
      <w:proofErr w:type="spellEnd"/>
      <w:r w:rsidRPr="007D32A8">
        <w:rPr>
          <w:sz w:val="26"/>
          <w:szCs w:val="26"/>
        </w:rPr>
        <w:t xml:space="preserve"> организации. По итогам года все установленные целевые показатели в портфелях проектов, основанных на целевых моделях, полностью исполнены, мероприятия выполнены в полном объеме. </w:t>
      </w:r>
    </w:p>
    <w:p w:rsidR="00081518" w:rsidRDefault="00081518" w:rsidP="0048715B">
      <w:pPr>
        <w:pStyle w:val="11"/>
        <w:ind w:firstLine="709"/>
        <w:jc w:val="both"/>
        <w:rPr>
          <w:color w:val="auto"/>
          <w:sz w:val="26"/>
          <w:szCs w:val="26"/>
        </w:rPr>
      </w:pPr>
    </w:p>
    <w:p w:rsidR="00E81BDF" w:rsidRDefault="00E81BDF" w:rsidP="0048715B">
      <w:pPr>
        <w:pStyle w:val="11"/>
        <w:ind w:firstLine="709"/>
        <w:jc w:val="both"/>
        <w:rPr>
          <w:color w:val="auto"/>
          <w:sz w:val="26"/>
          <w:szCs w:val="26"/>
        </w:rPr>
      </w:pPr>
    </w:p>
    <w:p w:rsidR="00E81BDF" w:rsidRDefault="00E81BDF" w:rsidP="0048715B">
      <w:pPr>
        <w:pStyle w:val="11"/>
        <w:ind w:firstLine="709"/>
        <w:jc w:val="both"/>
        <w:rPr>
          <w:color w:val="auto"/>
          <w:sz w:val="26"/>
          <w:szCs w:val="26"/>
        </w:rPr>
      </w:pPr>
    </w:p>
    <w:p w:rsidR="00E81BDF" w:rsidRDefault="00E81BDF" w:rsidP="0048715B">
      <w:pPr>
        <w:pStyle w:val="11"/>
        <w:ind w:firstLine="709"/>
        <w:jc w:val="both"/>
        <w:rPr>
          <w:color w:val="auto"/>
          <w:sz w:val="26"/>
          <w:szCs w:val="26"/>
        </w:rPr>
      </w:pPr>
    </w:p>
    <w:p w:rsidR="001B6D9E" w:rsidRPr="008D2518" w:rsidRDefault="001B6D9E" w:rsidP="00FA484E">
      <w:pPr>
        <w:pStyle w:val="11"/>
        <w:spacing w:after="240"/>
        <w:jc w:val="center"/>
        <w:rPr>
          <w:b/>
          <w:color w:val="auto"/>
          <w:sz w:val="26"/>
          <w:szCs w:val="26"/>
        </w:rPr>
      </w:pPr>
      <w:r w:rsidRPr="008D2518">
        <w:rPr>
          <w:b/>
          <w:color w:val="auto"/>
          <w:sz w:val="26"/>
          <w:szCs w:val="26"/>
        </w:rPr>
        <w:lastRenderedPageBreak/>
        <w:t>Направление «Бюджетная политика»</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 xml:space="preserve">Бюджетная политика Нефтеюганского района в 2019 году была направлена на поддержание стабильности и устойчивости бюджетной системы Нефтеюганского района, обеспечение сбалансированности бюджета Нефтеюганского района и бюджетов муниципальных образований поселений Нефтеюганского района. </w:t>
      </w:r>
    </w:p>
    <w:p w:rsidR="002E2815" w:rsidRPr="007D32A8" w:rsidRDefault="002E2815" w:rsidP="00762A1C">
      <w:pPr>
        <w:widowControl w:val="0"/>
        <w:autoSpaceDE w:val="0"/>
        <w:autoSpaceDN w:val="0"/>
        <w:adjustRightInd w:val="0"/>
        <w:ind w:firstLine="708"/>
        <w:jc w:val="both"/>
        <w:rPr>
          <w:b/>
          <w:sz w:val="26"/>
          <w:szCs w:val="26"/>
        </w:rPr>
      </w:pPr>
      <w:r w:rsidRPr="007D32A8">
        <w:rPr>
          <w:sz w:val="26"/>
          <w:szCs w:val="26"/>
        </w:rPr>
        <w:t>Поступления доходов в бюджет Нефтеюганского района за 2019 год составили в сумме 5 370,5 млн. рублей, из них:</w:t>
      </w:r>
    </w:p>
    <w:p w:rsidR="002E2815" w:rsidRPr="007D32A8" w:rsidRDefault="002E2815" w:rsidP="00762A1C">
      <w:pPr>
        <w:pStyle w:val="a3"/>
        <w:numPr>
          <w:ilvl w:val="0"/>
          <w:numId w:val="44"/>
        </w:numPr>
        <w:tabs>
          <w:tab w:val="left" w:pos="993"/>
        </w:tabs>
        <w:ind w:left="0" w:firstLine="708"/>
        <w:rPr>
          <w:sz w:val="26"/>
          <w:szCs w:val="26"/>
        </w:rPr>
      </w:pPr>
      <w:r w:rsidRPr="007D32A8">
        <w:rPr>
          <w:sz w:val="26"/>
          <w:szCs w:val="26"/>
        </w:rPr>
        <w:t>налоговые и неналоговые доходы поступили в объеме 2</w:t>
      </w:r>
      <w:r w:rsidR="00A513B5" w:rsidRPr="007D32A8">
        <w:rPr>
          <w:sz w:val="26"/>
          <w:szCs w:val="26"/>
        </w:rPr>
        <w:t> </w:t>
      </w:r>
      <w:r w:rsidRPr="007D32A8">
        <w:rPr>
          <w:sz w:val="26"/>
          <w:szCs w:val="26"/>
        </w:rPr>
        <w:t xml:space="preserve">563,1 млн. рублей, исполнение составило 103,6% к уточненному годовому плану. Объем налоговых и неналоговых доходов, поступивших в 2019 году, увеличился по сравнению с прошлым годом на 315,7 млн. рублей, или 14%. Основной причиной увеличения являются поступление сумм по искам о возмещении вреда, причиненного окружающей среде в 2019 году, а также дополнительных доходов от эффективного управления муниципальным имуществом. В общем </w:t>
      </w:r>
      <w:r w:rsidR="001A7853">
        <w:rPr>
          <w:sz w:val="26"/>
          <w:szCs w:val="26"/>
        </w:rPr>
        <w:t>объеме</w:t>
      </w:r>
      <w:r w:rsidRPr="007D32A8">
        <w:rPr>
          <w:sz w:val="26"/>
          <w:szCs w:val="26"/>
        </w:rPr>
        <w:t xml:space="preserve"> доходов доля налоговых и неналоговых доходов составила 47,7%; </w:t>
      </w:r>
    </w:p>
    <w:p w:rsidR="002E2815" w:rsidRPr="002E2815" w:rsidRDefault="002E2815" w:rsidP="00762A1C">
      <w:pPr>
        <w:pStyle w:val="a3"/>
        <w:numPr>
          <w:ilvl w:val="0"/>
          <w:numId w:val="44"/>
        </w:numPr>
        <w:tabs>
          <w:tab w:val="left" w:pos="993"/>
        </w:tabs>
        <w:ind w:left="0" w:firstLine="708"/>
        <w:rPr>
          <w:rFonts w:eastAsia="Calibri"/>
          <w:sz w:val="26"/>
          <w:szCs w:val="26"/>
          <w:lang w:eastAsia="en-US"/>
        </w:rPr>
      </w:pPr>
      <w:r w:rsidRPr="007D32A8">
        <w:rPr>
          <w:sz w:val="26"/>
          <w:szCs w:val="26"/>
        </w:rPr>
        <w:t>безвозмездные поступления, в том числе от других бюджетов бюджетной системы Российской Федерации в бюджет Нефтеюганского района, составили в сумме 2 807,4 млн. рублей. Общая доля безвозмездных поступлений к объему доходов составила 52,3%.</w:t>
      </w:r>
    </w:p>
    <w:p w:rsidR="002E2815" w:rsidRPr="007D32A8" w:rsidRDefault="002E2815" w:rsidP="00762A1C">
      <w:pPr>
        <w:pStyle w:val="a3"/>
        <w:numPr>
          <w:ilvl w:val="0"/>
          <w:numId w:val="44"/>
        </w:numPr>
        <w:tabs>
          <w:tab w:val="left" w:pos="993"/>
        </w:tabs>
        <w:ind w:left="0" w:firstLine="708"/>
        <w:rPr>
          <w:rFonts w:eastAsia="Calibri"/>
          <w:sz w:val="26"/>
          <w:szCs w:val="26"/>
          <w:lang w:eastAsia="en-US"/>
        </w:rPr>
      </w:pPr>
      <w:proofErr w:type="gramStart"/>
      <w:r w:rsidRPr="007D32A8">
        <w:rPr>
          <w:rFonts w:eastAsia="Calibri"/>
          <w:sz w:val="26"/>
          <w:szCs w:val="26"/>
          <w:lang w:eastAsia="en-US"/>
        </w:rPr>
        <w:t>В</w:t>
      </w:r>
      <w:r>
        <w:rPr>
          <w:rFonts w:eastAsia="Calibri"/>
          <w:sz w:val="26"/>
          <w:szCs w:val="26"/>
          <w:lang w:eastAsia="en-US"/>
        </w:rPr>
        <w:t xml:space="preserve"> </w:t>
      </w:r>
      <w:r w:rsidRPr="007D32A8">
        <w:rPr>
          <w:rFonts w:eastAsia="Calibri"/>
          <w:sz w:val="26"/>
          <w:szCs w:val="26"/>
          <w:lang w:eastAsia="en-US"/>
        </w:rPr>
        <w:t>2019 году в рамках взаимодействия с налогоплательщиками – юридическими и физическими лицами, в том числе предприятиями-</w:t>
      </w:r>
      <w:proofErr w:type="spellStart"/>
      <w:r w:rsidRPr="007D32A8">
        <w:rPr>
          <w:rFonts w:eastAsia="Calibri"/>
          <w:sz w:val="26"/>
          <w:szCs w:val="26"/>
          <w:lang w:eastAsia="en-US"/>
        </w:rPr>
        <w:t>недропользователями</w:t>
      </w:r>
      <w:proofErr w:type="spellEnd"/>
      <w:r w:rsidRPr="007D32A8">
        <w:rPr>
          <w:rFonts w:eastAsia="Calibri"/>
          <w:sz w:val="26"/>
          <w:szCs w:val="26"/>
          <w:lang w:eastAsia="en-US"/>
        </w:rPr>
        <w:t>, осуществляющими деятельность на территории Нефтеюганского района, продолжалась практика заключения соглашений о соблюдении социально-экономических и экологических интересов населения Нефтеюганского района, а также осуществлялось тесное взаимодействие в рамках действующих соглашений и иных форм сотрудничества, в результате в доход бюджета Нефтеюганского района поступили прочие безвозмездные поступления в</w:t>
      </w:r>
      <w:proofErr w:type="gramEnd"/>
      <w:r w:rsidRPr="007D32A8">
        <w:rPr>
          <w:rFonts w:eastAsia="Calibri"/>
          <w:sz w:val="26"/>
          <w:szCs w:val="26"/>
          <w:lang w:eastAsia="en-US"/>
        </w:rPr>
        <w:t xml:space="preserve"> сумме 194,9 млн. рублей.</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Поступившие средства были направлены на социально-экономическое развитие района:</w:t>
      </w:r>
    </w:p>
    <w:p w:rsidR="002E2815" w:rsidRPr="002E2815" w:rsidRDefault="002E2815" w:rsidP="00762A1C">
      <w:pPr>
        <w:numPr>
          <w:ilvl w:val="0"/>
          <w:numId w:val="42"/>
        </w:numPr>
        <w:pBdr>
          <w:top w:val="none" w:sz="0" w:space="0" w:color="auto"/>
          <w:left w:val="none" w:sz="0" w:space="0" w:color="auto"/>
          <w:bottom w:val="none" w:sz="0" w:space="0" w:color="auto"/>
          <w:right w:val="none" w:sz="0" w:space="0" w:color="auto"/>
          <w:between w:val="none" w:sz="0" w:space="0" w:color="auto"/>
        </w:pBdr>
        <w:tabs>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социально-экономическое развитие населения Нефтеюганского района из числа коренных малочисленных народов Севера направлено 1,6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перечисление межбюджетных трансфертов на уплату администрацией сельского поселения Каркатеевы выкупной цены собственникам помещений в домах, в отношении которых принято решение о сносе, направлено 4,1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повышение энергетической эффективности в бюджетной сфере Нефтеюганского района направлено 3,2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обеспечение комплексной безопасности и комфортных условий образовательного процесса направлено 5,0 </w:t>
      </w:r>
      <w:proofErr w:type="gramStart"/>
      <w:r w:rsidRPr="002E2815">
        <w:rPr>
          <w:rFonts w:eastAsiaTheme="minorEastAsia"/>
          <w:sz w:val="26"/>
          <w:szCs w:val="26"/>
          <w:lang w:eastAsia="en-US"/>
        </w:rPr>
        <w:t>млн</w:t>
      </w:r>
      <w:proofErr w:type="gramEnd"/>
      <w:r w:rsidRPr="002E2815">
        <w:rPr>
          <w:rFonts w:eastAsiaTheme="minorEastAsia"/>
          <w:sz w:val="26"/>
          <w:szCs w:val="26"/>
          <w:lang w:eastAsia="en-US"/>
        </w:rPr>
        <w:t xml:space="preserve"> руб.;</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стимулирование культурного разнообразия в Нефтеюганском районе, в том числе популяризации народных художественных промыслов и ремесел, направлено 0,9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на проектирование и строительство систем инженерной и транспортной инфраструктуры для участков льготной категории граждан направлено 102,9</w:t>
      </w:r>
      <w:r w:rsidR="00F33918" w:rsidRPr="007D32A8">
        <w:rPr>
          <w:sz w:val="26"/>
          <w:szCs w:val="26"/>
        </w:rPr>
        <w:t>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lastRenderedPageBreak/>
        <w:t xml:space="preserve">на обеспечение экологической безопасности Нефтеюганского района направлено 0,9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 xml:space="preserve">на развитие инфраструктуры системы образования (проектирование, строительство (реконструкция) объектов образования, приобретение объектов недвижимого имущества для размещения образовательных организаций направлено 20,1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2E2815"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2E2815">
        <w:rPr>
          <w:rFonts w:eastAsiaTheme="minorEastAsia"/>
          <w:sz w:val="26"/>
          <w:szCs w:val="26"/>
          <w:lang w:eastAsia="en-US"/>
        </w:rPr>
        <w:t>на строительно-монтажные работы по объекту «Физкультурно-оздоровительный комплекс в п.Сингапай Нефтеюганского района направлено 35,5</w:t>
      </w:r>
      <w:r w:rsidR="00F33918" w:rsidRPr="007D32A8">
        <w:rPr>
          <w:sz w:val="26"/>
          <w:szCs w:val="26"/>
        </w:rPr>
        <w:t> </w:t>
      </w:r>
      <w:proofErr w:type="spellStart"/>
      <w:r w:rsidRPr="002E2815">
        <w:rPr>
          <w:rFonts w:eastAsiaTheme="minorEastAsia"/>
          <w:sz w:val="26"/>
          <w:szCs w:val="26"/>
          <w:lang w:eastAsia="en-US"/>
        </w:rPr>
        <w:t>млн</w:t>
      </w:r>
      <w:proofErr w:type="gramStart"/>
      <w:r w:rsidRPr="002E2815">
        <w:rPr>
          <w:rFonts w:eastAsiaTheme="minorEastAsia"/>
          <w:sz w:val="26"/>
          <w:szCs w:val="26"/>
          <w:lang w:eastAsia="en-US"/>
        </w:rPr>
        <w:t>.р</w:t>
      </w:r>
      <w:proofErr w:type="gramEnd"/>
      <w:r w:rsidRPr="002E2815">
        <w:rPr>
          <w:rFonts w:eastAsiaTheme="minorEastAsia"/>
          <w:sz w:val="26"/>
          <w:szCs w:val="26"/>
          <w:lang w:eastAsia="en-US"/>
        </w:rPr>
        <w:t>уб</w:t>
      </w:r>
      <w:proofErr w:type="spellEnd"/>
      <w:r w:rsidRPr="002E2815">
        <w:rPr>
          <w:rFonts w:eastAsiaTheme="minorEastAsia"/>
          <w:sz w:val="26"/>
          <w:szCs w:val="26"/>
          <w:lang w:eastAsia="en-US"/>
        </w:rPr>
        <w:t>.</w:t>
      </w:r>
    </w:p>
    <w:p w:rsidR="002E2815" w:rsidRPr="007D32A8" w:rsidRDefault="002E2815" w:rsidP="00762A1C">
      <w:pPr>
        <w:autoSpaceDE w:val="0"/>
        <w:autoSpaceDN w:val="0"/>
        <w:adjustRightInd w:val="0"/>
        <w:ind w:firstLine="708"/>
        <w:jc w:val="both"/>
        <w:outlineLvl w:val="0"/>
        <w:rPr>
          <w:sz w:val="26"/>
          <w:szCs w:val="26"/>
        </w:rPr>
      </w:pPr>
      <w:proofErr w:type="gramStart"/>
      <w:r w:rsidRPr="007D32A8">
        <w:rPr>
          <w:sz w:val="26"/>
          <w:szCs w:val="26"/>
        </w:rPr>
        <w:t>В Нефтеюганском районе постановлением администрации Нефтеюганского района от 18.02.2019 № 344-па</w:t>
      </w:r>
      <w:r w:rsidR="00F33918">
        <w:rPr>
          <w:sz w:val="26"/>
          <w:szCs w:val="26"/>
        </w:rPr>
        <w:t xml:space="preserve"> «</w:t>
      </w:r>
      <w:r w:rsidRPr="007D32A8">
        <w:rPr>
          <w:sz w:val="26"/>
          <w:szCs w:val="26"/>
        </w:rPr>
        <w:t>О мероприятиях по повышению бюджетной эффективности и по исполнению решения Думы Нефтеюганского района от 28.11.2018 № 299 «О бюджете Нефтеюганского района на 2019 год и плановый период 2020 и 2021 годов» (с изменениями от 17.12.2019 № 2613-па) утвержден план мероприятий по росту доходов, оптимизации расходов бюджета и сокращению муниципального долга Нефтеюганского района</w:t>
      </w:r>
      <w:proofErr w:type="gramEnd"/>
      <w:r w:rsidRPr="007D32A8">
        <w:rPr>
          <w:sz w:val="26"/>
          <w:szCs w:val="26"/>
        </w:rPr>
        <w:t xml:space="preserve"> на 2019 год и на плановый период 2020 и 2021 годов, плановый бюджетный эффект составил 154,3</w:t>
      </w:r>
      <w:r w:rsidR="00F33918" w:rsidRPr="007D32A8">
        <w:rPr>
          <w:sz w:val="26"/>
          <w:szCs w:val="26"/>
        </w:rPr>
        <w:t> </w:t>
      </w:r>
      <w:r w:rsidRPr="007D32A8">
        <w:rPr>
          <w:sz w:val="26"/>
          <w:szCs w:val="26"/>
        </w:rPr>
        <w:t xml:space="preserve">млн. рублей. </w:t>
      </w:r>
    </w:p>
    <w:p w:rsidR="002E2815" w:rsidRPr="007D32A8" w:rsidRDefault="002E2815" w:rsidP="00762A1C">
      <w:pPr>
        <w:autoSpaceDE w:val="0"/>
        <w:autoSpaceDN w:val="0"/>
        <w:adjustRightInd w:val="0"/>
        <w:ind w:firstLine="708"/>
        <w:jc w:val="both"/>
        <w:outlineLvl w:val="0"/>
        <w:rPr>
          <w:sz w:val="26"/>
          <w:szCs w:val="26"/>
        </w:rPr>
      </w:pPr>
      <w:r w:rsidRPr="007D32A8">
        <w:rPr>
          <w:sz w:val="26"/>
          <w:szCs w:val="26"/>
        </w:rPr>
        <w:t xml:space="preserve">Общий объем бюджетного эффекта от выполнения плана мероприятий бюджета Нефтеюганского района за 2019 год </w:t>
      </w:r>
      <w:proofErr w:type="gramStart"/>
      <w:r w:rsidRPr="007D32A8">
        <w:rPr>
          <w:sz w:val="26"/>
          <w:szCs w:val="26"/>
        </w:rPr>
        <w:t>исполнен на 107,2% и составил</w:t>
      </w:r>
      <w:proofErr w:type="gramEnd"/>
      <w:r w:rsidRPr="007D32A8">
        <w:rPr>
          <w:sz w:val="26"/>
          <w:szCs w:val="26"/>
        </w:rPr>
        <w:t xml:space="preserve"> 165,4</w:t>
      </w:r>
      <w:r w:rsidR="00F33918" w:rsidRPr="007D32A8">
        <w:rPr>
          <w:sz w:val="26"/>
          <w:szCs w:val="26"/>
        </w:rPr>
        <w:t> </w:t>
      </w:r>
      <w:r w:rsidRPr="007D32A8">
        <w:rPr>
          <w:sz w:val="26"/>
          <w:szCs w:val="26"/>
        </w:rPr>
        <w:t>млн. рублей из них:</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от мероприятий по росту доходов бюджетный эффект составил 47,2</w:t>
      </w:r>
      <w:r w:rsidR="00F33918" w:rsidRPr="007D32A8">
        <w:rPr>
          <w:sz w:val="26"/>
          <w:szCs w:val="26"/>
        </w:rPr>
        <w:t> </w:t>
      </w:r>
      <w:r w:rsidRPr="007D32A8">
        <w:rPr>
          <w:rFonts w:eastAsiaTheme="minorEastAsia"/>
          <w:sz w:val="26"/>
          <w:szCs w:val="26"/>
          <w:lang w:eastAsia="en-US"/>
        </w:rPr>
        <w:t>млн. рублей, что составило свыше 129,3% к уточненному годовому плану(36,5</w:t>
      </w:r>
      <w:r w:rsidR="00F33918" w:rsidRPr="007D32A8">
        <w:rPr>
          <w:sz w:val="26"/>
          <w:szCs w:val="26"/>
        </w:rPr>
        <w:t> </w:t>
      </w:r>
      <w:r w:rsidRPr="007D32A8">
        <w:rPr>
          <w:rFonts w:eastAsiaTheme="minorEastAsia"/>
          <w:sz w:val="26"/>
          <w:szCs w:val="26"/>
          <w:lang w:eastAsia="en-US"/>
        </w:rPr>
        <w:t>млн. рублей);</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по оптимизации расходов бюджетный эффект составил 118,2</w:t>
      </w:r>
      <w:r w:rsidR="00F33918" w:rsidRPr="007D32A8">
        <w:rPr>
          <w:sz w:val="26"/>
          <w:szCs w:val="26"/>
        </w:rPr>
        <w:t> </w:t>
      </w:r>
      <w:r w:rsidRPr="007D32A8">
        <w:rPr>
          <w:rFonts w:eastAsiaTheme="minorEastAsia"/>
          <w:sz w:val="26"/>
          <w:szCs w:val="26"/>
          <w:lang w:eastAsia="en-US"/>
        </w:rPr>
        <w:t>млн. рублей или 100,4% к плану на год (117,8</w:t>
      </w:r>
      <w:r w:rsidR="00F33918" w:rsidRPr="007D32A8">
        <w:rPr>
          <w:sz w:val="26"/>
          <w:szCs w:val="26"/>
        </w:rPr>
        <w:t> </w:t>
      </w:r>
      <w:r w:rsidRPr="007D32A8">
        <w:rPr>
          <w:rFonts w:eastAsiaTheme="minorEastAsia"/>
          <w:sz w:val="26"/>
          <w:szCs w:val="26"/>
          <w:lang w:eastAsia="en-US"/>
        </w:rPr>
        <w:t>млн. рублей).</w:t>
      </w:r>
    </w:p>
    <w:p w:rsidR="002E2815" w:rsidRPr="007D32A8" w:rsidRDefault="002E2815" w:rsidP="00762A1C">
      <w:pPr>
        <w:widowControl w:val="0"/>
        <w:tabs>
          <w:tab w:val="left" w:pos="709"/>
        </w:tabs>
        <w:autoSpaceDE w:val="0"/>
        <w:autoSpaceDN w:val="0"/>
        <w:adjustRightInd w:val="0"/>
        <w:ind w:firstLine="708"/>
        <w:jc w:val="both"/>
        <w:rPr>
          <w:rFonts w:eastAsia="Calibri"/>
          <w:sz w:val="26"/>
          <w:szCs w:val="26"/>
        </w:rPr>
      </w:pPr>
      <w:r w:rsidRPr="007D32A8">
        <w:rPr>
          <w:rFonts w:eastAsia="Calibri"/>
          <w:sz w:val="26"/>
          <w:szCs w:val="26"/>
        </w:rPr>
        <w:t xml:space="preserve">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w:t>
      </w:r>
      <w:proofErr w:type="gramStart"/>
      <w:r w:rsidRPr="007D32A8">
        <w:rPr>
          <w:rFonts w:eastAsia="Calibri"/>
          <w:sz w:val="26"/>
          <w:szCs w:val="26"/>
        </w:rPr>
        <w:t>в</w:t>
      </w:r>
      <w:proofErr w:type="gramEnd"/>
      <w:r w:rsidRPr="007D32A8">
        <w:rPr>
          <w:rFonts w:eastAsia="Calibri"/>
          <w:sz w:val="26"/>
          <w:szCs w:val="26"/>
        </w:rPr>
        <w:t xml:space="preserve"> </w:t>
      </w:r>
      <w:proofErr w:type="gramStart"/>
      <w:r w:rsidRPr="007D32A8">
        <w:rPr>
          <w:rFonts w:eastAsia="Calibri"/>
          <w:sz w:val="26"/>
          <w:szCs w:val="26"/>
        </w:rPr>
        <w:t>Нефтеюганском</w:t>
      </w:r>
      <w:proofErr w:type="gramEnd"/>
      <w:r w:rsidRPr="007D32A8">
        <w:rPr>
          <w:rFonts w:eastAsia="Calibri"/>
          <w:sz w:val="26"/>
          <w:szCs w:val="26"/>
        </w:rPr>
        <w:t xml:space="preserve"> районе. </w:t>
      </w:r>
    </w:p>
    <w:p w:rsidR="002E2815" w:rsidRPr="007D32A8" w:rsidRDefault="002E2815" w:rsidP="00762A1C">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Постановлением администрации Нефтеюганского района от 26.12.2018 №</w:t>
      </w:r>
      <w:r w:rsidR="00F33918" w:rsidRPr="007D32A8">
        <w:rPr>
          <w:sz w:val="26"/>
          <w:szCs w:val="26"/>
        </w:rPr>
        <w:t> </w:t>
      </w:r>
      <w:r w:rsidRPr="007D32A8">
        <w:rPr>
          <w:rFonts w:eastAsia="Calibri"/>
          <w:sz w:val="26"/>
          <w:szCs w:val="26"/>
          <w:lang w:eastAsia="en-US"/>
        </w:rPr>
        <w:t xml:space="preserve">2475-па утвержден план мероприятий по расширению доходной базы, укреплению контроля за соблюдением налоговой дисциплины </w:t>
      </w:r>
      <w:proofErr w:type="gramStart"/>
      <w:r w:rsidRPr="007D32A8">
        <w:rPr>
          <w:rFonts w:eastAsia="Calibri"/>
          <w:sz w:val="26"/>
          <w:szCs w:val="26"/>
          <w:lang w:eastAsia="en-US"/>
        </w:rPr>
        <w:t>в</w:t>
      </w:r>
      <w:proofErr w:type="gramEnd"/>
      <w:r w:rsidRPr="007D32A8">
        <w:rPr>
          <w:rFonts w:eastAsia="Calibri"/>
          <w:sz w:val="26"/>
          <w:szCs w:val="26"/>
          <w:lang w:eastAsia="en-US"/>
        </w:rPr>
        <w:t xml:space="preserve"> </w:t>
      </w:r>
      <w:proofErr w:type="gramStart"/>
      <w:r w:rsidRPr="007D32A8">
        <w:rPr>
          <w:rFonts w:eastAsia="Calibri"/>
          <w:sz w:val="26"/>
          <w:szCs w:val="26"/>
          <w:lang w:eastAsia="en-US"/>
        </w:rPr>
        <w:t>Нефтеюганском</w:t>
      </w:r>
      <w:proofErr w:type="gramEnd"/>
      <w:r w:rsidRPr="007D32A8">
        <w:rPr>
          <w:rFonts w:eastAsia="Calibri"/>
          <w:sz w:val="26"/>
          <w:szCs w:val="26"/>
          <w:lang w:eastAsia="en-US"/>
        </w:rPr>
        <w:t xml:space="preserve"> районе на 2019 год (далее – План по мобилизации доходов). </w:t>
      </w:r>
    </w:p>
    <w:p w:rsidR="002E2815" w:rsidRPr="007D32A8" w:rsidRDefault="002E2815" w:rsidP="00762A1C">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В результате мероприятий по мобилизации доходов, проводимых администрацией Нефтеюганского района и поселениями района, за 2019 год в бюджеты всех уровней поступило 18,8</w:t>
      </w:r>
      <w:r w:rsidR="00F33918" w:rsidRPr="007D32A8">
        <w:rPr>
          <w:sz w:val="26"/>
          <w:szCs w:val="26"/>
        </w:rPr>
        <w:t> </w:t>
      </w:r>
      <w:r w:rsidRPr="007D32A8">
        <w:rPr>
          <w:rFonts w:eastAsia="Calibri"/>
          <w:sz w:val="26"/>
          <w:szCs w:val="26"/>
          <w:lang w:eastAsia="en-US"/>
        </w:rPr>
        <w:t>млн. рублей налоговых и неналоговых доходов, в консолидированный бюджет Нефтеюганского района поступило 8,1</w:t>
      </w:r>
      <w:r w:rsidR="00F33918" w:rsidRPr="007D32A8">
        <w:rPr>
          <w:sz w:val="26"/>
          <w:szCs w:val="26"/>
        </w:rPr>
        <w:t> </w:t>
      </w:r>
      <w:r w:rsidRPr="007D32A8">
        <w:rPr>
          <w:rFonts w:eastAsia="Calibri"/>
          <w:sz w:val="26"/>
          <w:szCs w:val="26"/>
          <w:lang w:eastAsia="en-US"/>
        </w:rPr>
        <w:t xml:space="preserve">млн. рублей налоговых и неналоговых доходов. </w:t>
      </w:r>
    </w:p>
    <w:p w:rsidR="002E2815" w:rsidRPr="007D32A8" w:rsidRDefault="002E2815" w:rsidP="00762A1C">
      <w:pPr>
        <w:autoSpaceDE w:val="0"/>
        <w:autoSpaceDN w:val="0"/>
        <w:adjustRightInd w:val="0"/>
        <w:ind w:firstLine="708"/>
        <w:jc w:val="both"/>
        <w:outlineLvl w:val="0"/>
        <w:rPr>
          <w:rFonts w:eastAsia="Calibri"/>
          <w:sz w:val="26"/>
          <w:szCs w:val="26"/>
          <w:lang w:eastAsia="en-US"/>
        </w:rPr>
      </w:pPr>
      <w:r w:rsidRPr="007D32A8">
        <w:rPr>
          <w:rFonts w:eastAsia="Calibri"/>
          <w:sz w:val="26"/>
          <w:szCs w:val="26"/>
          <w:lang w:eastAsia="en-US"/>
        </w:rPr>
        <w:t xml:space="preserve">В целях исполнения мероприятий Плана по мобилизации доходов: </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 xml:space="preserve">проведено 31 заседание межведомственной комиссии и заседания рабочих групп в поселениях Нефтеюганского района; </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с целью погашения недоимки по налоговым платежам на заседания комиссии администрацией района было приглашено 32 человека (руководителей учреждений, организаций, индивидуальных предпринимателей и физических лиц), допустивших образование задолженности в бюджеты;</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proofErr w:type="gramStart"/>
      <w:r w:rsidRPr="007D32A8">
        <w:rPr>
          <w:rFonts w:eastAsiaTheme="minorEastAsia"/>
          <w:sz w:val="26"/>
          <w:szCs w:val="26"/>
          <w:lang w:eastAsia="en-US"/>
        </w:rPr>
        <w:t xml:space="preserve">по спискам, представленным Межрайонной инспекцией ФНС России № 7 по Ханты-Мансийскому автономному округу – Югре, налогоплательщикам – должникам направлено 508 писем-уведомлений о необходимости погашения </w:t>
      </w:r>
      <w:r w:rsidRPr="007D32A8">
        <w:rPr>
          <w:rFonts w:eastAsiaTheme="minorEastAsia"/>
          <w:sz w:val="26"/>
          <w:szCs w:val="26"/>
          <w:lang w:eastAsia="en-US"/>
        </w:rPr>
        <w:lastRenderedPageBreak/>
        <w:t>задолженности, в результате мероприятия во все уровни бюджетов бюджетной системы поступили налоговые доходы в размере 18,5 млн. рублей, в том числе в консолидированный бюджет Нефтеюганского района поступило 7,9 млн. рублей налоговых доходов.</w:t>
      </w:r>
      <w:proofErr w:type="gramEnd"/>
      <w:r w:rsidRPr="007D32A8">
        <w:rPr>
          <w:rFonts w:eastAsiaTheme="minorEastAsia"/>
          <w:sz w:val="26"/>
          <w:szCs w:val="26"/>
          <w:lang w:eastAsia="en-US"/>
        </w:rPr>
        <w:t xml:space="preserve"> Оплата задолженности по имущественным налогам в бюджеты всех уровней составила 4 млн. рублей, в том числе в консолидированный бюджет Нефтеюганского района поступило 1,2 млн. рублей;</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проводились мероприятия по выявлению и поставке на налоговый учет по месту осуществления деятельности организаций (обособленных подразделений), в 2019 году в налоговый орган направлены сведения по 41 организации и 11 индивидуальным предпринимателям. В результате проведенных мероприятий на налоговый учет по месту осуществления деятельности поставлено 2 организации. От организаций, выявленных и поставленных на налоговый учет, по данным управления Федерального казначейства по Ханты-Мансийскому автономному округу – Югре, содержащимся в «Сведениях о поступивших от юридических лиц платежах» (код по КФД 0531480), в консолидированный бюджет Нефтеюганского района на 01.01.2020 поступил налог на доходы физических лиц в размере 265 тыс. рублей;</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проводились мероприятия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проводилась сверка сведений по 79 земельным участкам, учт</w:t>
      </w:r>
      <w:r w:rsidR="005D3752">
        <w:rPr>
          <w:rFonts w:eastAsiaTheme="minorEastAsia"/>
          <w:sz w:val="26"/>
          <w:szCs w:val="26"/>
          <w:lang w:eastAsia="en-US"/>
        </w:rPr>
        <w:t>е</w:t>
      </w:r>
      <w:r w:rsidRPr="007D32A8">
        <w:rPr>
          <w:rFonts w:eastAsiaTheme="minorEastAsia"/>
          <w:sz w:val="26"/>
          <w:szCs w:val="26"/>
          <w:lang w:eastAsia="en-US"/>
        </w:rPr>
        <w:t>нным в Государственном кадастре недвижимости, и сведений о земельных участках, содержащихся в архивах органов местного самоуправления, для дальнейшего оформления права собственности либо аренды земельного участка;</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проведена работа по актуализации сведений о земельных участках, учт</w:t>
      </w:r>
      <w:r w:rsidR="00BC290C">
        <w:rPr>
          <w:rFonts w:eastAsiaTheme="minorEastAsia"/>
          <w:sz w:val="26"/>
          <w:szCs w:val="26"/>
          <w:lang w:eastAsia="en-US"/>
        </w:rPr>
        <w:t>е</w:t>
      </w:r>
      <w:r w:rsidRPr="007D32A8">
        <w:rPr>
          <w:rFonts w:eastAsiaTheme="minorEastAsia"/>
          <w:sz w:val="26"/>
          <w:szCs w:val="26"/>
          <w:lang w:eastAsia="en-US"/>
        </w:rPr>
        <w:t>нных в реестре объектов недвижимости, в части сведений о правообладателях земельных участков, сверено 2</w:t>
      </w:r>
      <w:r w:rsidR="005D3752" w:rsidRPr="007D32A8">
        <w:rPr>
          <w:sz w:val="26"/>
          <w:szCs w:val="26"/>
        </w:rPr>
        <w:t> </w:t>
      </w:r>
      <w:r w:rsidRPr="007D32A8">
        <w:rPr>
          <w:rFonts w:eastAsiaTheme="minorEastAsia"/>
          <w:sz w:val="26"/>
          <w:szCs w:val="26"/>
          <w:lang w:eastAsia="en-US"/>
        </w:rPr>
        <w:t>832 земельных участка;</w:t>
      </w:r>
    </w:p>
    <w:p w:rsidR="002E2815" w:rsidRPr="007D32A8" w:rsidRDefault="002E2815"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проводилась работа по формированию плана ввода объектов ИЖС на территории Нефтеюганского района, за 2019 год введено 280 объектов ИЖС, общей площадью 20618 м</w:t>
      </w:r>
      <w:proofErr w:type="gramStart"/>
      <w:r w:rsidRPr="007D32A8">
        <w:rPr>
          <w:rFonts w:eastAsiaTheme="minorEastAsia"/>
          <w:sz w:val="26"/>
          <w:szCs w:val="26"/>
          <w:vertAlign w:val="superscript"/>
          <w:lang w:eastAsia="en-US"/>
        </w:rPr>
        <w:t>2</w:t>
      </w:r>
      <w:proofErr w:type="gramEnd"/>
      <w:r w:rsidRPr="007D32A8">
        <w:rPr>
          <w:rFonts w:eastAsiaTheme="minorEastAsia"/>
          <w:sz w:val="26"/>
          <w:szCs w:val="26"/>
          <w:lang w:eastAsia="en-US"/>
        </w:rPr>
        <w:t xml:space="preserve">. </w:t>
      </w:r>
    </w:p>
    <w:p w:rsidR="002E2815" w:rsidRPr="007D32A8" w:rsidRDefault="002E2815" w:rsidP="00762A1C">
      <w:pPr>
        <w:ind w:firstLine="708"/>
        <w:jc w:val="both"/>
        <w:rPr>
          <w:rFonts w:eastAsia="Calibri"/>
          <w:sz w:val="26"/>
          <w:szCs w:val="26"/>
          <w:lang w:eastAsia="en-US"/>
        </w:rPr>
      </w:pPr>
      <w:r w:rsidRPr="007D32A8">
        <w:rPr>
          <w:rFonts w:eastAsia="Calibri"/>
          <w:sz w:val="26"/>
          <w:szCs w:val="26"/>
          <w:lang w:eastAsia="en-US"/>
        </w:rPr>
        <w:t>При формировании расходной части бюджета 2019 года была сохранена преемственность основных направлений бюджетной политики, которые были заложены в основу формирования действующего бюджета, с постановкой достижения новых приоритетных целей, определенных основными направлениями бюджетной и налоговой политики Нефтеюганского района.</w:t>
      </w:r>
    </w:p>
    <w:p w:rsidR="002E2815" w:rsidRPr="007D32A8" w:rsidRDefault="002E2815" w:rsidP="00762A1C">
      <w:pPr>
        <w:ind w:firstLine="708"/>
        <w:jc w:val="both"/>
        <w:rPr>
          <w:rFonts w:eastAsia="Calibri"/>
          <w:sz w:val="26"/>
          <w:szCs w:val="26"/>
          <w:lang w:eastAsia="en-US"/>
        </w:rPr>
      </w:pPr>
      <w:proofErr w:type="gramStart"/>
      <w:r w:rsidRPr="007D32A8">
        <w:rPr>
          <w:rFonts w:eastAsia="Calibri"/>
          <w:sz w:val="26"/>
          <w:szCs w:val="26"/>
          <w:lang w:eastAsia="en-US"/>
        </w:rPr>
        <w:t xml:space="preserve">В 2019 году бюджетные ресурсы были сконцентрированы на ключевых моментах бюджетной политики, направленных на решение важнейших социальных задач. </w:t>
      </w:r>
      <w:proofErr w:type="gramEnd"/>
    </w:p>
    <w:p w:rsidR="002E2815" w:rsidRPr="007D32A8" w:rsidRDefault="002E2815" w:rsidP="00762A1C">
      <w:pPr>
        <w:ind w:firstLine="708"/>
        <w:jc w:val="both"/>
        <w:rPr>
          <w:rFonts w:eastAsia="Calibri"/>
          <w:sz w:val="26"/>
          <w:szCs w:val="26"/>
          <w:lang w:eastAsia="en-US"/>
        </w:rPr>
      </w:pPr>
      <w:r w:rsidRPr="007D32A8">
        <w:rPr>
          <w:rFonts w:eastAsia="Calibri"/>
          <w:sz w:val="26"/>
          <w:szCs w:val="26"/>
          <w:lang w:eastAsia="en-US"/>
        </w:rPr>
        <w:t>Общий объем расходов Нефтеюганского района за 2019 год составил 6 096,6</w:t>
      </w:r>
      <w:r w:rsidR="005D3752" w:rsidRPr="007D32A8">
        <w:rPr>
          <w:sz w:val="26"/>
          <w:szCs w:val="26"/>
        </w:rPr>
        <w:t> </w:t>
      </w:r>
      <w:r w:rsidRPr="007D32A8">
        <w:rPr>
          <w:rFonts w:eastAsia="Calibri"/>
          <w:sz w:val="26"/>
          <w:szCs w:val="26"/>
          <w:lang w:eastAsia="en-US"/>
        </w:rPr>
        <w:t>млн. рублей.</w:t>
      </w:r>
    </w:p>
    <w:p w:rsidR="002E2815" w:rsidRPr="007D32A8" w:rsidRDefault="002E2815" w:rsidP="00762A1C">
      <w:pPr>
        <w:ind w:firstLine="708"/>
        <w:jc w:val="both"/>
        <w:rPr>
          <w:rFonts w:eastAsia="Calibri"/>
          <w:sz w:val="26"/>
          <w:szCs w:val="26"/>
          <w:lang w:eastAsia="en-US"/>
        </w:rPr>
      </w:pPr>
      <w:proofErr w:type="gramStart"/>
      <w:r w:rsidRPr="007D32A8">
        <w:rPr>
          <w:rFonts w:eastAsia="Calibri"/>
          <w:sz w:val="26"/>
          <w:szCs w:val="26"/>
          <w:lang w:eastAsia="en-US"/>
        </w:rPr>
        <w:t>Расходные обязательства за счет федерального и окружного бюджетов исполнены на 2 812,8 млн. рублей.</w:t>
      </w:r>
      <w:proofErr w:type="gramEnd"/>
      <w:r w:rsidRPr="007D32A8">
        <w:rPr>
          <w:rFonts w:eastAsia="Calibri"/>
          <w:sz w:val="26"/>
          <w:szCs w:val="26"/>
          <w:lang w:eastAsia="en-US"/>
        </w:rPr>
        <w:t xml:space="preserve"> За счет бюджета муниципального образования исполнено 3 283,8 млн. рублей.</w:t>
      </w:r>
    </w:p>
    <w:p w:rsidR="002E2815" w:rsidRPr="007D32A8" w:rsidRDefault="002E2815" w:rsidP="00762A1C">
      <w:pPr>
        <w:ind w:firstLine="708"/>
        <w:jc w:val="both"/>
        <w:rPr>
          <w:rFonts w:eastAsia="Calibri"/>
          <w:sz w:val="26"/>
          <w:szCs w:val="26"/>
          <w:lang w:eastAsia="en-US"/>
        </w:rPr>
      </w:pPr>
      <w:r w:rsidRPr="007D32A8">
        <w:rPr>
          <w:rFonts w:eastAsia="Calibri"/>
          <w:sz w:val="26"/>
          <w:szCs w:val="26"/>
          <w:lang w:eastAsia="en-US"/>
        </w:rPr>
        <w:t xml:space="preserve">Как и в предыдущие годы, расходы бюджета характеризуются ярко выраженной социальной направленностью. Основная доля финансовых средств </w:t>
      </w:r>
      <w:r w:rsidRPr="007D32A8">
        <w:rPr>
          <w:rFonts w:eastAsia="Calibri"/>
          <w:sz w:val="26"/>
          <w:szCs w:val="26"/>
          <w:lang w:eastAsia="en-US"/>
        </w:rPr>
        <w:br/>
        <w:t>в общей сумме 3</w:t>
      </w:r>
      <w:r w:rsidR="005D3752" w:rsidRPr="007D32A8">
        <w:rPr>
          <w:sz w:val="26"/>
          <w:szCs w:val="26"/>
        </w:rPr>
        <w:t> </w:t>
      </w:r>
      <w:r w:rsidRPr="007D32A8">
        <w:rPr>
          <w:rFonts w:eastAsia="Calibri"/>
          <w:sz w:val="26"/>
          <w:szCs w:val="26"/>
          <w:lang w:eastAsia="en-US"/>
        </w:rPr>
        <w:t>351,4 млн. рублей была направлена на развитие социальной политики, образования, культуры, физической культуры и спорта, здравоохранение. Что составляет 55,0% от общих расходов бюджета района.</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lastRenderedPageBreak/>
        <w:t xml:space="preserve">В 2019 году бюджет Нефтеюганского района </w:t>
      </w:r>
      <w:proofErr w:type="gramStart"/>
      <w:r w:rsidRPr="007D32A8">
        <w:rPr>
          <w:rFonts w:eastAsiaTheme="minorHAnsi"/>
          <w:sz w:val="26"/>
          <w:szCs w:val="26"/>
          <w:lang w:eastAsia="en-US"/>
        </w:rPr>
        <w:t>планировался и исполнялся</w:t>
      </w:r>
      <w:proofErr w:type="gramEnd"/>
      <w:r w:rsidRPr="007D32A8">
        <w:rPr>
          <w:rFonts w:eastAsiaTheme="minorHAnsi"/>
          <w:sz w:val="26"/>
          <w:szCs w:val="26"/>
          <w:lang w:eastAsia="en-US"/>
        </w:rPr>
        <w:t xml:space="preserve"> </w:t>
      </w:r>
      <w:r w:rsidRPr="007D32A8">
        <w:rPr>
          <w:rFonts w:eastAsiaTheme="minorHAnsi"/>
          <w:sz w:val="26"/>
          <w:szCs w:val="26"/>
          <w:lang w:eastAsia="en-US"/>
        </w:rPr>
        <w:br/>
        <w:t xml:space="preserve">по программно-целевому принципу. Доля расходов, формируемая в рамках программ, в общем объеме составила 99,5%. </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На территории Нефтеюганского района в 2019 году осуществлялась реализация 21 муниципальной программы, с запланированным объемом финансирования за счет всех источников 7 065,9 млн. рублей.</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 xml:space="preserve">Исполнение расходных обязательств по муниципальным программам составило 6 065,1 млн. рублей или 85,8% от годового плана. </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Расходы за счет федерального бюджета исполнены в сумме 28,4 млн. руб</w:t>
      </w:r>
      <w:r w:rsidR="005D3752">
        <w:rPr>
          <w:rFonts w:eastAsiaTheme="minorHAnsi"/>
          <w:sz w:val="26"/>
          <w:szCs w:val="26"/>
          <w:lang w:eastAsia="en-US"/>
        </w:rPr>
        <w:t>лей</w:t>
      </w:r>
      <w:r w:rsidRPr="007D32A8">
        <w:rPr>
          <w:rFonts w:eastAsiaTheme="minorHAnsi"/>
          <w:sz w:val="26"/>
          <w:szCs w:val="26"/>
          <w:lang w:eastAsia="en-US"/>
        </w:rPr>
        <w:t>, что составляет 99,9% от плановых ассигнований, в сумме 28,4 млн. руб</w:t>
      </w:r>
      <w:r w:rsidR="005D3752">
        <w:rPr>
          <w:rFonts w:eastAsiaTheme="minorHAnsi"/>
          <w:sz w:val="26"/>
          <w:szCs w:val="26"/>
          <w:lang w:eastAsia="en-US"/>
        </w:rPr>
        <w:t>лей</w:t>
      </w:r>
      <w:r w:rsidRPr="007D32A8">
        <w:rPr>
          <w:rFonts w:eastAsiaTheme="minorHAnsi"/>
          <w:sz w:val="26"/>
          <w:szCs w:val="26"/>
          <w:lang w:eastAsia="en-US"/>
        </w:rPr>
        <w:t>.</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Расходы за счет окружного бюджета исполнены в сумме 2</w:t>
      </w:r>
      <w:r w:rsidR="005E323D" w:rsidRPr="007D32A8">
        <w:rPr>
          <w:rFonts w:eastAsiaTheme="minorHAnsi"/>
          <w:sz w:val="26"/>
          <w:szCs w:val="26"/>
          <w:lang w:eastAsia="en-US"/>
        </w:rPr>
        <w:t> </w:t>
      </w:r>
      <w:r w:rsidRPr="007D32A8">
        <w:rPr>
          <w:rFonts w:eastAsiaTheme="minorHAnsi"/>
          <w:sz w:val="26"/>
          <w:szCs w:val="26"/>
          <w:lang w:eastAsia="en-US"/>
        </w:rPr>
        <w:t>784,3 млн. руб</w:t>
      </w:r>
      <w:r w:rsidR="005D3752">
        <w:rPr>
          <w:rFonts w:eastAsiaTheme="minorHAnsi"/>
          <w:sz w:val="26"/>
          <w:szCs w:val="26"/>
          <w:lang w:eastAsia="en-US"/>
        </w:rPr>
        <w:t>лей</w:t>
      </w:r>
      <w:r w:rsidRPr="007D32A8">
        <w:rPr>
          <w:rFonts w:eastAsiaTheme="minorHAnsi"/>
          <w:sz w:val="26"/>
          <w:szCs w:val="26"/>
          <w:lang w:eastAsia="en-US"/>
        </w:rPr>
        <w:t>, что составляет 88,3% от плановых ассигнований, в сумме 3 152,0 млн. руб</w:t>
      </w:r>
      <w:r w:rsidR="005D3752">
        <w:rPr>
          <w:rFonts w:eastAsiaTheme="minorHAnsi"/>
          <w:sz w:val="26"/>
          <w:szCs w:val="26"/>
          <w:lang w:eastAsia="en-US"/>
        </w:rPr>
        <w:t>лей</w:t>
      </w:r>
      <w:r w:rsidRPr="007D32A8">
        <w:rPr>
          <w:rFonts w:eastAsiaTheme="minorHAnsi"/>
          <w:sz w:val="26"/>
          <w:szCs w:val="26"/>
          <w:lang w:eastAsia="en-US"/>
        </w:rPr>
        <w:t xml:space="preserve">. </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За счет бюджета муниципального образования исполнено 3 283,8 млн. рублей или 83,7% к годовым плановым назначениям, в сумме 3</w:t>
      </w:r>
      <w:r w:rsidR="005D3752" w:rsidRPr="007D32A8">
        <w:rPr>
          <w:sz w:val="26"/>
          <w:szCs w:val="26"/>
        </w:rPr>
        <w:t> </w:t>
      </w:r>
      <w:r w:rsidRPr="007D32A8">
        <w:rPr>
          <w:rFonts w:eastAsiaTheme="minorHAnsi"/>
          <w:sz w:val="26"/>
          <w:szCs w:val="26"/>
          <w:lang w:eastAsia="en-US"/>
        </w:rPr>
        <w:t>922,3 млн. руб</w:t>
      </w:r>
      <w:r w:rsidR="005D3752">
        <w:rPr>
          <w:rFonts w:eastAsiaTheme="minorHAnsi"/>
          <w:sz w:val="26"/>
          <w:szCs w:val="26"/>
          <w:lang w:eastAsia="en-US"/>
        </w:rPr>
        <w:t>лей</w:t>
      </w:r>
      <w:r w:rsidRPr="007D32A8">
        <w:rPr>
          <w:rFonts w:eastAsiaTheme="minorHAnsi"/>
          <w:sz w:val="26"/>
          <w:szCs w:val="26"/>
          <w:lang w:eastAsia="en-US"/>
        </w:rPr>
        <w:t>.</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 xml:space="preserve">Исполнение федеральных и окружных средств осуществлялось в рамках 17 государственных программ. </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 xml:space="preserve">В течение 2019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 </w:t>
      </w:r>
    </w:p>
    <w:p w:rsidR="002E2815" w:rsidRPr="007D32A8" w:rsidRDefault="002E2815" w:rsidP="00762A1C">
      <w:pPr>
        <w:ind w:firstLine="708"/>
        <w:jc w:val="both"/>
        <w:rPr>
          <w:sz w:val="26"/>
          <w:szCs w:val="26"/>
        </w:rPr>
      </w:pPr>
      <w:r w:rsidRPr="007D32A8">
        <w:rPr>
          <w:sz w:val="26"/>
          <w:szCs w:val="26"/>
        </w:rPr>
        <w:t>По итогам проведения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 Югры по итогам 2018 года Нефтеюганский район занял 2</w:t>
      </w:r>
      <w:r w:rsidRPr="005D3752">
        <w:rPr>
          <w:color w:val="auto"/>
          <w:sz w:val="26"/>
          <w:szCs w:val="26"/>
        </w:rPr>
        <w:t xml:space="preserve"> </w:t>
      </w:r>
      <w:r w:rsidRPr="007D32A8">
        <w:rPr>
          <w:sz w:val="26"/>
          <w:szCs w:val="26"/>
        </w:rPr>
        <w:t>место среди муниципальных районов автономного округа. В 2019 году за достижение наиболее высоких показателей качества организации и осуществления бюджетного процесса Нефтеюганскому району предоставлен грант на поощрение в сумме 14,0 млн. рублей.</w:t>
      </w:r>
    </w:p>
    <w:p w:rsidR="00F00A16" w:rsidRPr="007D32A8" w:rsidRDefault="00F00A16" w:rsidP="00762A1C">
      <w:pPr>
        <w:ind w:firstLine="708"/>
        <w:jc w:val="both"/>
        <w:rPr>
          <w:iCs/>
          <w:sz w:val="26"/>
          <w:szCs w:val="26"/>
          <w:lang w:val="ru"/>
        </w:rPr>
      </w:pPr>
      <w:r w:rsidRPr="007D32A8">
        <w:rPr>
          <w:sz w:val="26"/>
          <w:szCs w:val="26"/>
        </w:rPr>
        <w:t xml:space="preserve">Начиная с 2017 года </w:t>
      </w:r>
      <w:proofErr w:type="gramStart"/>
      <w:r w:rsidRPr="007D32A8">
        <w:rPr>
          <w:sz w:val="26"/>
          <w:szCs w:val="26"/>
        </w:rPr>
        <w:t>в</w:t>
      </w:r>
      <w:proofErr w:type="gramEnd"/>
      <w:r w:rsidRPr="007D32A8">
        <w:rPr>
          <w:sz w:val="26"/>
          <w:szCs w:val="26"/>
        </w:rPr>
        <w:t xml:space="preserve"> </w:t>
      </w:r>
      <w:proofErr w:type="gramStart"/>
      <w:r w:rsidRPr="007D32A8">
        <w:rPr>
          <w:sz w:val="26"/>
          <w:szCs w:val="26"/>
        </w:rPr>
        <w:t>Нефтеюганском</w:t>
      </w:r>
      <w:proofErr w:type="gramEnd"/>
      <w:r w:rsidRPr="007D32A8">
        <w:rPr>
          <w:sz w:val="26"/>
          <w:szCs w:val="26"/>
        </w:rPr>
        <w:t xml:space="preserve"> районе активно реализуется проект «Народный бюджет». Внедрение практики </w:t>
      </w:r>
      <w:proofErr w:type="gramStart"/>
      <w:r w:rsidRPr="007D32A8">
        <w:rPr>
          <w:sz w:val="26"/>
          <w:szCs w:val="26"/>
        </w:rPr>
        <w:t>инициативного</w:t>
      </w:r>
      <w:proofErr w:type="gramEnd"/>
      <w:r w:rsidRPr="007D32A8">
        <w:rPr>
          <w:sz w:val="26"/>
          <w:szCs w:val="26"/>
        </w:rPr>
        <w:t xml:space="preserve"> бюджетирования показывает, что жители </w:t>
      </w:r>
      <w:r w:rsidRPr="007D32A8">
        <w:rPr>
          <w:iCs/>
          <w:sz w:val="26"/>
          <w:szCs w:val="26"/>
          <w:lang w:val="ru"/>
        </w:rPr>
        <w:t xml:space="preserve">поддерживают проект «Народный бюджет» и с удовольствием в нем участвуют, внося свою долю </w:t>
      </w:r>
      <w:proofErr w:type="spellStart"/>
      <w:r w:rsidRPr="007D32A8">
        <w:rPr>
          <w:iCs/>
          <w:sz w:val="26"/>
          <w:szCs w:val="26"/>
          <w:lang w:val="ru"/>
        </w:rPr>
        <w:t>софинансирования</w:t>
      </w:r>
      <w:proofErr w:type="spellEnd"/>
      <w:r w:rsidRPr="007D32A8">
        <w:rPr>
          <w:iCs/>
          <w:sz w:val="26"/>
          <w:szCs w:val="26"/>
          <w:lang w:val="ru"/>
        </w:rPr>
        <w:t xml:space="preserve">.  </w:t>
      </w:r>
    </w:p>
    <w:p w:rsidR="00F00A16" w:rsidRPr="007D32A8" w:rsidRDefault="00F00A16" w:rsidP="00762A1C">
      <w:pPr>
        <w:ind w:firstLine="708"/>
        <w:jc w:val="both"/>
        <w:rPr>
          <w:sz w:val="26"/>
          <w:szCs w:val="26"/>
        </w:rPr>
      </w:pPr>
      <w:r w:rsidRPr="007D32A8">
        <w:rPr>
          <w:sz w:val="26"/>
          <w:szCs w:val="26"/>
        </w:rPr>
        <w:t xml:space="preserve">По условиям конкурса проекты направлены </w:t>
      </w:r>
      <w:proofErr w:type="gramStart"/>
      <w:r w:rsidRPr="007D32A8">
        <w:rPr>
          <w:sz w:val="26"/>
          <w:szCs w:val="26"/>
        </w:rPr>
        <w:t>на</w:t>
      </w:r>
      <w:proofErr w:type="gramEnd"/>
      <w:r w:rsidRPr="007D32A8">
        <w:rPr>
          <w:sz w:val="26"/>
          <w:szCs w:val="26"/>
        </w:rPr>
        <w:t>:</w:t>
      </w:r>
    </w:p>
    <w:p w:rsidR="00F00A16" w:rsidRPr="007D32A8" w:rsidRDefault="00F00A16"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благоустройство придомовых территорий;</w:t>
      </w:r>
    </w:p>
    <w:p w:rsidR="00F00A16" w:rsidRPr="007D32A8" w:rsidRDefault="00F00A16"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 xml:space="preserve">обустройство спортивных детских и взрослых площадок; </w:t>
      </w:r>
    </w:p>
    <w:p w:rsidR="00F00A16" w:rsidRPr="007D32A8" w:rsidRDefault="00F00A16"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 xml:space="preserve">строительство пешеходных дорожек; </w:t>
      </w:r>
    </w:p>
    <w:p w:rsidR="00F00A16" w:rsidRPr="007D32A8" w:rsidRDefault="00F00A16"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благоустройство мест массового отдыха, парков, скверов;</w:t>
      </w:r>
    </w:p>
    <w:p w:rsidR="00F00A16" w:rsidRPr="007D32A8" w:rsidRDefault="00F00A16" w:rsidP="00762A1C">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09"/>
          <w:tab w:val="left" w:pos="993"/>
        </w:tabs>
        <w:ind w:left="0" w:firstLine="708"/>
        <w:contextualSpacing/>
        <w:jc w:val="both"/>
        <w:rPr>
          <w:rFonts w:eastAsiaTheme="minorEastAsia"/>
          <w:sz w:val="26"/>
          <w:szCs w:val="26"/>
          <w:lang w:eastAsia="en-US"/>
        </w:rPr>
      </w:pPr>
      <w:r w:rsidRPr="007D32A8">
        <w:rPr>
          <w:rFonts w:eastAsiaTheme="minorEastAsia"/>
          <w:sz w:val="26"/>
          <w:szCs w:val="26"/>
          <w:lang w:eastAsia="en-US"/>
        </w:rPr>
        <w:t>обустройство автомобильных стоянок и т.д.</w:t>
      </w:r>
    </w:p>
    <w:p w:rsidR="002E2815" w:rsidRPr="007D32A8" w:rsidRDefault="002E2815" w:rsidP="00762A1C">
      <w:pPr>
        <w:ind w:firstLine="708"/>
        <w:contextualSpacing/>
        <w:jc w:val="both"/>
        <w:rPr>
          <w:rFonts w:eastAsiaTheme="minorHAnsi"/>
          <w:sz w:val="26"/>
          <w:szCs w:val="26"/>
          <w:lang w:eastAsia="en-US"/>
        </w:rPr>
      </w:pPr>
      <w:r w:rsidRPr="007D32A8">
        <w:rPr>
          <w:rFonts w:eastAsiaTheme="minorHAnsi"/>
          <w:sz w:val="26"/>
          <w:szCs w:val="26"/>
          <w:lang w:eastAsia="en-US"/>
        </w:rPr>
        <w:t>В 2019 году Нефтеюганский район принимал участие в XI Всероссийском конкурсе «Лучшее муниципальное образование России в сфере управления общественными финансами» по итогам 2018 года и стал победителем в номинации «За высокое качество организации предоставления муниципальных услуг».</w:t>
      </w:r>
      <w:r w:rsidRPr="00057C84">
        <w:rPr>
          <w:rFonts w:eastAsiaTheme="minorHAnsi"/>
          <w:color w:val="auto"/>
          <w:sz w:val="26"/>
          <w:szCs w:val="26"/>
          <w:lang w:eastAsia="en-US"/>
        </w:rPr>
        <w:t xml:space="preserve"> </w:t>
      </w:r>
      <w:r w:rsidRPr="007D32A8">
        <w:rPr>
          <w:rFonts w:eastAsiaTheme="minorHAnsi"/>
          <w:sz w:val="26"/>
          <w:szCs w:val="26"/>
          <w:lang w:eastAsia="en-US"/>
        </w:rPr>
        <w:t xml:space="preserve">В конкурсе принимали участие 198 муниципальных образований </w:t>
      </w:r>
      <w:r w:rsidRPr="006F1979">
        <w:rPr>
          <w:rFonts w:eastAsiaTheme="minorHAnsi"/>
          <w:sz w:val="26"/>
          <w:szCs w:val="26"/>
          <w:lang w:eastAsia="en-US"/>
        </w:rPr>
        <w:t>(94 городских округа и 104 муниципальных района)</w:t>
      </w:r>
      <w:r w:rsidRPr="007D32A8">
        <w:rPr>
          <w:rFonts w:eastAsiaTheme="minorHAnsi"/>
          <w:sz w:val="26"/>
          <w:szCs w:val="26"/>
          <w:lang w:eastAsia="en-US"/>
        </w:rPr>
        <w:t xml:space="preserve"> из 57 субъектов Российской Федерации.</w:t>
      </w:r>
    </w:p>
    <w:p w:rsidR="002E2815" w:rsidRPr="007D32A8" w:rsidRDefault="002E2815" w:rsidP="00762A1C">
      <w:pPr>
        <w:ind w:firstLine="708"/>
        <w:contextualSpacing/>
        <w:jc w:val="both"/>
        <w:rPr>
          <w:rFonts w:eastAsiaTheme="minorHAnsi"/>
          <w:sz w:val="26"/>
          <w:szCs w:val="26"/>
          <w:lang w:eastAsia="en-US"/>
        </w:rPr>
      </w:pPr>
      <w:r w:rsidRPr="007D32A8">
        <w:rPr>
          <w:rFonts w:eastAsiaTheme="minorHAnsi"/>
          <w:sz w:val="26"/>
          <w:szCs w:val="26"/>
          <w:lang w:eastAsia="en-US"/>
        </w:rPr>
        <w:t>Участники оценивались по 143 показателям, характеризующим качество управления бюджетными доходами, расходами, муниципальной собственностью, предоставления муниципальных услуг,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их кадровый состав.</w:t>
      </w:r>
    </w:p>
    <w:p w:rsidR="002E2815" w:rsidRPr="007D32A8" w:rsidRDefault="002E2815" w:rsidP="00762A1C">
      <w:pPr>
        <w:ind w:firstLine="708"/>
        <w:contextualSpacing/>
        <w:jc w:val="both"/>
        <w:rPr>
          <w:rFonts w:eastAsiaTheme="minorHAnsi"/>
          <w:sz w:val="26"/>
          <w:szCs w:val="26"/>
          <w:lang w:eastAsia="en-US"/>
        </w:rPr>
      </w:pPr>
      <w:r w:rsidRPr="007D32A8">
        <w:rPr>
          <w:rFonts w:eastAsiaTheme="minorHAnsi"/>
          <w:sz w:val="26"/>
          <w:szCs w:val="26"/>
          <w:lang w:eastAsia="en-US"/>
        </w:rPr>
        <w:lastRenderedPageBreak/>
        <w:t>В целях выявления и распространения лучшей практики представления бюджета публично-правовых образований в формате, обеспечивающем открытость и доступность для граждан информации об управлении общественными финансами, Нефтеюганский район принимал участие в конкурсе проектов по представлению бюджета для граждан в 2019 году в номинации «Лучший проект местного бюджета для граждан» (далее – Проект). Конкурс проводился в два этапа. На I региональном этапе Проект Нефтеюганского района вошел в число лучших среди муниципальных образований округа и был отправлен для участия во II этапе, который проводился уже на Всероссийском уровне. По итогам конкурса Нефтеюганский район получил сертификат участника, заняв 5 место в рейтинге из 63 участников со всей страны, подавших заявки по аналогичной номинации.</w:t>
      </w:r>
    </w:p>
    <w:p w:rsidR="002E2815" w:rsidRPr="007D32A8" w:rsidRDefault="002E2815" w:rsidP="00762A1C">
      <w:pPr>
        <w:ind w:firstLine="708"/>
        <w:jc w:val="both"/>
        <w:rPr>
          <w:rFonts w:eastAsiaTheme="minorHAnsi"/>
          <w:sz w:val="26"/>
          <w:szCs w:val="26"/>
          <w:lang w:eastAsia="en-US"/>
        </w:rPr>
      </w:pPr>
      <w:r w:rsidRPr="007D32A8">
        <w:rPr>
          <w:rFonts w:eastAsiaTheme="minorHAnsi"/>
          <w:sz w:val="26"/>
          <w:szCs w:val="26"/>
          <w:lang w:eastAsia="en-US"/>
        </w:rPr>
        <w:t xml:space="preserve">Стабильно высокий </w:t>
      </w:r>
      <w:proofErr w:type="gramStart"/>
      <w:r w:rsidRPr="007D32A8">
        <w:rPr>
          <w:rFonts w:eastAsiaTheme="minorHAnsi"/>
          <w:sz w:val="26"/>
          <w:szCs w:val="26"/>
          <w:lang w:eastAsia="en-US"/>
        </w:rPr>
        <w:t>показатель</w:t>
      </w:r>
      <w:proofErr w:type="gramEnd"/>
      <w:r w:rsidRPr="007D32A8">
        <w:rPr>
          <w:rFonts w:eastAsiaTheme="minorHAnsi"/>
          <w:sz w:val="26"/>
          <w:szCs w:val="26"/>
          <w:lang w:eastAsia="en-US"/>
        </w:rPr>
        <w:t xml:space="preserve"> достигнут в части повышения открытости и прозрачности бюджетного процесса.</w:t>
      </w:r>
    </w:p>
    <w:p w:rsidR="002E2815" w:rsidRPr="007D32A8" w:rsidRDefault="002E2815" w:rsidP="00762A1C">
      <w:pPr>
        <w:ind w:firstLine="708"/>
        <w:jc w:val="both"/>
        <w:rPr>
          <w:sz w:val="26"/>
          <w:szCs w:val="26"/>
        </w:rPr>
      </w:pPr>
      <w:proofErr w:type="gramStart"/>
      <w:r w:rsidRPr="007D32A8">
        <w:rPr>
          <w:sz w:val="26"/>
          <w:szCs w:val="26"/>
        </w:rPr>
        <w:t>В целях исполнения приказа Департамента финансов Ханты-Мансийского автономного округа – Югры от 01.08.2017 № 112-о «Об утверждении порядка проведения оценки уровня открытости бюджетных данных и участия граждан в бюджетном процессе в городских округах и муниципальных районах Ханты-Мансийского автономного округа – Югры» (далее – Порядок), а также для поддержания высокого уровня прозрачности бюджета и бюджетного процесса в течение всего 2019 года проводилась работа по наполнению</w:t>
      </w:r>
      <w:proofErr w:type="gramEnd"/>
      <w:r w:rsidRPr="007D32A8">
        <w:rPr>
          <w:sz w:val="26"/>
          <w:szCs w:val="26"/>
        </w:rPr>
        <w:t xml:space="preserve"> в соответствии с требованиями к Порядку и поддержанию актуальности портала «Бюджет для граждан» и занял 2 место в рейтинге среди муниципальных районов Ханты-Мансийского автономного округа – Югры по уровню открытости бюджетных данных и участия граждан в бюджетном процессе за 2019 год.</w:t>
      </w:r>
    </w:p>
    <w:p w:rsidR="002E2815" w:rsidRPr="007D32A8" w:rsidRDefault="002E2815" w:rsidP="00762A1C">
      <w:pPr>
        <w:ind w:firstLine="708"/>
        <w:contextualSpacing/>
        <w:jc w:val="both"/>
        <w:rPr>
          <w:rFonts w:eastAsiaTheme="minorHAnsi"/>
          <w:sz w:val="26"/>
          <w:szCs w:val="26"/>
          <w:lang w:eastAsia="en-US"/>
        </w:rPr>
      </w:pPr>
      <w:r w:rsidRPr="007D32A8">
        <w:rPr>
          <w:rFonts w:eastAsiaTheme="minorHAnsi"/>
          <w:sz w:val="26"/>
          <w:szCs w:val="26"/>
          <w:lang w:eastAsia="en-US"/>
        </w:rPr>
        <w:t>В 2019 году департаментом финансов Нефтеюганского района было проведено 7 мероприятий в рамках повышения финансовой грамотности населения, в том числе 6 выездных мероприятий. Общее количество участников мероприятий составило 296 человек, количество задействованных учреждений – 8.</w:t>
      </w:r>
    </w:p>
    <w:p w:rsidR="002E2815" w:rsidRPr="007D32A8" w:rsidRDefault="002E2815" w:rsidP="00762A1C">
      <w:pPr>
        <w:ind w:firstLine="708"/>
        <w:jc w:val="both"/>
        <w:rPr>
          <w:sz w:val="26"/>
          <w:szCs w:val="26"/>
        </w:rPr>
      </w:pPr>
      <w:r w:rsidRPr="007D32A8">
        <w:rPr>
          <w:sz w:val="26"/>
          <w:szCs w:val="26"/>
        </w:rPr>
        <w:t>7-8 декабря 2019 года в Сургуте прошел IV Международный гуманитарный Форум «Гражданские инициативы регионов 60-й параллели». Форум стал уникальной площадкой для обмена опытом между представителями некоммерческого сектора, бизнеса и власти. Его участниками стали более 700 человек, в том числе представители Нефтеюганского района во главе с руководителем муниципалитета.</w:t>
      </w:r>
    </w:p>
    <w:p w:rsidR="002E2815" w:rsidRPr="007D32A8" w:rsidRDefault="002E2815" w:rsidP="00762A1C">
      <w:pPr>
        <w:ind w:firstLine="708"/>
        <w:jc w:val="both"/>
        <w:rPr>
          <w:sz w:val="26"/>
          <w:szCs w:val="26"/>
        </w:rPr>
      </w:pPr>
      <w:r w:rsidRPr="007D32A8">
        <w:rPr>
          <w:sz w:val="26"/>
          <w:szCs w:val="26"/>
        </w:rPr>
        <w:t>В рамках сессии «</w:t>
      </w:r>
      <w:proofErr w:type="gramStart"/>
      <w:r w:rsidRPr="007D32A8">
        <w:rPr>
          <w:sz w:val="26"/>
          <w:szCs w:val="26"/>
        </w:rPr>
        <w:t>Инициативное</w:t>
      </w:r>
      <w:proofErr w:type="gramEnd"/>
      <w:r w:rsidRPr="007D32A8">
        <w:rPr>
          <w:sz w:val="26"/>
          <w:szCs w:val="26"/>
        </w:rPr>
        <w:t xml:space="preserve"> бюджетирование» был представлен доклад, </w:t>
      </w:r>
      <w:r w:rsidRPr="007D32A8">
        <w:rPr>
          <w:sz w:val="26"/>
          <w:szCs w:val="26"/>
        </w:rPr>
        <w:br/>
        <w:t xml:space="preserve">в котором подробно изложен опыт внедрения практики инициативного бюджетирования в Нефтеюганском районе на примере проекта «Народный бюджет», который направлен на поддержку инициатив жителей поселений в решении вопросов местного значения. </w:t>
      </w:r>
    </w:p>
    <w:p w:rsidR="002E2815" w:rsidRPr="007D32A8" w:rsidRDefault="002E2815" w:rsidP="00762A1C">
      <w:pPr>
        <w:ind w:firstLine="708"/>
        <w:jc w:val="both"/>
        <w:rPr>
          <w:sz w:val="26"/>
          <w:szCs w:val="26"/>
        </w:rPr>
      </w:pPr>
      <w:r w:rsidRPr="007D32A8">
        <w:rPr>
          <w:sz w:val="26"/>
          <w:szCs w:val="26"/>
        </w:rPr>
        <w:t>Ознакомившись с опытом Нефтеюганского района, присутствующие на форуме эксперты дали высокую оценку проделанной в муниципалитете работе.</w:t>
      </w:r>
    </w:p>
    <w:p w:rsidR="002E2815" w:rsidRPr="006F1979" w:rsidRDefault="002E2815" w:rsidP="00762A1C">
      <w:pPr>
        <w:ind w:firstLine="708"/>
        <w:jc w:val="both"/>
        <w:rPr>
          <w:sz w:val="26"/>
          <w:szCs w:val="26"/>
        </w:rPr>
      </w:pPr>
      <w:r w:rsidRPr="007D32A8">
        <w:rPr>
          <w:rFonts w:eastAsiaTheme="minorHAnsi"/>
          <w:sz w:val="26"/>
          <w:szCs w:val="26"/>
          <w:lang w:eastAsia="en-US"/>
        </w:rPr>
        <w:t xml:space="preserve">Губернатором и Правительством автономного округа </w:t>
      </w:r>
      <w:r w:rsidRPr="007D32A8">
        <w:rPr>
          <w:sz w:val="26"/>
          <w:szCs w:val="26"/>
        </w:rPr>
        <w:t xml:space="preserve">в 2019 году было принято решение о предоставлении </w:t>
      </w:r>
      <w:r w:rsidRPr="007D32A8">
        <w:rPr>
          <w:rFonts w:eastAsiaTheme="minorHAnsi"/>
          <w:sz w:val="26"/>
          <w:szCs w:val="26"/>
          <w:lang w:eastAsia="en-US"/>
        </w:rPr>
        <w:t xml:space="preserve">дотаций городским округам и муниципальным районам Югры за развитие практик инициативного бюджетирования в муниципальных образованиях по итогам 2018 года. Такая </w:t>
      </w:r>
      <w:proofErr w:type="spellStart"/>
      <w:r w:rsidRPr="007D32A8">
        <w:rPr>
          <w:rFonts w:eastAsiaTheme="minorHAnsi"/>
          <w:sz w:val="26"/>
          <w:szCs w:val="26"/>
          <w:lang w:eastAsia="en-US"/>
        </w:rPr>
        <w:t>грантовая</w:t>
      </w:r>
      <w:proofErr w:type="spellEnd"/>
      <w:r w:rsidRPr="007D32A8">
        <w:rPr>
          <w:rFonts w:eastAsiaTheme="minorHAnsi"/>
          <w:sz w:val="26"/>
          <w:szCs w:val="26"/>
          <w:lang w:eastAsia="en-US"/>
        </w:rPr>
        <w:t xml:space="preserve"> поддержка за развитие практик </w:t>
      </w:r>
      <w:proofErr w:type="gramStart"/>
      <w:r w:rsidRPr="007D32A8">
        <w:rPr>
          <w:rFonts w:eastAsiaTheme="minorHAnsi"/>
          <w:sz w:val="26"/>
          <w:szCs w:val="26"/>
          <w:lang w:eastAsia="en-US"/>
        </w:rPr>
        <w:t>инициативного</w:t>
      </w:r>
      <w:proofErr w:type="gramEnd"/>
      <w:r w:rsidRPr="007D32A8">
        <w:rPr>
          <w:rFonts w:eastAsiaTheme="minorHAnsi"/>
          <w:sz w:val="26"/>
          <w:szCs w:val="26"/>
          <w:lang w:eastAsia="en-US"/>
        </w:rPr>
        <w:t xml:space="preserve"> бюджетирования в региональном бюджете предусмотрена была впервые. Сумма дотации Не</w:t>
      </w:r>
      <w:r w:rsidRPr="007D32A8">
        <w:rPr>
          <w:sz w:val="26"/>
          <w:szCs w:val="26"/>
        </w:rPr>
        <w:t>фтеюганскому району составила 11,4</w:t>
      </w:r>
      <w:r w:rsidR="0035100A" w:rsidRPr="007D32A8">
        <w:rPr>
          <w:rFonts w:eastAsiaTheme="minorHAnsi"/>
          <w:sz w:val="26"/>
          <w:szCs w:val="26"/>
          <w:lang w:eastAsia="en-US"/>
        </w:rPr>
        <w:t> </w:t>
      </w:r>
      <w:r w:rsidRPr="007D32A8">
        <w:rPr>
          <w:sz w:val="26"/>
          <w:szCs w:val="26"/>
        </w:rPr>
        <w:t xml:space="preserve">млн. рублей </w:t>
      </w:r>
      <w:r w:rsidRPr="006F1979">
        <w:rPr>
          <w:sz w:val="26"/>
          <w:szCs w:val="26"/>
        </w:rPr>
        <w:t xml:space="preserve">(2 место среди </w:t>
      </w:r>
      <w:r w:rsidRPr="006F1979">
        <w:rPr>
          <w:rFonts w:eastAsiaTheme="minorHAnsi"/>
          <w:sz w:val="26"/>
          <w:szCs w:val="26"/>
          <w:lang w:eastAsia="en-US"/>
        </w:rPr>
        <w:t xml:space="preserve">муниципальных образований Ханты-Мансийского </w:t>
      </w:r>
      <w:r w:rsidRPr="006F1979">
        <w:rPr>
          <w:rFonts w:eastAsiaTheme="minorHAnsi"/>
          <w:sz w:val="26"/>
          <w:szCs w:val="26"/>
          <w:lang w:eastAsia="en-US"/>
        </w:rPr>
        <w:lastRenderedPageBreak/>
        <w:t xml:space="preserve">автономного округа – Югры, средства были </w:t>
      </w:r>
      <w:r w:rsidRPr="006F1979">
        <w:rPr>
          <w:sz w:val="26"/>
          <w:szCs w:val="26"/>
        </w:rPr>
        <w:t xml:space="preserve">направлены на благоустройство поселений района).  </w:t>
      </w:r>
    </w:p>
    <w:p w:rsidR="00FA484E" w:rsidRPr="001951CB" w:rsidRDefault="00FA484E" w:rsidP="0048715B">
      <w:pPr>
        <w:pStyle w:val="11"/>
        <w:ind w:firstLine="720"/>
        <w:jc w:val="both"/>
        <w:rPr>
          <w:color w:val="auto"/>
          <w:sz w:val="26"/>
          <w:szCs w:val="26"/>
        </w:rPr>
      </w:pPr>
    </w:p>
    <w:p w:rsidR="001B6D9E" w:rsidRPr="001951CB" w:rsidRDefault="001B6D9E" w:rsidP="00FA484E">
      <w:pPr>
        <w:pStyle w:val="11"/>
        <w:spacing w:after="240"/>
        <w:jc w:val="center"/>
        <w:rPr>
          <w:b/>
          <w:color w:val="auto"/>
          <w:sz w:val="26"/>
          <w:szCs w:val="26"/>
        </w:rPr>
      </w:pPr>
      <w:r w:rsidRPr="001951CB">
        <w:rPr>
          <w:b/>
          <w:color w:val="auto"/>
          <w:sz w:val="26"/>
          <w:szCs w:val="26"/>
        </w:rPr>
        <w:t>Направление «Открытая власть»</w:t>
      </w:r>
    </w:p>
    <w:p w:rsidR="00AD70DB" w:rsidRPr="00AD70DB" w:rsidRDefault="00AD70DB" w:rsidP="00AD70DB">
      <w:pPr>
        <w:ind w:firstLine="708"/>
        <w:jc w:val="both"/>
        <w:rPr>
          <w:color w:val="auto"/>
          <w:sz w:val="26"/>
          <w:szCs w:val="26"/>
        </w:rPr>
      </w:pPr>
      <w:r w:rsidRPr="00AD70DB">
        <w:rPr>
          <w:color w:val="auto"/>
          <w:sz w:val="26"/>
          <w:szCs w:val="26"/>
        </w:rPr>
        <w:t xml:space="preserve">В 2019 году информированность граждан обеспечивалась через средства массовой информации, официальный сайт органов местного самоуправления, путем размещения информации на информационных стендах администрации, поселений района, а также обеспечения присутствия граждан на встречах, заседаниях коллегиальных органов. </w:t>
      </w:r>
    </w:p>
    <w:p w:rsidR="00AD70DB" w:rsidRPr="00AD70DB" w:rsidRDefault="00AD70DB" w:rsidP="00AD70DB">
      <w:pPr>
        <w:ind w:firstLine="708"/>
        <w:jc w:val="both"/>
        <w:rPr>
          <w:color w:val="auto"/>
          <w:sz w:val="26"/>
          <w:szCs w:val="26"/>
        </w:rPr>
      </w:pPr>
      <w:r w:rsidRPr="00AD70DB">
        <w:rPr>
          <w:color w:val="auto"/>
          <w:sz w:val="26"/>
          <w:szCs w:val="26"/>
        </w:rPr>
        <w:t>В целях налаживания более эффективной обратной связи и тесного взаимодействия с населением, увеличения информированности граждан о деятельности органом местного самоуправления на официальном сайте органов местного самоуправления функционируют разделы:</w:t>
      </w:r>
    </w:p>
    <w:p w:rsidR="00AD70DB" w:rsidRPr="00AD70DB" w:rsidRDefault="00AD70DB" w:rsidP="00AD70DB">
      <w:pPr>
        <w:ind w:firstLine="708"/>
        <w:jc w:val="both"/>
        <w:rPr>
          <w:color w:val="auto"/>
          <w:sz w:val="26"/>
          <w:szCs w:val="26"/>
        </w:rPr>
      </w:pPr>
      <w:r w:rsidRPr="00AD70DB">
        <w:rPr>
          <w:color w:val="auto"/>
          <w:sz w:val="26"/>
          <w:szCs w:val="26"/>
        </w:rPr>
        <w:t xml:space="preserve">- «Интернет-приемная» с унифицированной формой страниц раздела для направления обращений граждан и организаций в форме электронного документа. Через интернет </w:t>
      </w:r>
      <w:r w:rsidR="000D7AE9" w:rsidRPr="00AD70DB">
        <w:rPr>
          <w:color w:val="auto"/>
          <w:sz w:val="26"/>
          <w:szCs w:val="26"/>
        </w:rPr>
        <w:t>–</w:t>
      </w:r>
      <w:r w:rsidRPr="00AD70DB">
        <w:rPr>
          <w:color w:val="auto"/>
          <w:sz w:val="26"/>
          <w:szCs w:val="26"/>
        </w:rPr>
        <w:t xml:space="preserve"> приемную осуществляется возможность задать любой интересующий вопрос должностным лицам администрации Нефтеюганского района, поделиться своим мнением о работе муниципальных органов власти, результатах рассмотрения обращений, обозначить проблемы, требующие вмешательства со стороны муниципальных властей. В 2019 году через интернет-приемную органов местного самоуправления Нефтеюганского района поступило 112 обращений, что составляет 36% от общего количества </w:t>
      </w:r>
      <w:proofErr w:type="gramStart"/>
      <w:r w:rsidRPr="00AD70DB">
        <w:rPr>
          <w:color w:val="auto"/>
          <w:sz w:val="26"/>
          <w:szCs w:val="26"/>
        </w:rPr>
        <w:t>обращений, поступивших непосредственно от заявителей и свидетельствует</w:t>
      </w:r>
      <w:proofErr w:type="gramEnd"/>
      <w:r w:rsidRPr="00AD70DB">
        <w:rPr>
          <w:color w:val="auto"/>
          <w:sz w:val="26"/>
          <w:szCs w:val="26"/>
        </w:rPr>
        <w:t xml:space="preserve"> об успешном развитии электронных технологий во взаимодействии с населением района. Всего за отчетный период в адрес органов местного самоуправления района поступило 505 письменных и устных обращений и запросов граждан, содержащих 514 вопросов, что на 1% больше обращений и запросов и на 2% больше вопросов, чем в 2018 году. Степень удовлетворенности авторов результатами рассмотрения их обращений и принятым по ним мерам, в процентах: 2019 год</w:t>
      </w:r>
      <w:r w:rsidR="000D7AE9">
        <w:rPr>
          <w:color w:val="auto"/>
          <w:sz w:val="26"/>
          <w:szCs w:val="26"/>
        </w:rPr>
        <w:t xml:space="preserve"> </w:t>
      </w:r>
      <w:r w:rsidR="000D7AE9" w:rsidRPr="00AD70DB">
        <w:rPr>
          <w:color w:val="auto"/>
          <w:sz w:val="26"/>
          <w:szCs w:val="26"/>
        </w:rPr>
        <w:t>–</w:t>
      </w:r>
      <w:r w:rsidR="000D7AE9">
        <w:rPr>
          <w:color w:val="auto"/>
          <w:sz w:val="26"/>
          <w:szCs w:val="26"/>
        </w:rPr>
        <w:t xml:space="preserve"> </w:t>
      </w:r>
      <w:r w:rsidRPr="00AD70DB">
        <w:rPr>
          <w:color w:val="auto"/>
          <w:sz w:val="26"/>
          <w:szCs w:val="26"/>
        </w:rPr>
        <w:t xml:space="preserve">87% </w:t>
      </w:r>
      <w:r w:rsidR="000D7AE9">
        <w:rPr>
          <w:color w:val="auto"/>
          <w:sz w:val="26"/>
          <w:szCs w:val="26"/>
        </w:rPr>
        <w:t>(</w:t>
      </w:r>
      <w:r w:rsidRPr="00AD70DB">
        <w:rPr>
          <w:color w:val="auto"/>
          <w:sz w:val="26"/>
          <w:szCs w:val="26"/>
        </w:rPr>
        <w:t>2018 год – 76%</w:t>
      </w:r>
      <w:r w:rsidR="000D7AE9">
        <w:rPr>
          <w:color w:val="auto"/>
          <w:sz w:val="26"/>
          <w:szCs w:val="26"/>
        </w:rPr>
        <w:t>)</w:t>
      </w:r>
      <w:r w:rsidRPr="00AD70DB">
        <w:rPr>
          <w:color w:val="auto"/>
          <w:sz w:val="26"/>
          <w:szCs w:val="26"/>
        </w:rPr>
        <w:t xml:space="preserve">, </w:t>
      </w:r>
    </w:p>
    <w:p w:rsidR="00AD70DB" w:rsidRPr="00AD70DB" w:rsidRDefault="00AD70DB" w:rsidP="00AD70DB">
      <w:pPr>
        <w:ind w:firstLine="708"/>
        <w:jc w:val="both"/>
        <w:rPr>
          <w:color w:val="auto"/>
          <w:sz w:val="26"/>
          <w:szCs w:val="26"/>
        </w:rPr>
      </w:pPr>
      <w:r w:rsidRPr="00AD70DB">
        <w:rPr>
          <w:color w:val="auto"/>
          <w:sz w:val="26"/>
          <w:szCs w:val="26"/>
        </w:rPr>
        <w:t xml:space="preserve">- «Обращения граждан» </w:t>
      </w:r>
      <w:r w:rsidR="000903B1" w:rsidRPr="00AD70DB">
        <w:rPr>
          <w:color w:val="auto"/>
          <w:sz w:val="26"/>
          <w:szCs w:val="26"/>
        </w:rPr>
        <w:t>–</w:t>
      </w:r>
      <w:r w:rsidRPr="00AD70DB">
        <w:rPr>
          <w:color w:val="auto"/>
          <w:sz w:val="26"/>
          <w:szCs w:val="26"/>
        </w:rPr>
        <w:t xml:space="preserve"> в данном разделе размещаются порядок направления обращения в органы МСУ, порядок обращений на личный прием к должностным лицам органов МСУ, графики проведения личных приемов должностных лиц органов МСУ, информация об ответственных лицах за обеспечение личного приема, правовые акты, регулирующие порядок работы с обращениями, анализ обращений. </w:t>
      </w:r>
      <w:proofErr w:type="gramStart"/>
      <w:r w:rsidRPr="00AD70DB">
        <w:rPr>
          <w:color w:val="auto"/>
          <w:sz w:val="26"/>
          <w:szCs w:val="26"/>
        </w:rPr>
        <w:t xml:space="preserve">Согласно утвержденным графикам, размещенным на стендах здания администрации района, городского и сельских поселений, официальном сайте органов местного самоуправления Нефтеюганского района, осуществляется выездное консультирование граждан в режиме прямого общения должностными лицами органов местного самоуправления Нефтеюганского района, консультантом общественной приемной Губернатора </w:t>
      </w:r>
      <w:r w:rsidR="000903B1" w:rsidRPr="000903B1">
        <w:rPr>
          <w:color w:val="auto"/>
          <w:sz w:val="26"/>
          <w:szCs w:val="26"/>
        </w:rPr>
        <w:t>Ханты-Мансийского автономного округа – Югры</w:t>
      </w:r>
      <w:r w:rsidRPr="00AD70DB">
        <w:rPr>
          <w:color w:val="auto"/>
          <w:sz w:val="26"/>
          <w:szCs w:val="26"/>
        </w:rPr>
        <w:t>, а при необходимости, специалистами окружных федеральных органов власти.</w:t>
      </w:r>
      <w:proofErr w:type="gramEnd"/>
    </w:p>
    <w:p w:rsidR="00AD70DB" w:rsidRPr="00AD70DB" w:rsidRDefault="00AD70DB" w:rsidP="00AD70DB">
      <w:pPr>
        <w:ind w:firstLine="708"/>
        <w:jc w:val="both"/>
        <w:rPr>
          <w:color w:val="auto"/>
          <w:sz w:val="26"/>
          <w:szCs w:val="26"/>
        </w:rPr>
      </w:pPr>
      <w:r w:rsidRPr="00AD70DB">
        <w:rPr>
          <w:color w:val="auto"/>
          <w:sz w:val="26"/>
          <w:szCs w:val="26"/>
        </w:rPr>
        <w:t>На личные приемы к должностным лицам органов местного самоуправления района в 2019 году обратилось 129 жителей района, что 30% меньше, чем в 2018 году (185). С применением специального программного обеспечения ССТУ</w:t>
      </w:r>
      <w:proofErr w:type="gramStart"/>
      <w:r w:rsidRPr="00AD70DB">
        <w:rPr>
          <w:color w:val="auto"/>
          <w:sz w:val="26"/>
          <w:szCs w:val="26"/>
        </w:rPr>
        <w:t>.Р</w:t>
      </w:r>
      <w:proofErr w:type="gramEnd"/>
      <w:r w:rsidRPr="00AD70DB">
        <w:rPr>
          <w:color w:val="auto"/>
          <w:sz w:val="26"/>
          <w:szCs w:val="26"/>
        </w:rPr>
        <w:t xml:space="preserve">Ф в режиме видеосвязи, </w:t>
      </w:r>
      <w:proofErr w:type="spellStart"/>
      <w:r w:rsidRPr="00AD70DB">
        <w:rPr>
          <w:color w:val="auto"/>
          <w:sz w:val="26"/>
          <w:szCs w:val="26"/>
        </w:rPr>
        <w:t>аудиосвязи</w:t>
      </w:r>
      <w:proofErr w:type="spellEnd"/>
      <w:r w:rsidRPr="00AD70DB">
        <w:rPr>
          <w:color w:val="auto"/>
          <w:sz w:val="26"/>
          <w:szCs w:val="26"/>
        </w:rPr>
        <w:t xml:space="preserve"> проведено 6 приемов. </w:t>
      </w:r>
    </w:p>
    <w:p w:rsidR="00AD70DB" w:rsidRPr="00AD70DB" w:rsidRDefault="00AD70DB" w:rsidP="00AD70DB">
      <w:pPr>
        <w:ind w:firstLine="708"/>
        <w:jc w:val="both"/>
        <w:rPr>
          <w:color w:val="auto"/>
          <w:sz w:val="26"/>
          <w:szCs w:val="26"/>
        </w:rPr>
      </w:pPr>
      <w:r w:rsidRPr="00AD70DB">
        <w:rPr>
          <w:color w:val="auto"/>
          <w:sz w:val="26"/>
          <w:szCs w:val="26"/>
        </w:rPr>
        <w:lastRenderedPageBreak/>
        <w:t>- «Ответы на обращения граждан, затрагивающие интересы неопредел</w:t>
      </w:r>
      <w:r w:rsidR="00BC290C">
        <w:rPr>
          <w:color w:val="auto"/>
          <w:sz w:val="26"/>
          <w:szCs w:val="26"/>
        </w:rPr>
        <w:t>е</w:t>
      </w:r>
      <w:r w:rsidRPr="00AD70DB">
        <w:rPr>
          <w:color w:val="auto"/>
          <w:sz w:val="26"/>
          <w:szCs w:val="26"/>
        </w:rPr>
        <w:t xml:space="preserve">нного круга лиц», где размещены ответы на вопросы общественно значимого характера в интересах неопределенного круга лиц. </w:t>
      </w:r>
    </w:p>
    <w:p w:rsidR="00AD70DB" w:rsidRPr="00AD70DB" w:rsidRDefault="00AD70DB" w:rsidP="00AD70DB">
      <w:pPr>
        <w:ind w:firstLine="708"/>
        <w:jc w:val="both"/>
        <w:rPr>
          <w:color w:val="auto"/>
          <w:sz w:val="26"/>
          <w:szCs w:val="26"/>
        </w:rPr>
      </w:pPr>
      <w:r w:rsidRPr="00AD70DB">
        <w:rPr>
          <w:color w:val="auto"/>
          <w:sz w:val="26"/>
          <w:szCs w:val="26"/>
        </w:rPr>
        <w:t xml:space="preserve">В рубрике «Вы позвоните - мы ответим» газеты «Югорское Обозрение» доводится информация до населения о проведении «Прямых диалогов», организованных в целях обеспечения доступа к информации о деятельности органов местного самоуправления. В газете публикуется график проведения диалогов с должностными лицами на текущую неделю. В 2019 году проведено 94 диалога. </w:t>
      </w:r>
    </w:p>
    <w:p w:rsidR="00AD70DB" w:rsidRPr="00AD70DB" w:rsidRDefault="00AD70DB" w:rsidP="00AD70DB">
      <w:pPr>
        <w:ind w:firstLine="708"/>
        <w:jc w:val="both"/>
        <w:rPr>
          <w:color w:val="auto"/>
          <w:sz w:val="26"/>
          <w:szCs w:val="26"/>
        </w:rPr>
      </w:pPr>
      <w:r w:rsidRPr="00AD70DB">
        <w:rPr>
          <w:color w:val="auto"/>
          <w:sz w:val="26"/>
          <w:szCs w:val="26"/>
        </w:rPr>
        <w:t>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продолжена работа по обеспечению функционирования телефонной линии «Горячая линия». Данная линия работает в круглосуточном режиме. За отчетный период жалобы по данному направлению не поступали.</w:t>
      </w:r>
    </w:p>
    <w:p w:rsidR="00AD70DB" w:rsidRPr="00AD70DB" w:rsidRDefault="00AD70DB" w:rsidP="00AD70DB">
      <w:pPr>
        <w:ind w:firstLine="708"/>
        <w:jc w:val="both"/>
        <w:rPr>
          <w:color w:val="auto"/>
          <w:sz w:val="26"/>
          <w:szCs w:val="26"/>
        </w:rPr>
      </w:pPr>
      <w:proofErr w:type="gramStart"/>
      <w:r w:rsidRPr="00AD70DB">
        <w:rPr>
          <w:color w:val="auto"/>
          <w:sz w:val="26"/>
          <w:szCs w:val="26"/>
        </w:rPr>
        <w:t>В соответствии с Указом Президента Российской Федерации от 07.05.2018 №</w:t>
      </w:r>
      <w:r w:rsidR="0035100A" w:rsidRPr="007D32A8">
        <w:rPr>
          <w:rFonts w:eastAsiaTheme="minorHAnsi"/>
          <w:sz w:val="26"/>
          <w:szCs w:val="26"/>
          <w:lang w:eastAsia="en-US"/>
        </w:rPr>
        <w:t> </w:t>
      </w:r>
      <w:r w:rsidRPr="00AD70DB">
        <w:rPr>
          <w:color w:val="auto"/>
          <w:sz w:val="26"/>
          <w:szCs w:val="26"/>
        </w:rPr>
        <w:t>204 «О национальных целях и стратегических задачах развития Российской Федерации на период до 2024 года», в целях информированности населения о реализации национальных проектов на территории Нефтеюганского района, а также работе органов местного самоуправления Нефтеюганского района, в 2019 году продолжена практика встреч с гражданами, трудовыми коллективами, общественными организациями, представителями организаций, учреждений Нефтеюганского</w:t>
      </w:r>
      <w:proofErr w:type="gramEnd"/>
      <w:r w:rsidRPr="00AD70DB">
        <w:rPr>
          <w:color w:val="auto"/>
          <w:sz w:val="26"/>
          <w:szCs w:val="26"/>
        </w:rPr>
        <w:t xml:space="preserve"> района.</w:t>
      </w:r>
    </w:p>
    <w:p w:rsidR="00AD70DB" w:rsidRPr="00AD70DB" w:rsidRDefault="00AD70DB" w:rsidP="00AD70DB">
      <w:pPr>
        <w:ind w:firstLine="708"/>
        <w:jc w:val="both"/>
        <w:rPr>
          <w:color w:val="auto"/>
          <w:sz w:val="26"/>
          <w:szCs w:val="26"/>
        </w:rPr>
      </w:pPr>
      <w:r w:rsidRPr="00AD70DB">
        <w:rPr>
          <w:color w:val="auto"/>
          <w:sz w:val="26"/>
          <w:szCs w:val="26"/>
        </w:rPr>
        <w:t>Всего за 2019 год состоялось 86</w:t>
      </w:r>
      <w:r w:rsidR="000D7AE9">
        <w:rPr>
          <w:color w:val="auto"/>
          <w:sz w:val="26"/>
          <w:szCs w:val="26"/>
        </w:rPr>
        <w:t xml:space="preserve"> встреч с жителями района</w:t>
      </w:r>
      <w:r w:rsidRPr="00AD70DB">
        <w:rPr>
          <w:color w:val="auto"/>
          <w:sz w:val="26"/>
          <w:szCs w:val="26"/>
        </w:rPr>
        <w:t>. В сравнении с 2018 годом количество встреч увеличилось на 1%.</w:t>
      </w:r>
      <w:r w:rsidR="000D7AE9">
        <w:rPr>
          <w:color w:val="auto"/>
          <w:sz w:val="26"/>
          <w:szCs w:val="26"/>
        </w:rPr>
        <w:t xml:space="preserve"> </w:t>
      </w:r>
      <w:r w:rsidRPr="00AD70DB">
        <w:rPr>
          <w:color w:val="auto"/>
          <w:sz w:val="26"/>
          <w:szCs w:val="26"/>
        </w:rPr>
        <w:t xml:space="preserve">Встречи были </w:t>
      </w:r>
      <w:proofErr w:type="gramStart"/>
      <w:r w:rsidRPr="00AD70DB">
        <w:rPr>
          <w:color w:val="auto"/>
          <w:sz w:val="26"/>
          <w:szCs w:val="26"/>
        </w:rPr>
        <w:t>организованы и проведены</w:t>
      </w:r>
      <w:proofErr w:type="gramEnd"/>
      <w:r w:rsidRPr="00AD70DB">
        <w:rPr>
          <w:color w:val="auto"/>
          <w:sz w:val="26"/>
          <w:szCs w:val="26"/>
        </w:rPr>
        <w:t xml:space="preserve"> во всех поселениях Нефтеюганского района. </w:t>
      </w:r>
    </w:p>
    <w:p w:rsidR="00AD70DB" w:rsidRPr="00AD70DB" w:rsidRDefault="00AD70DB" w:rsidP="00AD70DB">
      <w:pPr>
        <w:ind w:firstLine="708"/>
        <w:jc w:val="both"/>
        <w:rPr>
          <w:color w:val="auto"/>
          <w:sz w:val="26"/>
          <w:szCs w:val="26"/>
        </w:rPr>
      </w:pPr>
      <w:r w:rsidRPr="00AD70DB">
        <w:rPr>
          <w:color w:val="auto"/>
          <w:sz w:val="26"/>
          <w:szCs w:val="26"/>
        </w:rPr>
        <w:t xml:space="preserve">На официальном сайте органов местного самоуправления Нефтеюганского района создан раздел «Вопрос-ответ», где размещалась информация по поступившим вопросам от населения. Результаты исполнения мероприятий доводились до сведения жителей Нефтеюганского района через письменные ответы лично заявителю, при проведении последующих встреч, размещением на информационных стендах поселений, СМИ, официальном сайте администрации района. </w:t>
      </w:r>
    </w:p>
    <w:p w:rsidR="00AD70DB" w:rsidRPr="00AD70DB" w:rsidRDefault="00AD70DB" w:rsidP="00AD70DB">
      <w:pPr>
        <w:ind w:firstLine="708"/>
        <w:jc w:val="both"/>
        <w:rPr>
          <w:color w:val="auto"/>
          <w:sz w:val="26"/>
          <w:szCs w:val="26"/>
        </w:rPr>
      </w:pPr>
      <w:r w:rsidRPr="00AD70DB">
        <w:rPr>
          <w:color w:val="auto"/>
          <w:sz w:val="26"/>
          <w:szCs w:val="26"/>
        </w:rPr>
        <w:t>О социально-экономическом, общественном развитии Нефтеюганского района в эфир и печать вышло 5</w:t>
      </w:r>
      <w:r w:rsidR="00B247E0" w:rsidRPr="00C9226A">
        <w:rPr>
          <w:sz w:val="26"/>
          <w:szCs w:val="26"/>
        </w:rPr>
        <w:t> </w:t>
      </w:r>
      <w:r w:rsidRPr="00AD70DB">
        <w:rPr>
          <w:color w:val="auto"/>
          <w:sz w:val="26"/>
          <w:szCs w:val="26"/>
        </w:rPr>
        <w:t>370 материалов. Всего в электронных и печатных средствах массовой информации вышло в эфир 10 презентационных фильмов, 35 программ «Диалог» с участием руководителей структурных подразделений администрации района, 546 информационных сюжетов, 30 специальных репортажей, 53 тематических интервью, 12 авторских комментариев, 320 информационных сообщений  (телетексты). В радиоэфир вышло 1</w:t>
      </w:r>
      <w:r w:rsidR="00B571A4" w:rsidRPr="00C9226A">
        <w:rPr>
          <w:sz w:val="26"/>
          <w:szCs w:val="26"/>
        </w:rPr>
        <w:t> </w:t>
      </w:r>
      <w:r w:rsidRPr="00AD70DB">
        <w:rPr>
          <w:color w:val="auto"/>
          <w:sz w:val="26"/>
          <w:szCs w:val="26"/>
        </w:rPr>
        <w:t>490 информационных сообщений. В эфире окружной телерадиокомпании «</w:t>
      </w:r>
      <w:proofErr w:type="spellStart"/>
      <w:r w:rsidRPr="00AD70DB">
        <w:rPr>
          <w:color w:val="auto"/>
          <w:sz w:val="26"/>
          <w:szCs w:val="26"/>
        </w:rPr>
        <w:t>Югория</w:t>
      </w:r>
      <w:proofErr w:type="spellEnd"/>
      <w:r w:rsidRPr="00AD70DB">
        <w:rPr>
          <w:color w:val="auto"/>
          <w:sz w:val="26"/>
          <w:szCs w:val="26"/>
        </w:rPr>
        <w:t xml:space="preserve">» вышло 6 сюжетов, 6 материалов опубликовано в окружной газете «Новости Югры». </w:t>
      </w:r>
    </w:p>
    <w:p w:rsidR="00AD70DB" w:rsidRPr="00AD70DB" w:rsidRDefault="00AD70DB" w:rsidP="00AD70DB">
      <w:pPr>
        <w:ind w:firstLine="708"/>
        <w:jc w:val="both"/>
        <w:rPr>
          <w:color w:val="auto"/>
          <w:sz w:val="26"/>
          <w:szCs w:val="26"/>
        </w:rPr>
      </w:pPr>
      <w:r w:rsidRPr="00AD70DB">
        <w:rPr>
          <w:color w:val="auto"/>
          <w:sz w:val="26"/>
          <w:szCs w:val="26"/>
        </w:rPr>
        <w:t>В газете «Югорское обозрение» опубликовано 924 нормативных правовых акта, принятых Главой, Думой, администрацией Нефтеюганского района, 1</w:t>
      </w:r>
      <w:r w:rsidR="0035100A" w:rsidRPr="007D32A8">
        <w:rPr>
          <w:rFonts w:eastAsiaTheme="minorHAnsi"/>
          <w:sz w:val="26"/>
          <w:szCs w:val="26"/>
          <w:lang w:eastAsia="en-US"/>
        </w:rPr>
        <w:t> </w:t>
      </w:r>
      <w:r w:rsidRPr="00AD70DB">
        <w:rPr>
          <w:color w:val="auto"/>
          <w:sz w:val="26"/>
          <w:szCs w:val="26"/>
        </w:rPr>
        <w:t>938 информационных материалов.</w:t>
      </w:r>
    </w:p>
    <w:p w:rsidR="00B8705F" w:rsidRDefault="00AD70DB" w:rsidP="00AD70DB">
      <w:pPr>
        <w:ind w:firstLine="708"/>
        <w:jc w:val="both"/>
        <w:rPr>
          <w:color w:val="auto"/>
          <w:sz w:val="26"/>
          <w:szCs w:val="26"/>
        </w:rPr>
      </w:pPr>
      <w:r w:rsidRPr="00AD70DB">
        <w:rPr>
          <w:color w:val="auto"/>
          <w:sz w:val="26"/>
          <w:szCs w:val="26"/>
        </w:rPr>
        <w:lastRenderedPageBreak/>
        <w:t xml:space="preserve">Изготовлено 15 широкоформатных поверхностей с социально значимой информацией о деятельности органов местного самоуправления Нефтеюганского района. </w:t>
      </w:r>
      <w:proofErr w:type="spellStart"/>
      <w:r w:rsidRPr="00AD70DB">
        <w:rPr>
          <w:color w:val="auto"/>
          <w:sz w:val="26"/>
          <w:szCs w:val="26"/>
        </w:rPr>
        <w:t>Имиджевая</w:t>
      </w:r>
      <w:proofErr w:type="spellEnd"/>
      <w:r w:rsidRPr="00AD70DB">
        <w:rPr>
          <w:color w:val="auto"/>
          <w:sz w:val="26"/>
          <w:szCs w:val="26"/>
        </w:rPr>
        <w:t xml:space="preserve"> продукция о социально-экономическом развитии Нефтеюганского района использовалась для информационно-презентационного сопровождения мероприятий, проходивших на территории округа и Нефтеюганского района (международные турниры – по вольной борьбе и шахматный </w:t>
      </w:r>
      <w:proofErr w:type="spellStart"/>
      <w:r w:rsidRPr="00AD70DB">
        <w:rPr>
          <w:color w:val="auto"/>
          <w:sz w:val="26"/>
          <w:szCs w:val="26"/>
        </w:rPr>
        <w:t>им</w:t>
      </w:r>
      <w:proofErr w:type="gramStart"/>
      <w:r w:rsidRPr="00AD70DB">
        <w:rPr>
          <w:color w:val="auto"/>
          <w:sz w:val="26"/>
          <w:szCs w:val="26"/>
        </w:rPr>
        <w:t>.А</w:t>
      </w:r>
      <w:proofErr w:type="gramEnd"/>
      <w:r w:rsidRPr="00AD70DB">
        <w:rPr>
          <w:color w:val="auto"/>
          <w:sz w:val="26"/>
          <w:szCs w:val="26"/>
        </w:rPr>
        <w:t>натолия</w:t>
      </w:r>
      <w:proofErr w:type="spellEnd"/>
      <w:r w:rsidRPr="00AD70DB">
        <w:rPr>
          <w:color w:val="auto"/>
          <w:sz w:val="26"/>
          <w:szCs w:val="26"/>
        </w:rPr>
        <w:t xml:space="preserve"> Карпова и другие мероприятия).</w:t>
      </w:r>
    </w:p>
    <w:p w:rsidR="000D7AE9" w:rsidRPr="00AD70DB" w:rsidRDefault="000D7AE9" w:rsidP="000D7AE9">
      <w:pPr>
        <w:ind w:firstLine="708"/>
        <w:jc w:val="both"/>
        <w:rPr>
          <w:color w:val="auto"/>
          <w:sz w:val="26"/>
          <w:szCs w:val="26"/>
        </w:rPr>
      </w:pPr>
      <w:proofErr w:type="gramStart"/>
      <w:r w:rsidRPr="00AD70DB">
        <w:rPr>
          <w:color w:val="auto"/>
          <w:sz w:val="26"/>
          <w:szCs w:val="26"/>
        </w:rPr>
        <w:t>Изучение и анализ общественного мнения населения Нефтеюганского района, осуществляемый на основе социологических исследований, является решением комплекса задач по установлению обратной связи между ОМСУ и населением, информационно-аналитическому обеспечению принятия руководством муниципального образования управленческих решений с уч</w:t>
      </w:r>
      <w:r w:rsidR="00BC290C">
        <w:rPr>
          <w:color w:val="auto"/>
          <w:sz w:val="26"/>
          <w:szCs w:val="26"/>
        </w:rPr>
        <w:t>е</w:t>
      </w:r>
      <w:r w:rsidRPr="00AD70DB">
        <w:rPr>
          <w:color w:val="auto"/>
          <w:sz w:val="26"/>
          <w:szCs w:val="26"/>
        </w:rPr>
        <w:t>том мнения населения, постоянному отслеживанию реакции жителей района на такие актуальные в настоящее время направления деятельности как инициированная Президентом России планомерная борьба с коррупцией, противодействие политическому</w:t>
      </w:r>
      <w:proofErr w:type="gramEnd"/>
      <w:r w:rsidRPr="00AD70DB">
        <w:rPr>
          <w:color w:val="auto"/>
          <w:sz w:val="26"/>
          <w:szCs w:val="26"/>
        </w:rPr>
        <w:t xml:space="preserve"> и национально-религиозному экстремизму, анализ степени удовлетвор</w:t>
      </w:r>
      <w:r w:rsidR="00B247E0">
        <w:rPr>
          <w:color w:val="auto"/>
          <w:sz w:val="26"/>
          <w:szCs w:val="26"/>
        </w:rPr>
        <w:t>е</w:t>
      </w:r>
      <w:r w:rsidRPr="00AD70DB">
        <w:rPr>
          <w:color w:val="auto"/>
          <w:sz w:val="26"/>
          <w:szCs w:val="26"/>
        </w:rPr>
        <w:t>нности населения работой ОМСУ, качеством государственных и муниципальных услуг.</w:t>
      </w:r>
    </w:p>
    <w:p w:rsidR="000D7AE9" w:rsidRPr="00AD70DB" w:rsidRDefault="000D7AE9" w:rsidP="000D7AE9">
      <w:pPr>
        <w:ind w:firstLine="708"/>
        <w:jc w:val="both"/>
        <w:rPr>
          <w:color w:val="auto"/>
          <w:sz w:val="26"/>
          <w:szCs w:val="26"/>
        </w:rPr>
      </w:pPr>
      <w:r>
        <w:rPr>
          <w:color w:val="auto"/>
          <w:sz w:val="26"/>
          <w:szCs w:val="26"/>
        </w:rPr>
        <w:t>Положительным итогом проведенных мероприятий стало у</w:t>
      </w:r>
      <w:r w:rsidRPr="00AD70DB">
        <w:rPr>
          <w:color w:val="auto"/>
          <w:sz w:val="26"/>
          <w:szCs w:val="26"/>
        </w:rPr>
        <w:t xml:space="preserve">величение доли населения, удовлетворенного информационной открытостью органов местного самоуправления Нефтеюганского района с 65,2% до 79%. </w:t>
      </w:r>
    </w:p>
    <w:p w:rsidR="00AD70DB" w:rsidRPr="00B8705F" w:rsidRDefault="00AD70DB" w:rsidP="007227D5">
      <w:pPr>
        <w:ind w:firstLine="708"/>
        <w:jc w:val="both"/>
        <w:rPr>
          <w:color w:val="auto"/>
          <w:sz w:val="26"/>
          <w:szCs w:val="26"/>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AD70DB" w:rsidRPr="00AD70DB" w:rsidRDefault="00AD70DB"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Pr="00AD70DB" w:rsidRDefault="00614141" w:rsidP="007227D5">
      <w:pPr>
        <w:widowControl w:val="0"/>
        <w:autoSpaceDE w:val="0"/>
        <w:autoSpaceDN w:val="0"/>
        <w:adjustRightInd w:val="0"/>
        <w:ind w:firstLine="709"/>
        <w:jc w:val="both"/>
        <w:rPr>
          <w:rFonts w:eastAsia="Calibri"/>
          <w:color w:val="auto"/>
          <w:sz w:val="26"/>
          <w:szCs w:val="26"/>
          <w:lang w:eastAsia="en-US"/>
        </w:rPr>
      </w:pPr>
    </w:p>
    <w:p w:rsidR="00614141" w:rsidRDefault="00614141"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271FC5" w:rsidRDefault="00271FC5"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A3DAB" w:rsidRDefault="000A3DAB" w:rsidP="007227D5">
      <w:pPr>
        <w:widowControl w:val="0"/>
        <w:autoSpaceDE w:val="0"/>
        <w:autoSpaceDN w:val="0"/>
        <w:adjustRightInd w:val="0"/>
        <w:ind w:firstLine="709"/>
        <w:jc w:val="both"/>
        <w:rPr>
          <w:rFonts w:eastAsia="Calibri"/>
          <w:color w:val="auto"/>
          <w:sz w:val="26"/>
          <w:szCs w:val="26"/>
          <w:lang w:eastAsia="en-US"/>
        </w:rPr>
      </w:pPr>
    </w:p>
    <w:p w:rsidR="000C17BB" w:rsidRPr="004145C7" w:rsidRDefault="000C17BB" w:rsidP="000C17BB">
      <w:pPr>
        <w:spacing w:after="120"/>
        <w:jc w:val="center"/>
        <w:rPr>
          <w:b/>
          <w:color w:val="auto"/>
          <w:sz w:val="26"/>
          <w:szCs w:val="26"/>
        </w:rPr>
      </w:pPr>
      <w:r w:rsidRPr="004145C7">
        <w:rPr>
          <w:b/>
          <w:color w:val="auto"/>
          <w:sz w:val="26"/>
          <w:szCs w:val="26"/>
        </w:rPr>
        <w:lastRenderedPageBreak/>
        <w:t>Достижение значений показателей социально-экономического развития</w:t>
      </w:r>
    </w:p>
    <w:p w:rsidR="000C17BB" w:rsidRPr="00A97352" w:rsidRDefault="000C17BB" w:rsidP="000C17BB">
      <w:pPr>
        <w:ind w:firstLine="708"/>
        <w:jc w:val="both"/>
        <w:rPr>
          <w:color w:val="auto"/>
          <w:sz w:val="26"/>
          <w:szCs w:val="26"/>
        </w:rPr>
      </w:pPr>
      <w:r w:rsidRPr="004145C7">
        <w:rPr>
          <w:color w:val="auto"/>
          <w:sz w:val="26"/>
          <w:szCs w:val="26"/>
        </w:rPr>
        <w:t xml:space="preserve">В целом из </w:t>
      </w:r>
      <w:r w:rsidR="00311F13" w:rsidRPr="004145C7">
        <w:rPr>
          <w:color w:val="auto"/>
          <w:sz w:val="26"/>
          <w:szCs w:val="26"/>
        </w:rPr>
        <w:t>24</w:t>
      </w:r>
      <w:r w:rsidRPr="004145C7">
        <w:rPr>
          <w:color w:val="auto"/>
          <w:sz w:val="26"/>
          <w:szCs w:val="26"/>
        </w:rPr>
        <w:t xml:space="preserve"> показателей значения </w:t>
      </w:r>
      <w:r w:rsidR="00311F13" w:rsidRPr="00A97352">
        <w:rPr>
          <w:color w:val="auto"/>
          <w:sz w:val="26"/>
          <w:szCs w:val="26"/>
        </w:rPr>
        <w:t>1</w:t>
      </w:r>
      <w:r w:rsidR="00707B03">
        <w:rPr>
          <w:color w:val="auto"/>
          <w:sz w:val="26"/>
          <w:szCs w:val="26"/>
        </w:rPr>
        <w:t>4</w:t>
      </w:r>
      <w:r w:rsidRPr="00A97352">
        <w:rPr>
          <w:color w:val="auto"/>
          <w:sz w:val="26"/>
          <w:szCs w:val="26"/>
        </w:rPr>
        <w:t xml:space="preserve"> показателей</w:t>
      </w:r>
      <w:r w:rsidR="00311F13" w:rsidRPr="00A97352">
        <w:rPr>
          <w:color w:val="auto"/>
          <w:sz w:val="26"/>
          <w:szCs w:val="26"/>
        </w:rPr>
        <w:t xml:space="preserve"> имеют положительную динамику </w:t>
      </w:r>
      <w:r w:rsidR="00A97352" w:rsidRPr="00A97352">
        <w:rPr>
          <w:color w:val="auto"/>
          <w:sz w:val="26"/>
          <w:szCs w:val="26"/>
        </w:rPr>
        <w:t xml:space="preserve">исполнения и </w:t>
      </w:r>
      <w:r w:rsidR="00311F13" w:rsidRPr="00A97352">
        <w:rPr>
          <w:color w:val="auto"/>
          <w:sz w:val="26"/>
          <w:szCs w:val="26"/>
        </w:rPr>
        <w:t>переисполнения плановых показателей</w:t>
      </w:r>
      <w:r w:rsidRPr="00A97352">
        <w:rPr>
          <w:color w:val="auto"/>
          <w:sz w:val="26"/>
          <w:szCs w:val="26"/>
        </w:rPr>
        <w:t xml:space="preserve"> (</w:t>
      </w:r>
      <w:r w:rsidR="00A97352" w:rsidRPr="00A97352">
        <w:rPr>
          <w:color w:val="auto"/>
          <w:sz w:val="26"/>
          <w:szCs w:val="26"/>
        </w:rPr>
        <w:t>5</w:t>
      </w:r>
      <w:r w:rsidR="00707B03">
        <w:rPr>
          <w:color w:val="auto"/>
          <w:sz w:val="26"/>
          <w:szCs w:val="26"/>
        </w:rPr>
        <w:t>8</w:t>
      </w:r>
      <w:r w:rsidR="00A97352" w:rsidRPr="00A97352">
        <w:rPr>
          <w:color w:val="auto"/>
          <w:sz w:val="26"/>
          <w:szCs w:val="26"/>
        </w:rPr>
        <w:t>,</w:t>
      </w:r>
      <w:r w:rsidR="00707B03">
        <w:rPr>
          <w:color w:val="auto"/>
          <w:sz w:val="26"/>
          <w:szCs w:val="26"/>
        </w:rPr>
        <w:t>3</w:t>
      </w:r>
      <w:r w:rsidR="00311F13" w:rsidRPr="00A97352">
        <w:rPr>
          <w:color w:val="auto"/>
          <w:sz w:val="26"/>
          <w:szCs w:val="26"/>
        </w:rPr>
        <w:t>% от общего числа),</w:t>
      </w:r>
      <w:r w:rsidR="00A97352" w:rsidRPr="00A97352">
        <w:rPr>
          <w:color w:val="auto"/>
          <w:sz w:val="26"/>
          <w:szCs w:val="26"/>
        </w:rPr>
        <w:t xml:space="preserve"> и</w:t>
      </w:r>
      <w:r w:rsidR="00311F13" w:rsidRPr="00A97352">
        <w:rPr>
          <w:color w:val="auto"/>
          <w:sz w:val="26"/>
          <w:szCs w:val="26"/>
        </w:rPr>
        <w:t xml:space="preserve"> </w:t>
      </w:r>
      <w:r w:rsidR="00A97352" w:rsidRPr="00A97352">
        <w:rPr>
          <w:color w:val="auto"/>
          <w:sz w:val="26"/>
          <w:szCs w:val="26"/>
        </w:rPr>
        <w:t>1</w:t>
      </w:r>
      <w:r w:rsidR="00707B03">
        <w:rPr>
          <w:color w:val="auto"/>
          <w:sz w:val="26"/>
          <w:szCs w:val="26"/>
        </w:rPr>
        <w:t>0</w:t>
      </w:r>
      <w:r w:rsidRPr="00A97352">
        <w:rPr>
          <w:color w:val="auto"/>
          <w:sz w:val="26"/>
          <w:szCs w:val="26"/>
        </w:rPr>
        <w:t xml:space="preserve"> – не выполнены (</w:t>
      </w:r>
      <w:r w:rsidR="00A97352" w:rsidRPr="00A97352">
        <w:rPr>
          <w:color w:val="auto"/>
          <w:sz w:val="26"/>
          <w:szCs w:val="26"/>
        </w:rPr>
        <w:t>4</w:t>
      </w:r>
      <w:r w:rsidR="00707B03">
        <w:rPr>
          <w:color w:val="auto"/>
          <w:sz w:val="26"/>
          <w:szCs w:val="26"/>
        </w:rPr>
        <w:t>1</w:t>
      </w:r>
      <w:r w:rsidR="00A97352" w:rsidRPr="00A97352">
        <w:rPr>
          <w:color w:val="auto"/>
          <w:sz w:val="26"/>
          <w:szCs w:val="26"/>
        </w:rPr>
        <w:t>,</w:t>
      </w:r>
      <w:r w:rsidR="00707B03">
        <w:rPr>
          <w:color w:val="auto"/>
          <w:sz w:val="26"/>
          <w:szCs w:val="26"/>
        </w:rPr>
        <w:t>7</w:t>
      </w:r>
      <w:r w:rsidRPr="00A97352">
        <w:rPr>
          <w:color w:val="auto"/>
          <w:sz w:val="26"/>
          <w:szCs w:val="26"/>
        </w:rPr>
        <w:t xml:space="preserve">% от общего числа). </w:t>
      </w:r>
    </w:p>
    <w:p w:rsidR="000C17BB" w:rsidRPr="008F68F1" w:rsidRDefault="00A725BD" w:rsidP="000C17BB">
      <w:pPr>
        <w:ind w:firstLine="708"/>
        <w:jc w:val="both"/>
        <w:rPr>
          <w:color w:val="auto"/>
          <w:sz w:val="26"/>
          <w:szCs w:val="26"/>
        </w:rPr>
      </w:pPr>
      <w:r w:rsidRPr="008F68F1">
        <w:rPr>
          <w:color w:val="auto"/>
          <w:sz w:val="26"/>
          <w:szCs w:val="26"/>
        </w:rPr>
        <w:t>П</w:t>
      </w:r>
      <w:r w:rsidR="000C17BB" w:rsidRPr="008F68F1">
        <w:rPr>
          <w:color w:val="auto"/>
          <w:sz w:val="26"/>
          <w:szCs w:val="26"/>
        </w:rPr>
        <w:t xml:space="preserve">еревыполнение плановых значений: </w:t>
      </w:r>
    </w:p>
    <w:p w:rsidR="00901AD3" w:rsidRPr="003A7B7D" w:rsidRDefault="00901AD3" w:rsidP="00901AD3">
      <w:pPr>
        <w:ind w:firstLine="708"/>
        <w:jc w:val="both"/>
        <w:rPr>
          <w:color w:val="auto"/>
          <w:sz w:val="26"/>
          <w:szCs w:val="26"/>
        </w:rPr>
      </w:pPr>
      <w:r w:rsidRPr="003A7B7D">
        <w:rPr>
          <w:color w:val="auto"/>
          <w:sz w:val="26"/>
          <w:szCs w:val="26"/>
        </w:rPr>
        <w:t xml:space="preserve">уровень официально зарегистрированной безработицы остается самым низким среди муниципалитетов автономного округа, </w:t>
      </w:r>
      <w:r w:rsidR="003F0722">
        <w:rPr>
          <w:color w:val="auto"/>
          <w:sz w:val="26"/>
          <w:szCs w:val="26"/>
        </w:rPr>
        <w:t xml:space="preserve">и </w:t>
      </w:r>
      <w:r>
        <w:rPr>
          <w:color w:val="auto"/>
          <w:sz w:val="26"/>
          <w:szCs w:val="26"/>
        </w:rPr>
        <w:t>состав</w:t>
      </w:r>
      <w:r w:rsidR="00F604B4">
        <w:rPr>
          <w:color w:val="auto"/>
          <w:sz w:val="26"/>
          <w:szCs w:val="26"/>
        </w:rPr>
        <w:t>ил</w:t>
      </w:r>
      <w:r>
        <w:rPr>
          <w:color w:val="auto"/>
          <w:sz w:val="26"/>
          <w:szCs w:val="26"/>
        </w:rPr>
        <w:t xml:space="preserve"> 0,03%, или 50% от планового назначения</w:t>
      </w:r>
      <w:r w:rsidRPr="003A7B7D">
        <w:rPr>
          <w:color w:val="auto"/>
          <w:sz w:val="26"/>
          <w:szCs w:val="26"/>
        </w:rPr>
        <w:t>;</w:t>
      </w:r>
    </w:p>
    <w:p w:rsidR="00096014" w:rsidRPr="00D33AE7" w:rsidRDefault="00ED289E" w:rsidP="000C17BB">
      <w:pPr>
        <w:ind w:firstLine="708"/>
        <w:jc w:val="both"/>
        <w:rPr>
          <w:color w:val="auto"/>
          <w:sz w:val="26"/>
          <w:szCs w:val="26"/>
        </w:rPr>
      </w:pPr>
      <w:r w:rsidRPr="00D33AE7">
        <w:rPr>
          <w:color w:val="auto"/>
          <w:sz w:val="26"/>
          <w:szCs w:val="26"/>
        </w:rPr>
        <w:t>доля участников ЕГЭ, не преодолевших минимальный порог (уср</w:t>
      </w:r>
      <w:r w:rsidR="00D33AE7">
        <w:rPr>
          <w:color w:val="auto"/>
          <w:sz w:val="26"/>
          <w:szCs w:val="26"/>
        </w:rPr>
        <w:t>едненная по всем предметам) 2,9</w:t>
      </w:r>
      <w:r w:rsidRPr="00D33AE7">
        <w:rPr>
          <w:color w:val="auto"/>
          <w:sz w:val="26"/>
          <w:szCs w:val="26"/>
        </w:rPr>
        <w:t>% ниже планового показателя на 3</w:t>
      </w:r>
      <w:r w:rsidR="00D33AE7" w:rsidRPr="00D33AE7">
        <w:rPr>
          <w:color w:val="auto"/>
          <w:sz w:val="26"/>
          <w:szCs w:val="26"/>
        </w:rPr>
        <w:t>,3</w:t>
      </w:r>
      <w:r w:rsidRPr="00D33AE7">
        <w:rPr>
          <w:color w:val="auto"/>
          <w:sz w:val="26"/>
          <w:szCs w:val="26"/>
        </w:rPr>
        <w:t>%;</w:t>
      </w:r>
    </w:p>
    <w:p w:rsidR="00ED289E" w:rsidRPr="00D33AE7" w:rsidRDefault="00ED289E" w:rsidP="000C17BB">
      <w:pPr>
        <w:ind w:firstLine="708"/>
        <w:jc w:val="both"/>
        <w:rPr>
          <w:color w:val="auto"/>
          <w:sz w:val="26"/>
          <w:szCs w:val="26"/>
        </w:rPr>
      </w:pPr>
      <w:r w:rsidRPr="00D33AE7">
        <w:rPr>
          <w:color w:val="auto"/>
          <w:sz w:val="26"/>
          <w:szCs w:val="26"/>
        </w:rPr>
        <w:t>уровень обеспеченности врачами, городское население</w:t>
      </w:r>
      <w:r w:rsidR="00A70A64" w:rsidRPr="00D33AE7">
        <w:rPr>
          <w:color w:val="auto"/>
          <w:sz w:val="26"/>
          <w:szCs w:val="26"/>
        </w:rPr>
        <w:t xml:space="preserve"> 38,5 чел</w:t>
      </w:r>
      <w:r w:rsidR="006B0964">
        <w:rPr>
          <w:color w:val="auto"/>
          <w:sz w:val="26"/>
          <w:szCs w:val="26"/>
        </w:rPr>
        <w:t>овек</w:t>
      </w:r>
      <w:r w:rsidR="00A70A64" w:rsidRPr="00D33AE7">
        <w:rPr>
          <w:color w:val="auto"/>
          <w:sz w:val="26"/>
          <w:szCs w:val="26"/>
        </w:rPr>
        <w:t xml:space="preserve"> на 10 тыс. населения на </w:t>
      </w:r>
      <w:r w:rsidR="00D33AE7" w:rsidRPr="00D33AE7">
        <w:rPr>
          <w:color w:val="auto"/>
          <w:sz w:val="26"/>
          <w:szCs w:val="26"/>
        </w:rPr>
        <w:t>0,3</w:t>
      </w:r>
      <w:r w:rsidR="00A70A64" w:rsidRPr="00D33AE7">
        <w:rPr>
          <w:color w:val="auto"/>
          <w:sz w:val="26"/>
          <w:szCs w:val="26"/>
        </w:rPr>
        <w:t>% выше планового значения показателя;</w:t>
      </w:r>
    </w:p>
    <w:p w:rsidR="00A70A64" w:rsidRPr="0019164E" w:rsidRDefault="00A70A64" w:rsidP="000C17BB">
      <w:pPr>
        <w:ind w:firstLine="708"/>
        <w:jc w:val="both"/>
        <w:rPr>
          <w:color w:val="auto"/>
          <w:sz w:val="26"/>
          <w:szCs w:val="26"/>
        </w:rPr>
      </w:pPr>
      <w:r w:rsidRPr="0019164E">
        <w:rPr>
          <w:color w:val="auto"/>
          <w:sz w:val="26"/>
          <w:szCs w:val="26"/>
        </w:rPr>
        <w:t>выпуск товаров и услуг составил 3</w:t>
      </w:r>
      <w:r w:rsidR="0019164E" w:rsidRPr="0019164E">
        <w:rPr>
          <w:color w:val="auto"/>
          <w:sz w:val="26"/>
          <w:szCs w:val="26"/>
        </w:rPr>
        <w:t>66</w:t>
      </w:r>
      <w:r w:rsidRPr="0019164E">
        <w:rPr>
          <w:color w:val="auto"/>
          <w:sz w:val="26"/>
          <w:szCs w:val="26"/>
        </w:rPr>
        <w:t> </w:t>
      </w:r>
      <w:r w:rsidR="0019164E" w:rsidRPr="0019164E">
        <w:rPr>
          <w:color w:val="auto"/>
          <w:sz w:val="26"/>
          <w:szCs w:val="26"/>
        </w:rPr>
        <w:t>471</w:t>
      </w:r>
      <w:r w:rsidRPr="0019164E">
        <w:rPr>
          <w:color w:val="auto"/>
          <w:sz w:val="26"/>
          <w:szCs w:val="26"/>
        </w:rPr>
        <w:t>,</w:t>
      </w:r>
      <w:r w:rsidR="0019164E" w:rsidRPr="0019164E">
        <w:rPr>
          <w:color w:val="auto"/>
          <w:sz w:val="26"/>
          <w:szCs w:val="26"/>
        </w:rPr>
        <w:t>7</w:t>
      </w:r>
      <w:r w:rsidRPr="0019164E">
        <w:rPr>
          <w:color w:val="auto"/>
          <w:sz w:val="26"/>
          <w:szCs w:val="26"/>
        </w:rPr>
        <w:t xml:space="preserve"> млн. рублей, переисполнение планового показателя на 2</w:t>
      </w:r>
      <w:r w:rsidR="0019164E" w:rsidRPr="0019164E">
        <w:rPr>
          <w:color w:val="auto"/>
          <w:sz w:val="26"/>
          <w:szCs w:val="26"/>
        </w:rPr>
        <w:t>5,8</w:t>
      </w:r>
      <w:r w:rsidRPr="0019164E">
        <w:rPr>
          <w:color w:val="auto"/>
          <w:sz w:val="26"/>
          <w:szCs w:val="26"/>
        </w:rPr>
        <w:t>%</w:t>
      </w:r>
      <w:r w:rsidR="002D2919" w:rsidRPr="0019164E">
        <w:rPr>
          <w:color w:val="auto"/>
          <w:sz w:val="26"/>
          <w:szCs w:val="26"/>
        </w:rPr>
        <w:t xml:space="preserve"> (достижение уровня 2025 года)</w:t>
      </w:r>
      <w:r w:rsidRPr="0019164E">
        <w:rPr>
          <w:color w:val="auto"/>
          <w:sz w:val="26"/>
          <w:szCs w:val="26"/>
        </w:rPr>
        <w:t>;</w:t>
      </w:r>
    </w:p>
    <w:p w:rsidR="002D2919" w:rsidRPr="00597501" w:rsidRDefault="00FA240D" w:rsidP="000C17BB">
      <w:pPr>
        <w:ind w:firstLine="708"/>
        <w:jc w:val="both"/>
        <w:rPr>
          <w:color w:val="auto"/>
          <w:sz w:val="26"/>
          <w:szCs w:val="26"/>
        </w:rPr>
      </w:pPr>
      <w:r w:rsidRPr="00597501">
        <w:rPr>
          <w:color w:val="auto"/>
          <w:sz w:val="26"/>
          <w:szCs w:val="26"/>
        </w:rPr>
        <w:t>показател</w:t>
      </w:r>
      <w:r w:rsidR="00597501" w:rsidRPr="00597501">
        <w:rPr>
          <w:color w:val="auto"/>
          <w:sz w:val="26"/>
          <w:szCs w:val="26"/>
        </w:rPr>
        <w:t>ь</w:t>
      </w:r>
      <w:r w:rsidRPr="00597501">
        <w:rPr>
          <w:color w:val="auto"/>
          <w:sz w:val="26"/>
          <w:szCs w:val="26"/>
        </w:rPr>
        <w:t xml:space="preserve"> производства продукции сельского хозяйства </w:t>
      </w:r>
      <w:r w:rsidR="00597501" w:rsidRPr="00597501">
        <w:rPr>
          <w:color w:val="auto"/>
          <w:sz w:val="26"/>
          <w:szCs w:val="26"/>
        </w:rPr>
        <w:t xml:space="preserve">составил </w:t>
      </w:r>
      <w:r w:rsidRPr="00597501">
        <w:rPr>
          <w:color w:val="auto"/>
          <w:sz w:val="26"/>
          <w:szCs w:val="26"/>
        </w:rPr>
        <w:t>3</w:t>
      </w:r>
      <w:r w:rsidR="00597501" w:rsidRPr="00597501">
        <w:rPr>
          <w:color w:val="auto"/>
          <w:sz w:val="26"/>
          <w:szCs w:val="26"/>
        </w:rPr>
        <w:t>81,4</w:t>
      </w:r>
      <w:r w:rsidRPr="00597501">
        <w:rPr>
          <w:color w:val="auto"/>
          <w:sz w:val="26"/>
          <w:szCs w:val="26"/>
        </w:rPr>
        <w:t xml:space="preserve"> млн. рублей</w:t>
      </w:r>
      <w:r w:rsidR="00597501" w:rsidRPr="00597501">
        <w:rPr>
          <w:color w:val="auto"/>
          <w:sz w:val="26"/>
          <w:szCs w:val="26"/>
        </w:rPr>
        <w:t>, или на 9,3% выше планового показателя</w:t>
      </w:r>
      <w:r w:rsidRPr="00597501">
        <w:rPr>
          <w:color w:val="auto"/>
          <w:sz w:val="26"/>
          <w:szCs w:val="26"/>
        </w:rPr>
        <w:t>;</w:t>
      </w:r>
    </w:p>
    <w:p w:rsidR="00FA240D" w:rsidRPr="00430A6E" w:rsidRDefault="00E907F7" w:rsidP="000C17BB">
      <w:pPr>
        <w:ind w:firstLine="708"/>
        <w:jc w:val="both"/>
        <w:rPr>
          <w:color w:val="auto"/>
          <w:sz w:val="26"/>
          <w:szCs w:val="26"/>
        </w:rPr>
      </w:pPr>
      <w:r w:rsidRPr="00430A6E">
        <w:rPr>
          <w:color w:val="auto"/>
          <w:sz w:val="26"/>
          <w:szCs w:val="26"/>
        </w:rPr>
        <w:t xml:space="preserve">среднесписочная численность работников (без внешних совместителей) малых, включая </w:t>
      </w:r>
      <w:proofErr w:type="spellStart"/>
      <w:r w:rsidRPr="00430A6E">
        <w:rPr>
          <w:color w:val="auto"/>
          <w:sz w:val="26"/>
          <w:szCs w:val="26"/>
        </w:rPr>
        <w:t>микропредприятия</w:t>
      </w:r>
      <w:proofErr w:type="spellEnd"/>
      <w:r w:rsidRPr="00430A6E">
        <w:rPr>
          <w:color w:val="auto"/>
          <w:sz w:val="26"/>
          <w:szCs w:val="26"/>
        </w:rPr>
        <w:t>, и средних предприятий 3 3</w:t>
      </w:r>
      <w:r w:rsidR="00430A6E" w:rsidRPr="00430A6E">
        <w:rPr>
          <w:color w:val="auto"/>
          <w:sz w:val="26"/>
          <w:szCs w:val="26"/>
        </w:rPr>
        <w:t>65</w:t>
      </w:r>
      <w:r w:rsidRPr="00430A6E">
        <w:rPr>
          <w:color w:val="auto"/>
          <w:sz w:val="26"/>
          <w:szCs w:val="26"/>
        </w:rPr>
        <w:t xml:space="preserve"> человека, или на </w:t>
      </w:r>
      <w:r w:rsidR="00430A6E" w:rsidRPr="00430A6E">
        <w:rPr>
          <w:color w:val="auto"/>
          <w:sz w:val="26"/>
          <w:szCs w:val="26"/>
        </w:rPr>
        <w:t>2</w:t>
      </w:r>
      <w:r w:rsidRPr="00430A6E">
        <w:rPr>
          <w:color w:val="auto"/>
          <w:sz w:val="26"/>
          <w:szCs w:val="26"/>
        </w:rPr>
        <w:t>%</w:t>
      </w:r>
      <w:r w:rsidR="007E0BDE" w:rsidRPr="00430A6E">
        <w:rPr>
          <w:color w:val="auto"/>
          <w:sz w:val="26"/>
          <w:szCs w:val="26"/>
        </w:rPr>
        <w:t xml:space="preserve"> выше планового </w:t>
      </w:r>
      <w:r w:rsidR="00892363">
        <w:rPr>
          <w:color w:val="auto"/>
          <w:sz w:val="26"/>
          <w:szCs w:val="26"/>
        </w:rPr>
        <w:t>на</w:t>
      </w:r>
      <w:r w:rsidR="007E0BDE" w:rsidRPr="00430A6E">
        <w:rPr>
          <w:color w:val="auto"/>
          <w:sz w:val="26"/>
          <w:szCs w:val="26"/>
        </w:rPr>
        <w:t>значения</w:t>
      </w:r>
      <w:r w:rsidRPr="00430A6E">
        <w:rPr>
          <w:color w:val="auto"/>
          <w:sz w:val="26"/>
          <w:szCs w:val="26"/>
        </w:rPr>
        <w:t>;</w:t>
      </w:r>
    </w:p>
    <w:p w:rsidR="00383535" w:rsidRPr="00DF5424" w:rsidRDefault="00383535" w:rsidP="00383535">
      <w:pPr>
        <w:ind w:firstLine="708"/>
        <w:jc w:val="both"/>
        <w:rPr>
          <w:color w:val="auto"/>
          <w:sz w:val="26"/>
          <w:szCs w:val="26"/>
        </w:rPr>
      </w:pPr>
      <w:r w:rsidRPr="00DF5424">
        <w:rPr>
          <w:color w:val="auto"/>
          <w:sz w:val="26"/>
          <w:szCs w:val="26"/>
        </w:rPr>
        <w:t>обеспеченность жильем в среднем на 1 жителя составила 16,</w:t>
      </w:r>
      <w:r w:rsidR="00C31EEB">
        <w:rPr>
          <w:color w:val="auto"/>
          <w:sz w:val="26"/>
          <w:szCs w:val="26"/>
        </w:rPr>
        <w:t>8</w:t>
      </w:r>
      <w:r w:rsidRPr="00DF5424">
        <w:rPr>
          <w:color w:val="auto"/>
          <w:sz w:val="26"/>
          <w:szCs w:val="26"/>
        </w:rPr>
        <w:t xml:space="preserve"> </w:t>
      </w:r>
      <w:proofErr w:type="spellStart"/>
      <w:r w:rsidRPr="00DF5424">
        <w:rPr>
          <w:color w:val="auto"/>
          <w:sz w:val="26"/>
          <w:szCs w:val="26"/>
        </w:rPr>
        <w:t>кв</w:t>
      </w:r>
      <w:proofErr w:type="gramStart"/>
      <w:r w:rsidRPr="00DF5424">
        <w:rPr>
          <w:color w:val="auto"/>
          <w:sz w:val="26"/>
          <w:szCs w:val="26"/>
        </w:rPr>
        <w:t>.м</w:t>
      </w:r>
      <w:proofErr w:type="spellEnd"/>
      <w:proofErr w:type="gramEnd"/>
      <w:r w:rsidRPr="00DF5424">
        <w:rPr>
          <w:color w:val="auto"/>
          <w:sz w:val="26"/>
          <w:szCs w:val="26"/>
        </w:rPr>
        <w:t xml:space="preserve"> общей площади (достигнут уровень 20</w:t>
      </w:r>
      <w:r w:rsidR="00DF5424" w:rsidRPr="00DF5424">
        <w:rPr>
          <w:color w:val="auto"/>
          <w:sz w:val="26"/>
          <w:szCs w:val="26"/>
        </w:rPr>
        <w:t>2</w:t>
      </w:r>
      <w:r w:rsidR="00C31EEB">
        <w:rPr>
          <w:color w:val="auto"/>
          <w:sz w:val="26"/>
          <w:szCs w:val="26"/>
        </w:rPr>
        <w:t>2</w:t>
      </w:r>
      <w:r w:rsidRPr="00DF5424">
        <w:rPr>
          <w:color w:val="auto"/>
          <w:sz w:val="26"/>
          <w:szCs w:val="26"/>
        </w:rPr>
        <w:t xml:space="preserve"> года), что выше планового назначения 201</w:t>
      </w:r>
      <w:r w:rsidR="00DF5424" w:rsidRPr="00DF5424">
        <w:rPr>
          <w:color w:val="auto"/>
          <w:sz w:val="26"/>
          <w:szCs w:val="26"/>
        </w:rPr>
        <w:t>9</w:t>
      </w:r>
      <w:r w:rsidRPr="00DF5424">
        <w:rPr>
          <w:color w:val="auto"/>
          <w:sz w:val="26"/>
          <w:szCs w:val="26"/>
        </w:rPr>
        <w:t xml:space="preserve"> года;</w:t>
      </w:r>
    </w:p>
    <w:p w:rsidR="00044E92" w:rsidRPr="005C1C19" w:rsidRDefault="005C1C19" w:rsidP="00383535">
      <w:pPr>
        <w:ind w:firstLine="708"/>
        <w:jc w:val="both"/>
        <w:rPr>
          <w:color w:val="auto"/>
          <w:sz w:val="26"/>
          <w:szCs w:val="26"/>
        </w:rPr>
      </w:pPr>
      <w:proofErr w:type="gramStart"/>
      <w:r w:rsidRPr="005C1C19">
        <w:rPr>
          <w:color w:val="auto"/>
          <w:sz w:val="26"/>
          <w:szCs w:val="26"/>
        </w:rPr>
        <w:t>достигнут</w:t>
      </w:r>
      <w:proofErr w:type="gramEnd"/>
      <w:r w:rsidRPr="005C1C19">
        <w:rPr>
          <w:color w:val="auto"/>
          <w:sz w:val="26"/>
          <w:szCs w:val="26"/>
        </w:rPr>
        <w:t xml:space="preserve"> плановый показатель</w:t>
      </w:r>
      <w:r w:rsidR="00044E92" w:rsidRPr="005C1C19">
        <w:rPr>
          <w:color w:val="auto"/>
          <w:sz w:val="26"/>
          <w:szCs w:val="26"/>
        </w:rPr>
        <w:t xml:space="preserve"> удельного веса площади ветхого и аварийного жилищного фонда в общей жилой площади 10</w:t>
      </w:r>
      <w:r w:rsidRPr="005C1C19">
        <w:rPr>
          <w:color w:val="auto"/>
          <w:sz w:val="26"/>
          <w:szCs w:val="26"/>
        </w:rPr>
        <w:t>,5</w:t>
      </w:r>
      <w:r w:rsidR="00044E92" w:rsidRPr="005C1C19">
        <w:rPr>
          <w:color w:val="auto"/>
          <w:sz w:val="26"/>
          <w:szCs w:val="26"/>
        </w:rPr>
        <w:t>%);</w:t>
      </w:r>
    </w:p>
    <w:p w:rsidR="00DF50E9" w:rsidRPr="00260770" w:rsidRDefault="00383535" w:rsidP="000C17BB">
      <w:pPr>
        <w:ind w:firstLine="708"/>
        <w:jc w:val="both"/>
        <w:rPr>
          <w:color w:val="auto"/>
          <w:sz w:val="26"/>
          <w:szCs w:val="26"/>
        </w:rPr>
      </w:pPr>
      <w:r w:rsidRPr="00260770">
        <w:rPr>
          <w:color w:val="auto"/>
          <w:sz w:val="26"/>
          <w:szCs w:val="26"/>
        </w:rPr>
        <w:t xml:space="preserve">рост среднего индекса качества городской среды поселений Нефтеюганского района составил </w:t>
      </w:r>
      <w:r w:rsidR="0056684D">
        <w:rPr>
          <w:color w:val="auto"/>
          <w:sz w:val="26"/>
          <w:szCs w:val="26"/>
        </w:rPr>
        <w:t>32</w:t>
      </w:r>
      <w:r w:rsidR="00260770" w:rsidRPr="00260770">
        <w:rPr>
          <w:color w:val="auto"/>
          <w:sz w:val="26"/>
          <w:szCs w:val="26"/>
        </w:rPr>
        <w:t>,2</w:t>
      </w:r>
      <w:r w:rsidRPr="00260770">
        <w:rPr>
          <w:color w:val="auto"/>
          <w:sz w:val="26"/>
          <w:szCs w:val="26"/>
        </w:rPr>
        <w:t xml:space="preserve">%, что </w:t>
      </w:r>
      <w:r w:rsidR="00260770" w:rsidRPr="00260770">
        <w:rPr>
          <w:color w:val="auto"/>
          <w:sz w:val="26"/>
          <w:szCs w:val="26"/>
        </w:rPr>
        <w:t xml:space="preserve">на </w:t>
      </w:r>
      <w:r w:rsidR="0056684D">
        <w:rPr>
          <w:color w:val="auto"/>
          <w:sz w:val="26"/>
          <w:szCs w:val="26"/>
        </w:rPr>
        <w:t>4</w:t>
      </w:r>
      <w:r w:rsidR="00260770" w:rsidRPr="00260770">
        <w:rPr>
          <w:color w:val="auto"/>
          <w:sz w:val="26"/>
          <w:szCs w:val="26"/>
        </w:rPr>
        <w:t>,2% выше</w:t>
      </w:r>
      <w:r w:rsidRPr="00260770">
        <w:rPr>
          <w:color w:val="auto"/>
          <w:sz w:val="26"/>
          <w:szCs w:val="26"/>
        </w:rPr>
        <w:t xml:space="preserve"> целево</w:t>
      </w:r>
      <w:r w:rsidR="00260770" w:rsidRPr="00260770">
        <w:rPr>
          <w:color w:val="auto"/>
          <w:sz w:val="26"/>
          <w:szCs w:val="26"/>
        </w:rPr>
        <w:t>го</w:t>
      </w:r>
      <w:r w:rsidRPr="00260770">
        <w:rPr>
          <w:color w:val="auto"/>
          <w:sz w:val="26"/>
          <w:szCs w:val="26"/>
        </w:rPr>
        <w:t xml:space="preserve"> показател</w:t>
      </w:r>
      <w:r w:rsidR="00260770" w:rsidRPr="00260770">
        <w:rPr>
          <w:color w:val="auto"/>
          <w:sz w:val="26"/>
          <w:szCs w:val="26"/>
        </w:rPr>
        <w:t>я</w:t>
      </w:r>
      <w:r w:rsidRPr="00260770">
        <w:rPr>
          <w:color w:val="auto"/>
          <w:sz w:val="26"/>
          <w:szCs w:val="26"/>
        </w:rPr>
        <w:t xml:space="preserve"> 20</w:t>
      </w:r>
      <w:r w:rsidR="0056684D">
        <w:rPr>
          <w:color w:val="auto"/>
          <w:sz w:val="26"/>
          <w:szCs w:val="26"/>
        </w:rPr>
        <w:t>25</w:t>
      </w:r>
      <w:r w:rsidRPr="00260770">
        <w:rPr>
          <w:color w:val="auto"/>
          <w:sz w:val="26"/>
          <w:szCs w:val="26"/>
        </w:rPr>
        <w:t xml:space="preserve"> года;</w:t>
      </w:r>
    </w:p>
    <w:p w:rsidR="00DF50E9" w:rsidRPr="00D9049E" w:rsidRDefault="007C051C" w:rsidP="000C17BB">
      <w:pPr>
        <w:ind w:firstLine="708"/>
        <w:jc w:val="both"/>
        <w:rPr>
          <w:color w:val="auto"/>
          <w:sz w:val="26"/>
          <w:szCs w:val="26"/>
        </w:rPr>
      </w:pPr>
      <w:r w:rsidRPr="00D9049E">
        <w:rPr>
          <w:color w:val="auto"/>
          <w:sz w:val="26"/>
          <w:szCs w:val="26"/>
        </w:rPr>
        <w:t xml:space="preserve">доля </w:t>
      </w:r>
      <w:proofErr w:type="gramStart"/>
      <w:r w:rsidRPr="00D9049E">
        <w:rPr>
          <w:color w:val="auto"/>
          <w:sz w:val="26"/>
          <w:szCs w:val="26"/>
        </w:rPr>
        <w:t>населения, вовлеченного в эколого-просветительские и эколого-образовательные мероприятия от общего количества населения района составила</w:t>
      </w:r>
      <w:proofErr w:type="gramEnd"/>
      <w:r w:rsidRPr="00D9049E">
        <w:rPr>
          <w:color w:val="auto"/>
          <w:sz w:val="26"/>
          <w:szCs w:val="26"/>
        </w:rPr>
        <w:t xml:space="preserve"> </w:t>
      </w:r>
      <w:r w:rsidR="00D9049E" w:rsidRPr="00D9049E">
        <w:rPr>
          <w:color w:val="auto"/>
          <w:sz w:val="26"/>
          <w:szCs w:val="26"/>
        </w:rPr>
        <w:t>46</w:t>
      </w:r>
      <w:r w:rsidRPr="00D9049E">
        <w:rPr>
          <w:color w:val="auto"/>
          <w:sz w:val="26"/>
          <w:szCs w:val="26"/>
        </w:rPr>
        <w:t xml:space="preserve">%, что выше планового значения показателя на </w:t>
      </w:r>
      <w:r w:rsidR="00D9049E" w:rsidRPr="00D9049E">
        <w:rPr>
          <w:color w:val="auto"/>
          <w:sz w:val="26"/>
          <w:szCs w:val="26"/>
        </w:rPr>
        <w:t>15</w:t>
      </w:r>
      <w:r w:rsidRPr="00D9049E">
        <w:rPr>
          <w:color w:val="auto"/>
          <w:sz w:val="26"/>
          <w:szCs w:val="26"/>
        </w:rPr>
        <w:t>% (достижение уровня 2021 года);</w:t>
      </w:r>
    </w:p>
    <w:p w:rsidR="007C051C" w:rsidRPr="00FD395E" w:rsidRDefault="007C051C" w:rsidP="007C051C">
      <w:pPr>
        <w:ind w:firstLine="708"/>
        <w:jc w:val="both"/>
        <w:rPr>
          <w:color w:val="auto"/>
          <w:sz w:val="26"/>
          <w:szCs w:val="26"/>
        </w:rPr>
      </w:pPr>
      <w:r w:rsidRPr="00FD395E">
        <w:rPr>
          <w:color w:val="auto"/>
          <w:sz w:val="26"/>
          <w:szCs w:val="26"/>
        </w:rPr>
        <w:t>доходы бюджета составили 5 </w:t>
      </w:r>
      <w:r w:rsidR="00FD395E" w:rsidRPr="00FD395E">
        <w:rPr>
          <w:color w:val="auto"/>
          <w:sz w:val="26"/>
          <w:szCs w:val="26"/>
        </w:rPr>
        <w:t>370</w:t>
      </w:r>
      <w:r w:rsidRPr="00FD395E">
        <w:rPr>
          <w:color w:val="auto"/>
          <w:sz w:val="26"/>
          <w:szCs w:val="26"/>
        </w:rPr>
        <w:t>,</w:t>
      </w:r>
      <w:r w:rsidR="00FD395E" w:rsidRPr="00FD395E">
        <w:rPr>
          <w:color w:val="auto"/>
          <w:sz w:val="26"/>
          <w:szCs w:val="26"/>
        </w:rPr>
        <w:t>5</w:t>
      </w:r>
      <w:r w:rsidRPr="00FD395E">
        <w:rPr>
          <w:color w:val="auto"/>
          <w:sz w:val="26"/>
          <w:szCs w:val="26"/>
        </w:rPr>
        <w:t xml:space="preserve"> млн. рублей, что превысило плановое значение показателя на </w:t>
      </w:r>
      <w:r w:rsidR="00FD395E">
        <w:rPr>
          <w:color w:val="auto"/>
          <w:sz w:val="26"/>
          <w:szCs w:val="26"/>
        </w:rPr>
        <w:t>37,6</w:t>
      </w:r>
      <w:r w:rsidRPr="00FD395E">
        <w:rPr>
          <w:color w:val="auto"/>
          <w:sz w:val="26"/>
          <w:szCs w:val="26"/>
        </w:rPr>
        <w:t>% (переисполнение плановых назначений 2030 года);</w:t>
      </w:r>
    </w:p>
    <w:p w:rsidR="00BE2492" w:rsidRPr="007F4217" w:rsidRDefault="00A22660" w:rsidP="000C17BB">
      <w:pPr>
        <w:ind w:firstLine="708"/>
        <w:jc w:val="both"/>
        <w:rPr>
          <w:color w:val="auto"/>
          <w:sz w:val="26"/>
          <w:szCs w:val="26"/>
        </w:rPr>
      </w:pPr>
      <w:r w:rsidRPr="007F4217">
        <w:rPr>
          <w:color w:val="auto"/>
          <w:sz w:val="26"/>
          <w:szCs w:val="26"/>
        </w:rPr>
        <w:t xml:space="preserve">отношение собственных доходов к совокупным доходам бюджета составило </w:t>
      </w:r>
      <w:r w:rsidR="007F4217" w:rsidRPr="007F4217">
        <w:rPr>
          <w:color w:val="auto"/>
          <w:sz w:val="26"/>
          <w:szCs w:val="26"/>
        </w:rPr>
        <w:t>68,9</w:t>
      </w:r>
      <w:r w:rsidRPr="007F4217">
        <w:rPr>
          <w:color w:val="auto"/>
          <w:sz w:val="26"/>
          <w:szCs w:val="26"/>
        </w:rPr>
        <w:t xml:space="preserve">%, превышение целевого назначения на </w:t>
      </w:r>
      <w:r w:rsidR="007F4217" w:rsidRPr="007F4217">
        <w:rPr>
          <w:color w:val="auto"/>
          <w:sz w:val="26"/>
          <w:szCs w:val="26"/>
        </w:rPr>
        <w:t>32,8</w:t>
      </w:r>
      <w:r w:rsidRPr="007F4217">
        <w:rPr>
          <w:color w:val="auto"/>
          <w:sz w:val="26"/>
          <w:szCs w:val="26"/>
        </w:rPr>
        <w:t>%;</w:t>
      </w:r>
    </w:p>
    <w:p w:rsidR="00741855" w:rsidRPr="00342BD2" w:rsidRDefault="00741855" w:rsidP="00741855">
      <w:pPr>
        <w:ind w:firstLine="708"/>
        <w:jc w:val="both"/>
        <w:rPr>
          <w:color w:val="auto"/>
          <w:sz w:val="26"/>
          <w:szCs w:val="26"/>
        </w:rPr>
      </w:pPr>
      <w:r w:rsidRPr="00342BD2">
        <w:rPr>
          <w:color w:val="auto"/>
          <w:sz w:val="26"/>
          <w:szCs w:val="26"/>
        </w:rPr>
        <w:t xml:space="preserve">доля жителей Нефтеюганского района, использующих механизм получения государственных и муниципальных услуг в электронной форме </w:t>
      </w:r>
      <w:r w:rsidR="00342BD2" w:rsidRPr="00342BD2">
        <w:rPr>
          <w:color w:val="auto"/>
          <w:sz w:val="26"/>
          <w:szCs w:val="26"/>
        </w:rPr>
        <w:t>83,5</w:t>
      </w:r>
      <w:r w:rsidRPr="00342BD2">
        <w:rPr>
          <w:color w:val="auto"/>
          <w:sz w:val="26"/>
          <w:szCs w:val="26"/>
        </w:rPr>
        <w:t xml:space="preserve">%, превышение целевого назначения на </w:t>
      </w:r>
      <w:r w:rsidR="00342BD2" w:rsidRPr="00342BD2">
        <w:rPr>
          <w:color w:val="auto"/>
          <w:sz w:val="26"/>
          <w:szCs w:val="26"/>
        </w:rPr>
        <w:t>19,3</w:t>
      </w:r>
      <w:r w:rsidRPr="00342BD2">
        <w:rPr>
          <w:color w:val="auto"/>
          <w:sz w:val="26"/>
          <w:szCs w:val="26"/>
        </w:rPr>
        <w:t>%;</w:t>
      </w:r>
    </w:p>
    <w:p w:rsidR="007C051C" w:rsidRPr="00371D37" w:rsidRDefault="00741855" w:rsidP="000C17BB">
      <w:pPr>
        <w:ind w:firstLine="708"/>
        <w:jc w:val="both"/>
        <w:rPr>
          <w:color w:val="auto"/>
          <w:sz w:val="26"/>
          <w:szCs w:val="26"/>
        </w:rPr>
      </w:pPr>
      <w:r w:rsidRPr="00371D37">
        <w:rPr>
          <w:color w:val="auto"/>
          <w:sz w:val="26"/>
          <w:szCs w:val="26"/>
        </w:rPr>
        <w:t>доля жителей Нефтеюганского района, удовлетворенн</w:t>
      </w:r>
      <w:r w:rsidR="00621F20" w:rsidRPr="00371D37">
        <w:rPr>
          <w:color w:val="auto"/>
          <w:sz w:val="26"/>
          <w:szCs w:val="26"/>
        </w:rPr>
        <w:t>ых</w:t>
      </w:r>
      <w:r w:rsidRPr="00371D37">
        <w:rPr>
          <w:color w:val="auto"/>
          <w:sz w:val="26"/>
          <w:szCs w:val="26"/>
        </w:rPr>
        <w:t xml:space="preserve"> деятельностью органов местного самоуправления составила 7</w:t>
      </w:r>
      <w:r w:rsidR="00371D37" w:rsidRPr="00371D37">
        <w:rPr>
          <w:color w:val="auto"/>
          <w:sz w:val="26"/>
          <w:szCs w:val="26"/>
        </w:rPr>
        <w:t>6</w:t>
      </w:r>
      <w:r w:rsidRPr="00371D37">
        <w:rPr>
          <w:color w:val="auto"/>
          <w:sz w:val="26"/>
          <w:szCs w:val="26"/>
        </w:rPr>
        <w:t xml:space="preserve">%, превышение целевого назначения на </w:t>
      </w:r>
      <w:r w:rsidR="00371D37" w:rsidRPr="00371D37">
        <w:rPr>
          <w:color w:val="auto"/>
          <w:sz w:val="26"/>
          <w:szCs w:val="26"/>
        </w:rPr>
        <w:t>9,4</w:t>
      </w:r>
      <w:r w:rsidRPr="00371D37">
        <w:rPr>
          <w:color w:val="auto"/>
          <w:sz w:val="26"/>
          <w:szCs w:val="26"/>
        </w:rPr>
        <w:t>%.</w:t>
      </w:r>
    </w:p>
    <w:p w:rsidR="007C051C" w:rsidRPr="008F68F1" w:rsidRDefault="00741855" w:rsidP="000C17BB">
      <w:pPr>
        <w:ind w:firstLine="708"/>
        <w:jc w:val="both"/>
        <w:rPr>
          <w:color w:val="auto"/>
          <w:sz w:val="26"/>
          <w:szCs w:val="26"/>
        </w:rPr>
      </w:pPr>
      <w:r w:rsidRPr="008F68F1">
        <w:rPr>
          <w:color w:val="auto"/>
          <w:sz w:val="26"/>
          <w:szCs w:val="26"/>
        </w:rPr>
        <w:t>Негативная динамика целевых значений показателей:</w:t>
      </w:r>
    </w:p>
    <w:p w:rsidR="00741855" w:rsidRPr="008F68F1" w:rsidRDefault="00741855" w:rsidP="00741855">
      <w:pPr>
        <w:ind w:firstLine="708"/>
        <w:jc w:val="both"/>
        <w:rPr>
          <w:color w:val="auto"/>
          <w:sz w:val="26"/>
          <w:szCs w:val="26"/>
        </w:rPr>
      </w:pPr>
      <w:r w:rsidRPr="008F68F1">
        <w:rPr>
          <w:color w:val="auto"/>
          <w:sz w:val="26"/>
          <w:szCs w:val="26"/>
        </w:rPr>
        <w:t>среднегодовая численность населения составила 44,</w:t>
      </w:r>
      <w:r w:rsidR="008F68F1" w:rsidRPr="008F68F1">
        <w:rPr>
          <w:color w:val="auto"/>
          <w:sz w:val="26"/>
          <w:szCs w:val="26"/>
        </w:rPr>
        <w:t>607</w:t>
      </w:r>
      <w:r w:rsidRPr="008F68F1">
        <w:rPr>
          <w:color w:val="auto"/>
          <w:sz w:val="26"/>
          <w:szCs w:val="26"/>
        </w:rPr>
        <w:t xml:space="preserve"> тыс. человек, что на </w:t>
      </w:r>
      <w:r w:rsidR="008F68F1" w:rsidRPr="008F68F1">
        <w:rPr>
          <w:color w:val="auto"/>
          <w:sz w:val="26"/>
          <w:szCs w:val="26"/>
        </w:rPr>
        <w:t>1,6</w:t>
      </w:r>
      <w:r w:rsidRPr="008F68F1">
        <w:rPr>
          <w:color w:val="auto"/>
          <w:sz w:val="26"/>
          <w:szCs w:val="26"/>
        </w:rPr>
        <w:t xml:space="preserve">% ниже целевого значения; </w:t>
      </w:r>
    </w:p>
    <w:p w:rsidR="008F68F1" w:rsidRPr="008F68F1" w:rsidRDefault="008F68F1" w:rsidP="008F68F1">
      <w:pPr>
        <w:ind w:firstLine="708"/>
        <w:jc w:val="both"/>
        <w:rPr>
          <w:color w:val="auto"/>
          <w:sz w:val="26"/>
          <w:szCs w:val="26"/>
        </w:rPr>
      </w:pPr>
      <w:r w:rsidRPr="008F68F1">
        <w:rPr>
          <w:color w:val="auto"/>
          <w:sz w:val="26"/>
          <w:szCs w:val="26"/>
        </w:rPr>
        <w:t xml:space="preserve">продолжительность жизни населения на 01.01.2020 составила 73,9 лет, что </w:t>
      </w:r>
      <w:r w:rsidR="0071573A">
        <w:rPr>
          <w:color w:val="auto"/>
          <w:sz w:val="26"/>
          <w:szCs w:val="26"/>
        </w:rPr>
        <w:t>ниж</w:t>
      </w:r>
      <w:r w:rsidRPr="008F68F1">
        <w:rPr>
          <w:color w:val="auto"/>
          <w:sz w:val="26"/>
          <w:szCs w:val="26"/>
        </w:rPr>
        <w:t xml:space="preserve">е планового значения показателя на </w:t>
      </w:r>
      <w:r>
        <w:rPr>
          <w:color w:val="auto"/>
          <w:sz w:val="26"/>
          <w:szCs w:val="26"/>
        </w:rPr>
        <w:t>0,9</w:t>
      </w:r>
      <w:r w:rsidRPr="008F68F1">
        <w:rPr>
          <w:color w:val="auto"/>
          <w:sz w:val="26"/>
          <w:szCs w:val="26"/>
        </w:rPr>
        <w:t>%;</w:t>
      </w:r>
    </w:p>
    <w:p w:rsidR="00DF50E9" w:rsidRPr="007B3F0E" w:rsidRDefault="00741855" w:rsidP="000C17BB">
      <w:pPr>
        <w:ind w:firstLine="708"/>
        <w:jc w:val="both"/>
        <w:rPr>
          <w:color w:val="auto"/>
          <w:sz w:val="26"/>
          <w:szCs w:val="26"/>
        </w:rPr>
      </w:pPr>
      <w:proofErr w:type="gramStart"/>
      <w:r w:rsidRPr="007B3F0E">
        <w:rPr>
          <w:color w:val="auto"/>
          <w:sz w:val="26"/>
          <w:szCs w:val="26"/>
        </w:rPr>
        <w:t>не достижение</w:t>
      </w:r>
      <w:proofErr w:type="gramEnd"/>
      <w:r w:rsidRPr="007B3F0E">
        <w:rPr>
          <w:color w:val="auto"/>
          <w:sz w:val="26"/>
          <w:szCs w:val="26"/>
        </w:rPr>
        <w:t xml:space="preserve"> коэффициента естественного прироста населения на </w:t>
      </w:r>
      <w:r w:rsidR="007B3F0E" w:rsidRPr="007B3F0E">
        <w:rPr>
          <w:color w:val="auto"/>
          <w:sz w:val="26"/>
          <w:szCs w:val="26"/>
        </w:rPr>
        <w:t>19,2</w:t>
      </w:r>
      <w:r w:rsidRPr="007B3F0E">
        <w:rPr>
          <w:color w:val="auto"/>
          <w:sz w:val="26"/>
          <w:szCs w:val="26"/>
        </w:rPr>
        <w:t xml:space="preserve">% (составил </w:t>
      </w:r>
      <w:r w:rsidR="007B3F0E" w:rsidRPr="007B3F0E">
        <w:rPr>
          <w:color w:val="auto"/>
          <w:sz w:val="26"/>
          <w:szCs w:val="26"/>
        </w:rPr>
        <w:t>4,2</w:t>
      </w:r>
      <w:r w:rsidRPr="007B3F0E">
        <w:rPr>
          <w:color w:val="auto"/>
          <w:sz w:val="26"/>
          <w:szCs w:val="26"/>
        </w:rPr>
        <w:t xml:space="preserve"> промилле);</w:t>
      </w:r>
    </w:p>
    <w:p w:rsidR="00741855" w:rsidRPr="00A36475" w:rsidRDefault="00741855" w:rsidP="000C17BB">
      <w:pPr>
        <w:ind w:firstLine="708"/>
        <w:jc w:val="both"/>
        <w:rPr>
          <w:color w:val="auto"/>
          <w:sz w:val="26"/>
          <w:szCs w:val="26"/>
        </w:rPr>
      </w:pPr>
      <w:r w:rsidRPr="00A36475">
        <w:rPr>
          <w:color w:val="auto"/>
          <w:sz w:val="26"/>
          <w:szCs w:val="26"/>
        </w:rPr>
        <w:t xml:space="preserve">превышение планового </w:t>
      </w:r>
      <w:r w:rsidR="007472A6" w:rsidRPr="00A36475">
        <w:rPr>
          <w:color w:val="auto"/>
          <w:sz w:val="26"/>
          <w:szCs w:val="26"/>
        </w:rPr>
        <w:t>на</w:t>
      </w:r>
      <w:r w:rsidRPr="00A36475">
        <w:rPr>
          <w:color w:val="auto"/>
          <w:sz w:val="26"/>
          <w:szCs w:val="26"/>
        </w:rPr>
        <w:t xml:space="preserve">значения смертности от всех причин на </w:t>
      </w:r>
      <w:r w:rsidR="00A36475" w:rsidRPr="00A36475">
        <w:rPr>
          <w:color w:val="auto"/>
          <w:sz w:val="26"/>
          <w:szCs w:val="26"/>
        </w:rPr>
        <w:t>4,</w:t>
      </w:r>
      <w:r w:rsidRPr="00A36475">
        <w:rPr>
          <w:color w:val="auto"/>
          <w:sz w:val="26"/>
          <w:szCs w:val="26"/>
        </w:rPr>
        <w:t xml:space="preserve">2% (составил </w:t>
      </w:r>
      <w:r w:rsidR="00A36475" w:rsidRPr="00A36475">
        <w:rPr>
          <w:color w:val="auto"/>
          <w:sz w:val="26"/>
          <w:szCs w:val="26"/>
        </w:rPr>
        <w:t>5,0</w:t>
      </w:r>
      <w:r w:rsidRPr="00A36475">
        <w:rPr>
          <w:color w:val="auto"/>
          <w:sz w:val="26"/>
          <w:szCs w:val="26"/>
        </w:rPr>
        <w:t xml:space="preserve"> смертей на тыс. жителей);</w:t>
      </w:r>
    </w:p>
    <w:p w:rsidR="00821FE6" w:rsidRPr="00FF0441" w:rsidRDefault="00821FE6" w:rsidP="00821FE6">
      <w:pPr>
        <w:ind w:firstLine="708"/>
        <w:jc w:val="both"/>
        <w:rPr>
          <w:color w:val="auto"/>
          <w:sz w:val="26"/>
          <w:szCs w:val="26"/>
        </w:rPr>
      </w:pPr>
      <w:r w:rsidRPr="00FF0441">
        <w:rPr>
          <w:color w:val="auto"/>
          <w:sz w:val="26"/>
          <w:szCs w:val="26"/>
        </w:rPr>
        <w:lastRenderedPageBreak/>
        <w:t xml:space="preserve">уровень обеспеченности врачами, сельское население </w:t>
      </w:r>
      <w:r w:rsidR="00FF0441" w:rsidRPr="00FF0441">
        <w:rPr>
          <w:color w:val="auto"/>
          <w:sz w:val="26"/>
          <w:szCs w:val="26"/>
        </w:rPr>
        <w:t>9,4</w:t>
      </w:r>
      <w:r w:rsidRPr="00FF0441">
        <w:rPr>
          <w:color w:val="auto"/>
          <w:sz w:val="26"/>
          <w:szCs w:val="26"/>
        </w:rPr>
        <w:t xml:space="preserve"> чел</w:t>
      </w:r>
      <w:r w:rsidR="00FF0441" w:rsidRPr="00FF0441">
        <w:rPr>
          <w:color w:val="auto"/>
          <w:sz w:val="26"/>
          <w:szCs w:val="26"/>
        </w:rPr>
        <w:t>овек</w:t>
      </w:r>
      <w:r w:rsidRPr="00FF0441">
        <w:rPr>
          <w:color w:val="auto"/>
          <w:sz w:val="26"/>
          <w:szCs w:val="26"/>
        </w:rPr>
        <w:t xml:space="preserve"> на 10 тыс. населения на </w:t>
      </w:r>
      <w:r w:rsidR="00FF0441" w:rsidRPr="00FF0441">
        <w:rPr>
          <w:color w:val="auto"/>
          <w:sz w:val="26"/>
          <w:szCs w:val="26"/>
        </w:rPr>
        <w:t>29,9</w:t>
      </w:r>
      <w:r w:rsidRPr="00FF0441">
        <w:rPr>
          <w:color w:val="auto"/>
          <w:sz w:val="26"/>
          <w:szCs w:val="26"/>
        </w:rPr>
        <w:t>% ниже планового значения показателя;</w:t>
      </w:r>
    </w:p>
    <w:p w:rsidR="00741855" w:rsidRPr="002B0365" w:rsidRDefault="007472A6" w:rsidP="000C17BB">
      <w:pPr>
        <w:ind w:firstLine="708"/>
        <w:jc w:val="both"/>
        <w:rPr>
          <w:color w:val="auto"/>
          <w:sz w:val="26"/>
          <w:szCs w:val="26"/>
        </w:rPr>
      </w:pPr>
      <w:r w:rsidRPr="002B0365">
        <w:rPr>
          <w:color w:val="auto"/>
          <w:sz w:val="26"/>
          <w:szCs w:val="26"/>
        </w:rPr>
        <w:t>средний размер дохода пенсионера составил 20 </w:t>
      </w:r>
      <w:r w:rsidR="002B0365">
        <w:rPr>
          <w:color w:val="auto"/>
          <w:sz w:val="26"/>
          <w:szCs w:val="26"/>
        </w:rPr>
        <w:t>946</w:t>
      </w:r>
      <w:r w:rsidRPr="002B0365">
        <w:rPr>
          <w:color w:val="auto"/>
          <w:sz w:val="26"/>
          <w:szCs w:val="26"/>
        </w:rPr>
        <w:t>,</w:t>
      </w:r>
      <w:r w:rsidR="002B0365">
        <w:rPr>
          <w:color w:val="auto"/>
          <w:sz w:val="26"/>
          <w:szCs w:val="26"/>
        </w:rPr>
        <w:t>4</w:t>
      </w:r>
      <w:r w:rsidRPr="002B0365">
        <w:rPr>
          <w:color w:val="auto"/>
          <w:sz w:val="26"/>
          <w:szCs w:val="26"/>
        </w:rPr>
        <w:t xml:space="preserve"> рублей, что на 1</w:t>
      </w:r>
      <w:r w:rsidR="002B0365">
        <w:rPr>
          <w:color w:val="auto"/>
          <w:sz w:val="26"/>
          <w:szCs w:val="26"/>
        </w:rPr>
        <w:t>5,4</w:t>
      </w:r>
      <w:r w:rsidRPr="002B0365">
        <w:rPr>
          <w:color w:val="auto"/>
          <w:sz w:val="26"/>
          <w:szCs w:val="26"/>
        </w:rPr>
        <w:t>% ниже планового назначения;</w:t>
      </w:r>
    </w:p>
    <w:p w:rsidR="00741855" w:rsidRPr="002B0365" w:rsidRDefault="00044E92" w:rsidP="000C17BB">
      <w:pPr>
        <w:ind w:firstLine="708"/>
        <w:jc w:val="both"/>
        <w:rPr>
          <w:color w:val="auto"/>
          <w:sz w:val="26"/>
          <w:szCs w:val="26"/>
        </w:rPr>
      </w:pPr>
      <w:r w:rsidRPr="002B0365">
        <w:rPr>
          <w:color w:val="auto"/>
          <w:sz w:val="26"/>
          <w:szCs w:val="26"/>
        </w:rPr>
        <w:t>объем инвестиций в основной капитал составил 1</w:t>
      </w:r>
      <w:r w:rsidR="002B0365" w:rsidRPr="002B0365">
        <w:rPr>
          <w:color w:val="auto"/>
          <w:sz w:val="26"/>
          <w:szCs w:val="26"/>
        </w:rPr>
        <w:t>15 371,8</w:t>
      </w:r>
      <w:r w:rsidRPr="002B0365">
        <w:rPr>
          <w:color w:val="auto"/>
          <w:sz w:val="26"/>
          <w:szCs w:val="26"/>
        </w:rPr>
        <w:t xml:space="preserve"> млн. рублей, </w:t>
      </w:r>
      <w:proofErr w:type="gramStart"/>
      <w:r w:rsidRPr="002B0365">
        <w:rPr>
          <w:color w:val="auto"/>
          <w:sz w:val="26"/>
          <w:szCs w:val="26"/>
        </w:rPr>
        <w:t>не достижение</w:t>
      </w:r>
      <w:proofErr w:type="gramEnd"/>
      <w:r w:rsidRPr="002B0365">
        <w:rPr>
          <w:color w:val="auto"/>
          <w:sz w:val="26"/>
          <w:szCs w:val="26"/>
        </w:rPr>
        <w:t xml:space="preserve"> целевого показателя на </w:t>
      </w:r>
      <w:r w:rsidR="002B0365" w:rsidRPr="002B0365">
        <w:rPr>
          <w:color w:val="auto"/>
          <w:sz w:val="26"/>
          <w:szCs w:val="26"/>
        </w:rPr>
        <w:t>23,3</w:t>
      </w:r>
      <w:r w:rsidRPr="002B0365">
        <w:rPr>
          <w:color w:val="auto"/>
          <w:sz w:val="26"/>
          <w:szCs w:val="26"/>
        </w:rPr>
        <w:t>%;</w:t>
      </w:r>
    </w:p>
    <w:p w:rsidR="00662039" w:rsidRPr="00662039" w:rsidRDefault="00662039" w:rsidP="00662039">
      <w:pPr>
        <w:ind w:firstLine="708"/>
        <w:jc w:val="both"/>
        <w:rPr>
          <w:color w:val="auto"/>
          <w:sz w:val="26"/>
          <w:szCs w:val="26"/>
        </w:rPr>
      </w:pPr>
      <w:r w:rsidRPr="00662039">
        <w:rPr>
          <w:color w:val="auto"/>
          <w:sz w:val="26"/>
          <w:szCs w:val="26"/>
        </w:rPr>
        <w:t xml:space="preserve">объем отгруженных товаров собственного производства, выполненных работ и услуг собственными силами обрабатывающей промышленности составил </w:t>
      </w:r>
      <w:r>
        <w:rPr>
          <w:color w:val="auto"/>
          <w:sz w:val="26"/>
          <w:szCs w:val="26"/>
        </w:rPr>
        <w:t>6</w:t>
      </w:r>
      <w:r w:rsidRPr="00662039">
        <w:rPr>
          <w:color w:val="auto"/>
          <w:sz w:val="26"/>
          <w:szCs w:val="26"/>
        </w:rPr>
        <w:t> </w:t>
      </w:r>
      <w:r>
        <w:rPr>
          <w:color w:val="auto"/>
          <w:sz w:val="26"/>
          <w:szCs w:val="26"/>
        </w:rPr>
        <w:t>684</w:t>
      </w:r>
      <w:r w:rsidRPr="00662039">
        <w:rPr>
          <w:color w:val="auto"/>
          <w:sz w:val="26"/>
          <w:szCs w:val="26"/>
        </w:rPr>
        <w:t>,</w:t>
      </w:r>
      <w:r>
        <w:rPr>
          <w:color w:val="auto"/>
          <w:sz w:val="26"/>
          <w:szCs w:val="26"/>
        </w:rPr>
        <w:t>5</w:t>
      </w:r>
      <w:r w:rsidR="002376A6" w:rsidRPr="00662039">
        <w:rPr>
          <w:color w:val="auto"/>
          <w:sz w:val="26"/>
          <w:szCs w:val="26"/>
        </w:rPr>
        <w:t> </w:t>
      </w:r>
      <w:r w:rsidRPr="00662039">
        <w:rPr>
          <w:color w:val="auto"/>
          <w:sz w:val="26"/>
          <w:szCs w:val="26"/>
        </w:rPr>
        <w:t xml:space="preserve">млн. рублей, </w:t>
      </w:r>
      <w:r>
        <w:rPr>
          <w:color w:val="auto"/>
          <w:sz w:val="26"/>
          <w:szCs w:val="26"/>
        </w:rPr>
        <w:t>что ниже</w:t>
      </w:r>
      <w:r w:rsidRPr="00662039">
        <w:rPr>
          <w:color w:val="auto"/>
          <w:sz w:val="26"/>
          <w:szCs w:val="26"/>
        </w:rPr>
        <w:t xml:space="preserve"> планового показателя на </w:t>
      </w:r>
      <w:r>
        <w:rPr>
          <w:color w:val="auto"/>
          <w:sz w:val="26"/>
          <w:szCs w:val="26"/>
        </w:rPr>
        <w:t>0,5</w:t>
      </w:r>
      <w:r w:rsidRPr="00662039">
        <w:rPr>
          <w:color w:val="auto"/>
          <w:sz w:val="26"/>
          <w:szCs w:val="26"/>
        </w:rPr>
        <w:t>%;</w:t>
      </w:r>
    </w:p>
    <w:p w:rsidR="00741855" w:rsidRPr="003A7B7D" w:rsidRDefault="00044E92" w:rsidP="000C17BB">
      <w:pPr>
        <w:ind w:firstLine="708"/>
        <w:jc w:val="both"/>
        <w:rPr>
          <w:color w:val="auto"/>
          <w:sz w:val="26"/>
          <w:szCs w:val="26"/>
        </w:rPr>
      </w:pPr>
      <w:r w:rsidRPr="003A7B7D">
        <w:rPr>
          <w:color w:val="auto"/>
          <w:sz w:val="26"/>
          <w:szCs w:val="26"/>
        </w:rPr>
        <w:t>среднегодовая численность занятых в экономике составила 28</w:t>
      </w:r>
      <w:r w:rsidR="003A7B7D" w:rsidRPr="003A7B7D">
        <w:rPr>
          <w:color w:val="auto"/>
          <w:sz w:val="26"/>
          <w:szCs w:val="26"/>
        </w:rPr>
        <w:t>,1</w:t>
      </w:r>
      <w:r w:rsidRPr="003A7B7D">
        <w:rPr>
          <w:color w:val="auto"/>
          <w:sz w:val="26"/>
          <w:szCs w:val="26"/>
        </w:rPr>
        <w:t xml:space="preserve"> тыс. человек, что на 9% ниже планового показателя;</w:t>
      </w:r>
    </w:p>
    <w:p w:rsidR="00044E92" w:rsidRPr="002467FB" w:rsidRDefault="00044E92" w:rsidP="00044E92">
      <w:pPr>
        <w:ind w:firstLine="708"/>
        <w:jc w:val="both"/>
        <w:rPr>
          <w:color w:val="auto"/>
          <w:sz w:val="26"/>
          <w:szCs w:val="26"/>
        </w:rPr>
      </w:pPr>
      <w:r w:rsidRPr="002467FB">
        <w:rPr>
          <w:color w:val="auto"/>
          <w:sz w:val="26"/>
          <w:szCs w:val="26"/>
        </w:rPr>
        <w:t>среднедушевые месячные доходы населения составили 5</w:t>
      </w:r>
      <w:r w:rsidR="002467FB" w:rsidRPr="002467FB">
        <w:rPr>
          <w:color w:val="auto"/>
          <w:sz w:val="26"/>
          <w:szCs w:val="26"/>
        </w:rPr>
        <w:t>5</w:t>
      </w:r>
      <w:r w:rsidRPr="002467FB">
        <w:rPr>
          <w:color w:val="auto"/>
          <w:sz w:val="26"/>
          <w:szCs w:val="26"/>
        </w:rPr>
        <w:t> </w:t>
      </w:r>
      <w:r w:rsidR="002467FB" w:rsidRPr="002467FB">
        <w:rPr>
          <w:color w:val="auto"/>
          <w:sz w:val="26"/>
          <w:szCs w:val="26"/>
        </w:rPr>
        <w:t>082</w:t>
      </w:r>
      <w:r w:rsidRPr="002467FB">
        <w:rPr>
          <w:color w:val="auto"/>
          <w:sz w:val="26"/>
          <w:szCs w:val="26"/>
        </w:rPr>
        <w:t>,</w:t>
      </w:r>
      <w:r w:rsidR="002467FB" w:rsidRPr="002467FB">
        <w:rPr>
          <w:color w:val="auto"/>
          <w:sz w:val="26"/>
          <w:szCs w:val="26"/>
        </w:rPr>
        <w:t>8</w:t>
      </w:r>
      <w:r w:rsidRPr="002467FB">
        <w:rPr>
          <w:color w:val="auto"/>
          <w:sz w:val="26"/>
          <w:szCs w:val="26"/>
        </w:rPr>
        <w:t xml:space="preserve"> рублей, что на </w:t>
      </w:r>
      <w:r w:rsidR="002467FB" w:rsidRPr="002467FB">
        <w:rPr>
          <w:color w:val="auto"/>
          <w:sz w:val="26"/>
          <w:szCs w:val="26"/>
        </w:rPr>
        <w:t>0,6</w:t>
      </w:r>
      <w:r w:rsidRPr="002467FB">
        <w:rPr>
          <w:color w:val="auto"/>
          <w:sz w:val="26"/>
          <w:szCs w:val="26"/>
        </w:rPr>
        <w:t>% ниже планового показателя.</w:t>
      </w:r>
    </w:p>
    <w:p w:rsidR="000C17BB" w:rsidRPr="00CF6624" w:rsidRDefault="000C17BB" w:rsidP="000C17BB">
      <w:pPr>
        <w:ind w:firstLine="708"/>
        <w:jc w:val="both"/>
        <w:rPr>
          <w:color w:val="auto"/>
          <w:sz w:val="26"/>
          <w:szCs w:val="26"/>
        </w:rPr>
      </w:pPr>
      <w:r w:rsidRPr="00CF6624">
        <w:rPr>
          <w:color w:val="auto"/>
          <w:sz w:val="26"/>
          <w:szCs w:val="26"/>
        </w:rPr>
        <w:t xml:space="preserve">Следует отметить, что реализация мероприятий по достижению значений целевых показателей Стратегии-2030 осуществляется в долгосрочном периоде. Исходя из этого, большинство мероприятий по достижению целевых показателей Стратегии-2030 имеют переходящий характер. </w:t>
      </w:r>
    </w:p>
    <w:p w:rsidR="000C17BB" w:rsidRPr="00CF6624" w:rsidRDefault="00CF6624" w:rsidP="000C17BB">
      <w:pPr>
        <w:ind w:firstLine="708"/>
        <w:jc w:val="both"/>
        <w:rPr>
          <w:color w:val="auto"/>
          <w:sz w:val="26"/>
          <w:szCs w:val="26"/>
        </w:rPr>
      </w:pPr>
      <w:r w:rsidRPr="00CF6624">
        <w:rPr>
          <w:color w:val="auto"/>
          <w:sz w:val="26"/>
          <w:szCs w:val="26"/>
        </w:rPr>
        <w:t>В</w:t>
      </w:r>
      <w:r w:rsidR="000C17BB" w:rsidRPr="00CF6624">
        <w:rPr>
          <w:color w:val="auto"/>
          <w:sz w:val="26"/>
          <w:szCs w:val="26"/>
        </w:rPr>
        <w:t>ыполнение комплекса запланированных мероприятий явилось недостаточным для достижения всех целевых значений показателей Стратегии-2030. Структурным подразделениям администрации Нефтеюганского района необходимо провести глубокий анализ результатов деятельности, с целью определения достаточности предусмотренных мер для достижения значений показателей Стратегии-2030.</w:t>
      </w:r>
    </w:p>
    <w:p w:rsidR="00F30F40" w:rsidRDefault="00F30F40" w:rsidP="007227D5">
      <w:pPr>
        <w:widowControl w:val="0"/>
        <w:autoSpaceDE w:val="0"/>
        <w:autoSpaceDN w:val="0"/>
        <w:adjustRightInd w:val="0"/>
        <w:ind w:firstLine="709"/>
        <w:jc w:val="both"/>
        <w:rPr>
          <w:rFonts w:eastAsia="Calibri"/>
          <w:color w:val="auto"/>
          <w:sz w:val="26"/>
          <w:szCs w:val="26"/>
          <w:lang w:eastAsia="en-US"/>
        </w:rPr>
      </w:pPr>
    </w:p>
    <w:p w:rsidR="00F30F40" w:rsidRDefault="00F30F40" w:rsidP="007227D5">
      <w:pPr>
        <w:widowControl w:val="0"/>
        <w:autoSpaceDE w:val="0"/>
        <w:autoSpaceDN w:val="0"/>
        <w:adjustRightInd w:val="0"/>
        <w:ind w:firstLine="709"/>
        <w:jc w:val="both"/>
        <w:rPr>
          <w:rFonts w:eastAsia="Calibri"/>
          <w:color w:val="auto"/>
          <w:sz w:val="26"/>
          <w:szCs w:val="26"/>
          <w:lang w:eastAsia="en-US"/>
        </w:rPr>
      </w:pPr>
    </w:p>
    <w:sectPr w:rsidR="00F30F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FD" w:rsidRDefault="00AD34FD" w:rsidP="00C9226A">
      <w:r>
        <w:separator/>
      </w:r>
    </w:p>
  </w:endnote>
  <w:endnote w:type="continuationSeparator" w:id="0">
    <w:p w:rsidR="00AD34FD" w:rsidRDefault="00AD34FD" w:rsidP="00C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FD" w:rsidRDefault="00AD34FD" w:rsidP="00C9226A">
      <w:r>
        <w:separator/>
      </w:r>
    </w:p>
  </w:footnote>
  <w:footnote w:type="continuationSeparator" w:id="0">
    <w:p w:rsidR="00AD34FD" w:rsidRDefault="00AD34FD" w:rsidP="00C9226A">
      <w:r>
        <w:continuationSeparator/>
      </w:r>
    </w:p>
  </w:footnote>
  <w:footnote w:id="1">
    <w:p w:rsidR="00940DA2" w:rsidRPr="00525347" w:rsidRDefault="00940DA2" w:rsidP="00C9226A">
      <w:pPr>
        <w:pStyle w:val="110"/>
        <w:shd w:val="clear" w:color="auto" w:fill="FFFFFF"/>
        <w:spacing w:before="0" w:after="144" w:line="133" w:lineRule="atLeast"/>
        <w:rPr>
          <w:rFonts w:ascii="Times New Roman" w:hAnsi="Times New Roman"/>
          <w:b w:val="0"/>
          <w:color w:val="333333"/>
          <w:sz w:val="18"/>
          <w:szCs w:val="18"/>
        </w:rPr>
      </w:pPr>
      <w:r w:rsidRPr="00525347">
        <w:rPr>
          <w:rStyle w:val="ac"/>
          <w:color w:val="auto"/>
          <w:sz w:val="18"/>
          <w:szCs w:val="18"/>
        </w:rPr>
        <w:footnoteRef/>
      </w:r>
      <w:r w:rsidRPr="00525347">
        <w:rPr>
          <w:rFonts w:ascii="Times New Roman" w:hAnsi="Times New Roman"/>
          <w:color w:val="auto"/>
          <w:sz w:val="18"/>
          <w:szCs w:val="18"/>
        </w:rPr>
        <w:t xml:space="preserve"> </w:t>
      </w:r>
      <w:r w:rsidRPr="00525347">
        <w:rPr>
          <w:rFonts w:ascii="Times New Roman" w:hAnsi="Times New Roman"/>
          <w:b w:val="0"/>
          <w:color w:val="333333"/>
          <w:sz w:val="18"/>
          <w:szCs w:val="18"/>
        </w:rPr>
        <w:t>Распоряжение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0DA2" w:rsidRDefault="00940DA2" w:rsidP="00C9226A">
      <w:pPr>
        <w:pStyle w:val="110"/>
        <w:shd w:val="clear" w:color="auto" w:fill="FFFFFF"/>
        <w:spacing w:before="0" w:after="144" w:line="133" w:lineRule="atLeast"/>
      </w:pPr>
    </w:p>
  </w:footnote>
  <w:footnote w:id="2">
    <w:p w:rsidR="00940DA2" w:rsidRDefault="00940DA2" w:rsidP="00C9226A">
      <w:pPr>
        <w:ind w:firstLine="709"/>
        <w:jc w:val="both"/>
      </w:pPr>
      <w:r w:rsidRPr="00525347">
        <w:rPr>
          <w:rStyle w:val="ac"/>
          <w:sz w:val="18"/>
          <w:szCs w:val="18"/>
        </w:rPr>
        <w:footnoteRef/>
      </w:r>
      <w:r w:rsidRPr="00525347">
        <w:rPr>
          <w:sz w:val="18"/>
          <w:szCs w:val="18"/>
        </w:rPr>
        <w:t xml:space="preserve"> Интернет-портал «</w:t>
      </w:r>
      <w:proofErr w:type="spellStart"/>
      <w:r w:rsidRPr="00525347">
        <w:rPr>
          <w:sz w:val="18"/>
          <w:szCs w:val="18"/>
        </w:rPr>
        <w:t>Салымский</w:t>
      </w:r>
      <w:proofErr w:type="spellEnd"/>
      <w:r w:rsidRPr="00525347">
        <w:rPr>
          <w:sz w:val="18"/>
          <w:szCs w:val="18"/>
        </w:rPr>
        <w:t xml:space="preserve"> край» – это многофункциональная площадка с разнообразным интерактивным сервисом, отражающая обширный контент по истории, этнографии, современному состоянию территории Нефтеюганского района. Особое внимание будет уделяться жителям района, вн</w:t>
      </w:r>
      <w:r>
        <w:rPr>
          <w:sz w:val="18"/>
          <w:szCs w:val="18"/>
        </w:rPr>
        <w:t>е</w:t>
      </w:r>
      <w:r w:rsidRPr="00525347">
        <w:rPr>
          <w:sz w:val="18"/>
          <w:szCs w:val="18"/>
        </w:rPr>
        <w:t>сшим вклад в развитие территории, юбилейным и знаменательным датам района. В электронную библиотеку портала будут включены краеведческие, периодические издания, произведения авторов Нефтеюганского района, перевед</w:t>
      </w:r>
      <w:r>
        <w:rPr>
          <w:sz w:val="18"/>
          <w:szCs w:val="18"/>
        </w:rPr>
        <w:t>е</w:t>
      </w:r>
      <w:r w:rsidRPr="00525347">
        <w:rPr>
          <w:sz w:val="18"/>
          <w:szCs w:val="18"/>
        </w:rPr>
        <w:t>нные в цифровой формат. На сервисе будет размещ</w:t>
      </w:r>
      <w:r>
        <w:rPr>
          <w:sz w:val="18"/>
          <w:szCs w:val="18"/>
        </w:rPr>
        <w:t>е</w:t>
      </w:r>
      <w:r w:rsidRPr="00525347">
        <w:rPr>
          <w:sz w:val="18"/>
          <w:szCs w:val="18"/>
        </w:rPr>
        <w:t xml:space="preserve">н познавательный игровой контент. Интерфейс будет понятным, удобным, с масштабированием под мобильные устройства. Информацией с портала можно делиться в </w:t>
      </w:r>
      <w:proofErr w:type="spellStart"/>
      <w:r w:rsidRPr="00525347">
        <w:rPr>
          <w:sz w:val="18"/>
          <w:szCs w:val="18"/>
        </w:rPr>
        <w:t>соцсетях</w:t>
      </w:r>
      <w:proofErr w:type="spellEnd"/>
      <w:r w:rsidRPr="00525347">
        <w:rPr>
          <w:sz w:val="18"/>
          <w:szCs w:val="18"/>
        </w:rPr>
        <w:t xml:space="preserve"> и </w:t>
      </w:r>
      <w:proofErr w:type="spellStart"/>
      <w:r w:rsidRPr="00525347">
        <w:rPr>
          <w:sz w:val="18"/>
          <w:szCs w:val="18"/>
        </w:rPr>
        <w:t>мессенджерах</w:t>
      </w:r>
      <w:proofErr w:type="spellEnd"/>
      <w:r w:rsidRPr="00525347">
        <w:rPr>
          <w:sz w:val="18"/>
          <w:szCs w:val="18"/>
        </w:rPr>
        <w:t xml:space="preserve">. Интерфейс будет </w:t>
      </w:r>
      <w:r w:rsidRPr="00FF070E">
        <w:rPr>
          <w:sz w:val="18"/>
          <w:szCs w:val="18"/>
        </w:rPr>
        <w:t xml:space="preserve">обеспечен </w:t>
      </w:r>
      <w:r w:rsidRPr="00FF070E">
        <w:rPr>
          <w:sz w:val="18"/>
          <w:szCs w:val="18"/>
          <w:lang w:val="en-US"/>
        </w:rPr>
        <w:t>QR</w:t>
      </w:r>
      <w:r w:rsidRPr="00FF070E">
        <w:rPr>
          <w:sz w:val="18"/>
          <w:szCs w:val="18"/>
        </w:rPr>
        <w:t xml:space="preserve"> - кодом.</w:t>
      </w:r>
    </w:p>
  </w:footnote>
  <w:footnote w:id="3">
    <w:p w:rsidR="00940DA2" w:rsidRDefault="00940DA2" w:rsidP="00C9226A">
      <w:pPr>
        <w:pStyle w:val="1"/>
        <w:shd w:val="clear" w:color="auto" w:fill="FFFFFF"/>
        <w:spacing w:before="0" w:after="144"/>
      </w:pPr>
      <w:r>
        <w:rPr>
          <w:rFonts w:ascii="Times New Roman" w:hAnsi="Times New Roman"/>
          <w:color w:val="auto"/>
          <w:sz w:val="18"/>
          <w:szCs w:val="18"/>
        </w:rPr>
        <w:t xml:space="preserve">              </w:t>
      </w:r>
      <w:r>
        <w:rPr>
          <w:rStyle w:val="ac"/>
          <w:color w:val="auto"/>
          <w:sz w:val="18"/>
          <w:szCs w:val="18"/>
        </w:rPr>
        <w:t xml:space="preserve">3 </w:t>
      </w:r>
      <w:r w:rsidRPr="00FF070E">
        <w:rPr>
          <w:rFonts w:ascii="Times New Roman" w:hAnsi="Times New Roman"/>
          <w:b w:val="0"/>
          <w:color w:val="auto"/>
          <w:sz w:val="18"/>
          <w:szCs w:val="18"/>
        </w:rPr>
        <w:t>Распоряжение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676"/>
    <w:multiLevelType w:val="multilevel"/>
    <w:tmpl w:val="1A46596A"/>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2"/>
      <w:numFmt w:val="decimal"/>
      <w:lvlText w:val="%1.%2.%3"/>
      <w:lvlJc w:val="left"/>
      <w:pPr>
        <w:ind w:left="2400" w:hanging="720"/>
      </w:pPr>
      <w:rPr>
        <w:rFonts w:hint="default"/>
      </w:rPr>
    </w:lvl>
    <w:lvl w:ilvl="3">
      <w:start w:val="5"/>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090B29B1"/>
    <w:multiLevelType w:val="hybridMultilevel"/>
    <w:tmpl w:val="5E46054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873E36"/>
    <w:multiLevelType w:val="hybridMultilevel"/>
    <w:tmpl w:val="BBECE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C562D"/>
    <w:multiLevelType w:val="hybridMultilevel"/>
    <w:tmpl w:val="8B3270AA"/>
    <w:lvl w:ilvl="0" w:tplc="14845420">
      <w:start w:val="1"/>
      <w:numFmt w:val="bullet"/>
      <w:lvlText w:val="-"/>
      <w:lvlJc w:val="left"/>
      <w:pPr>
        <w:ind w:left="1353" w:hanging="360"/>
      </w:pPr>
      <w:rPr>
        <w:rFonts w:ascii="Sylfaen" w:hAnsi="Sylfae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4">
    <w:nsid w:val="1939442B"/>
    <w:multiLevelType w:val="multilevel"/>
    <w:tmpl w:val="D3B4278A"/>
    <w:lvl w:ilvl="0">
      <w:start w:val="1"/>
      <w:numFmt w:val="decimal"/>
      <w:lvlText w:val="%1)"/>
      <w:lvlJc w:val="left"/>
      <w:pPr>
        <w:ind w:left="0" w:hanging="360"/>
      </w:pPr>
      <w:rPr>
        <w:rFonts w:hint="default"/>
      </w:rPr>
    </w:lvl>
    <w:lvl w:ilvl="1">
      <w:start w:val="2"/>
      <w:numFmt w:val="decimal"/>
      <w:isLgl/>
      <w:lvlText w:val="%1.%2"/>
      <w:lvlJc w:val="left"/>
      <w:pPr>
        <w:ind w:left="72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5">
    <w:nsid w:val="1A376CE6"/>
    <w:multiLevelType w:val="hybridMultilevel"/>
    <w:tmpl w:val="20FA74C2"/>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14D01"/>
    <w:multiLevelType w:val="multilevel"/>
    <w:tmpl w:val="7626F864"/>
    <w:lvl w:ilvl="0">
      <w:start w:val="1"/>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7">
    <w:nsid w:val="1D131B93"/>
    <w:multiLevelType w:val="multilevel"/>
    <w:tmpl w:val="F95833BC"/>
    <w:lvl w:ilvl="0">
      <w:start w:val="3"/>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1E9A347B"/>
    <w:multiLevelType w:val="hybridMultilevel"/>
    <w:tmpl w:val="FDD69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0662FF4"/>
    <w:multiLevelType w:val="hybridMultilevel"/>
    <w:tmpl w:val="FB56B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73912"/>
    <w:multiLevelType w:val="hybridMultilevel"/>
    <w:tmpl w:val="2D94049A"/>
    <w:lvl w:ilvl="0" w:tplc="34122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C5555D"/>
    <w:multiLevelType w:val="multilevel"/>
    <w:tmpl w:val="0CE4DB60"/>
    <w:lvl w:ilvl="0">
      <w:start w:val="3"/>
      <w:numFmt w:val="decimal"/>
      <w:lvlText w:val="%1"/>
      <w:lvlJc w:val="left"/>
      <w:pPr>
        <w:ind w:left="660" w:hanging="660"/>
      </w:pPr>
      <w:rPr>
        <w:rFonts w:hint="default"/>
      </w:rPr>
    </w:lvl>
    <w:lvl w:ilvl="1">
      <w:start w:val="2"/>
      <w:numFmt w:val="decimal"/>
      <w:lvlText w:val="%1.%2"/>
      <w:lvlJc w:val="left"/>
      <w:pPr>
        <w:ind w:left="1260" w:hanging="660"/>
      </w:pPr>
      <w:rPr>
        <w:rFonts w:hint="default"/>
      </w:rPr>
    </w:lvl>
    <w:lvl w:ilvl="2">
      <w:start w:val="1"/>
      <w:numFmt w:val="decimal"/>
      <w:lvlText w:val="%1.%2.%3"/>
      <w:lvlJc w:val="left"/>
      <w:pPr>
        <w:ind w:left="1920" w:hanging="720"/>
      </w:pPr>
      <w:rPr>
        <w:rFonts w:hint="default"/>
      </w:rPr>
    </w:lvl>
    <w:lvl w:ilvl="3">
      <w:start w:val="4"/>
      <w:numFmt w:val="decimal"/>
      <w:lvlText w:val="%1.%2.%3.%4"/>
      <w:lvlJc w:val="left"/>
      <w:pPr>
        <w:ind w:left="7808"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nsid w:val="357E5C90"/>
    <w:multiLevelType w:val="hybridMultilevel"/>
    <w:tmpl w:val="124AEA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1787D"/>
    <w:multiLevelType w:val="hybridMultilevel"/>
    <w:tmpl w:val="47A61A8C"/>
    <w:lvl w:ilvl="0" w:tplc="04190011">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B002C62"/>
    <w:multiLevelType w:val="hybridMultilevel"/>
    <w:tmpl w:val="35B4B11A"/>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3D3C58CC"/>
    <w:multiLevelType w:val="hybridMultilevel"/>
    <w:tmpl w:val="B442B82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8F5152"/>
    <w:multiLevelType w:val="multilevel"/>
    <w:tmpl w:val="E8CC899E"/>
    <w:lvl w:ilvl="0">
      <w:start w:val="3"/>
      <w:numFmt w:val="decimal"/>
      <w:lvlText w:val="%1"/>
      <w:lvlJc w:val="left"/>
      <w:pPr>
        <w:ind w:left="660" w:hanging="660"/>
      </w:pPr>
      <w:rPr>
        <w:rFonts w:hint="default"/>
      </w:rPr>
    </w:lvl>
    <w:lvl w:ilvl="1">
      <w:start w:val="2"/>
      <w:numFmt w:val="decimal"/>
      <w:lvlText w:val="%1.%2"/>
      <w:lvlJc w:val="left"/>
      <w:pPr>
        <w:ind w:left="1500" w:hanging="660"/>
      </w:pPr>
      <w:rPr>
        <w:rFonts w:hint="default"/>
      </w:rPr>
    </w:lvl>
    <w:lvl w:ilvl="2">
      <w:start w:val="1"/>
      <w:numFmt w:val="decimal"/>
      <w:lvlText w:val="%1.%2.%3"/>
      <w:lvlJc w:val="left"/>
      <w:pPr>
        <w:ind w:left="2400" w:hanging="720"/>
      </w:pPr>
      <w:rPr>
        <w:rFonts w:hint="default"/>
      </w:rPr>
    </w:lvl>
    <w:lvl w:ilvl="3">
      <w:start w:val="7"/>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nsid w:val="452D0939"/>
    <w:multiLevelType w:val="hybridMultilevel"/>
    <w:tmpl w:val="07BCFC98"/>
    <w:lvl w:ilvl="0" w:tplc="167AC94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06A4A"/>
    <w:multiLevelType w:val="hybridMultilevel"/>
    <w:tmpl w:val="F53CA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67594"/>
    <w:multiLevelType w:val="hybridMultilevel"/>
    <w:tmpl w:val="13585C1A"/>
    <w:lvl w:ilvl="0" w:tplc="4BBCD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6510C6"/>
    <w:multiLevelType w:val="hybridMultilevel"/>
    <w:tmpl w:val="5FB2AC7E"/>
    <w:lvl w:ilvl="0" w:tplc="1484542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863B8D"/>
    <w:multiLevelType w:val="hybridMultilevel"/>
    <w:tmpl w:val="7DB4FF8E"/>
    <w:lvl w:ilvl="0" w:tplc="14845420">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AD4142"/>
    <w:multiLevelType w:val="hybridMultilevel"/>
    <w:tmpl w:val="B1D81B2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nsid w:val="59234BAB"/>
    <w:multiLevelType w:val="multilevel"/>
    <w:tmpl w:val="69B6F450"/>
    <w:lvl w:ilvl="0">
      <w:start w:val="3"/>
      <w:numFmt w:val="decimal"/>
      <w:lvlText w:val="%1"/>
      <w:lvlJc w:val="left"/>
      <w:pPr>
        <w:ind w:left="660" w:hanging="660"/>
      </w:pPr>
      <w:rPr>
        <w:rFonts w:hint="default"/>
        <w:b/>
      </w:rPr>
    </w:lvl>
    <w:lvl w:ilvl="1">
      <w:start w:val="2"/>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5A676D0D"/>
    <w:multiLevelType w:val="hybridMultilevel"/>
    <w:tmpl w:val="AC888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C45073"/>
    <w:multiLevelType w:val="hybridMultilevel"/>
    <w:tmpl w:val="9EF0DD08"/>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61584AEA"/>
    <w:multiLevelType w:val="hybridMultilevel"/>
    <w:tmpl w:val="444A2EFE"/>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62A05A03"/>
    <w:multiLevelType w:val="hybridMultilevel"/>
    <w:tmpl w:val="C3505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D93DB9"/>
    <w:multiLevelType w:val="hybridMultilevel"/>
    <w:tmpl w:val="2F3A28A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D74DEE"/>
    <w:multiLevelType w:val="hybridMultilevel"/>
    <w:tmpl w:val="BF84AD54"/>
    <w:lvl w:ilvl="0" w:tplc="48B4A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E93E76"/>
    <w:multiLevelType w:val="hybridMultilevel"/>
    <w:tmpl w:val="63A0498C"/>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1">
    <w:nsid w:val="670C7250"/>
    <w:multiLevelType w:val="hybridMultilevel"/>
    <w:tmpl w:val="338E5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EC063E"/>
    <w:multiLevelType w:val="hybridMultilevel"/>
    <w:tmpl w:val="42CE5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01AF1"/>
    <w:multiLevelType w:val="hybridMultilevel"/>
    <w:tmpl w:val="1AC45416"/>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6A3E13C1"/>
    <w:multiLevelType w:val="multilevel"/>
    <w:tmpl w:val="0BDC4808"/>
    <w:lvl w:ilvl="0">
      <w:start w:val="1"/>
      <w:numFmt w:val="decimal"/>
      <w:lvlText w:val="%1)"/>
      <w:lvlJc w:val="left"/>
      <w:pPr>
        <w:ind w:left="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960" w:hanging="1800"/>
      </w:pPr>
      <w:rPr>
        <w:rFonts w:hint="default"/>
      </w:rPr>
    </w:lvl>
  </w:abstractNum>
  <w:abstractNum w:abstractNumId="35">
    <w:nsid w:val="6D477F54"/>
    <w:multiLevelType w:val="hybridMultilevel"/>
    <w:tmpl w:val="32E8733C"/>
    <w:lvl w:ilvl="0" w:tplc="2C80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35E86"/>
    <w:multiLevelType w:val="hybridMultilevel"/>
    <w:tmpl w:val="F7180AC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3E277C4"/>
    <w:multiLevelType w:val="hybridMultilevel"/>
    <w:tmpl w:val="E050EEF4"/>
    <w:lvl w:ilvl="0" w:tplc="AC827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6E6F11"/>
    <w:multiLevelType w:val="hybridMultilevel"/>
    <w:tmpl w:val="CDA82C10"/>
    <w:lvl w:ilvl="0" w:tplc="2960C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BB47C3"/>
    <w:multiLevelType w:val="hybridMultilevel"/>
    <w:tmpl w:val="AF3E5D46"/>
    <w:lvl w:ilvl="0" w:tplc="857425C6">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A611E2"/>
    <w:multiLevelType w:val="hybridMultilevel"/>
    <w:tmpl w:val="35A203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63702"/>
    <w:multiLevelType w:val="hybridMultilevel"/>
    <w:tmpl w:val="11F443D4"/>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2">
    <w:nsid w:val="7E6A08EE"/>
    <w:multiLevelType w:val="multilevel"/>
    <w:tmpl w:val="712C215C"/>
    <w:lvl w:ilvl="0">
      <w:start w:val="1"/>
      <w:numFmt w:val="decimal"/>
      <w:lvlText w:val="%1)"/>
      <w:lvlJc w:val="left"/>
      <w:pPr>
        <w:ind w:left="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3">
    <w:nsid w:val="7EE732F0"/>
    <w:multiLevelType w:val="hybridMultilevel"/>
    <w:tmpl w:val="04766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9"/>
  </w:num>
  <w:num w:numId="3">
    <w:abstractNumId w:val="26"/>
  </w:num>
  <w:num w:numId="4">
    <w:abstractNumId w:val="12"/>
  </w:num>
  <w:num w:numId="5">
    <w:abstractNumId w:val="18"/>
  </w:num>
  <w:num w:numId="6">
    <w:abstractNumId w:val="34"/>
  </w:num>
  <w:num w:numId="7">
    <w:abstractNumId w:val="41"/>
  </w:num>
  <w:num w:numId="8">
    <w:abstractNumId w:val="30"/>
  </w:num>
  <w:num w:numId="9">
    <w:abstractNumId w:val="4"/>
  </w:num>
  <w:num w:numId="10">
    <w:abstractNumId w:val="25"/>
  </w:num>
  <w:num w:numId="11">
    <w:abstractNumId w:val="22"/>
  </w:num>
  <w:num w:numId="12">
    <w:abstractNumId w:val="31"/>
  </w:num>
  <w:num w:numId="13">
    <w:abstractNumId w:val="13"/>
  </w:num>
  <w:num w:numId="14">
    <w:abstractNumId w:val="2"/>
  </w:num>
  <w:num w:numId="15">
    <w:abstractNumId w:val="33"/>
  </w:num>
  <w:num w:numId="16">
    <w:abstractNumId w:val="14"/>
  </w:num>
  <w:num w:numId="17">
    <w:abstractNumId w:val="37"/>
  </w:num>
  <w:num w:numId="18">
    <w:abstractNumId w:val="23"/>
  </w:num>
  <w:num w:numId="19">
    <w:abstractNumId w:val="11"/>
  </w:num>
  <w:num w:numId="20">
    <w:abstractNumId w:val="0"/>
  </w:num>
  <w:num w:numId="21">
    <w:abstractNumId w:val="43"/>
  </w:num>
  <w:num w:numId="22">
    <w:abstractNumId w:val="40"/>
  </w:num>
  <w:num w:numId="23">
    <w:abstractNumId w:val="7"/>
  </w:num>
  <w:num w:numId="24">
    <w:abstractNumId w:val="16"/>
  </w:num>
  <w:num w:numId="25">
    <w:abstractNumId w:val="32"/>
  </w:num>
  <w:num w:numId="26">
    <w:abstractNumId w:val="17"/>
  </w:num>
  <w:num w:numId="27">
    <w:abstractNumId w:val="5"/>
  </w:num>
  <w:num w:numId="28">
    <w:abstractNumId w:val="38"/>
  </w:num>
  <w:num w:numId="29">
    <w:abstractNumId w:val="19"/>
  </w:num>
  <w:num w:numId="30">
    <w:abstractNumId w:val="10"/>
  </w:num>
  <w:num w:numId="31">
    <w:abstractNumId w:val="35"/>
  </w:num>
  <w:num w:numId="32">
    <w:abstractNumId w:val="6"/>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20"/>
  </w:num>
  <w:num w:numId="37">
    <w:abstractNumId w:val="24"/>
  </w:num>
  <w:num w:numId="38">
    <w:abstractNumId w:val="29"/>
  </w:num>
  <w:num w:numId="39">
    <w:abstractNumId w:val="28"/>
  </w:num>
  <w:num w:numId="40">
    <w:abstractNumId w:val="27"/>
  </w:num>
  <w:num w:numId="41">
    <w:abstractNumId w:val="15"/>
  </w:num>
  <w:num w:numId="42">
    <w:abstractNumId w:val="36"/>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B6"/>
    <w:rsid w:val="00000668"/>
    <w:rsid w:val="0000305A"/>
    <w:rsid w:val="00004406"/>
    <w:rsid w:val="0000587B"/>
    <w:rsid w:val="00006506"/>
    <w:rsid w:val="00025D5D"/>
    <w:rsid w:val="00030D9A"/>
    <w:rsid w:val="000319B4"/>
    <w:rsid w:val="00031BD5"/>
    <w:rsid w:val="00031FA2"/>
    <w:rsid w:val="000419FB"/>
    <w:rsid w:val="00043094"/>
    <w:rsid w:val="00044E92"/>
    <w:rsid w:val="0004693A"/>
    <w:rsid w:val="0005491E"/>
    <w:rsid w:val="00056640"/>
    <w:rsid w:val="00057C84"/>
    <w:rsid w:val="00063F48"/>
    <w:rsid w:val="0006406D"/>
    <w:rsid w:val="00067DC0"/>
    <w:rsid w:val="000735EB"/>
    <w:rsid w:val="00074059"/>
    <w:rsid w:val="00081518"/>
    <w:rsid w:val="00086F0D"/>
    <w:rsid w:val="000903B1"/>
    <w:rsid w:val="00096014"/>
    <w:rsid w:val="000A0CF0"/>
    <w:rsid w:val="000A2AB3"/>
    <w:rsid w:val="000A2D37"/>
    <w:rsid w:val="000A3DAB"/>
    <w:rsid w:val="000A65A6"/>
    <w:rsid w:val="000A7270"/>
    <w:rsid w:val="000A7F0A"/>
    <w:rsid w:val="000B01A8"/>
    <w:rsid w:val="000B3A4C"/>
    <w:rsid w:val="000B545F"/>
    <w:rsid w:val="000B6499"/>
    <w:rsid w:val="000B6778"/>
    <w:rsid w:val="000B6AEF"/>
    <w:rsid w:val="000C04F6"/>
    <w:rsid w:val="000C17BB"/>
    <w:rsid w:val="000C1CA3"/>
    <w:rsid w:val="000C301B"/>
    <w:rsid w:val="000C512E"/>
    <w:rsid w:val="000D5669"/>
    <w:rsid w:val="000D578C"/>
    <w:rsid w:val="000D7AE9"/>
    <w:rsid w:val="000E1166"/>
    <w:rsid w:val="000E1A99"/>
    <w:rsid w:val="000F0260"/>
    <w:rsid w:val="000F0EE9"/>
    <w:rsid w:val="000F319D"/>
    <w:rsid w:val="000F5FB9"/>
    <w:rsid w:val="000F6799"/>
    <w:rsid w:val="000F76DF"/>
    <w:rsid w:val="00102888"/>
    <w:rsid w:val="00103391"/>
    <w:rsid w:val="001044C9"/>
    <w:rsid w:val="00104D32"/>
    <w:rsid w:val="00107D28"/>
    <w:rsid w:val="0011021A"/>
    <w:rsid w:val="00116C15"/>
    <w:rsid w:val="00117033"/>
    <w:rsid w:val="00117FB6"/>
    <w:rsid w:val="001200D6"/>
    <w:rsid w:val="00124E15"/>
    <w:rsid w:val="001253D5"/>
    <w:rsid w:val="0012761E"/>
    <w:rsid w:val="001304D9"/>
    <w:rsid w:val="001318C8"/>
    <w:rsid w:val="00136DC4"/>
    <w:rsid w:val="00137DC3"/>
    <w:rsid w:val="00140BB0"/>
    <w:rsid w:val="001429A1"/>
    <w:rsid w:val="00146F6D"/>
    <w:rsid w:val="00155882"/>
    <w:rsid w:val="00161C93"/>
    <w:rsid w:val="001650BA"/>
    <w:rsid w:val="001656CC"/>
    <w:rsid w:val="00165C59"/>
    <w:rsid w:val="00165D69"/>
    <w:rsid w:val="00167D71"/>
    <w:rsid w:val="00173E61"/>
    <w:rsid w:val="0018272C"/>
    <w:rsid w:val="001848E4"/>
    <w:rsid w:val="00185281"/>
    <w:rsid w:val="00187BA5"/>
    <w:rsid w:val="0019164E"/>
    <w:rsid w:val="00194279"/>
    <w:rsid w:val="001951CB"/>
    <w:rsid w:val="001979F1"/>
    <w:rsid w:val="001A48D5"/>
    <w:rsid w:val="001A7853"/>
    <w:rsid w:val="001A7CD3"/>
    <w:rsid w:val="001B15FA"/>
    <w:rsid w:val="001B3A68"/>
    <w:rsid w:val="001B615C"/>
    <w:rsid w:val="001B6D9E"/>
    <w:rsid w:val="001C02DC"/>
    <w:rsid w:val="001C2D62"/>
    <w:rsid w:val="001C4A56"/>
    <w:rsid w:val="001C64F4"/>
    <w:rsid w:val="001D069F"/>
    <w:rsid w:val="001D3850"/>
    <w:rsid w:val="001D3CFD"/>
    <w:rsid w:val="001D6C39"/>
    <w:rsid w:val="001D705C"/>
    <w:rsid w:val="001D7238"/>
    <w:rsid w:val="001E0DB5"/>
    <w:rsid w:val="001E2BC2"/>
    <w:rsid w:val="001E5CCC"/>
    <w:rsid w:val="001E69D7"/>
    <w:rsid w:val="001E6FA0"/>
    <w:rsid w:val="001F013F"/>
    <w:rsid w:val="001F1477"/>
    <w:rsid w:val="001F4093"/>
    <w:rsid w:val="00203D29"/>
    <w:rsid w:val="002045D3"/>
    <w:rsid w:val="00206C43"/>
    <w:rsid w:val="002102EF"/>
    <w:rsid w:val="002116CA"/>
    <w:rsid w:val="002131FE"/>
    <w:rsid w:val="00213488"/>
    <w:rsid w:val="00217129"/>
    <w:rsid w:val="00225776"/>
    <w:rsid w:val="00225F29"/>
    <w:rsid w:val="002263B9"/>
    <w:rsid w:val="0023357C"/>
    <w:rsid w:val="0023509B"/>
    <w:rsid w:val="002376A6"/>
    <w:rsid w:val="002413B8"/>
    <w:rsid w:val="002467FB"/>
    <w:rsid w:val="00246DBD"/>
    <w:rsid w:val="00250ED7"/>
    <w:rsid w:val="00250F1B"/>
    <w:rsid w:val="002519B8"/>
    <w:rsid w:val="00252480"/>
    <w:rsid w:val="00252629"/>
    <w:rsid w:val="00260770"/>
    <w:rsid w:val="00263EE2"/>
    <w:rsid w:val="00267217"/>
    <w:rsid w:val="0027188E"/>
    <w:rsid w:val="00271FC5"/>
    <w:rsid w:val="00272538"/>
    <w:rsid w:val="0027512F"/>
    <w:rsid w:val="00277556"/>
    <w:rsid w:val="00280066"/>
    <w:rsid w:val="00281B08"/>
    <w:rsid w:val="00284C4C"/>
    <w:rsid w:val="0029396F"/>
    <w:rsid w:val="002A16A3"/>
    <w:rsid w:val="002A196B"/>
    <w:rsid w:val="002A2D22"/>
    <w:rsid w:val="002B0365"/>
    <w:rsid w:val="002B1025"/>
    <w:rsid w:val="002B55B3"/>
    <w:rsid w:val="002B5958"/>
    <w:rsid w:val="002B75ED"/>
    <w:rsid w:val="002B7EA9"/>
    <w:rsid w:val="002C1872"/>
    <w:rsid w:val="002C6E02"/>
    <w:rsid w:val="002D2919"/>
    <w:rsid w:val="002D2D6E"/>
    <w:rsid w:val="002E02DC"/>
    <w:rsid w:val="002E06C0"/>
    <w:rsid w:val="002E2815"/>
    <w:rsid w:val="002F61AD"/>
    <w:rsid w:val="00301ED9"/>
    <w:rsid w:val="00311F13"/>
    <w:rsid w:val="00316384"/>
    <w:rsid w:val="003209FF"/>
    <w:rsid w:val="00324DC9"/>
    <w:rsid w:val="00324FE4"/>
    <w:rsid w:val="0032544C"/>
    <w:rsid w:val="003257BB"/>
    <w:rsid w:val="00335761"/>
    <w:rsid w:val="00337976"/>
    <w:rsid w:val="00342BD2"/>
    <w:rsid w:val="00344208"/>
    <w:rsid w:val="00344BED"/>
    <w:rsid w:val="0035100A"/>
    <w:rsid w:val="00355C8D"/>
    <w:rsid w:val="00360244"/>
    <w:rsid w:val="00363960"/>
    <w:rsid w:val="00364205"/>
    <w:rsid w:val="00366345"/>
    <w:rsid w:val="00371D37"/>
    <w:rsid w:val="00371FDC"/>
    <w:rsid w:val="00372629"/>
    <w:rsid w:val="003734A2"/>
    <w:rsid w:val="00374AF2"/>
    <w:rsid w:val="0037770A"/>
    <w:rsid w:val="00382B88"/>
    <w:rsid w:val="00383535"/>
    <w:rsid w:val="00386EBF"/>
    <w:rsid w:val="00390BC2"/>
    <w:rsid w:val="003A07CF"/>
    <w:rsid w:val="003A2084"/>
    <w:rsid w:val="003A315D"/>
    <w:rsid w:val="003A6448"/>
    <w:rsid w:val="003A7B7D"/>
    <w:rsid w:val="003B5244"/>
    <w:rsid w:val="003B5D3C"/>
    <w:rsid w:val="003B7FAF"/>
    <w:rsid w:val="003C5A73"/>
    <w:rsid w:val="003D01F2"/>
    <w:rsid w:val="003D11B2"/>
    <w:rsid w:val="003D4999"/>
    <w:rsid w:val="003D6F78"/>
    <w:rsid w:val="003D7775"/>
    <w:rsid w:val="003D77ED"/>
    <w:rsid w:val="003D7EC3"/>
    <w:rsid w:val="003F0722"/>
    <w:rsid w:val="003F0845"/>
    <w:rsid w:val="003F2507"/>
    <w:rsid w:val="003F3B96"/>
    <w:rsid w:val="003F5291"/>
    <w:rsid w:val="003F5A07"/>
    <w:rsid w:val="003F5AB8"/>
    <w:rsid w:val="003F7C1D"/>
    <w:rsid w:val="004004A7"/>
    <w:rsid w:val="00411E92"/>
    <w:rsid w:val="004145C7"/>
    <w:rsid w:val="004165F2"/>
    <w:rsid w:val="00421C3D"/>
    <w:rsid w:val="00425665"/>
    <w:rsid w:val="00426624"/>
    <w:rsid w:val="00430A6E"/>
    <w:rsid w:val="00434365"/>
    <w:rsid w:val="0044383B"/>
    <w:rsid w:val="00446169"/>
    <w:rsid w:val="00446729"/>
    <w:rsid w:val="00452C39"/>
    <w:rsid w:val="0045326A"/>
    <w:rsid w:val="00454C5D"/>
    <w:rsid w:val="004554DD"/>
    <w:rsid w:val="00463468"/>
    <w:rsid w:val="004638B1"/>
    <w:rsid w:val="00464A84"/>
    <w:rsid w:val="004743CB"/>
    <w:rsid w:val="00475FB6"/>
    <w:rsid w:val="0048089A"/>
    <w:rsid w:val="0048402E"/>
    <w:rsid w:val="0048715B"/>
    <w:rsid w:val="00497A4E"/>
    <w:rsid w:val="004B679C"/>
    <w:rsid w:val="004B6D00"/>
    <w:rsid w:val="004B7276"/>
    <w:rsid w:val="004C057A"/>
    <w:rsid w:val="004C12AE"/>
    <w:rsid w:val="004C31A5"/>
    <w:rsid w:val="004C32EC"/>
    <w:rsid w:val="004C4061"/>
    <w:rsid w:val="004C4B68"/>
    <w:rsid w:val="004C6748"/>
    <w:rsid w:val="004C67F3"/>
    <w:rsid w:val="004D7276"/>
    <w:rsid w:val="004D7F7E"/>
    <w:rsid w:val="004E0F00"/>
    <w:rsid w:val="004E53E7"/>
    <w:rsid w:val="004E678E"/>
    <w:rsid w:val="0050726D"/>
    <w:rsid w:val="005123BA"/>
    <w:rsid w:val="00512503"/>
    <w:rsid w:val="00522203"/>
    <w:rsid w:val="0052311E"/>
    <w:rsid w:val="005231F5"/>
    <w:rsid w:val="00523850"/>
    <w:rsid w:val="00526831"/>
    <w:rsid w:val="00530856"/>
    <w:rsid w:val="00530DC3"/>
    <w:rsid w:val="005355D8"/>
    <w:rsid w:val="00537193"/>
    <w:rsid w:val="005458B6"/>
    <w:rsid w:val="00547273"/>
    <w:rsid w:val="005502CC"/>
    <w:rsid w:val="00553F12"/>
    <w:rsid w:val="005565AD"/>
    <w:rsid w:val="00557190"/>
    <w:rsid w:val="00561EAE"/>
    <w:rsid w:val="00562C84"/>
    <w:rsid w:val="00562E47"/>
    <w:rsid w:val="00562EE6"/>
    <w:rsid w:val="0056450D"/>
    <w:rsid w:val="0056684D"/>
    <w:rsid w:val="00567475"/>
    <w:rsid w:val="005716F8"/>
    <w:rsid w:val="005817C8"/>
    <w:rsid w:val="00581D5E"/>
    <w:rsid w:val="005860F2"/>
    <w:rsid w:val="00587CC5"/>
    <w:rsid w:val="00587FE2"/>
    <w:rsid w:val="005901BC"/>
    <w:rsid w:val="00590ED6"/>
    <w:rsid w:val="0059268F"/>
    <w:rsid w:val="00594D97"/>
    <w:rsid w:val="00597501"/>
    <w:rsid w:val="005A10DC"/>
    <w:rsid w:val="005A3B55"/>
    <w:rsid w:val="005A5E34"/>
    <w:rsid w:val="005B555E"/>
    <w:rsid w:val="005C1C19"/>
    <w:rsid w:val="005C5B0D"/>
    <w:rsid w:val="005C6890"/>
    <w:rsid w:val="005D2584"/>
    <w:rsid w:val="005D3752"/>
    <w:rsid w:val="005D59B4"/>
    <w:rsid w:val="005D63E0"/>
    <w:rsid w:val="005D6878"/>
    <w:rsid w:val="005D6EF8"/>
    <w:rsid w:val="005E199D"/>
    <w:rsid w:val="005E323D"/>
    <w:rsid w:val="005F3FF6"/>
    <w:rsid w:val="005F7CD3"/>
    <w:rsid w:val="00607EA5"/>
    <w:rsid w:val="00611EC4"/>
    <w:rsid w:val="00614141"/>
    <w:rsid w:val="00614C67"/>
    <w:rsid w:val="0061540B"/>
    <w:rsid w:val="00615866"/>
    <w:rsid w:val="00617DA3"/>
    <w:rsid w:val="00617EB4"/>
    <w:rsid w:val="00621C5F"/>
    <w:rsid w:val="00621F20"/>
    <w:rsid w:val="006254F7"/>
    <w:rsid w:val="0063186C"/>
    <w:rsid w:val="00631B78"/>
    <w:rsid w:val="006337B0"/>
    <w:rsid w:val="006423A7"/>
    <w:rsid w:val="00644741"/>
    <w:rsid w:val="0064692D"/>
    <w:rsid w:val="00646D27"/>
    <w:rsid w:val="006474D1"/>
    <w:rsid w:val="00651206"/>
    <w:rsid w:val="00653351"/>
    <w:rsid w:val="00653A60"/>
    <w:rsid w:val="0065796C"/>
    <w:rsid w:val="006600B5"/>
    <w:rsid w:val="00662039"/>
    <w:rsid w:val="00666924"/>
    <w:rsid w:val="006718A7"/>
    <w:rsid w:val="0067236D"/>
    <w:rsid w:val="00675266"/>
    <w:rsid w:val="00675973"/>
    <w:rsid w:val="00684E98"/>
    <w:rsid w:val="00690ED1"/>
    <w:rsid w:val="00691CDF"/>
    <w:rsid w:val="006922A4"/>
    <w:rsid w:val="00693A14"/>
    <w:rsid w:val="006A2A35"/>
    <w:rsid w:val="006B0926"/>
    <w:rsid w:val="006B0964"/>
    <w:rsid w:val="006B13EA"/>
    <w:rsid w:val="006B32F6"/>
    <w:rsid w:val="006C3546"/>
    <w:rsid w:val="006C6242"/>
    <w:rsid w:val="006C74DA"/>
    <w:rsid w:val="006D2726"/>
    <w:rsid w:val="006D4BAC"/>
    <w:rsid w:val="006D4FD1"/>
    <w:rsid w:val="006E19E0"/>
    <w:rsid w:val="006E3C84"/>
    <w:rsid w:val="006E6716"/>
    <w:rsid w:val="006E760F"/>
    <w:rsid w:val="006E7E6C"/>
    <w:rsid w:val="006F1979"/>
    <w:rsid w:val="006F2D01"/>
    <w:rsid w:val="006F37B1"/>
    <w:rsid w:val="007030D9"/>
    <w:rsid w:val="0070785C"/>
    <w:rsid w:val="00707B03"/>
    <w:rsid w:val="00710D83"/>
    <w:rsid w:val="00713A19"/>
    <w:rsid w:val="0071573A"/>
    <w:rsid w:val="00721DDB"/>
    <w:rsid w:val="007227D5"/>
    <w:rsid w:val="00734464"/>
    <w:rsid w:val="007344F9"/>
    <w:rsid w:val="00734FF2"/>
    <w:rsid w:val="00741855"/>
    <w:rsid w:val="00743334"/>
    <w:rsid w:val="00746A24"/>
    <w:rsid w:val="007472A6"/>
    <w:rsid w:val="00751DED"/>
    <w:rsid w:val="00751DEE"/>
    <w:rsid w:val="00757286"/>
    <w:rsid w:val="00762A1C"/>
    <w:rsid w:val="00773F48"/>
    <w:rsid w:val="00776E03"/>
    <w:rsid w:val="0078046E"/>
    <w:rsid w:val="00783378"/>
    <w:rsid w:val="00784B47"/>
    <w:rsid w:val="0078623A"/>
    <w:rsid w:val="0079196C"/>
    <w:rsid w:val="0079427F"/>
    <w:rsid w:val="007970DE"/>
    <w:rsid w:val="007A7612"/>
    <w:rsid w:val="007B3F0E"/>
    <w:rsid w:val="007C051C"/>
    <w:rsid w:val="007C6124"/>
    <w:rsid w:val="007C7752"/>
    <w:rsid w:val="007D3124"/>
    <w:rsid w:val="007D3418"/>
    <w:rsid w:val="007E0BDE"/>
    <w:rsid w:val="007E1912"/>
    <w:rsid w:val="007E1E52"/>
    <w:rsid w:val="007E2558"/>
    <w:rsid w:val="007E7EAE"/>
    <w:rsid w:val="007F0A4A"/>
    <w:rsid w:val="007F158E"/>
    <w:rsid w:val="007F4217"/>
    <w:rsid w:val="007F7385"/>
    <w:rsid w:val="00800F01"/>
    <w:rsid w:val="008014F2"/>
    <w:rsid w:val="008036A4"/>
    <w:rsid w:val="008045D9"/>
    <w:rsid w:val="00816204"/>
    <w:rsid w:val="00817108"/>
    <w:rsid w:val="008210FD"/>
    <w:rsid w:val="00821FE6"/>
    <w:rsid w:val="00827427"/>
    <w:rsid w:val="008352F4"/>
    <w:rsid w:val="00842B24"/>
    <w:rsid w:val="0084515E"/>
    <w:rsid w:val="00846AC1"/>
    <w:rsid w:val="008550F0"/>
    <w:rsid w:val="008571ED"/>
    <w:rsid w:val="00860573"/>
    <w:rsid w:val="008664E6"/>
    <w:rsid w:val="00866F33"/>
    <w:rsid w:val="00867D2A"/>
    <w:rsid w:val="00872A0F"/>
    <w:rsid w:val="00884DF3"/>
    <w:rsid w:val="00885FDB"/>
    <w:rsid w:val="00890114"/>
    <w:rsid w:val="0089080D"/>
    <w:rsid w:val="00890F66"/>
    <w:rsid w:val="00891868"/>
    <w:rsid w:val="00892030"/>
    <w:rsid w:val="00892363"/>
    <w:rsid w:val="008934CC"/>
    <w:rsid w:val="008947A1"/>
    <w:rsid w:val="008A799B"/>
    <w:rsid w:val="008B25A5"/>
    <w:rsid w:val="008B5BDC"/>
    <w:rsid w:val="008B764E"/>
    <w:rsid w:val="008C1D8F"/>
    <w:rsid w:val="008C24BB"/>
    <w:rsid w:val="008C2510"/>
    <w:rsid w:val="008D2518"/>
    <w:rsid w:val="008E0922"/>
    <w:rsid w:val="008E13AC"/>
    <w:rsid w:val="008E28E9"/>
    <w:rsid w:val="008E326F"/>
    <w:rsid w:val="008E4DB6"/>
    <w:rsid w:val="008F156D"/>
    <w:rsid w:val="008F68F1"/>
    <w:rsid w:val="00901AD3"/>
    <w:rsid w:val="00911BE4"/>
    <w:rsid w:val="0092235B"/>
    <w:rsid w:val="00923E2D"/>
    <w:rsid w:val="00930C3A"/>
    <w:rsid w:val="00933688"/>
    <w:rsid w:val="00940DA2"/>
    <w:rsid w:val="00947191"/>
    <w:rsid w:val="00952164"/>
    <w:rsid w:val="00956501"/>
    <w:rsid w:val="00961291"/>
    <w:rsid w:val="0096237D"/>
    <w:rsid w:val="00963487"/>
    <w:rsid w:val="00970ED3"/>
    <w:rsid w:val="00971A1B"/>
    <w:rsid w:val="009815D7"/>
    <w:rsid w:val="009840DB"/>
    <w:rsid w:val="00992CA6"/>
    <w:rsid w:val="00996639"/>
    <w:rsid w:val="009A04E6"/>
    <w:rsid w:val="009A1A2E"/>
    <w:rsid w:val="009A326F"/>
    <w:rsid w:val="009B431D"/>
    <w:rsid w:val="009B4B71"/>
    <w:rsid w:val="009B68DA"/>
    <w:rsid w:val="009C21AB"/>
    <w:rsid w:val="009C719A"/>
    <w:rsid w:val="009C7E66"/>
    <w:rsid w:val="009D37EF"/>
    <w:rsid w:val="009D3AAB"/>
    <w:rsid w:val="009D4B20"/>
    <w:rsid w:val="009D6FC3"/>
    <w:rsid w:val="009E2D26"/>
    <w:rsid w:val="009E4363"/>
    <w:rsid w:val="009F4F92"/>
    <w:rsid w:val="00A00898"/>
    <w:rsid w:val="00A02666"/>
    <w:rsid w:val="00A0293D"/>
    <w:rsid w:val="00A02A6E"/>
    <w:rsid w:val="00A02EF0"/>
    <w:rsid w:val="00A049EA"/>
    <w:rsid w:val="00A14B74"/>
    <w:rsid w:val="00A16E3A"/>
    <w:rsid w:val="00A2126E"/>
    <w:rsid w:val="00A21997"/>
    <w:rsid w:val="00A22660"/>
    <w:rsid w:val="00A30FE4"/>
    <w:rsid w:val="00A34B27"/>
    <w:rsid w:val="00A34F19"/>
    <w:rsid w:val="00A36475"/>
    <w:rsid w:val="00A36649"/>
    <w:rsid w:val="00A3782A"/>
    <w:rsid w:val="00A40FF8"/>
    <w:rsid w:val="00A43385"/>
    <w:rsid w:val="00A513B5"/>
    <w:rsid w:val="00A6342A"/>
    <w:rsid w:val="00A63BEE"/>
    <w:rsid w:val="00A70A64"/>
    <w:rsid w:val="00A725BD"/>
    <w:rsid w:val="00A73907"/>
    <w:rsid w:val="00A77DAB"/>
    <w:rsid w:val="00A80168"/>
    <w:rsid w:val="00A802C8"/>
    <w:rsid w:val="00A85B62"/>
    <w:rsid w:val="00A86B5B"/>
    <w:rsid w:val="00A87772"/>
    <w:rsid w:val="00A97352"/>
    <w:rsid w:val="00A979AB"/>
    <w:rsid w:val="00AA0F9B"/>
    <w:rsid w:val="00AB3562"/>
    <w:rsid w:val="00AB5C9A"/>
    <w:rsid w:val="00AC232E"/>
    <w:rsid w:val="00AC3C0B"/>
    <w:rsid w:val="00AC3C92"/>
    <w:rsid w:val="00AD34FD"/>
    <w:rsid w:val="00AD6D94"/>
    <w:rsid w:val="00AD70DB"/>
    <w:rsid w:val="00AE55B1"/>
    <w:rsid w:val="00AE69B1"/>
    <w:rsid w:val="00AF1AE2"/>
    <w:rsid w:val="00AF245C"/>
    <w:rsid w:val="00B0380A"/>
    <w:rsid w:val="00B04768"/>
    <w:rsid w:val="00B10228"/>
    <w:rsid w:val="00B10BDF"/>
    <w:rsid w:val="00B120D6"/>
    <w:rsid w:val="00B12B4B"/>
    <w:rsid w:val="00B15C64"/>
    <w:rsid w:val="00B1647F"/>
    <w:rsid w:val="00B16CD7"/>
    <w:rsid w:val="00B247E0"/>
    <w:rsid w:val="00B24CCE"/>
    <w:rsid w:val="00B25AAC"/>
    <w:rsid w:val="00B25DD1"/>
    <w:rsid w:val="00B31485"/>
    <w:rsid w:val="00B34218"/>
    <w:rsid w:val="00B45A8B"/>
    <w:rsid w:val="00B477C9"/>
    <w:rsid w:val="00B54BA9"/>
    <w:rsid w:val="00B571A4"/>
    <w:rsid w:val="00B67B73"/>
    <w:rsid w:val="00B70FD4"/>
    <w:rsid w:val="00B72BA8"/>
    <w:rsid w:val="00B73CC6"/>
    <w:rsid w:val="00B75BE1"/>
    <w:rsid w:val="00B76DDF"/>
    <w:rsid w:val="00B80C88"/>
    <w:rsid w:val="00B8705F"/>
    <w:rsid w:val="00B87D99"/>
    <w:rsid w:val="00B9144C"/>
    <w:rsid w:val="00B91C59"/>
    <w:rsid w:val="00B922B6"/>
    <w:rsid w:val="00B92B76"/>
    <w:rsid w:val="00BA07EE"/>
    <w:rsid w:val="00BA5338"/>
    <w:rsid w:val="00BA55D2"/>
    <w:rsid w:val="00BA61CA"/>
    <w:rsid w:val="00BA764A"/>
    <w:rsid w:val="00BA7B77"/>
    <w:rsid w:val="00BB1BE4"/>
    <w:rsid w:val="00BB4948"/>
    <w:rsid w:val="00BC290C"/>
    <w:rsid w:val="00BD1159"/>
    <w:rsid w:val="00BD1C91"/>
    <w:rsid w:val="00BD25B2"/>
    <w:rsid w:val="00BD4BEE"/>
    <w:rsid w:val="00BE2492"/>
    <w:rsid w:val="00BF483E"/>
    <w:rsid w:val="00BF737E"/>
    <w:rsid w:val="00BF7F4B"/>
    <w:rsid w:val="00C002B2"/>
    <w:rsid w:val="00C03656"/>
    <w:rsid w:val="00C03A1E"/>
    <w:rsid w:val="00C03A7C"/>
    <w:rsid w:val="00C11F7E"/>
    <w:rsid w:val="00C14DE7"/>
    <w:rsid w:val="00C15D6B"/>
    <w:rsid w:val="00C16695"/>
    <w:rsid w:val="00C16F71"/>
    <w:rsid w:val="00C176B3"/>
    <w:rsid w:val="00C21535"/>
    <w:rsid w:val="00C22FFE"/>
    <w:rsid w:val="00C23B39"/>
    <w:rsid w:val="00C27F5C"/>
    <w:rsid w:val="00C3186C"/>
    <w:rsid w:val="00C31EEB"/>
    <w:rsid w:val="00C33A59"/>
    <w:rsid w:val="00C3630A"/>
    <w:rsid w:val="00C363B2"/>
    <w:rsid w:val="00C37C32"/>
    <w:rsid w:val="00C40736"/>
    <w:rsid w:val="00C471FC"/>
    <w:rsid w:val="00C51E89"/>
    <w:rsid w:val="00C71BCC"/>
    <w:rsid w:val="00C737FD"/>
    <w:rsid w:val="00C83277"/>
    <w:rsid w:val="00C83480"/>
    <w:rsid w:val="00C85460"/>
    <w:rsid w:val="00C902FA"/>
    <w:rsid w:val="00C92262"/>
    <w:rsid w:val="00C9226A"/>
    <w:rsid w:val="00C933D6"/>
    <w:rsid w:val="00C9610B"/>
    <w:rsid w:val="00CA0518"/>
    <w:rsid w:val="00CA71A4"/>
    <w:rsid w:val="00CB0645"/>
    <w:rsid w:val="00CB14A0"/>
    <w:rsid w:val="00CB1737"/>
    <w:rsid w:val="00CB3295"/>
    <w:rsid w:val="00CD08BD"/>
    <w:rsid w:val="00CD24F9"/>
    <w:rsid w:val="00CD3F67"/>
    <w:rsid w:val="00CD605C"/>
    <w:rsid w:val="00CD6D28"/>
    <w:rsid w:val="00CD7717"/>
    <w:rsid w:val="00CE2A0B"/>
    <w:rsid w:val="00CE420A"/>
    <w:rsid w:val="00CF159A"/>
    <w:rsid w:val="00CF2EBC"/>
    <w:rsid w:val="00CF385D"/>
    <w:rsid w:val="00CF4A70"/>
    <w:rsid w:val="00CF5E3C"/>
    <w:rsid w:val="00CF6624"/>
    <w:rsid w:val="00CF7BF8"/>
    <w:rsid w:val="00D00540"/>
    <w:rsid w:val="00D03110"/>
    <w:rsid w:val="00D14602"/>
    <w:rsid w:val="00D14786"/>
    <w:rsid w:val="00D17037"/>
    <w:rsid w:val="00D24CAA"/>
    <w:rsid w:val="00D25E3E"/>
    <w:rsid w:val="00D32A4D"/>
    <w:rsid w:val="00D33AE7"/>
    <w:rsid w:val="00D349A3"/>
    <w:rsid w:val="00D37DEB"/>
    <w:rsid w:val="00D4355B"/>
    <w:rsid w:val="00D43AA2"/>
    <w:rsid w:val="00D50C63"/>
    <w:rsid w:val="00D510F5"/>
    <w:rsid w:val="00D52947"/>
    <w:rsid w:val="00D544AF"/>
    <w:rsid w:val="00D560DC"/>
    <w:rsid w:val="00D616C7"/>
    <w:rsid w:val="00D62806"/>
    <w:rsid w:val="00D65B0F"/>
    <w:rsid w:val="00D66C32"/>
    <w:rsid w:val="00D7437C"/>
    <w:rsid w:val="00D7599F"/>
    <w:rsid w:val="00D7612C"/>
    <w:rsid w:val="00D80415"/>
    <w:rsid w:val="00D813F1"/>
    <w:rsid w:val="00D81660"/>
    <w:rsid w:val="00D83F21"/>
    <w:rsid w:val="00D84063"/>
    <w:rsid w:val="00D847A5"/>
    <w:rsid w:val="00D9013A"/>
    <w:rsid w:val="00D9049E"/>
    <w:rsid w:val="00D91D9A"/>
    <w:rsid w:val="00D95982"/>
    <w:rsid w:val="00D95FC6"/>
    <w:rsid w:val="00D97775"/>
    <w:rsid w:val="00DA4003"/>
    <w:rsid w:val="00DB471E"/>
    <w:rsid w:val="00DB4BA4"/>
    <w:rsid w:val="00DB4F9C"/>
    <w:rsid w:val="00DB5E25"/>
    <w:rsid w:val="00DB5EB4"/>
    <w:rsid w:val="00DC2229"/>
    <w:rsid w:val="00DC4CB0"/>
    <w:rsid w:val="00DD298D"/>
    <w:rsid w:val="00DD444E"/>
    <w:rsid w:val="00DD6FB9"/>
    <w:rsid w:val="00DD7568"/>
    <w:rsid w:val="00DE4CB3"/>
    <w:rsid w:val="00DE590F"/>
    <w:rsid w:val="00DF1C9E"/>
    <w:rsid w:val="00DF50E9"/>
    <w:rsid w:val="00DF5424"/>
    <w:rsid w:val="00E1204D"/>
    <w:rsid w:val="00E1515B"/>
    <w:rsid w:val="00E168E1"/>
    <w:rsid w:val="00E17C77"/>
    <w:rsid w:val="00E205EB"/>
    <w:rsid w:val="00E21058"/>
    <w:rsid w:val="00E343F7"/>
    <w:rsid w:val="00E37A76"/>
    <w:rsid w:val="00E42BEA"/>
    <w:rsid w:val="00E45FC6"/>
    <w:rsid w:val="00E464E1"/>
    <w:rsid w:val="00E5283C"/>
    <w:rsid w:val="00E5378E"/>
    <w:rsid w:val="00E54080"/>
    <w:rsid w:val="00E565C3"/>
    <w:rsid w:val="00E639E1"/>
    <w:rsid w:val="00E67A4B"/>
    <w:rsid w:val="00E74C49"/>
    <w:rsid w:val="00E76670"/>
    <w:rsid w:val="00E81BDF"/>
    <w:rsid w:val="00E907F7"/>
    <w:rsid w:val="00E9140D"/>
    <w:rsid w:val="00E9282B"/>
    <w:rsid w:val="00E97912"/>
    <w:rsid w:val="00EA3095"/>
    <w:rsid w:val="00EA7273"/>
    <w:rsid w:val="00EA7DF9"/>
    <w:rsid w:val="00EB58FE"/>
    <w:rsid w:val="00EC3706"/>
    <w:rsid w:val="00EC3B15"/>
    <w:rsid w:val="00EC73EA"/>
    <w:rsid w:val="00ED289E"/>
    <w:rsid w:val="00EE1F9B"/>
    <w:rsid w:val="00EE43F2"/>
    <w:rsid w:val="00EF6036"/>
    <w:rsid w:val="00F00A16"/>
    <w:rsid w:val="00F02B65"/>
    <w:rsid w:val="00F04D53"/>
    <w:rsid w:val="00F10A41"/>
    <w:rsid w:val="00F1762E"/>
    <w:rsid w:val="00F20B83"/>
    <w:rsid w:val="00F270BB"/>
    <w:rsid w:val="00F30E66"/>
    <w:rsid w:val="00F30F40"/>
    <w:rsid w:val="00F33918"/>
    <w:rsid w:val="00F33C08"/>
    <w:rsid w:val="00F34E97"/>
    <w:rsid w:val="00F41957"/>
    <w:rsid w:val="00F44DEE"/>
    <w:rsid w:val="00F500D9"/>
    <w:rsid w:val="00F5224B"/>
    <w:rsid w:val="00F5716B"/>
    <w:rsid w:val="00F604B4"/>
    <w:rsid w:val="00F60CAA"/>
    <w:rsid w:val="00F62CF9"/>
    <w:rsid w:val="00F746D3"/>
    <w:rsid w:val="00F75549"/>
    <w:rsid w:val="00F81410"/>
    <w:rsid w:val="00F84528"/>
    <w:rsid w:val="00F91FCB"/>
    <w:rsid w:val="00F958D1"/>
    <w:rsid w:val="00FA240D"/>
    <w:rsid w:val="00FA484E"/>
    <w:rsid w:val="00FA63C3"/>
    <w:rsid w:val="00FA6A3B"/>
    <w:rsid w:val="00FA7B4B"/>
    <w:rsid w:val="00FB11C8"/>
    <w:rsid w:val="00FB1576"/>
    <w:rsid w:val="00FB22FF"/>
    <w:rsid w:val="00FB493E"/>
    <w:rsid w:val="00FB724D"/>
    <w:rsid w:val="00FC0C64"/>
    <w:rsid w:val="00FC69F2"/>
    <w:rsid w:val="00FD0CE2"/>
    <w:rsid w:val="00FD0E84"/>
    <w:rsid w:val="00FD395E"/>
    <w:rsid w:val="00FE0270"/>
    <w:rsid w:val="00FE1C7C"/>
    <w:rsid w:val="00FE717E"/>
    <w:rsid w:val="00FF0441"/>
    <w:rsid w:val="00FF4646"/>
    <w:rsid w:val="00FF49C6"/>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uiPriority w:val="99"/>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uiPriority w:val="99"/>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uiPriority w:val="99"/>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uiPriority w:val="99"/>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uiPriority w:val="99"/>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uiPriority w:val="99"/>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predprinimatelstvo" TargetMode="External"/><Relationship Id="rId5" Type="http://schemas.openxmlformats.org/officeDocument/2006/relationships/settings" Target="settings.xml"/><Relationship Id="rId10"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s://bus.gov.ru/pub/independentRating/detailsNew/61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388E-AAE8-4192-8072-D08DB8A2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47</Pages>
  <Words>20314</Words>
  <Characters>115790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Остальцова Елена Ивановна</dc:creator>
  <cp:lastModifiedBy>Довыденок Наталья Александровна</cp:lastModifiedBy>
  <cp:revision>493</cp:revision>
  <cp:lastPrinted>2020-04-22T10:39:00Z</cp:lastPrinted>
  <dcterms:created xsi:type="dcterms:W3CDTF">2020-04-17T06:34:00Z</dcterms:created>
  <dcterms:modified xsi:type="dcterms:W3CDTF">2020-04-29T06:27:00Z</dcterms:modified>
</cp:coreProperties>
</file>