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9E" w:rsidRPr="00246DBD"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bookmarkStart w:id="0" w:name="_Toc503913872"/>
      <w:bookmarkStart w:id="1" w:name="_Toc504055103"/>
      <w:bookmarkStart w:id="2" w:name="_Toc507491935"/>
      <w:bookmarkStart w:id="3" w:name="_Toc516692866"/>
      <w:r w:rsidRPr="00246DBD">
        <w:rPr>
          <w:rFonts w:eastAsiaTheme="minorHAnsi"/>
          <w:b/>
          <w:color w:val="auto"/>
          <w:sz w:val="26"/>
          <w:szCs w:val="26"/>
          <w:lang w:eastAsia="en-US"/>
        </w:rPr>
        <w:t>Сводный доклад о ходе реализации Стратегии социально-экономического развития Нефтеюганского района по итогам 2018 года</w:t>
      </w:r>
    </w:p>
    <w:p w:rsidR="001B6D9E" w:rsidRPr="00246DBD"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p>
    <w:p w:rsidR="001B6D9E" w:rsidRPr="00246DBD" w:rsidRDefault="001B6D9E" w:rsidP="001B6D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 w:firstLine="709"/>
        <w:jc w:val="both"/>
        <w:rPr>
          <w:rFonts w:eastAsiaTheme="minorHAnsi"/>
          <w:color w:val="auto"/>
          <w:sz w:val="26"/>
          <w:szCs w:val="26"/>
          <w:lang w:eastAsia="en-US"/>
        </w:rPr>
      </w:pPr>
      <w:r w:rsidRPr="00246DBD">
        <w:rPr>
          <w:color w:val="auto"/>
          <w:sz w:val="26"/>
          <w:szCs w:val="26"/>
        </w:rPr>
        <w:t>Стратегией социально-экономического развития муниципального образования Нефтеюганский район на период до 2030 года</w:t>
      </w:r>
      <w:r w:rsidRPr="00246DBD">
        <w:rPr>
          <w:rFonts w:eastAsiaTheme="minorHAnsi"/>
          <w:color w:val="auto"/>
          <w:sz w:val="26"/>
          <w:szCs w:val="26"/>
          <w:lang w:eastAsia="en-US"/>
        </w:rPr>
        <w:t xml:space="preserve">, утвержденной решением Думы Нефтеюганского района от 31.07.2018 № 257 (далее – Стратегия), определены основные принципы и стратегические цели развития Нефтеюганского района на долгосрочную перспективу. </w:t>
      </w:r>
    </w:p>
    <w:p w:rsidR="001B6D9E" w:rsidRPr="00246DBD" w:rsidRDefault="00263EE2" w:rsidP="001B6D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 w:firstLine="709"/>
        <w:jc w:val="both"/>
        <w:rPr>
          <w:rFonts w:eastAsiaTheme="minorHAnsi"/>
          <w:color w:val="auto"/>
          <w:sz w:val="26"/>
          <w:szCs w:val="26"/>
          <w:lang w:eastAsia="en-US"/>
        </w:rPr>
      </w:pPr>
      <w:r w:rsidRPr="00246DBD">
        <w:rPr>
          <w:rFonts w:eastAsiaTheme="minorHAnsi"/>
          <w:color w:val="auto"/>
          <w:sz w:val="26"/>
          <w:szCs w:val="26"/>
          <w:lang w:eastAsia="en-US"/>
        </w:rPr>
        <w:t>Генеральн</w:t>
      </w:r>
      <w:r w:rsidR="001B6D9E" w:rsidRPr="00246DBD">
        <w:rPr>
          <w:rFonts w:eastAsiaTheme="minorHAnsi"/>
          <w:color w:val="auto"/>
          <w:sz w:val="26"/>
          <w:szCs w:val="26"/>
          <w:lang w:eastAsia="en-US"/>
        </w:rPr>
        <w:t xml:space="preserve">ой целью реализации Стратегии является </w:t>
      </w:r>
      <w:r w:rsidR="008E28E9" w:rsidRPr="00246DBD">
        <w:rPr>
          <w:rFonts w:eastAsiaTheme="minorHAnsi"/>
          <w:color w:val="auto"/>
          <w:sz w:val="26"/>
          <w:szCs w:val="26"/>
          <w:lang w:eastAsia="en-US"/>
        </w:rPr>
        <w:t>повышение качества жизни граждан посредством экономических, социальных и пространственных преобразований</w:t>
      </w:r>
      <w:r w:rsidR="001B6D9E" w:rsidRPr="00246DBD">
        <w:rPr>
          <w:rFonts w:eastAsiaTheme="minorHAnsi"/>
          <w:color w:val="auto"/>
          <w:sz w:val="26"/>
          <w:szCs w:val="26"/>
          <w:lang w:eastAsia="en-US"/>
        </w:rPr>
        <w:t>.</w:t>
      </w:r>
    </w:p>
    <w:p w:rsidR="001B6D9E" w:rsidRPr="00246DBD" w:rsidRDefault="00A87772" w:rsidP="00A16E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 w:firstLine="709"/>
        <w:jc w:val="both"/>
        <w:rPr>
          <w:rFonts w:eastAsiaTheme="minorHAnsi"/>
          <w:strike/>
          <w:color w:val="auto"/>
          <w:sz w:val="26"/>
          <w:szCs w:val="26"/>
          <w:lang w:eastAsia="en-US"/>
        </w:rPr>
      </w:pPr>
      <w:r w:rsidRPr="00246DBD">
        <w:rPr>
          <w:rFonts w:eastAsiaTheme="minorHAnsi"/>
          <w:color w:val="auto"/>
          <w:sz w:val="26"/>
          <w:szCs w:val="26"/>
          <w:lang w:eastAsia="en-US"/>
        </w:rPr>
        <w:t>О</w:t>
      </w:r>
      <w:r w:rsidR="001B6D9E" w:rsidRPr="00246DBD">
        <w:rPr>
          <w:rFonts w:eastAsiaTheme="minorHAnsi"/>
          <w:color w:val="auto"/>
          <w:sz w:val="26"/>
          <w:szCs w:val="26"/>
          <w:lang w:eastAsia="en-US"/>
        </w:rPr>
        <w:t>тчетн</w:t>
      </w:r>
      <w:r w:rsidRPr="00246DBD">
        <w:rPr>
          <w:rFonts w:eastAsiaTheme="minorHAnsi"/>
          <w:color w:val="auto"/>
          <w:sz w:val="26"/>
          <w:szCs w:val="26"/>
          <w:lang w:eastAsia="en-US"/>
        </w:rPr>
        <w:t>ый</w:t>
      </w:r>
      <w:r w:rsidR="001B6D9E" w:rsidRPr="00246DBD">
        <w:rPr>
          <w:rFonts w:eastAsiaTheme="minorHAnsi"/>
          <w:color w:val="auto"/>
          <w:sz w:val="26"/>
          <w:szCs w:val="26"/>
          <w:lang w:eastAsia="en-US"/>
        </w:rPr>
        <w:t xml:space="preserve"> период </w:t>
      </w:r>
      <w:r w:rsidRPr="00246DBD">
        <w:rPr>
          <w:rFonts w:eastAsiaTheme="minorHAnsi"/>
          <w:color w:val="auto"/>
          <w:sz w:val="26"/>
          <w:szCs w:val="26"/>
          <w:lang w:eastAsia="en-US"/>
        </w:rPr>
        <w:t xml:space="preserve">реализации Стратегии </w:t>
      </w:r>
      <w:r w:rsidR="00C83480" w:rsidRPr="00246DBD">
        <w:rPr>
          <w:rFonts w:eastAsiaTheme="minorHAnsi"/>
          <w:color w:val="auto"/>
          <w:sz w:val="26"/>
          <w:szCs w:val="26"/>
          <w:lang w:eastAsia="en-US"/>
        </w:rPr>
        <w:t xml:space="preserve">показал </w:t>
      </w:r>
      <w:r w:rsidR="000F76DF" w:rsidRPr="00246DBD">
        <w:rPr>
          <w:rFonts w:eastAsiaTheme="minorHAnsi"/>
          <w:color w:val="auto"/>
          <w:sz w:val="26"/>
          <w:szCs w:val="26"/>
          <w:lang w:eastAsia="en-US"/>
        </w:rPr>
        <w:t xml:space="preserve">как и </w:t>
      </w:r>
      <w:r w:rsidR="001B6D9E" w:rsidRPr="00246DBD">
        <w:rPr>
          <w:rFonts w:eastAsiaTheme="minorHAnsi"/>
          <w:color w:val="auto"/>
          <w:sz w:val="26"/>
          <w:szCs w:val="26"/>
          <w:lang w:eastAsia="en-US"/>
        </w:rPr>
        <w:t>положительн</w:t>
      </w:r>
      <w:r w:rsidR="00C83480" w:rsidRPr="00246DBD">
        <w:rPr>
          <w:rFonts w:eastAsiaTheme="minorHAnsi"/>
          <w:color w:val="auto"/>
          <w:sz w:val="26"/>
          <w:szCs w:val="26"/>
          <w:lang w:eastAsia="en-US"/>
        </w:rPr>
        <w:t>ую</w:t>
      </w:r>
      <w:r w:rsidR="001B6D9E" w:rsidRPr="00246DBD">
        <w:rPr>
          <w:rFonts w:eastAsiaTheme="minorHAnsi"/>
          <w:color w:val="auto"/>
          <w:sz w:val="26"/>
          <w:szCs w:val="26"/>
          <w:lang w:eastAsia="en-US"/>
        </w:rPr>
        <w:t xml:space="preserve"> динамик</w:t>
      </w:r>
      <w:r w:rsidR="00C83480" w:rsidRPr="00246DBD">
        <w:rPr>
          <w:rFonts w:eastAsiaTheme="minorHAnsi"/>
          <w:color w:val="auto"/>
          <w:sz w:val="26"/>
          <w:szCs w:val="26"/>
          <w:lang w:eastAsia="en-US"/>
        </w:rPr>
        <w:t>у</w:t>
      </w:r>
      <w:r w:rsidR="005817C8" w:rsidRPr="00246DBD">
        <w:rPr>
          <w:rFonts w:eastAsiaTheme="minorHAnsi"/>
          <w:color w:val="auto"/>
          <w:sz w:val="26"/>
          <w:szCs w:val="26"/>
          <w:lang w:eastAsia="en-US"/>
        </w:rPr>
        <w:t xml:space="preserve"> основных индикаторов социально-экономического развития</w:t>
      </w:r>
      <w:r w:rsidR="00C83480" w:rsidRPr="00246DBD">
        <w:rPr>
          <w:rFonts w:eastAsiaTheme="minorHAnsi"/>
          <w:color w:val="auto"/>
          <w:sz w:val="26"/>
          <w:szCs w:val="26"/>
          <w:lang w:eastAsia="en-US"/>
        </w:rPr>
        <w:t xml:space="preserve">, так и </w:t>
      </w:r>
      <w:r w:rsidR="005817C8" w:rsidRPr="00246DBD">
        <w:rPr>
          <w:rFonts w:eastAsiaTheme="minorHAnsi"/>
          <w:color w:val="auto"/>
          <w:sz w:val="26"/>
          <w:szCs w:val="26"/>
          <w:lang w:eastAsia="en-US"/>
        </w:rPr>
        <w:t>обозначил проблемные вопросы, которые требуют дополнительно</w:t>
      </w:r>
      <w:r w:rsidR="001200D6" w:rsidRPr="00246DBD">
        <w:rPr>
          <w:rFonts w:eastAsiaTheme="minorHAnsi"/>
          <w:color w:val="auto"/>
          <w:sz w:val="26"/>
          <w:szCs w:val="26"/>
          <w:lang w:eastAsia="en-US"/>
        </w:rPr>
        <w:t>й</w:t>
      </w:r>
      <w:r w:rsidR="005817C8" w:rsidRPr="00246DBD">
        <w:rPr>
          <w:rFonts w:eastAsiaTheme="minorHAnsi"/>
          <w:color w:val="auto"/>
          <w:sz w:val="26"/>
          <w:szCs w:val="26"/>
          <w:lang w:eastAsia="en-US"/>
        </w:rPr>
        <w:t xml:space="preserve"> </w:t>
      </w:r>
      <w:r w:rsidR="001200D6" w:rsidRPr="00246DBD">
        <w:rPr>
          <w:rFonts w:eastAsiaTheme="minorHAnsi"/>
          <w:color w:val="auto"/>
          <w:sz w:val="26"/>
          <w:szCs w:val="26"/>
          <w:lang w:eastAsia="en-US"/>
        </w:rPr>
        <w:t>проработки</w:t>
      </w:r>
      <w:r w:rsidR="00A16E3A" w:rsidRPr="00246DBD">
        <w:rPr>
          <w:rFonts w:eastAsiaTheme="minorHAnsi"/>
          <w:color w:val="auto"/>
          <w:sz w:val="26"/>
          <w:szCs w:val="26"/>
          <w:lang w:eastAsia="en-US"/>
        </w:rPr>
        <w:t>.</w:t>
      </w:r>
    </w:p>
    <w:p w:rsidR="001B6D9E" w:rsidRPr="00246DBD" w:rsidRDefault="001B6D9E" w:rsidP="001F4093">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Рассмотрим достижение долгосрочных приоритетных направлений развития района в 2018 год</w:t>
      </w:r>
      <w:r w:rsidR="00263EE2" w:rsidRPr="00246DBD">
        <w:rPr>
          <w:rFonts w:eastAsiaTheme="minorHAnsi"/>
          <w:color w:val="auto"/>
          <w:sz w:val="26"/>
          <w:szCs w:val="26"/>
          <w:lang w:eastAsia="en-US"/>
        </w:rPr>
        <w:t>у</w:t>
      </w:r>
      <w:r w:rsidRPr="00246DBD">
        <w:rPr>
          <w:rFonts w:eastAsiaTheme="minorHAnsi"/>
          <w:color w:val="auto"/>
          <w:sz w:val="26"/>
          <w:szCs w:val="26"/>
          <w:lang w:eastAsia="en-US"/>
        </w:rPr>
        <w:t>.</w:t>
      </w:r>
    </w:p>
    <w:p w:rsidR="001F4093" w:rsidRPr="00246DBD" w:rsidRDefault="001F4093" w:rsidP="001F4093">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p>
    <w:p w:rsidR="0048715B" w:rsidRPr="00246DBD" w:rsidRDefault="0048715B" w:rsidP="0048715B">
      <w:pPr>
        <w:pBdr>
          <w:top w:val="none" w:sz="0" w:space="0" w:color="auto"/>
          <w:left w:val="none" w:sz="0" w:space="0" w:color="auto"/>
          <w:bottom w:val="none" w:sz="0" w:space="0" w:color="auto"/>
          <w:right w:val="none" w:sz="0" w:space="0" w:color="auto"/>
          <w:between w:val="none" w:sz="0" w:space="0" w:color="auto"/>
        </w:pBdr>
        <w:spacing w:after="240"/>
        <w:jc w:val="center"/>
        <w:rPr>
          <w:rFonts w:eastAsiaTheme="minorHAnsi"/>
          <w:b/>
          <w:color w:val="auto"/>
          <w:sz w:val="26"/>
          <w:szCs w:val="26"/>
          <w:lang w:eastAsia="en-US"/>
        </w:rPr>
      </w:pPr>
      <w:r w:rsidRPr="00246DBD">
        <w:rPr>
          <w:rFonts w:eastAsiaTheme="minorHAnsi"/>
          <w:b/>
          <w:color w:val="auto"/>
          <w:sz w:val="26"/>
          <w:szCs w:val="26"/>
          <w:lang w:eastAsia="en-US"/>
        </w:rPr>
        <w:t>Приоритет «Накопление человеческого капитала»</w:t>
      </w:r>
    </w:p>
    <w:bookmarkEnd w:id="0"/>
    <w:bookmarkEnd w:id="1"/>
    <w:bookmarkEnd w:id="2"/>
    <w:bookmarkEnd w:id="3"/>
    <w:p w:rsidR="001B6D9E" w:rsidRPr="00246DBD" w:rsidRDefault="001B6D9E" w:rsidP="00581D5E">
      <w:pPr>
        <w:pStyle w:val="1"/>
        <w:jc w:val="center"/>
        <w:rPr>
          <w:b/>
          <w:sz w:val="26"/>
          <w:szCs w:val="26"/>
        </w:rPr>
      </w:pPr>
      <w:r w:rsidRPr="00246DBD">
        <w:rPr>
          <w:b/>
          <w:sz w:val="26"/>
          <w:szCs w:val="26"/>
        </w:rPr>
        <w:t>Направление «Демографическая политика и рынок труда»</w:t>
      </w:r>
    </w:p>
    <w:p w:rsidR="0079196C" w:rsidRPr="00246DBD" w:rsidRDefault="005231F5" w:rsidP="008B25A5">
      <w:pPr>
        <w:pBdr>
          <w:top w:val="none" w:sz="0" w:space="0" w:color="auto"/>
          <w:left w:val="none" w:sz="0" w:space="0" w:color="auto"/>
          <w:bottom w:val="none" w:sz="0" w:space="0" w:color="auto"/>
          <w:right w:val="none" w:sz="0" w:space="0" w:color="auto"/>
          <w:between w:val="none" w:sz="0" w:space="0" w:color="auto"/>
        </w:pBdr>
        <w:spacing w:before="240" w:after="120"/>
        <w:ind w:firstLine="709"/>
        <w:contextualSpacing/>
        <w:jc w:val="both"/>
        <w:rPr>
          <w:rFonts w:eastAsiaTheme="minorHAnsi"/>
          <w:color w:val="auto"/>
          <w:sz w:val="26"/>
          <w:szCs w:val="26"/>
          <w:lang w:eastAsia="en-US"/>
        </w:rPr>
      </w:pPr>
      <w:r w:rsidRPr="00246DBD">
        <w:rPr>
          <w:rFonts w:eastAsiaTheme="minorHAnsi"/>
          <w:color w:val="auto"/>
          <w:sz w:val="26"/>
          <w:szCs w:val="26"/>
          <w:lang w:eastAsia="en-US"/>
        </w:rPr>
        <w:t xml:space="preserve">В районе сохраняется положительная тенденция двукратного превышения рождаемости над смертностью. Естественный прирост населения составил 222 человека. </w:t>
      </w:r>
      <w:r w:rsidR="0079196C" w:rsidRPr="00246DBD">
        <w:rPr>
          <w:rFonts w:eastAsiaTheme="minorHAnsi"/>
          <w:color w:val="auto"/>
          <w:sz w:val="26"/>
          <w:szCs w:val="26"/>
          <w:lang w:eastAsia="en-US"/>
        </w:rPr>
        <w:t xml:space="preserve">Среднегодовая численность постоянного населения </w:t>
      </w:r>
      <w:r w:rsidRPr="00246DBD">
        <w:rPr>
          <w:rFonts w:eastAsiaTheme="minorHAnsi"/>
          <w:color w:val="auto"/>
          <w:sz w:val="26"/>
          <w:szCs w:val="26"/>
          <w:lang w:eastAsia="en-US"/>
        </w:rPr>
        <w:t>44 80</w:t>
      </w:r>
      <w:r w:rsidR="00D84063">
        <w:rPr>
          <w:rFonts w:eastAsiaTheme="minorHAnsi"/>
          <w:color w:val="auto"/>
          <w:sz w:val="26"/>
          <w:szCs w:val="26"/>
          <w:lang w:eastAsia="en-US"/>
        </w:rPr>
        <w:t>3</w:t>
      </w:r>
      <w:r w:rsidRPr="00246DBD">
        <w:rPr>
          <w:rFonts w:eastAsiaTheme="minorHAnsi"/>
          <w:color w:val="auto"/>
          <w:sz w:val="26"/>
          <w:szCs w:val="26"/>
          <w:lang w:eastAsia="en-US"/>
        </w:rPr>
        <w:t xml:space="preserve"> тыс. человек, что </w:t>
      </w:r>
      <w:r w:rsidR="00124E15" w:rsidRPr="00246DBD">
        <w:rPr>
          <w:rFonts w:eastAsiaTheme="minorHAnsi"/>
          <w:color w:val="auto"/>
          <w:sz w:val="26"/>
          <w:szCs w:val="26"/>
          <w:lang w:eastAsia="en-US"/>
        </w:rPr>
        <w:t>составил</w:t>
      </w:r>
      <w:r w:rsidRPr="00246DBD">
        <w:rPr>
          <w:rFonts w:eastAsiaTheme="minorHAnsi"/>
          <w:color w:val="auto"/>
          <w:sz w:val="26"/>
          <w:szCs w:val="26"/>
          <w:lang w:eastAsia="en-US"/>
        </w:rPr>
        <w:t>о</w:t>
      </w:r>
      <w:r w:rsidR="00124E15" w:rsidRPr="00246DBD">
        <w:rPr>
          <w:rFonts w:eastAsiaTheme="minorHAnsi"/>
          <w:color w:val="auto"/>
          <w:sz w:val="26"/>
          <w:szCs w:val="26"/>
          <w:lang w:eastAsia="en-US"/>
        </w:rPr>
        <w:t xml:space="preserve"> 99</w:t>
      </w:r>
      <w:r w:rsidR="0032544C" w:rsidRPr="00246DBD">
        <w:rPr>
          <w:rFonts w:eastAsia="Calibri"/>
          <w:color w:val="auto"/>
          <w:sz w:val="26"/>
          <w:szCs w:val="26"/>
          <w:lang w:eastAsia="en-US"/>
        </w:rPr>
        <w:t> </w:t>
      </w:r>
      <w:r w:rsidR="0079196C" w:rsidRPr="00246DBD">
        <w:rPr>
          <w:rFonts w:eastAsiaTheme="minorHAnsi"/>
          <w:color w:val="auto"/>
          <w:sz w:val="26"/>
          <w:szCs w:val="26"/>
          <w:lang w:eastAsia="en-US"/>
        </w:rPr>
        <w:t>% к аналогичному показателю 201</w:t>
      </w:r>
      <w:r w:rsidR="00124E15" w:rsidRPr="00246DBD">
        <w:rPr>
          <w:rFonts w:eastAsiaTheme="minorHAnsi"/>
          <w:color w:val="auto"/>
          <w:sz w:val="26"/>
          <w:szCs w:val="26"/>
          <w:lang w:eastAsia="en-US"/>
        </w:rPr>
        <w:t>7</w:t>
      </w:r>
      <w:r w:rsidR="0079196C" w:rsidRPr="00246DBD">
        <w:rPr>
          <w:rFonts w:eastAsiaTheme="minorHAnsi"/>
          <w:color w:val="auto"/>
          <w:sz w:val="26"/>
          <w:szCs w:val="26"/>
          <w:lang w:eastAsia="en-US"/>
        </w:rPr>
        <w:t xml:space="preserve"> года. </w:t>
      </w:r>
    </w:p>
    <w:p w:rsidR="00E17C77" w:rsidRPr="00246DBD" w:rsidRDefault="005231F5" w:rsidP="008B25A5">
      <w:pPr>
        <w:pBdr>
          <w:top w:val="none" w:sz="0" w:space="0" w:color="auto"/>
          <w:left w:val="none" w:sz="0" w:space="0" w:color="auto"/>
          <w:bottom w:val="none" w:sz="0" w:space="0" w:color="auto"/>
          <w:right w:val="none" w:sz="0" w:space="0" w:color="auto"/>
          <w:between w:val="none" w:sz="0" w:space="0" w:color="auto"/>
        </w:pBdr>
        <w:spacing w:after="120"/>
        <w:ind w:firstLine="709"/>
        <w:contextualSpacing/>
        <w:jc w:val="both"/>
        <w:rPr>
          <w:rFonts w:eastAsiaTheme="minorHAnsi"/>
          <w:color w:val="auto"/>
          <w:sz w:val="26"/>
          <w:szCs w:val="26"/>
          <w:lang w:eastAsia="en-US"/>
        </w:rPr>
      </w:pPr>
      <w:proofErr w:type="gramStart"/>
      <w:r w:rsidRPr="00246DBD">
        <w:rPr>
          <w:rFonts w:eastAsiaTheme="minorHAnsi"/>
          <w:color w:val="auto"/>
          <w:sz w:val="26"/>
          <w:szCs w:val="26"/>
          <w:lang w:eastAsia="en-US"/>
        </w:rPr>
        <w:t>На снижение численности населения оказал влияние м</w:t>
      </w:r>
      <w:r w:rsidR="00E17C77" w:rsidRPr="00246DBD">
        <w:rPr>
          <w:rFonts w:eastAsiaTheme="minorHAnsi"/>
          <w:color w:val="auto"/>
          <w:sz w:val="26"/>
          <w:szCs w:val="26"/>
          <w:lang w:eastAsia="en-US"/>
        </w:rPr>
        <w:t xml:space="preserve">играционный отток населения </w:t>
      </w:r>
      <w:r w:rsidRPr="00246DBD">
        <w:rPr>
          <w:rFonts w:eastAsiaTheme="minorHAnsi"/>
          <w:color w:val="auto"/>
          <w:sz w:val="26"/>
          <w:szCs w:val="26"/>
          <w:lang w:eastAsia="en-US"/>
        </w:rPr>
        <w:t xml:space="preserve">на </w:t>
      </w:r>
      <w:r w:rsidR="009E4363" w:rsidRPr="00246DBD">
        <w:rPr>
          <w:rFonts w:eastAsiaTheme="minorHAnsi"/>
          <w:color w:val="auto"/>
          <w:sz w:val="26"/>
          <w:szCs w:val="26"/>
          <w:lang w:eastAsia="en-US"/>
        </w:rPr>
        <w:t xml:space="preserve">-726 человек (что выше показателя предыдущего года </w:t>
      </w:r>
      <w:r w:rsidR="00E17C77" w:rsidRPr="00246DBD">
        <w:rPr>
          <w:rFonts w:eastAsiaTheme="minorHAnsi"/>
          <w:color w:val="auto"/>
          <w:sz w:val="26"/>
          <w:szCs w:val="26"/>
          <w:lang w:eastAsia="en-US"/>
        </w:rPr>
        <w:t>в 1,8 раза</w:t>
      </w:r>
      <w:r w:rsidR="009E4363" w:rsidRPr="00246DBD">
        <w:rPr>
          <w:rFonts w:eastAsiaTheme="minorHAnsi"/>
          <w:color w:val="auto"/>
          <w:sz w:val="26"/>
          <w:szCs w:val="26"/>
          <w:lang w:eastAsia="en-US"/>
        </w:rPr>
        <w:t>), при этом число выбывших из района снизилось на 4</w:t>
      </w:r>
      <w:r w:rsidR="0032544C" w:rsidRPr="00246DBD">
        <w:rPr>
          <w:rFonts w:eastAsia="Calibri"/>
          <w:color w:val="auto"/>
          <w:sz w:val="26"/>
          <w:szCs w:val="26"/>
          <w:lang w:eastAsia="en-US"/>
        </w:rPr>
        <w:t> </w:t>
      </w:r>
      <w:r w:rsidR="009E4363" w:rsidRPr="00246DBD">
        <w:rPr>
          <w:rFonts w:eastAsiaTheme="minorHAnsi"/>
          <w:color w:val="auto"/>
          <w:sz w:val="26"/>
          <w:szCs w:val="26"/>
          <w:lang w:eastAsia="en-US"/>
        </w:rPr>
        <w:t xml:space="preserve">%, и наблюдается уменьшение числа прибывших на </w:t>
      </w:r>
      <w:r w:rsidR="00FD0E84" w:rsidRPr="00246DBD">
        <w:rPr>
          <w:rFonts w:eastAsiaTheme="minorHAnsi"/>
          <w:color w:val="auto"/>
          <w:sz w:val="26"/>
          <w:szCs w:val="26"/>
          <w:lang w:eastAsia="en-US"/>
        </w:rPr>
        <w:t>20</w:t>
      </w:r>
      <w:r w:rsidR="0032544C" w:rsidRPr="00246DBD">
        <w:rPr>
          <w:rFonts w:eastAsia="Calibri"/>
          <w:color w:val="auto"/>
          <w:sz w:val="26"/>
          <w:szCs w:val="26"/>
          <w:lang w:eastAsia="en-US"/>
        </w:rPr>
        <w:t> </w:t>
      </w:r>
      <w:r w:rsidR="009E4363" w:rsidRPr="00246DBD">
        <w:rPr>
          <w:rFonts w:eastAsiaTheme="minorHAnsi"/>
          <w:color w:val="auto"/>
          <w:sz w:val="26"/>
          <w:szCs w:val="26"/>
          <w:lang w:eastAsia="en-US"/>
        </w:rPr>
        <w:t>%</w:t>
      </w:r>
      <w:r w:rsidR="00CD24F9" w:rsidRPr="00246DBD">
        <w:rPr>
          <w:rFonts w:eastAsiaTheme="minorHAnsi"/>
          <w:color w:val="auto"/>
          <w:sz w:val="26"/>
          <w:szCs w:val="26"/>
          <w:lang w:eastAsia="en-US"/>
        </w:rPr>
        <w:t xml:space="preserve"> (миграция из других муниципалитетов автономного округа и из других регионов снизилась на 182 и 180 человек соответственно)</w:t>
      </w:r>
      <w:r w:rsidR="00E17C77" w:rsidRPr="00246DBD">
        <w:rPr>
          <w:rFonts w:eastAsiaTheme="minorHAnsi"/>
          <w:color w:val="auto"/>
          <w:sz w:val="26"/>
          <w:szCs w:val="26"/>
          <w:lang w:eastAsia="en-US"/>
        </w:rPr>
        <w:t>.</w:t>
      </w:r>
      <w:proofErr w:type="gramEnd"/>
    </w:p>
    <w:p w:rsidR="00E17C77" w:rsidRPr="00246DBD" w:rsidRDefault="00E17C77" w:rsidP="008B25A5">
      <w:pPr>
        <w:pBdr>
          <w:top w:val="none" w:sz="0" w:space="0" w:color="auto"/>
          <w:left w:val="none" w:sz="0" w:space="0" w:color="auto"/>
          <w:bottom w:val="none" w:sz="0" w:space="0" w:color="auto"/>
          <w:right w:val="none" w:sz="0" w:space="0" w:color="auto"/>
          <w:between w:val="none" w:sz="0" w:space="0" w:color="auto"/>
        </w:pBdr>
        <w:spacing w:after="120"/>
        <w:ind w:firstLine="709"/>
        <w:contextualSpacing/>
        <w:jc w:val="both"/>
        <w:rPr>
          <w:rFonts w:eastAsiaTheme="minorHAnsi"/>
          <w:i/>
          <w:color w:val="auto"/>
          <w:sz w:val="26"/>
          <w:szCs w:val="26"/>
          <w:lang w:eastAsia="en-US"/>
        </w:rPr>
      </w:pPr>
      <w:r w:rsidRPr="00246DBD">
        <w:rPr>
          <w:rFonts w:eastAsiaTheme="minorHAnsi"/>
          <w:color w:val="auto"/>
          <w:sz w:val="26"/>
          <w:szCs w:val="26"/>
          <w:lang w:eastAsia="en-US"/>
        </w:rPr>
        <w:t xml:space="preserve">Коэффициент естественного прироста населения за 2018 год составил 5,0 промилле, </w:t>
      </w:r>
      <w:r w:rsidR="00FD0E84" w:rsidRPr="00246DBD">
        <w:rPr>
          <w:rFonts w:eastAsiaTheme="minorHAnsi"/>
          <w:color w:val="auto"/>
          <w:sz w:val="26"/>
          <w:szCs w:val="26"/>
          <w:lang w:eastAsia="en-US"/>
        </w:rPr>
        <w:t>что</w:t>
      </w:r>
      <w:r w:rsidRPr="00246DBD">
        <w:rPr>
          <w:rFonts w:eastAsiaTheme="minorHAnsi"/>
          <w:color w:val="auto"/>
          <w:sz w:val="26"/>
          <w:szCs w:val="26"/>
          <w:lang w:eastAsia="en-US"/>
        </w:rPr>
        <w:t xml:space="preserve"> </w:t>
      </w:r>
      <w:r w:rsidR="00FD0E84" w:rsidRPr="00246DBD">
        <w:rPr>
          <w:rFonts w:eastAsiaTheme="minorHAnsi"/>
          <w:color w:val="auto"/>
          <w:sz w:val="26"/>
          <w:szCs w:val="26"/>
          <w:lang w:eastAsia="en-US"/>
        </w:rPr>
        <w:t xml:space="preserve">ниже </w:t>
      </w:r>
      <w:r w:rsidRPr="00246DBD">
        <w:rPr>
          <w:rFonts w:eastAsiaTheme="minorHAnsi"/>
          <w:color w:val="auto"/>
          <w:sz w:val="26"/>
          <w:szCs w:val="26"/>
          <w:lang w:eastAsia="en-US"/>
        </w:rPr>
        <w:t xml:space="preserve">планового показателя на 0,2 промилле, в связи со снижением количества родившихся (на </w:t>
      </w:r>
      <w:r w:rsidR="005716F8" w:rsidRPr="00246DBD">
        <w:rPr>
          <w:rFonts w:eastAsiaTheme="minorHAnsi"/>
          <w:color w:val="auto"/>
          <w:sz w:val="26"/>
          <w:szCs w:val="26"/>
          <w:lang w:eastAsia="en-US"/>
        </w:rPr>
        <w:t>4</w:t>
      </w:r>
      <w:r w:rsidR="0032544C" w:rsidRPr="00246DBD">
        <w:rPr>
          <w:rFonts w:eastAsia="Calibri"/>
          <w:color w:val="auto"/>
          <w:sz w:val="26"/>
          <w:szCs w:val="26"/>
          <w:lang w:eastAsia="en-US"/>
        </w:rPr>
        <w:t> </w:t>
      </w:r>
      <w:r w:rsidR="005716F8" w:rsidRPr="00246DBD">
        <w:rPr>
          <w:rFonts w:eastAsiaTheme="minorHAnsi"/>
          <w:color w:val="auto"/>
          <w:sz w:val="26"/>
          <w:szCs w:val="26"/>
          <w:lang w:eastAsia="en-US"/>
        </w:rPr>
        <w:t xml:space="preserve">%, или </w:t>
      </w:r>
      <w:r w:rsidR="00FD0E84" w:rsidRPr="00246DBD">
        <w:rPr>
          <w:rFonts w:eastAsiaTheme="minorHAnsi"/>
          <w:color w:val="auto"/>
          <w:sz w:val="26"/>
          <w:szCs w:val="26"/>
          <w:lang w:eastAsia="en-US"/>
        </w:rPr>
        <w:t>19 человек)</w:t>
      </w:r>
      <w:r w:rsidRPr="00246DBD">
        <w:rPr>
          <w:rFonts w:eastAsiaTheme="minorHAnsi"/>
          <w:color w:val="auto"/>
          <w:sz w:val="26"/>
          <w:szCs w:val="26"/>
          <w:lang w:eastAsia="en-US"/>
        </w:rPr>
        <w:t xml:space="preserve">. </w:t>
      </w:r>
    </w:p>
    <w:p w:rsidR="005716F8" w:rsidRPr="00246DBD" w:rsidRDefault="005716F8" w:rsidP="008B25A5">
      <w:pPr>
        <w:ind w:firstLine="709"/>
        <w:jc w:val="both"/>
        <w:rPr>
          <w:rFonts w:eastAsiaTheme="minorHAnsi"/>
          <w:sz w:val="26"/>
          <w:szCs w:val="26"/>
          <w:lang w:eastAsia="en-US"/>
        </w:rPr>
      </w:pPr>
      <w:r w:rsidRPr="00246DBD">
        <w:rPr>
          <w:rFonts w:eastAsiaTheme="minorHAnsi"/>
          <w:sz w:val="26"/>
          <w:szCs w:val="26"/>
          <w:lang w:eastAsia="en-US"/>
        </w:rPr>
        <w:t>Показатель численности занятых в экономике снизился, и составил                   28</w:t>
      </w:r>
      <w:r w:rsidR="0032544C" w:rsidRPr="00246DBD">
        <w:rPr>
          <w:rFonts w:eastAsia="Calibri"/>
          <w:color w:val="auto"/>
          <w:sz w:val="26"/>
          <w:szCs w:val="26"/>
          <w:lang w:eastAsia="en-US"/>
        </w:rPr>
        <w:t> </w:t>
      </w:r>
      <w:r w:rsidRPr="00246DBD">
        <w:rPr>
          <w:rFonts w:eastAsiaTheme="minorHAnsi"/>
          <w:sz w:val="26"/>
          <w:szCs w:val="26"/>
          <w:lang w:eastAsia="en-US"/>
        </w:rPr>
        <w:t>004 человек, что ниже уровня 2017 года на 2</w:t>
      </w:r>
      <w:r w:rsidR="0032544C" w:rsidRPr="00246DBD">
        <w:rPr>
          <w:rFonts w:eastAsia="Calibri"/>
          <w:color w:val="auto"/>
          <w:sz w:val="26"/>
          <w:szCs w:val="26"/>
          <w:lang w:eastAsia="en-US"/>
        </w:rPr>
        <w:t> </w:t>
      </w:r>
      <w:r w:rsidRPr="00246DBD">
        <w:rPr>
          <w:rFonts w:eastAsiaTheme="minorHAnsi"/>
          <w:sz w:val="26"/>
          <w:szCs w:val="26"/>
          <w:lang w:eastAsia="en-US"/>
        </w:rPr>
        <w:t>%. Снижение показателя обусловлено перерегистрацией ТФ «Мостоотряд-15» ОАО «Мостострой-11» в Московской области, сокращением численности работников ООО «Борец сервис – Нефтеюганск», снижением численности работающих на 7,2</w:t>
      </w:r>
      <w:r w:rsidR="0032544C" w:rsidRPr="00246DBD">
        <w:rPr>
          <w:rFonts w:eastAsia="Calibri"/>
          <w:color w:val="auto"/>
          <w:sz w:val="26"/>
          <w:szCs w:val="26"/>
          <w:lang w:eastAsia="en-US"/>
        </w:rPr>
        <w:t> </w:t>
      </w:r>
      <w:r w:rsidRPr="00246DBD">
        <w:rPr>
          <w:rFonts w:eastAsiaTheme="minorHAnsi"/>
          <w:sz w:val="26"/>
          <w:szCs w:val="26"/>
          <w:lang w:eastAsia="en-US"/>
        </w:rPr>
        <w:t>% в ООО «ЮКОРТ»  (увольнения по собственному желанию).</w:t>
      </w:r>
    </w:p>
    <w:p w:rsidR="005716F8" w:rsidRPr="00246DBD" w:rsidRDefault="00F34E97" w:rsidP="008B25A5">
      <w:pPr>
        <w:pBdr>
          <w:top w:val="none" w:sz="0" w:space="0" w:color="auto"/>
          <w:left w:val="none" w:sz="0" w:space="0" w:color="auto"/>
          <w:bottom w:val="none" w:sz="0" w:space="0" w:color="auto"/>
          <w:right w:val="none" w:sz="0" w:space="0" w:color="auto"/>
          <w:between w:val="none" w:sz="0" w:space="0" w:color="auto"/>
        </w:pBdr>
        <w:spacing w:after="120"/>
        <w:ind w:firstLine="709"/>
        <w:contextualSpacing/>
        <w:jc w:val="both"/>
        <w:rPr>
          <w:rFonts w:eastAsiaTheme="minorHAnsi"/>
          <w:color w:val="auto"/>
          <w:sz w:val="26"/>
          <w:szCs w:val="26"/>
          <w:lang w:eastAsia="en-US"/>
        </w:rPr>
      </w:pPr>
      <w:r w:rsidRPr="00246DBD">
        <w:rPr>
          <w:rFonts w:eastAsiaTheme="minorHAnsi"/>
          <w:color w:val="auto"/>
          <w:sz w:val="26"/>
          <w:szCs w:val="26"/>
          <w:lang w:eastAsia="en-US"/>
        </w:rPr>
        <w:t xml:space="preserve">Безработица </w:t>
      </w:r>
      <w:proofErr w:type="gramStart"/>
      <w:r w:rsidRPr="00246DBD">
        <w:rPr>
          <w:rFonts w:eastAsiaTheme="minorHAnsi"/>
          <w:color w:val="auto"/>
          <w:sz w:val="26"/>
          <w:szCs w:val="26"/>
          <w:lang w:eastAsia="en-US"/>
        </w:rPr>
        <w:t>в</w:t>
      </w:r>
      <w:proofErr w:type="gramEnd"/>
      <w:r w:rsidRPr="00246DBD">
        <w:rPr>
          <w:rFonts w:eastAsiaTheme="minorHAnsi"/>
          <w:color w:val="auto"/>
          <w:sz w:val="26"/>
          <w:szCs w:val="26"/>
          <w:lang w:eastAsia="en-US"/>
        </w:rPr>
        <w:t xml:space="preserve"> </w:t>
      </w:r>
      <w:proofErr w:type="gramStart"/>
      <w:r w:rsidRPr="00246DBD">
        <w:rPr>
          <w:rFonts w:eastAsiaTheme="minorHAnsi"/>
          <w:color w:val="auto"/>
          <w:sz w:val="26"/>
          <w:szCs w:val="26"/>
          <w:lang w:eastAsia="en-US"/>
        </w:rPr>
        <w:t>Нефтеюганском</w:t>
      </w:r>
      <w:proofErr w:type="gramEnd"/>
      <w:r w:rsidRPr="00246DBD">
        <w:rPr>
          <w:rFonts w:eastAsiaTheme="minorHAnsi"/>
          <w:color w:val="auto"/>
          <w:sz w:val="26"/>
          <w:szCs w:val="26"/>
          <w:lang w:eastAsia="en-US"/>
        </w:rPr>
        <w:t xml:space="preserve"> районе фактически отсутствует. По итогам 2018 года на бирже труда зарегистрировано 10 человек. </w:t>
      </w:r>
      <w:r w:rsidR="000E1A99" w:rsidRPr="00246DBD">
        <w:rPr>
          <w:rFonts w:eastAsiaTheme="minorHAnsi"/>
          <w:color w:val="auto"/>
          <w:sz w:val="26"/>
          <w:szCs w:val="26"/>
          <w:lang w:eastAsia="en-US"/>
        </w:rPr>
        <w:t>У</w:t>
      </w:r>
      <w:r w:rsidR="005716F8" w:rsidRPr="00246DBD">
        <w:rPr>
          <w:rFonts w:eastAsiaTheme="minorHAnsi"/>
          <w:color w:val="auto"/>
          <w:sz w:val="26"/>
          <w:szCs w:val="26"/>
          <w:lang w:eastAsia="en-US"/>
        </w:rPr>
        <w:t>ров</w:t>
      </w:r>
      <w:r w:rsidR="000E1A99" w:rsidRPr="00246DBD">
        <w:rPr>
          <w:rFonts w:eastAsiaTheme="minorHAnsi"/>
          <w:color w:val="auto"/>
          <w:sz w:val="26"/>
          <w:szCs w:val="26"/>
          <w:lang w:eastAsia="en-US"/>
        </w:rPr>
        <w:t>ень</w:t>
      </w:r>
      <w:r w:rsidR="005716F8" w:rsidRPr="00246DBD">
        <w:rPr>
          <w:rFonts w:eastAsiaTheme="minorHAnsi"/>
          <w:color w:val="auto"/>
          <w:sz w:val="26"/>
          <w:szCs w:val="26"/>
          <w:lang w:eastAsia="en-US"/>
        </w:rPr>
        <w:t xml:space="preserve"> безработицы составил 0,03</w:t>
      </w:r>
      <w:r w:rsidR="0032544C" w:rsidRPr="00246DBD">
        <w:rPr>
          <w:rFonts w:eastAsia="Calibri"/>
          <w:color w:val="auto"/>
          <w:sz w:val="26"/>
          <w:szCs w:val="26"/>
          <w:lang w:eastAsia="en-US"/>
        </w:rPr>
        <w:t> </w:t>
      </w:r>
      <w:r w:rsidR="005716F8" w:rsidRPr="00246DBD">
        <w:rPr>
          <w:rFonts w:eastAsiaTheme="minorHAnsi"/>
          <w:color w:val="auto"/>
          <w:sz w:val="26"/>
          <w:szCs w:val="26"/>
          <w:lang w:eastAsia="en-US"/>
        </w:rPr>
        <w:t>% от численности экономически активного населения</w:t>
      </w:r>
      <w:r w:rsidR="000E1A99" w:rsidRPr="00246DBD">
        <w:rPr>
          <w:rFonts w:eastAsiaTheme="minorHAnsi"/>
          <w:color w:val="auto"/>
          <w:sz w:val="26"/>
          <w:szCs w:val="26"/>
          <w:lang w:eastAsia="en-US"/>
        </w:rPr>
        <w:t xml:space="preserve"> </w:t>
      </w:r>
      <w:r w:rsidR="000D5669" w:rsidRPr="00246DBD">
        <w:rPr>
          <w:rFonts w:eastAsiaTheme="minorHAnsi"/>
          <w:color w:val="auto"/>
          <w:sz w:val="26"/>
          <w:szCs w:val="26"/>
          <w:lang w:eastAsia="en-US"/>
        </w:rPr>
        <w:t>(по Ханты-Мансийского автономного округа – Югре 0,43</w:t>
      </w:r>
      <w:r w:rsidR="0032544C" w:rsidRPr="00246DBD">
        <w:rPr>
          <w:rFonts w:eastAsia="Calibri"/>
          <w:color w:val="auto"/>
          <w:sz w:val="26"/>
          <w:szCs w:val="26"/>
          <w:lang w:eastAsia="en-US"/>
        </w:rPr>
        <w:t> </w:t>
      </w:r>
      <w:r w:rsidR="000E1A99" w:rsidRPr="00246DBD">
        <w:rPr>
          <w:rFonts w:eastAsiaTheme="minorHAnsi"/>
          <w:color w:val="auto"/>
          <w:sz w:val="26"/>
          <w:szCs w:val="26"/>
          <w:lang w:eastAsia="en-US"/>
        </w:rPr>
        <w:t>%</w:t>
      </w:r>
      <w:r w:rsidR="000D5669" w:rsidRPr="00246DBD">
        <w:rPr>
          <w:rFonts w:eastAsiaTheme="minorHAnsi"/>
          <w:color w:val="auto"/>
          <w:sz w:val="26"/>
          <w:szCs w:val="26"/>
          <w:lang w:eastAsia="en-US"/>
        </w:rPr>
        <w:t>;</w:t>
      </w:r>
      <w:r w:rsidR="000D5669" w:rsidRPr="00246DBD">
        <w:rPr>
          <w:sz w:val="26"/>
          <w:szCs w:val="26"/>
        </w:rPr>
        <w:t xml:space="preserve"> </w:t>
      </w:r>
      <w:r w:rsidR="000D5669" w:rsidRPr="00246DBD">
        <w:rPr>
          <w:rFonts w:eastAsiaTheme="minorHAnsi"/>
          <w:color w:val="auto"/>
          <w:sz w:val="26"/>
          <w:szCs w:val="26"/>
          <w:lang w:eastAsia="en-US"/>
        </w:rPr>
        <w:t xml:space="preserve">в Российской Федерации – </w:t>
      </w:r>
      <w:r w:rsidR="00F10A41" w:rsidRPr="00246DBD">
        <w:rPr>
          <w:rFonts w:eastAsiaTheme="minorHAnsi"/>
          <w:color w:val="auto"/>
          <w:sz w:val="26"/>
          <w:szCs w:val="26"/>
          <w:lang w:eastAsia="en-US"/>
        </w:rPr>
        <w:t xml:space="preserve">          </w:t>
      </w:r>
      <w:r w:rsidR="000D5669" w:rsidRPr="00246DBD">
        <w:rPr>
          <w:rFonts w:eastAsiaTheme="minorHAnsi"/>
          <w:color w:val="auto"/>
          <w:sz w:val="26"/>
          <w:szCs w:val="26"/>
          <w:lang w:eastAsia="en-US"/>
        </w:rPr>
        <w:t>4,6</w:t>
      </w:r>
      <w:r w:rsidR="0032544C" w:rsidRPr="00246DBD">
        <w:rPr>
          <w:rFonts w:eastAsia="Calibri"/>
          <w:color w:val="auto"/>
          <w:sz w:val="26"/>
          <w:szCs w:val="26"/>
          <w:lang w:eastAsia="en-US"/>
        </w:rPr>
        <w:t> </w:t>
      </w:r>
      <w:r w:rsidR="000D5669" w:rsidRPr="00246DBD">
        <w:rPr>
          <w:rFonts w:eastAsiaTheme="minorHAnsi"/>
          <w:color w:val="auto"/>
          <w:sz w:val="26"/>
          <w:szCs w:val="26"/>
          <w:lang w:eastAsia="en-US"/>
        </w:rPr>
        <w:t>%</w:t>
      </w:r>
      <w:r w:rsidR="000E1A99" w:rsidRPr="00246DBD">
        <w:rPr>
          <w:rFonts w:eastAsiaTheme="minorHAnsi"/>
          <w:color w:val="auto"/>
          <w:sz w:val="26"/>
          <w:szCs w:val="26"/>
          <w:lang w:eastAsia="en-US"/>
        </w:rPr>
        <w:t>)</w:t>
      </w:r>
      <w:r w:rsidR="005716F8" w:rsidRPr="00246DBD">
        <w:rPr>
          <w:rFonts w:eastAsiaTheme="minorHAnsi"/>
          <w:color w:val="auto"/>
          <w:sz w:val="26"/>
          <w:szCs w:val="26"/>
          <w:lang w:eastAsia="en-US"/>
        </w:rPr>
        <w:t>, что ниже планового показателя 2018 года на 0,03</w:t>
      </w:r>
      <w:r w:rsidR="0032544C" w:rsidRPr="00246DBD">
        <w:rPr>
          <w:rFonts w:eastAsia="Calibri"/>
          <w:color w:val="auto"/>
          <w:sz w:val="26"/>
          <w:szCs w:val="26"/>
          <w:lang w:eastAsia="en-US"/>
        </w:rPr>
        <w:t> </w:t>
      </w:r>
      <w:r w:rsidR="005716F8" w:rsidRPr="00246DBD">
        <w:rPr>
          <w:rFonts w:eastAsiaTheme="minorHAnsi"/>
          <w:color w:val="auto"/>
          <w:sz w:val="26"/>
          <w:szCs w:val="26"/>
          <w:lang w:eastAsia="en-US"/>
        </w:rPr>
        <w:t>%</w:t>
      </w:r>
      <w:r w:rsidR="000E1A99" w:rsidRPr="00246DBD">
        <w:rPr>
          <w:rFonts w:eastAsiaTheme="minorHAnsi"/>
          <w:color w:val="auto"/>
          <w:sz w:val="26"/>
          <w:szCs w:val="26"/>
          <w:lang w:eastAsia="en-US"/>
        </w:rPr>
        <w:t>. На 1 безработного приходится 64 места, заявленных в банк вакансий</w:t>
      </w:r>
      <w:r w:rsidR="008045D9" w:rsidRPr="00246DBD">
        <w:rPr>
          <w:rFonts w:eastAsiaTheme="minorHAnsi"/>
          <w:color w:val="auto"/>
          <w:sz w:val="26"/>
          <w:szCs w:val="26"/>
          <w:lang w:eastAsia="en-US"/>
        </w:rPr>
        <w:t>.</w:t>
      </w:r>
      <w:r w:rsidR="000E1A99" w:rsidRPr="00246DBD">
        <w:rPr>
          <w:rFonts w:eastAsiaTheme="minorHAnsi"/>
          <w:color w:val="auto"/>
          <w:sz w:val="26"/>
          <w:szCs w:val="26"/>
          <w:lang w:eastAsia="en-US"/>
        </w:rPr>
        <w:t xml:space="preserve"> </w:t>
      </w:r>
      <w:r w:rsidR="008045D9" w:rsidRPr="00246DBD">
        <w:rPr>
          <w:rFonts w:eastAsiaTheme="minorHAnsi"/>
          <w:color w:val="auto"/>
          <w:sz w:val="26"/>
          <w:szCs w:val="26"/>
          <w:lang w:eastAsia="en-US"/>
        </w:rPr>
        <w:t xml:space="preserve">Положительная динамика уровня регистрируемой безработицы связана с проводимым комплексом мероприятий по трудоустройству высвобождаемых граждан, проводимых казенным учреждением Ханты-Мансийского автономного округа – Югры </w:t>
      </w:r>
      <w:r w:rsidR="008045D9" w:rsidRPr="00246DBD">
        <w:rPr>
          <w:rFonts w:eastAsiaTheme="minorHAnsi"/>
          <w:color w:val="auto"/>
          <w:sz w:val="26"/>
          <w:szCs w:val="26"/>
          <w:lang w:eastAsia="en-US"/>
        </w:rPr>
        <w:lastRenderedPageBreak/>
        <w:t>«Нефтеюганский центр занятости населения» совместно с администрациями муниципальных образований Нефтеюганского района.</w:t>
      </w:r>
    </w:p>
    <w:p w:rsidR="00E17C77" w:rsidRPr="00246DBD" w:rsidRDefault="00E17C77" w:rsidP="008B25A5">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Средний размер дохода пенсионера увеличился на 2,5</w:t>
      </w:r>
      <w:r w:rsidR="0032544C" w:rsidRPr="00246DBD">
        <w:rPr>
          <w:rFonts w:eastAsia="Calibri"/>
          <w:color w:val="auto"/>
          <w:sz w:val="26"/>
          <w:szCs w:val="26"/>
          <w:lang w:eastAsia="en-US"/>
        </w:rPr>
        <w:t> </w:t>
      </w:r>
      <w:r w:rsidRPr="00246DBD">
        <w:rPr>
          <w:rFonts w:eastAsiaTheme="minorHAnsi"/>
          <w:color w:val="auto"/>
          <w:sz w:val="26"/>
          <w:szCs w:val="26"/>
          <w:lang w:eastAsia="en-US"/>
        </w:rPr>
        <w:t xml:space="preserve">% к уровню 2017 года (в действующих ценах) и составил 20 007,3 рублей. </w:t>
      </w:r>
      <w:proofErr w:type="spellStart"/>
      <w:r w:rsidRPr="00246DBD">
        <w:rPr>
          <w:rFonts w:eastAsiaTheme="minorHAnsi"/>
          <w:color w:val="auto"/>
          <w:sz w:val="26"/>
          <w:szCs w:val="26"/>
          <w:lang w:eastAsia="en-US"/>
        </w:rPr>
        <w:t>Недостижение</w:t>
      </w:r>
      <w:proofErr w:type="spellEnd"/>
      <w:r w:rsidRPr="00246DBD">
        <w:rPr>
          <w:rFonts w:eastAsiaTheme="minorHAnsi"/>
          <w:color w:val="auto"/>
          <w:sz w:val="26"/>
          <w:szCs w:val="26"/>
          <w:lang w:eastAsia="en-US"/>
        </w:rPr>
        <w:t xml:space="preserve"> планового показателя 2018 года </w:t>
      </w:r>
      <w:r w:rsidR="00FD0E84" w:rsidRPr="00246DBD">
        <w:rPr>
          <w:rFonts w:eastAsiaTheme="minorHAnsi"/>
          <w:color w:val="auto"/>
          <w:sz w:val="26"/>
          <w:szCs w:val="26"/>
          <w:lang w:eastAsia="en-US"/>
        </w:rPr>
        <w:t>на 1</w:t>
      </w:r>
      <w:r w:rsidR="0032544C" w:rsidRPr="00246DBD">
        <w:rPr>
          <w:rFonts w:eastAsia="Calibri"/>
          <w:color w:val="auto"/>
          <w:sz w:val="26"/>
          <w:szCs w:val="26"/>
          <w:lang w:eastAsia="en-US"/>
        </w:rPr>
        <w:t> </w:t>
      </w:r>
      <w:r w:rsidR="00FD0E84" w:rsidRPr="00246DBD">
        <w:rPr>
          <w:rFonts w:eastAsiaTheme="minorHAnsi"/>
          <w:color w:val="auto"/>
          <w:sz w:val="26"/>
          <w:szCs w:val="26"/>
          <w:lang w:eastAsia="en-US"/>
        </w:rPr>
        <w:t xml:space="preserve">% </w:t>
      </w:r>
      <w:r w:rsidRPr="00246DBD">
        <w:rPr>
          <w:rFonts w:eastAsiaTheme="minorHAnsi"/>
          <w:color w:val="auto"/>
          <w:sz w:val="26"/>
          <w:szCs w:val="26"/>
          <w:lang w:eastAsia="en-US"/>
        </w:rPr>
        <w:t xml:space="preserve">связано со снижением прогнозируемого значения уровня инфляции. </w:t>
      </w:r>
    </w:p>
    <w:p w:rsidR="00E17C77" w:rsidRPr="00246DBD" w:rsidRDefault="00E17C77" w:rsidP="008B25A5">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Среднедушевые месячные денежные доходы населения за 2018 год составили 52 649,4 рублей, что на 1,7</w:t>
      </w:r>
      <w:r w:rsidR="0032544C" w:rsidRPr="00246DBD">
        <w:rPr>
          <w:rFonts w:eastAsia="Calibri"/>
          <w:color w:val="auto"/>
          <w:sz w:val="26"/>
          <w:szCs w:val="26"/>
          <w:lang w:eastAsia="en-US"/>
        </w:rPr>
        <w:t> </w:t>
      </w:r>
      <w:r w:rsidRPr="00246DBD">
        <w:rPr>
          <w:rFonts w:eastAsiaTheme="minorHAnsi"/>
          <w:color w:val="auto"/>
          <w:sz w:val="26"/>
          <w:szCs w:val="26"/>
          <w:lang w:eastAsia="en-US"/>
        </w:rPr>
        <w:t>% выше уровня 2017 года, но ниже планового значения на 2,5</w:t>
      </w:r>
      <w:r w:rsidR="0032544C" w:rsidRPr="00246DBD">
        <w:rPr>
          <w:rFonts w:eastAsia="Calibri"/>
          <w:color w:val="auto"/>
          <w:sz w:val="26"/>
          <w:szCs w:val="26"/>
          <w:lang w:eastAsia="en-US"/>
        </w:rPr>
        <w:t> </w:t>
      </w:r>
      <w:r w:rsidRPr="00246DBD">
        <w:rPr>
          <w:rFonts w:eastAsiaTheme="minorHAnsi"/>
          <w:color w:val="auto"/>
          <w:sz w:val="26"/>
          <w:szCs w:val="26"/>
          <w:lang w:eastAsia="en-US"/>
        </w:rPr>
        <w:t>%. Рост денежных доходов обусловлен увеличением фонда оплаты труда на 6,1 %, социальных трансфертов на 1,4 %.</w:t>
      </w:r>
    </w:p>
    <w:p w:rsidR="001B6D9E" w:rsidRPr="00246DBD" w:rsidRDefault="001B6D9E" w:rsidP="008B25A5">
      <w:pPr>
        <w:pStyle w:val="1"/>
        <w:spacing w:line="360" w:lineRule="auto"/>
        <w:ind w:firstLine="709"/>
        <w:jc w:val="both"/>
        <w:rPr>
          <w:sz w:val="26"/>
          <w:szCs w:val="26"/>
        </w:rPr>
      </w:pPr>
    </w:p>
    <w:p w:rsidR="001B6D9E" w:rsidRPr="00246DBD" w:rsidRDefault="001B6D9E" w:rsidP="00B15C64">
      <w:pPr>
        <w:pStyle w:val="4"/>
        <w:spacing w:line="360" w:lineRule="auto"/>
        <w:ind w:left="0" w:firstLine="0"/>
        <w:contextualSpacing/>
        <w:jc w:val="center"/>
        <w:rPr>
          <w:i w:val="0"/>
          <w:sz w:val="26"/>
          <w:szCs w:val="26"/>
        </w:rPr>
      </w:pPr>
      <w:bookmarkStart w:id="4" w:name="_Toc507491937"/>
      <w:r w:rsidRPr="00246DBD">
        <w:rPr>
          <w:b/>
          <w:i w:val="0"/>
          <w:sz w:val="26"/>
          <w:szCs w:val="26"/>
        </w:rPr>
        <w:t>Направление «Инновационное образование</w:t>
      </w:r>
      <w:r w:rsidRPr="00246DBD">
        <w:rPr>
          <w:i w:val="0"/>
          <w:sz w:val="26"/>
          <w:szCs w:val="26"/>
        </w:rPr>
        <w:t>»</w:t>
      </w:r>
      <w:bookmarkEnd w:id="4"/>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proofErr w:type="gramStart"/>
      <w:r w:rsidRPr="00246DBD">
        <w:rPr>
          <w:rFonts w:eastAsiaTheme="minorHAnsi"/>
          <w:color w:val="auto"/>
          <w:sz w:val="26"/>
          <w:szCs w:val="26"/>
          <w:lang w:eastAsia="en-US"/>
        </w:rPr>
        <w:t xml:space="preserve">Система дошкольного образования в районе </w:t>
      </w:r>
      <w:r w:rsidR="00561EAE" w:rsidRPr="00246DBD">
        <w:rPr>
          <w:rFonts w:eastAsiaTheme="minorHAnsi"/>
          <w:color w:val="auto"/>
          <w:sz w:val="26"/>
          <w:szCs w:val="26"/>
          <w:lang w:eastAsia="en-US"/>
        </w:rPr>
        <w:t>направлена на разностороннее развитие детей дошкольного возраста с учетом их возрастных и индивидуальных особенностей, формирование предпосылок учебной деятельности, сохранение и укрепление здоровья детей дошкольного возраста</w:t>
      </w:r>
      <w:r w:rsidRPr="00246DBD">
        <w:rPr>
          <w:rFonts w:eastAsiaTheme="minorHAnsi"/>
          <w:color w:val="auto"/>
          <w:sz w:val="26"/>
          <w:szCs w:val="26"/>
          <w:lang w:eastAsia="en-US"/>
        </w:rPr>
        <w:t>.</w:t>
      </w:r>
      <w:proofErr w:type="gramEnd"/>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Услуги </w:t>
      </w:r>
      <w:proofErr w:type="gramStart"/>
      <w:r w:rsidRPr="00246DBD">
        <w:rPr>
          <w:rFonts w:eastAsiaTheme="minorHAnsi"/>
          <w:color w:val="auto"/>
          <w:sz w:val="26"/>
          <w:szCs w:val="26"/>
          <w:lang w:eastAsia="en-US"/>
        </w:rPr>
        <w:t>дошкольного</w:t>
      </w:r>
      <w:proofErr w:type="gramEnd"/>
      <w:r w:rsidRPr="00246DBD">
        <w:rPr>
          <w:rFonts w:eastAsiaTheme="minorHAnsi"/>
          <w:color w:val="auto"/>
          <w:sz w:val="26"/>
          <w:szCs w:val="26"/>
          <w:lang w:eastAsia="en-US"/>
        </w:rPr>
        <w:t xml:space="preserve"> образования представл</w:t>
      </w:r>
      <w:r w:rsidR="00561EAE" w:rsidRPr="00246DBD">
        <w:rPr>
          <w:rFonts w:eastAsiaTheme="minorHAnsi"/>
          <w:color w:val="auto"/>
          <w:sz w:val="26"/>
          <w:szCs w:val="26"/>
          <w:lang w:eastAsia="en-US"/>
        </w:rPr>
        <w:t>ены</w:t>
      </w:r>
      <w:r w:rsidRPr="00246DBD">
        <w:rPr>
          <w:rFonts w:eastAsiaTheme="minorHAnsi"/>
          <w:color w:val="auto"/>
          <w:sz w:val="26"/>
          <w:szCs w:val="26"/>
          <w:lang w:eastAsia="en-US"/>
        </w:rPr>
        <w:t xml:space="preserve"> 13 дошкольны</w:t>
      </w:r>
      <w:r w:rsidR="00561EAE" w:rsidRPr="00246DBD">
        <w:rPr>
          <w:rFonts w:eastAsiaTheme="minorHAnsi"/>
          <w:color w:val="auto"/>
          <w:sz w:val="26"/>
          <w:szCs w:val="26"/>
          <w:lang w:eastAsia="en-US"/>
        </w:rPr>
        <w:t>ми</w:t>
      </w:r>
      <w:r w:rsidRPr="00246DBD">
        <w:rPr>
          <w:rFonts w:eastAsiaTheme="minorHAnsi"/>
          <w:color w:val="auto"/>
          <w:sz w:val="26"/>
          <w:szCs w:val="26"/>
          <w:lang w:eastAsia="en-US"/>
        </w:rPr>
        <w:t xml:space="preserve"> учреждени</w:t>
      </w:r>
      <w:r w:rsidR="00D00540">
        <w:rPr>
          <w:rFonts w:eastAsiaTheme="minorHAnsi"/>
          <w:color w:val="auto"/>
          <w:sz w:val="26"/>
          <w:szCs w:val="26"/>
          <w:lang w:eastAsia="en-US"/>
        </w:rPr>
        <w:t>ями</w:t>
      </w:r>
      <w:r w:rsidRPr="00246DBD">
        <w:rPr>
          <w:rFonts w:eastAsiaTheme="minorHAnsi"/>
          <w:color w:val="auto"/>
          <w:sz w:val="26"/>
          <w:szCs w:val="26"/>
          <w:lang w:eastAsia="en-US"/>
        </w:rPr>
        <w:t xml:space="preserve"> и 11 дошкольны</w:t>
      </w:r>
      <w:r w:rsidR="00561EAE" w:rsidRPr="00246DBD">
        <w:rPr>
          <w:rFonts w:eastAsiaTheme="minorHAnsi"/>
          <w:color w:val="auto"/>
          <w:sz w:val="26"/>
          <w:szCs w:val="26"/>
          <w:lang w:eastAsia="en-US"/>
        </w:rPr>
        <w:t>ми</w:t>
      </w:r>
      <w:r w:rsidRPr="00246DBD">
        <w:rPr>
          <w:rFonts w:eastAsiaTheme="minorHAnsi"/>
          <w:color w:val="auto"/>
          <w:sz w:val="26"/>
          <w:szCs w:val="26"/>
          <w:lang w:eastAsia="en-US"/>
        </w:rPr>
        <w:t xml:space="preserve"> групп</w:t>
      </w:r>
      <w:r w:rsidR="00561EAE" w:rsidRPr="00246DBD">
        <w:rPr>
          <w:rFonts w:eastAsiaTheme="minorHAnsi"/>
          <w:color w:val="auto"/>
          <w:sz w:val="26"/>
          <w:szCs w:val="26"/>
          <w:lang w:eastAsia="en-US"/>
        </w:rPr>
        <w:t>ами</w:t>
      </w:r>
      <w:r w:rsidRPr="00246DBD">
        <w:rPr>
          <w:rFonts w:eastAsiaTheme="minorHAnsi"/>
          <w:color w:val="auto"/>
          <w:sz w:val="26"/>
          <w:szCs w:val="26"/>
          <w:lang w:eastAsia="en-US"/>
        </w:rPr>
        <w:t xml:space="preserve"> в 5 общеобразовательных организациях.</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Нефтеюганский район является лидером по его доступности для детей в возрасте от 3х до 7 лет, </w:t>
      </w:r>
      <w:proofErr w:type="gramStart"/>
      <w:r w:rsidRPr="00246DBD">
        <w:rPr>
          <w:rFonts w:eastAsiaTheme="minorHAnsi"/>
          <w:color w:val="auto"/>
          <w:sz w:val="26"/>
          <w:szCs w:val="26"/>
          <w:lang w:eastAsia="en-US"/>
        </w:rPr>
        <w:t>обеспечивается потребность в</w:t>
      </w:r>
      <w:proofErr w:type="gramEnd"/>
      <w:r w:rsidRPr="00246DBD">
        <w:rPr>
          <w:rFonts w:eastAsiaTheme="minorHAnsi"/>
          <w:color w:val="auto"/>
          <w:sz w:val="26"/>
          <w:szCs w:val="26"/>
          <w:lang w:eastAsia="en-US"/>
        </w:rPr>
        <w:t xml:space="preserve"> дошкольном образовании детей с 1,5 лет.</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Президентом </w:t>
      </w:r>
      <w:r w:rsidR="00561EAE" w:rsidRPr="00246DBD">
        <w:rPr>
          <w:rFonts w:eastAsiaTheme="minorHAnsi"/>
          <w:color w:val="auto"/>
          <w:sz w:val="26"/>
          <w:szCs w:val="26"/>
          <w:lang w:eastAsia="en-US"/>
        </w:rPr>
        <w:t>Российской Федерации</w:t>
      </w:r>
      <w:r w:rsidRPr="00246DBD">
        <w:rPr>
          <w:rFonts w:eastAsiaTheme="minorHAnsi"/>
          <w:color w:val="auto"/>
          <w:sz w:val="26"/>
          <w:szCs w:val="26"/>
          <w:lang w:eastAsia="en-US"/>
        </w:rPr>
        <w:t xml:space="preserve"> поставлена задача по доступности дошкольного образования, как факторе развития демогр</w:t>
      </w:r>
      <w:r w:rsidR="00561EAE" w:rsidRPr="00246DBD">
        <w:rPr>
          <w:rFonts w:eastAsiaTheme="minorHAnsi"/>
          <w:color w:val="auto"/>
          <w:sz w:val="26"/>
          <w:szCs w:val="26"/>
          <w:lang w:eastAsia="en-US"/>
        </w:rPr>
        <w:t>афической политики государства</w:t>
      </w:r>
      <w:r w:rsidRPr="00246DBD">
        <w:rPr>
          <w:rFonts w:eastAsiaTheme="minorHAnsi"/>
          <w:color w:val="auto"/>
          <w:sz w:val="26"/>
          <w:szCs w:val="26"/>
          <w:lang w:eastAsia="en-US"/>
        </w:rPr>
        <w:t xml:space="preserve"> для детей в возрасте от 2х месяцев. Эту задачу на территории муниципалитета будем решать с вводом в эксплуатацию детских садов в поселках Каркатеевы и Сингапай и оптимизации имеющихся площадей в существующих дошкольных учреждениях. Уже с сентября этого года в детском саду «</w:t>
      </w:r>
      <w:proofErr w:type="spellStart"/>
      <w:r w:rsidRPr="00246DBD">
        <w:rPr>
          <w:rFonts w:eastAsiaTheme="minorHAnsi"/>
          <w:color w:val="auto"/>
          <w:sz w:val="26"/>
          <w:szCs w:val="26"/>
          <w:lang w:eastAsia="en-US"/>
        </w:rPr>
        <w:t>Лесовичок</w:t>
      </w:r>
      <w:proofErr w:type="spellEnd"/>
      <w:r w:rsidRPr="00246DBD">
        <w:rPr>
          <w:rFonts w:eastAsiaTheme="minorHAnsi"/>
          <w:color w:val="auto"/>
          <w:sz w:val="26"/>
          <w:szCs w:val="26"/>
          <w:lang w:eastAsia="en-US"/>
        </w:rPr>
        <w:t xml:space="preserve">» открыта группа для детей в возрасте от 1 года до 2 лет, в декабре 2018 года открыта группа для детей раннего возраста в </w:t>
      </w:r>
      <w:r w:rsidR="00561EAE" w:rsidRPr="00246DBD">
        <w:rPr>
          <w:rFonts w:eastAsiaTheme="minorHAnsi"/>
          <w:color w:val="auto"/>
          <w:sz w:val="26"/>
          <w:szCs w:val="26"/>
          <w:lang w:eastAsia="en-US"/>
        </w:rPr>
        <w:t>детском саду «Улыбка» сп.</w:t>
      </w:r>
      <w:r w:rsidRPr="00246DBD">
        <w:rPr>
          <w:rFonts w:eastAsiaTheme="minorHAnsi"/>
          <w:color w:val="auto"/>
          <w:sz w:val="26"/>
          <w:szCs w:val="26"/>
          <w:lang w:eastAsia="en-US"/>
        </w:rPr>
        <w:t>Салым.</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proofErr w:type="gramStart"/>
      <w:r w:rsidRPr="00246DBD">
        <w:rPr>
          <w:rFonts w:eastAsiaTheme="minorHAnsi"/>
          <w:color w:val="auto"/>
          <w:sz w:val="26"/>
          <w:szCs w:val="26"/>
          <w:lang w:eastAsia="en-US"/>
        </w:rPr>
        <w:t>Муниципальной системой школьного образования в 2018-2019 учебном году охвачено 5</w:t>
      </w:r>
      <w:r w:rsidR="00E37A76" w:rsidRPr="00246DBD">
        <w:rPr>
          <w:rFonts w:eastAsiaTheme="minorHAnsi"/>
          <w:color w:val="auto"/>
          <w:sz w:val="26"/>
          <w:szCs w:val="26"/>
          <w:lang w:eastAsia="en-US"/>
        </w:rPr>
        <w:t> </w:t>
      </w:r>
      <w:r w:rsidRPr="00246DBD">
        <w:rPr>
          <w:rFonts w:eastAsiaTheme="minorHAnsi"/>
          <w:color w:val="auto"/>
          <w:sz w:val="26"/>
          <w:szCs w:val="26"/>
          <w:lang w:eastAsia="en-US"/>
        </w:rPr>
        <w:t>037 обучающихся, из них первоклассников – 569 человек.</w:t>
      </w:r>
      <w:proofErr w:type="gramEnd"/>
      <w:r w:rsidRPr="00246DBD">
        <w:rPr>
          <w:rFonts w:eastAsiaTheme="minorHAnsi"/>
          <w:color w:val="auto"/>
          <w:sz w:val="26"/>
          <w:szCs w:val="26"/>
          <w:lang w:eastAsia="en-US"/>
        </w:rPr>
        <w:t xml:space="preserve"> Образование в школах обеспечивают 444 педагога, 92</w:t>
      </w:r>
      <w:r w:rsidR="0032544C" w:rsidRPr="00246DBD">
        <w:rPr>
          <w:rFonts w:eastAsia="Calibri"/>
          <w:color w:val="auto"/>
          <w:sz w:val="26"/>
          <w:szCs w:val="26"/>
          <w:lang w:eastAsia="en-US"/>
        </w:rPr>
        <w:t> </w:t>
      </w:r>
      <w:r w:rsidRPr="00246DBD">
        <w:rPr>
          <w:rFonts w:eastAsiaTheme="minorHAnsi"/>
          <w:color w:val="auto"/>
          <w:sz w:val="26"/>
          <w:szCs w:val="26"/>
          <w:lang w:eastAsia="en-US"/>
        </w:rPr>
        <w:t>% из которых имеют высшее профессиональное образование, 64</w:t>
      </w:r>
      <w:r w:rsidR="0032544C" w:rsidRPr="00246DBD">
        <w:rPr>
          <w:rFonts w:eastAsia="Calibri"/>
          <w:color w:val="auto"/>
          <w:sz w:val="26"/>
          <w:szCs w:val="26"/>
          <w:lang w:eastAsia="en-US"/>
        </w:rPr>
        <w:t> </w:t>
      </w:r>
      <w:r w:rsidRPr="00246DBD">
        <w:rPr>
          <w:rFonts w:eastAsiaTheme="minorHAnsi"/>
          <w:color w:val="auto"/>
          <w:sz w:val="26"/>
          <w:szCs w:val="26"/>
          <w:lang w:eastAsia="en-US"/>
        </w:rPr>
        <w:t xml:space="preserve">% </w:t>
      </w:r>
      <w:r w:rsidR="00561EAE" w:rsidRPr="00246DBD">
        <w:rPr>
          <w:rFonts w:eastAsiaTheme="minorHAnsi"/>
          <w:color w:val="auto"/>
          <w:sz w:val="26"/>
          <w:szCs w:val="26"/>
          <w:lang w:eastAsia="en-US"/>
        </w:rPr>
        <w:t>–</w:t>
      </w:r>
      <w:r w:rsidRPr="00246DBD">
        <w:rPr>
          <w:rFonts w:eastAsiaTheme="minorHAnsi"/>
          <w:color w:val="auto"/>
          <w:sz w:val="26"/>
          <w:szCs w:val="26"/>
          <w:lang w:eastAsia="en-US"/>
        </w:rPr>
        <w:t xml:space="preserve"> первую и высшую квалификационные категории, доля молодых специалистов составляет 27</w:t>
      </w:r>
      <w:r w:rsidR="0032544C" w:rsidRPr="00246DBD">
        <w:rPr>
          <w:rFonts w:eastAsia="Calibri"/>
          <w:color w:val="auto"/>
          <w:sz w:val="26"/>
          <w:szCs w:val="26"/>
          <w:lang w:eastAsia="en-US"/>
        </w:rPr>
        <w:t> </w:t>
      </w:r>
      <w:r w:rsidRPr="00246DBD">
        <w:rPr>
          <w:rFonts w:eastAsiaTheme="minorHAnsi"/>
          <w:color w:val="auto"/>
          <w:sz w:val="26"/>
          <w:szCs w:val="26"/>
          <w:lang w:eastAsia="en-US"/>
        </w:rPr>
        <w:t xml:space="preserve">%. Сохраняется положительная динамика закрепления молодых специалистов </w:t>
      </w:r>
      <w:proofErr w:type="gramStart"/>
      <w:r w:rsidRPr="00246DBD">
        <w:rPr>
          <w:rFonts w:eastAsiaTheme="minorHAnsi"/>
          <w:color w:val="auto"/>
          <w:sz w:val="26"/>
          <w:szCs w:val="26"/>
          <w:lang w:eastAsia="en-US"/>
        </w:rPr>
        <w:t>в</w:t>
      </w:r>
      <w:proofErr w:type="gramEnd"/>
      <w:r w:rsidRPr="00246DBD">
        <w:rPr>
          <w:rFonts w:eastAsiaTheme="minorHAnsi"/>
          <w:color w:val="auto"/>
          <w:sz w:val="26"/>
          <w:szCs w:val="26"/>
          <w:lang w:eastAsia="en-US"/>
        </w:rPr>
        <w:t xml:space="preserve"> </w:t>
      </w:r>
      <w:proofErr w:type="gramStart"/>
      <w:r w:rsidRPr="00246DBD">
        <w:rPr>
          <w:rFonts w:eastAsiaTheme="minorHAnsi"/>
          <w:color w:val="auto"/>
          <w:sz w:val="26"/>
          <w:szCs w:val="26"/>
          <w:lang w:eastAsia="en-US"/>
        </w:rPr>
        <w:t>Нефтеюганском</w:t>
      </w:r>
      <w:proofErr w:type="gramEnd"/>
      <w:r w:rsidRPr="00246DBD">
        <w:rPr>
          <w:rFonts w:eastAsiaTheme="minorHAnsi"/>
          <w:color w:val="auto"/>
          <w:sz w:val="26"/>
          <w:szCs w:val="26"/>
          <w:lang w:eastAsia="en-US"/>
        </w:rPr>
        <w:t xml:space="preserve"> районе.</w:t>
      </w:r>
      <w:r w:rsidR="00E37A76" w:rsidRPr="00246DBD">
        <w:rPr>
          <w:rFonts w:eastAsiaTheme="minorHAnsi"/>
          <w:color w:val="auto"/>
          <w:sz w:val="26"/>
          <w:szCs w:val="26"/>
          <w:lang w:eastAsia="en-US"/>
        </w:rPr>
        <w:t xml:space="preserve"> </w:t>
      </w:r>
    </w:p>
    <w:p w:rsidR="00D17037" w:rsidRPr="00246DBD" w:rsidRDefault="00D17037" w:rsidP="00D17037">
      <w:pPr>
        <w:tabs>
          <w:tab w:val="left" w:pos="0"/>
        </w:tabs>
        <w:ind w:firstLine="709"/>
        <w:jc w:val="both"/>
        <w:rPr>
          <w:sz w:val="26"/>
          <w:szCs w:val="26"/>
        </w:rPr>
      </w:pPr>
      <w:r w:rsidRPr="00246DBD">
        <w:rPr>
          <w:sz w:val="26"/>
          <w:szCs w:val="26"/>
        </w:rPr>
        <w:t>Достигнуты высокие результаты в региональном этапе конкурса профессионального мастерства «Педагог года»:</w:t>
      </w:r>
    </w:p>
    <w:p w:rsidR="00D17037" w:rsidRPr="00246DBD" w:rsidRDefault="00D17037"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sz w:val="26"/>
          <w:szCs w:val="26"/>
        </w:rPr>
        <w:t xml:space="preserve">Учитель математики </w:t>
      </w:r>
      <w:proofErr w:type="spellStart"/>
      <w:r w:rsidRPr="00246DBD">
        <w:rPr>
          <w:sz w:val="26"/>
          <w:szCs w:val="26"/>
        </w:rPr>
        <w:t>Куть-Яхской</w:t>
      </w:r>
      <w:proofErr w:type="spellEnd"/>
      <w:r w:rsidRPr="00246DBD">
        <w:rPr>
          <w:sz w:val="26"/>
          <w:szCs w:val="26"/>
        </w:rPr>
        <w:t xml:space="preserve"> школы стала призером конкурса в номинации «Учитель года Югры – 2018», воспитатель детского сада «В гостях у сказки» пгт.Пойковский – финалистом конкурса в номинации «Воспитатель дошкольного образовательного учреждения».</w:t>
      </w:r>
    </w:p>
    <w:p w:rsidR="00866F33" w:rsidRPr="00246DBD" w:rsidRDefault="00D17037"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З</w:t>
      </w:r>
      <w:r w:rsidR="00866F33" w:rsidRPr="00246DBD">
        <w:rPr>
          <w:rFonts w:eastAsiaTheme="minorHAnsi"/>
          <w:color w:val="auto"/>
          <w:sz w:val="26"/>
          <w:szCs w:val="26"/>
          <w:lang w:eastAsia="en-US"/>
        </w:rPr>
        <w:t>аключено 16 договоров на целевое обучение в «</w:t>
      </w:r>
      <w:proofErr w:type="spellStart"/>
      <w:r w:rsidR="00866F33" w:rsidRPr="00246DBD">
        <w:rPr>
          <w:rFonts w:eastAsiaTheme="minorHAnsi"/>
          <w:color w:val="auto"/>
          <w:sz w:val="26"/>
          <w:szCs w:val="26"/>
          <w:lang w:eastAsia="en-US"/>
        </w:rPr>
        <w:t>Сургутском</w:t>
      </w:r>
      <w:proofErr w:type="spellEnd"/>
      <w:r w:rsidR="00866F33" w:rsidRPr="00246DBD">
        <w:rPr>
          <w:rFonts w:eastAsiaTheme="minorHAnsi"/>
          <w:color w:val="auto"/>
          <w:sz w:val="26"/>
          <w:szCs w:val="26"/>
          <w:lang w:eastAsia="en-US"/>
        </w:rPr>
        <w:t xml:space="preserve"> государственном педагогическом университете» с выпускниками текущего года (</w:t>
      </w:r>
      <w:r w:rsidR="00E37A76" w:rsidRPr="00246DBD">
        <w:rPr>
          <w:rFonts w:eastAsiaTheme="minorHAnsi"/>
          <w:color w:val="auto"/>
          <w:sz w:val="26"/>
          <w:szCs w:val="26"/>
          <w:lang w:eastAsia="en-US"/>
        </w:rPr>
        <w:t>в</w:t>
      </w:r>
      <w:r w:rsidR="00866F33" w:rsidRPr="00246DBD">
        <w:rPr>
          <w:rFonts w:eastAsiaTheme="minorHAnsi"/>
          <w:color w:val="auto"/>
          <w:sz w:val="26"/>
          <w:szCs w:val="26"/>
          <w:lang w:eastAsia="en-US"/>
        </w:rPr>
        <w:t xml:space="preserve"> 2017 году заключено 5 договоров), 36 выпускников 2018 года поступили в </w:t>
      </w:r>
      <w:r w:rsidR="00866F33" w:rsidRPr="00246DBD">
        <w:rPr>
          <w:rFonts w:eastAsiaTheme="minorHAnsi"/>
          <w:color w:val="auto"/>
          <w:sz w:val="26"/>
          <w:szCs w:val="26"/>
          <w:lang w:eastAsia="en-US"/>
        </w:rPr>
        <w:lastRenderedPageBreak/>
        <w:t>педагогические организации высшего и среднего профессионального образования (в 2017 году – 19 выпускников)</w:t>
      </w:r>
      <w:r w:rsidR="00866F33" w:rsidRPr="00246DBD">
        <w:rPr>
          <w:rFonts w:eastAsiaTheme="minorHAnsi"/>
          <w:b/>
          <w:color w:val="auto"/>
          <w:sz w:val="26"/>
          <w:szCs w:val="26"/>
          <w:lang w:eastAsia="en-US"/>
        </w:rPr>
        <w:t>.</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Приоритетной задачей школьного образования остается повышение его качества. Одним из показателей достижения качества образования являются результаты государственной итоговой аттестации.</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В </w:t>
      </w:r>
      <w:r w:rsidR="00D17037" w:rsidRPr="00246DBD">
        <w:rPr>
          <w:rFonts w:eastAsiaTheme="minorHAnsi"/>
          <w:color w:val="auto"/>
          <w:sz w:val="26"/>
          <w:szCs w:val="26"/>
          <w:lang w:eastAsia="en-US"/>
        </w:rPr>
        <w:t>2018</w:t>
      </w:r>
      <w:r w:rsidRPr="00246DBD">
        <w:rPr>
          <w:rFonts w:eastAsiaTheme="minorHAnsi"/>
          <w:color w:val="auto"/>
          <w:sz w:val="26"/>
          <w:szCs w:val="26"/>
          <w:lang w:eastAsia="en-US"/>
        </w:rPr>
        <w:t xml:space="preserve"> году выпускники района сдали на достаточно высоком уровне самый массовый экзамен </w:t>
      </w:r>
      <w:r w:rsidR="00D17037" w:rsidRPr="00246DBD">
        <w:rPr>
          <w:sz w:val="26"/>
          <w:szCs w:val="26"/>
        </w:rPr>
        <w:t>–</w:t>
      </w:r>
      <w:r w:rsidRPr="00246DBD">
        <w:rPr>
          <w:rFonts w:eastAsiaTheme="minorHAnsi"/>
          <w:color w:val="auto"/>
          <w:sz w:val="26"/>
          <w:szCs w:val="26"/>
          <w:lang w:eastAsia="en-US"/>
        </w:rPr>
        <w:t xml:space="preserve"> русский язык, средний бал по району составил 70 баллов. Выпускница </w:t>
      </w:r>
      <w:proofErr w:type="spellStart"/>
      <w:r w:rsidRPr="00246DBD">
        <w:rPr>
          <w:rFonts w:eastAsiaTheme="minorHAnsi"/>
          <w:color w:val="auto"/>
          <w:sz w:val="26"/>
          <w:szCs w:val="26"/>
          <w:lang w:eastAsia="en-US"/>
        </w:rPr>
        <w:t>Пойковской</w:t>
      </w:r>
      <w:proofErr w:type="spellEnd"/>
      <w:r w:rsidRPr="00246DBD">
        <w:rPr>
          <w:rFonts w:eastAsiaTheme="minorHAnsi"/>
          <w:color w:val="auto"/>
          <w:sz w:val="26"/>
          <w:szCs w:val="26"/>
          <w:lang w:eastAsia="en-US"/>
        </w:rPr>
        <w:t xml:space="preserve"> школы № 1 Алиева </w:t>
      </w:r>
      <w:proofErr w:type="spellStart"/>
      <w:r w:rsidRPr="00246DBD">
        <w:rPr>
          <w:rFonts w:eastAsiaTheme="minorHAnsi"/>
          <w:color w:val="auto"/>
          <w:sz w:val="26"/>
          <w:szCs w:val="26"/>
          <w:lang w:eastAsia="en-US"/>
        </w:rPr>
        <w:t>Элиза</w:t>
      </w:r>
      <w:proofErr w:type="spellEnd"/>
      <w:r w:rsidRPr="00246DBD">
        <w:rPr>
          <w:rFonts w:eastAsiaTheme="minorHAnsi"/>
          <w:color w:val="auto"/>
          <w:sz w:val="26"/>
          <w:szCs w:val="26"/>
          <w:lang w:eastAsia="en-US"/>
        </w:rPr>
        <w:t xml:space="preserve"> набрала по русскому языку 100 баллов, это хороший показатель качества обучения в общеобразовательной организации. </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b/>
          <w:color w:val="auto"/>
          <w:sz w:val="26"/>
          <w:szCs w:val="26"/>
          <w:lang w:eastAsia="en-US"/>
        </w:rPr>
      </w:pPr>
      <w:r w:rsidRPr="00246DBD">
        <w:rPr>
          <w:rFonts w:eastAsiaTheme="minorHAnsi"/>
          <w:color w:val="auto"/>
          <w:sz w:val="26"/>
          <w:szCs w:val="26"/>
          <w:lang w:eastAsia="en-US"/>
        </w:rPr>
        <w:t xml:space="preserve">Количество </w:t>
      </w:r>
      <w:proofErr w:type="spellStart"/>
      <w:r w:rsidRPr="00246DBD">
        <w:rPr>
          <w:rFonts w:eastAsiaTheme="minorHAnsi"/>
          <w:color w:val="auto"/>
          <w:sz w:val="26"/>
          <w:szCs w:val="26"/>
          <w:lang w:eastAsia="en-US"/>
        </w:rPr>
        <w:t>высокобальных</w:t>
      </w:r>
      <w:proofErr w:type="spellEnd"/>
      <w:r w:rsidRPr="00246DBD">
        <w:rPr>
          <w:rFonts w:eastAsiaTheme="minorHAnsi"/>
          <w:color w:val="auto"/>
          <w:sz w:val="26"/>
          <w:szCs w:val="26"/>
          <w:lang w:eastAsia="en-US"/>
        </w:rPr>
        <w:t xml:space="preserve"> работ в сравнении с прошлым годом выросло по профильной математике, физике, химии, информатики и ИКТ, английскому языку. Средние баллы ЕГЭ увеличились по профильной математике и литературе. </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100</w:t>
      </w:r>
      <w:r w:rsidR="0032544C" w:rsidRPr="00246DBD">
        <w:rPr>
          <w:rFonts w:eastAsia="Calibri"/>
          <w:color w:val="auto"/>
          <w:sz w:val="26"/>
          <w:szCs w:val="26"/>
          <w:lang w:eastAsia="en-US"/>
        </w:rPr>
        <w:t> </w:t>
      </w:r>
      <w:r w:rsidRPr="00246DBD">
        <w:rPr>
          <w:rFonts w:eastAsiaTheme="minorHAnsi"/>
          <w:color w:val="auto"/>
          <w:sz w:val="26"/>
          <w:szCs w:val="26"/>
          <w:lang w:eastAsia="en-US"/>
        </w:rPr>
        <w:t>% выпускников текущего года успешно прошли государственную итоговую аттестацию и получили аттестат о среднем общем образовании, из них 21 выпускник получил аттестат с отличием.</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В 2018 году в копилке района 6 призовых мест и 7 участников получили Благодарственные письма департамента образования округа во Всероссийской олимпиаде школьников. Нефтеюганский район на 4 месте по результатам участия в региональном этапе среди 22 муниципалитетов. </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Учащиеся Роснефть-классов </w:t>
      </w:r>
      <w:proofErr w:type="spellStart"/>
      <w:r w:rsidRPr="00246DBD">
        <w:rPr>
          <w:rFonts w:eastAsiaTheme="minorHAnsi"/>
          <w:color w:val="auto"/>
          <w:sz w:val="26"/>
          <w:szCs w:val="26"/>
          <w:lang w:eastAsia="en-US"/>
        </w:rPr>
        <w:t>Пойковской</w:t>
      </w:r>
      <w:proofErr w:type="spellEnd"/>
      <w:r w:rsidRPr="00246DBD">
        <w:rPr>
          <w:rFonts w:eastAsiaTheme="minorHAnsi"/>
          <w:color w:val="auto"/>
          <w:sz w:val="26"/>
          <w:szCs w:val="26"/>
          <w:lang w:eastAsia="en-US"/>
        </w:rPr>
        <w:t xml:space="preserve"> школы № 1 стали победителями конкурса, организованного компанией Роснефть и прошли обучение в образовательном центре «Сириус» </w:t>
      </w:r>
      <w:proofErr w:type="spellStart"/>
      <w:r w:rsidRPr="00246DBD">
        <w:rPr>
          <w:rFonts w:eastAsiaTheme="minorHAnsi"/>
          <w:color w:val="auto"/>
          <w:sz w:val="26"/>
          <w:szCs w:val="26"/>
          <w:lang w:eastAsia="en-US"/>
        </w:rPr>
        <w:t>г</w:t>
      </w:r>
      <w:proofErr w:type="gramStart"/>
      <w:r w:rsidRPr="00246DBD">
        <w:rPr>
          <w:rFonts w:eastAsiaTheme="minorHAnsi"/>
          <w:color w:val="auto"/>
          <w:sz w:val="26"/>
          <w:szCs w:val="26"/>
          <w:lang w:eastAsia="en-US"/>
        </w:rPr>
        <w:t>.С</w:t>
      </w:r>
      <w:proofErr w:type="gramEnd"/>
      <w:r w:rsidRPr="00246DBD">
        <w:rPr>
          <w:rFonts w:eastAsiaTheme="minorHAnsi"/>
          <w:color w:val="auto"/>
          <w:sz w:val="26"/>
          <w:szCs w:val="26"/>
          <w:lang w:eastAsia="en-US"/>
        </w:rPr>
        <w:t>очи</w:t>
      </w:r>
      <w:proofErr w:type="spellEnd"/>
      <w:r w:rsidRPr="00246DBD">
        <w:rPr>
          <w:rFonts w:eastAsiaTheme="minorHAnsi"/>
          <w:color w:val="auto"/>
          <w:sz w:val="26"/>
          <w:szCs w:val="26"/>
          <w:lang w:eastAsia="en-US"/>
        </w:rPr>
        <w:t xml:space="preserve"> по программе «Проектный метод обучения».</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Диплом </w:t>
      </w:r>
      <w:r w:rsidRPr="00246DBD">
        <w:rPr>
          <w:rFonts w:eastAsiaTheme="minorHAnsi"/>
          <w:color w:val="auto"/>
          <w:sz w:val="26"/>
          <w:szCs w:val="26"/>
          <w:lang w:val="en-US" w:eastAsia="en-US"/>
        </w:rPr>
        <w:t>I</w:t>
      </w:r>
      <w:r w:rsidRPr="00246DBD">
        <w:rPr>
          <w:rFonts w:eastAsiaTheme="minorHAnsi"/>
          <w:color w:val="auto"/>
          <w:sz w:val="26"/>
          <w:szCs w:val="26"/>
          <w:lang w:eastAsia="en-US"/>
        </w:rPr>
        <w:t xml:space="preserve"> степени окружного проекта «С папой в армию» в </w:t>
      </w:r>
      <w:proofErr w:type="gramStart"/>
      <w:r w:rsidRPr="00246DBD">
        <w:rPr>
          <w:rFonts w:eastAsiaTheme="minorHAnsi"/>
          <w:color w:val="auto"/>
          <w:sz w:val="26"/>
          <w:szCs w:val="26"/>
          <w:lang w:eastAsia="en-US"/>
        </w:rPr>
        <w:t>Обь-Юганской</w:t>
      </w:r>
      <w:proofErr w:type="gramEnd"/>
      <w:r w:rsidRPr="00246DBD">
        <w:rPr>
          <w:rFonts w:eastAsiaTheme="minorHAnsi"/>
          <w:color w:val="auto"/>
          <w:sz w:val="26"/>
          <w:szCs w:val="26"/>
          <w:lang w:eastAsia="en-US"/>
        </w:rPr>
        <w:t xml:space="preserve"> школе</w:t>
      </w:r>
      <w:r w:rsidR="00776E03" w:rsidRPr="00246DBD">
        <w:rPr>
          <w:rFonts w:eastAsiaTheme="minorHAnsi"/>
          <w:color w:val="auto"/>
          <w:sz w:val="26"/>
          <w:szCs w:val="26"/>
          <w:lang w:eastAsia="en-US"/>
        </w:rPr>
        <w:t>.</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proofErr w:type="spellStart"/>
      <w:r w:rsidRPr="00246DBD">
        <w:rPr>
          <w:rFonts w:eastAsiaTheme="minorHAnsi"/>
          <w:color w:val="auto"/>
          <w:sz w:val="26"/>
          <w:szCs w:val="26"/>
          <w:lang w:eastAsia="en-US"/>
        </w:rPr>
        <w:t>Сингапайская</w:t>
      </w:r>
      <w:proofErr w:type="spellEnd"/>
      <w:r w:rsidRPr="00246DBD">
        <w:rPr>
          <w:rFonts w:eastAsiaTheme="minorHAnsi"/>
          <w:color w:val="auto"/>
          <w:sz w:val="26"/>
          <w:szCs w:val="26"/>
          <w:lang w:eastAsia="en-US"/>
        </w:rPr>
        <w:t xml:space="preserve"> школа </w:t>
      </w:r>
      <w:r w:rsidR="00776E03" w:rsidRPr="00246DBD">
        <w:rPr>
          <w:sz w:val="26"/>
          <w:szCs w:val="26"/>
        </w:rPr>
        <w:t>–</w:t>
      </w:r>
      <w:r w:rsidRPr="00246DBD">
        <w:rPr>
          <w:rFonts w:eastAsiaTheme="minorHAnsi"/>
          <w:color w:val="auto"/>
          <w:sz w:val="26"/>
          <w:szCs w:val="26"/>
          <w:lang w:eastAsia="en-US"/>
        </w:rPr>
        <w:t xml:space="preserve"> «Лучшее учебное заведение среднего общего образования», учитель физической культуры школы </w:t>
      </w:r>
      <w:r w:rsidR="00776E03" w:rsidRPr="00246DBD">
        <w:rPr>
          <w:sz w:val="26"/>
          <w:szCs w:val="26"/>
        </w:rPr>
        <w:t>–</w:t>
      </w:r>
      <w:r w:rsidRPr="00246DBD">
        <w:rPr>
          <w:rFonts w:eastAsiaTheme="minorHAnsi"/>
          <w:color w:val="auto"/>
          <w:sz w:val="26"/>
          <w:szCs w:val="26"/>
          <w:lang w:eastAsia="en-US"/>
        </w:rPr>
        <w:t xml:space="preserve"> «Лучший специали</w:t>
      </w:r>
      <w:proofErr w:type="gramStart"/>
      <w:r w:rsidRPr="00246DBD">
        <w:rPr>
          <w:rFonts w:eastAsiaTheme="minorHAnsi"/>
          <w:color w:val="auto"/>
          <w:sz w:val="26"/>
          <w:szCs w:val="26"/>
          <w:lang w:eastAsia="en-US"/>
        </w:rPr>
        <w:t>ст в сф</w:t>
      </w:r>
      <w:proofErr w:type="gramEnd"/>
      <w:r w:rsidRPr="00246DBD">
        <w:rPr>
          <w:rFonts w:eastAsiaTheme="minorHAnsi"/>
          <w:color w:val="auto"/>
          <w:sz w:val="26"/>
          <w:szCs w:val="26"/>
          <w:lang w:eastAsia="en-US"/>
        </w:rPr>
        <w:t xml:space="preserve">ере патриотического воспитания» </w:t>
      </w:r>
      <w:r w:rsidR="00776E03" w:rsidRPr="00246DBD">
        <w:rPr>
          <w:sz w:val="26"/>
          <w:szCs w:val="26"/>
        </w:rPr>
        <w:t>–</w:t>
      </w:r>
      <w:r w:rsidRPr="00246DBD">
        <w:rPr>
          <w:rFonts w:eastAsiaTheme="minorHAnsi"/>
          <w:color w:val="auto"/>
          <w:sz w:val="26"/>
          <w:szCs w:val="26"/>
          <w:lang w:eastAsia="en-US"/>
        </w:rPr>
        <w:t xml:space="preserve"> в окружном конкурсе на лучшую подготовку граждан Российской Федерации к военной службе</w:t>
      </w:r>
      <w:r w:rsidR="00776E03" w:rsidRPr="00246DBD">
        <w:rPr>
          <w:rFonts w:eastAsiaTheme="minorHAnsi"/>
          <w:color w:val="auto"/>
          <w:sz w:val="26"/>
          <w:szCs w:val="26"/>
          <w:lang w:eastAsia="en-US"/>
        </w:rPr>
        <w:t>.</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Грант в окружном конкурсе по вопросам развития казачьих кадетских классов в </w:t>
      </w:r>
      <w:proofErr w:type="spellStart"/>
      <w:r w:rsidRPr="00246DBD">
        <w:rPr>
          <w:rFonts w:eastAsiaTheme="minorHAnsi"/>
          <w:color w:val="auto"/>
          <w:sz w:val="26"/>
          <w:szCs w:val="26"/>
          <w:lang w:eastAsia="en-US"/>
        </w:rPr>
        <w:t>Чеускинской</w:t>
      </w:r>
      <w:proofErr w:type="spellEnd"/>
      <w:r w:rsidRPr="00246DBD">
        <w:rPr>
          <w:rFonts w:eastAsiaTheme="minorHAnsi"/>
          <w:color w:val="auto"/>
          <w:sz w:val="26"/>
          <w:szCs w:val="26"/>
          <w:lang w:eastAsia="en-US"/>
        </w:rPr>
        <w:t xml:space="preserve"> школе</w:t>
      </w:r>
      <w:r w:rsidR="00776E03" w:rsidRPr="00246DBD">
        <w:rPr>
          <w:rFonts w:eastAsiaTheme="minorHAnsi"/>
          <w:color w:val="auto"/>
          <w:sz w:val="26"/>
          <w:szCs w:val="26"/>
          <w:lang w:eastAsia="en-US"/>
        </w:rPr>
        <w:t>.</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Пойковская школа №</w:t>
      </w:r>
      <w:r w:rsidR="006254F7" w:rsidRPr="00246DBD">
        <w:rPr>
          <w:rFonts w:eastAsiaTheme="minorHAnsi"/>
          <w:color w:val="auto"/>
          <w:sz w:val="26"/>
          <w:szCs w:val="26"/>
          <w:lang w:eastAsia="en-US"/>
        </w:rPr>
        <w:t xml:space="preserve"> </w:t>
      </w:r>
      <w:r w:rsidRPr="00246DBD">
        <w:rPr>
          <w:rFonts w:eastAsiaTheme="minorHAnsi"/>
          <w:color w:val="auto"/>
          <w:sz w:val="26"/>
          <w:szCs w:val="26"/>
          <w:lang w:eastAsia="en-US"/>
        </w:rPr>
        <w:t xml:space="preserve">4 – абсолютный победитель в своей возрастной группе </w:t>
      </w:r>
      <w:r w:rsidRPr="00246DBD">
        <w:rPr>
          <w:rFonts w:eastAsiaTheme="minorHAnsi"/>
          <w:color w:val="auto"/>
          <w:sz w:val="26"/>
          <w:szCs w:val="26"/>
          <w:lang w:val="en-US" w:eastAsia="en-US"/>
        </w:rPr>
        <w:t>XV</w:t>
      </w:r>
      <w:r w:rsidRPr="00246DBD">
        <w:rPr>
          <w:rFonts w:eastAsiaTheme="minorHAnsi"/>
          <w:color w:val="auto"/>
          <w:sz w:val="26"/>
          <w:szCs w:val="26"/>
          <w:lang w:eastAsia="en-US"/>
        </w:rPr>
        <w:t xml:space="preserve"> Всероссийского сбора воспитанников кадетских корпусов и школ</w:t>
      </w:r>
      <w:r w:rsidR="00776E03" w:rsidRPr="00246DBD">
        <w:rPr>
          <w:rFonts w:eastAsiaTheme="minorHAnsi"/>
          <w:color w:val="auto"/>
          <w:sz w:val="26"/>
          <w:szCs w:val="26"/>
          <w:lang w:eastAsia="en-US"/>
        </w:rPr>
        <w:t>.</w:t>
      </w:r>
    </w:p>
    <w:p w:rsidR="00866F33" w:rsidRPr="00246DBD" w:rsidRDefault="00776E0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К</w:t>
      </w:r>
      <w:r w:rsidR="00866F33" w:rsidRPr="00246DBD">
        <w:rPr>
          <w:rFonts w:eastAsiaTheme="minorHAnsi"/>
          <w:color w:val="auto"/>
          <w:sz w:val="26"/>
          <w:szCs w:val="26"/>
          <w:lang w:eastAsia="en-US"/>
        </w:rPr>
        <w:t>оманда «Ко</w:t>
      </w:r>
      <w:r w:rsidRPr="00246DBD">
        <w:rPr>
          <w:rFonts w:eastAsiaTheme="minorHAnsi"/>
          <w:color w:val="auto"/>
          <w:sz w:val="26"/>
          <w:szCs w:val="26"/>
          <w:lang w:eastAsia="en-US"/>
        </w:rPr>
        <w:t xml:space="preserve">мбат» </w:t>
      </w:r>
      <w:proofErr w:type="spellStart"/>
      <w:r w:rsidRPr="00246DBD">
        <w:rPr>
          <w:rFonts w:eastAsiaTheme="minorHAnsi"/>
          <w:color w:val="auto"/>
          <w:sz w:val="26"/>
          <w:szCs w:val="26"/>
          <w:lang w:eastAsia="en-US"/>
        </w:rPr>
        <w:t>Пойковской</w:t>
      </w:r>
      <w:proofErr w:type="spellEnd"/>
      <w:r w:rsidRPr="00246DBD">
        <w:rPr>
          <w:rFonts w:eastAsiaTheme="minorHAnsi"/>
          <w:color w:val="auto"/>
          <w:sz w:val="26"/>
          <w:szCs w:val="26"/>
          <w:lang w:eastAsia="en-US"/>
        </w:rPr>
        <w:t xml:space="preserve"> школы № 2 заняла второе место </w:t>
      </w:r>
      <w:r w:rsidR="00866F33" w:rsidRPr="00246DBD">
        <w:rPr>
          <w:rFonts w:eastAsiaTheme="minorHAnsi"/>
          <w:color w:val="auto"/>
          <w:sz w:val="26"/>
          <w:szCs w:val="26"/>
          <w:lang w:eastAsia="en-US"/>
        </w:rPr>
        <w:t>в финале XIX окружной военно-спортивной игры «Зарница»</w:t>
      </w:r>
      <w:r w:rsidRPr="00246DBD">
        <w:rPr>
          <w:rFonts w:eastAsiaTheme="minorHAnsi"/>
          <w:color w:val="auto"/>
          <w:sz w:val="26"/>
          <w:szCs w:val="26"/>
          <w:lang w:eastAsia="en-US"/>
        </w:rPr>
        <w:t>.</w:t>
      </w:r>
    </w:p>
    <w:p w:rsidR="00866F33" w:rsidRPr="00246DBD" w:rsidRDefault="00776E0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К</w:t>
      </w:r>
      <w:r w:rsidR="00866F33" w:rsidRPr="00246DBD">
        <w:rPr>
          <w:rFonts w:eastAsiaTheme="minorHAnsi"/>
          <w:color w:val="auto"/>
          <w:sz w:val="26"/>
          <w:szCs w:val="26"/>
          <w:lang w:eastAsia="en-US"/>
        </w:rPr>
        <w:t xml:space="preserve">оманда </w:t>
      </w:r>
      <w:proofErr w:type="spellStart"/>
      <w:r w:rsidR="00866F33" w:rsidRPr="00246DBD">
        <w:rPr>
          <w:rFonts w:eastAsiaTheme="minorHAnsi"/>
          <w:color w:val="auto"/>
          <w:sz w:val="26"/>
          <w:szCs w:val="26"/>
          <w:lang w:eastAsia="en-US"/>
        </w:rPr>
        <w:t>Пойковской</w:t>
      </w:r>
      <w:proofErr w:type="spellEnd"/>
      <w:r w:rsidR="00866F33" w:rsidRPr="00246DBD">
        <w:rPr>
          <w:rFonts w:eastAsiaTheme="minorHAnsi"/>
          <w:color w:val="auto"/>
          <w:sz w:val="26"/>
          <w:szCs w:val="26"/>
          <w:lang w:eastAsia="en-US"/>
        </w:rPr>
        <w:t xml:space="preserve"> школы № 4 заняла 3 общекомандное место в окружной военно-спортивной игре «Орленок» и четвертое – в окружных соревнованиях «Школа безопасности» в </w:t>
      </w:r>
      <w:proofErr w:type="spellStart"/>
      <w:r w:rsidR="00866F33" w:rsidRPr="00246DBD">
        <w:rPr>
          <w:rFonts w:eastAsiaTheme="minorHAnsi"/>
          <w:color w:val="auto"/>
          <w:sz w:val="26"/>
          <w:szCs w:val="26"/>
          <w:lang w:eastAsia="en-US"/>
        </w:rPr>
        <w:t>г</w:t>
      </w:r>
      <w:proofErr w:type="gramStart"/>
      <w:r w:rsidR="00866F33" w:rsidRPr="00246DBD">
        <w:rPr>
          <w:rFonts w:eastAsiaTheme="minorHAnsi"/>
          <w:color w:val="auto"/>
          <w:sz w:val="26"/>
          <w:szCs w:val="26"/>
          <w:lang w:eastAsia="en-US"/>
        </w:rPr>
        <w:t>.Н</w:t>
      </w:r>
      <w:proofErr w:type="gramEnd"/>
      <w:r w:rsidR="00866F33" w:rsidRPr="00246DBD">
        <w:rPr>
          <w:rFonts w:eastAsiaTheme="minorHAnsi"/>
          <w:color w:val="auto"/>
          <w:sz w:val="26"/>
          <w:szCs w:val="26"/>
          <w:lang w:eastAsia="en-US"/>
        </w:rPr>
        <w:t>ягань</w:t>
      </w:r>
      <w:proofErr w:type="spellEnd"/>
      <w:r w:rsidR="00866F33" w:rsidRPr="00246DBD">
        <w:rPr>
          <w:rFonts w:eastAsiaTheme="minorHAnsi"/>
          <w:color w:val="auto"/>
          <w:sz w:val="26"/>
          <w:szCs w:val="26"/>
          <w:lang w:eastAsia="en-US"/>
        </w:rPr>
        <w:t>.</w:t>
      </w:r>
    </w:p>
    <w:p w:rsidR="00866F33" w:rsidRPr="00246DBD"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Руководитель волонтерского объединения «Творим добро» из с.Чеускино стала победителем регионального конкурса успешных гражданских практик «Премия «Признание 2018». В октябре 2018 года девушка приняла участие в Международном форуме добровольцев, который проходил в </w:t>
      </w:r>
      <w:proofErr w:type="spellStart"/>
      <w:r w:rsidRPr="00246DBD">
        <w:rPr>
          <w:rFonts w:eastAsiaTheme="minorHAnsi"/>
          <w:color w:val="auto"/>
          <w:sz w:val="26"/>
          <w:szCs w:val="26"/>
          <w:lang w:eastAsia="en-US"/>
        </w:rPr>
        <w:t>г</w:t>
      </w:r>
      <w:proofErr w:type="gramStart"/>
      <w:r w:rsidRPr="00246DBD">
        <w:rPr>
          <w:rFonts w:eastAsiaTheme="minorHAnsi"/>
          <w:color w:val="auto"/>
          <w:sz w:val="26"/>
          <w:szCs w:val="26"/>
          <w:lang w:eastAsia="en-US"/>
        </w:rPr>
        <w:t>.П</w:t>
      </w:r>
      <w:proofErr w:type="gramEnd"/>
      <w:r w:rsidRPr="00246DBD">
        <w:rPr>
          <w:rFonts w:eastAsiaTheme="minorHAnsi"/>
          <w:color w:val="auto"/>
          <w:sz w:val="26"/>
          <w:szCs w:val="26"/>
          <w:lang w:eastAsia="en-US"/>
        </w:rPr>
        <w:t>ермь</w:t>
      </w:r>
      <w:proofErr w:type="spellEnd"/>
      <w:r w:rsidRPr="00246DBD">
        <w:rPr>
          <w:rFonts w:eastAsiaTheme="minorHAnsi"/>
          <w:color w:val="auto"/>
          <w:sz w:val="26"/>
          <w:szCs w:val="26"/>
          <w:lang w:eastAsia="en-US"/>
        </w:rPr>
        <w:t>.</w:t>
      </w:r>
    </w:p>
    <w:p w:rsidR="00E37A76" w:rsidRPr="00246DBD" w:rsidRDefault="00E37A76"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r w:rsidRPr="00246DBD">
        <w:rPr>
          <w:rFonts w:eastAsiaTheme="minorHAnsi"/>
          <w:sz w:val="26"/>
          <w:szCs w:val="26"/>
          <w:lang w:eastAsia="en-US"/>
        </w:rPr>
        <w:t xml:space="preserve">Дополнительным механизмом повышения качества образования является профориентация школьников. </w:t>
      </w:r>
      <w:proofErr w:type="spellStart"/>
      <w:r w:rsidRPr="00246DBD">
        <w:rPr>
          <w:rFonts w:eastAsiaTheme="minorHAnsi"/>
          <w:sz w:val="26"/>
          <w:szCs w:val="26"/>
          <w:lang w:eastAsia="en-US"/>
        </w:rPr>
        <w:t>Профори</w:t>
      </w:r>
      <w:r w:rsidR="00776E03" w:rsidRPr="00246DBD">
        <w:rPr>
          <w:rFonts w:eastAsiaTheme="minorHAnsi"/>
          <w:sz w:val="26"/>
          <w:szCs w:val="26"/>
          <w:lang w:eastAsia="en-US"/>
        </w:rPr>
        <w:t>е</w:t>
      </w:r>
      <w:r w:rsidRPr="00246DBD">
        <w:rPr>
          <w:rFonts w:eastAsiaTheme="minorHAnsi"/>
          <w:sz w:val="26"/>
          <w:szCs w:val="26"/>
          <w:lang w:eastAsia="en-US"/>
        </w:rPr>
        <w:t>нтационная</w:t>
      </w:r>
      <w:proofErr w:type="spellEnd"/>
      <w:r w:rsidRPr="00246DBD">
        <w:rPr>
          <w:rFonts w:eastAsiaTheme="minorHAnsi"/>
          <w:sz w:val="26"/>
          <w:szCs w:val="26"/>
          <w:lang w:eastAsia="en-US"/>
        </w:rPr>
        <w:t xml:space="preserve"> программа «Азбука бизнеса» реализуется в </w:t>
      </w:r>
      <w:proofErr w:type="spellStart"/>
      <w:r w:rsidRPr="00246DBD">
        <w:rPr>
          <w:rFonts w:eastAsiaTheme="minorHAnsi"/>
          <w:sz w:val="26"/>
          <w:szCs w:val="26"/>
          <w:lang w:eastAsia="en-US"/>
        </w:rPr>
        <w:t>Пойковской</w:t>
      </w:r>
      <w:proofErr w:type="spellEnd"/>
      <w:r w:rsidRPr="00246DBD">
        <w:rPr>
          <w:rFonts w:eastAsiaTheme="minorHAnsi"/>
          <w:sz w:val="26"/>
          <w:szCs w:val="26"/>
          <w:lang w:eastAsia="en-US"/>
        </w:rPr>
        <w:t xml:space="preserve"> школе №1, </w:t>
      </w:r>
      <w:proofErr w:type="gramStart"/>
      <w:r w:rsidRPr="00246DBD">
        <w:rPr>
          <w:rFonts w:eastAsiaTheme="minorHAnsi"/>
          <w:sz w:val="26"/>
          <w:szCs w:val="26"/>
          <w:lang w:eastAsia="en-US"/>
        </w:rPr>
        <w:t>Роснефть-классы</w:t>
      </w:r>
      <w:proofErr w:type="gramEnd"/>
      <w:r w:rsidRPr="00246DBD">
        <w:rPr>
          <w:rFonts w:eastAsiaTheme="minorHAnsi"/>
          <w:sz w:val="26"/>
          <w:szCs w:val="26"/>
          <w:lang w:eastAsia="en-US"/>
        </w:rPr>
        <w:t xml:space="preserve"> – в </w:t>
      </w:r>
      <w:proofErr w:type="spellStart"/>
      <w:r w:rsidRPr="00246DBD">
        <w:rPr>
          <w:rFonts w:eastAsiaTheme="minorHAnsi"/>
          <w:sz w:val="26"/>
          <w:szCs w:val="26"/>
          <w:lang w:eastAsia="en-US"/>
        </w:rPr>
        <w:t>Пойковских</w:t>
      </w:r>
      <w:proofErr w:type="spellEnd"/>
      <w:r w:rsidRPr="00246DBD">
        <w:rPr>
          <w:rFonts w:eastAsiaTheme="minorHAnsi"/>
          <w:sz w:val="26"/>
          <w:szCs w:val="26"/>
          <w:lang w:eastAsia="en-US"/>
        </w:rPr>
        <w:t xml:space="preserve"> школах </w:t>
      </w:r>
      <w:r w:rsidR="00776E03" w:rsidRPr="00246DBD">
        <w:rPr>
          <w:rFonts w:eastAsiaTheme="minorHAnsi"/>
          <w:sz w:val="26"/>
          <w:szCs w:val="26"/>
          <w:lang w:eastAsia="en-US"/>
        </w:rPr>
        <w:t xml:space="preserve">         </w:t>
      </w:r>
      <w:r w:rsidRPr="00246DBD">
        <w:rPr>
          <w:rFonts w:eastAsiaTheme="minorHAnsi"/>
          <w:sz w:val="26"/>
          <w:szCs w:val="26"/>
          <w:lang w:eastAsia="en-US"/>
        </w:rPr>
        <w:t xml:space="preserve">№ 1 и № 2, педагогический класс – в </w:t>
      </w:r>
      <w:proofErr w:type="spellStart"/>
      <w:r w:rsidRPr="00246DBD">
        <w:rPr>
          <w:rFonts w:eastAsiaTheme="minorHAnsi"/>
          <w:sz w:val="26"/>
          <w:szCs w:val="26"/>
          <w:lang w:eastAsia="en-US"/>
        </w:rPr>
        <w:t>Пойковской</w:t>
      </w:r>
      <w:proofErr w:type="spellEnd"/>
      <w:r w:rsidRPr="00246DBD">
        <w:rPr>
          <w:rFonts w:eastAsiaTheme="minorHAnsi"/>
          <w:sz w:val="26"/>
          <w:szCs w:val="26"/>
          <w:lang w:eastAsia="en-US"/>
        </w:rPr>
        <w:t xml:space="preserve"> школе № 1, в ноябре 2018 года начали свою деятельность волонтеры-медики. </w:t>
      </w:r>
    </w:p>
    <w:p w:rsidR="00E37A76" w:rsidRPr="00246DBD" w:rsidRDefault="00E37A76"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r w:rsidRPr="00246DBD">
        <w:rPr>
          <w:rFonts w:eastAsiaTheme="minorHAnsi"/>
          <w:sz w:val="26"/>
          <w:szCs w:val="26"/>
          <w:lang w:eastAsia="en-US"/>
        </w:rPr>
        <w:lastRenderedPageBreak/>
        <w:t>Школьники района ежегодно участвуют в «профессиональных пробах», которые проходят на базе Сургутского политехнического колледжа в рамках движения «</w:t>
      </w:r>
      <w:proofErr w:type="spellStart"/>
      <w:r w:rsidRPr="00246DBD">
        <w:rPr>
          <w:rFonts w:eastAsiaTheme="minorHAnsi"/>
          <w:sz w:val="26"/>
          <w:szCs w:val="26"/>
          <w:lang w:eastAsia="en-US"/>
        </w:rPr>
        <w:t>Джуниорскиллс</w:t>
      </w:r>
      <w:proofErr w:type="spellEnd"/>
      <w:r w:rsidRPr="00246DBD">
        <w:rPr>
          <w:rFonts w:eastAsiaTheme="minorHAnsi"/>
          <w:sz w:val="26"/>
          <w:szCs w:val="26"/>
          <w:lang w:eastAsia="en-US"/>
        </w:rPr>
        <w:t xml:space="preserve">». </w:t>
      </w:r>
    </w:p>
    <w:p w:rsidR="00866F33" w:rsidRPr="00246DBD" w:rsidRDefault="00E37A76"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r w:rsidRPr="00246DBD">
        <w:rPr>
          <w:rFonts w:eastAsiaTheme="minorHAnsi"/>
          <w:sz w:val="26"/>
          <w:szCs w:val="26"/>
          <w:lang w:eastAsia="en-US"/>
        </w:rPr>
        <w:t xml:space="preserve">Ученица </w:t>
      </w:r>
      <w:proofErr w:type="spellStart"/>
      <w:r w:rsidRPr="00246DBD">
        <w:rPr>
          <w:rFonts w:eastAsiaTheme="minorHAnsi"/>
          <w:sz w:val="26"/>
          <w:szCs w:val="26"/>
          <w:lang w:eastAsia="en-US"/>
        </w:rPr>
        <w:t>Пойковской</w:t>
      </w:r>
      <w:proofErr w:type="spellEnd"/>
      <w:r w:rsidRPr="00246DBD">
        <w:rPr>
          <w:rFonts w:eastAsiaTheme="minorHAnsi"/>
          <w:sz w:val="26"/>
          <w:szCs w:val="26"/>
          <w:lang w:eastAsia="en-US"/>
        </w:rPr>
        <w:t xml:space="preserve"> школы № 1 стала приз</w:t>
      </w:r>
      <w:r w:rsidR="00776E03" w:rsidRPr="00246DBD">
        <w:rPr>
          <w:rFonts w:eastAsiaTheme="minorHAnsi"/>
          <w:sz w:val="26"/>
          <w:szCs w:val="26"/>
          <w:lang w:eastAsia="en-US"/>
        </w:rPr>
        <w:t>е</w:t>
      </w:r>
      <w:r w:rsidRPr="00246DBD">
        <w:rPr>
          <w:rFonts w:eastAsiaTheme="minorHAnsi"/>
          <w:sz w:val="26"/>
          <w:szCs w:val="26"/>
          <w:lang w:eastAsia="en-US"/>
        </w:rPr>
        <w:t>ром Всероссийского конкурса «Лучших практик наставничества», участницей тематической смены «Детский Форсайт», которая проходила в Международном детском центре «Артек».</w:t>
      </w:r>
    </w:p>
    <w:p w:rsidR="00C71BCC" w:rsidRPr="00246DBD" w:rsidRDefault="00C71BCC" w:rsidP="00C71BCC">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proofErr w:type="gramStart"/>
      <w:r w:rsidRPr="00246DBD">
        <w:rPr>
          <w:rFonts w:eastAsiaTheme="minorHAnsi"/>
          <w:sz w:val="26"/>
          <w:szCs w:val="26"/>
          <w:lang w:eastAsia="en-US"/>
        </w:rPr>
        <w:t>В</w:t>
      </w:r>
      <w:proofErr w:type="gramEnd"/>
      <w:r w:rsidRPr="00246DBD">
        <w:rPr>
          <w:rFonts w:eastAsiaTheme="minorHAnsi"/>
          <w:sz w:val="26"/>
          <w:szCs w:val="26"/>
          <w:lang w:eastAsia="en-US"/>
        </w:rPr>
        <w:t xml:space="preserve"> </w:t>
      </w:r>
      <w:proofErr w:type="gramStart"/>
      <w:r w:rsidRPr="00246DBD">
        <w:rPr>
          <w:rFonts w:eastAsiaTheme="minorHAnsi"/>
          <w:sz w:val="26"/>
          <w:szCs w:val="26"/>
          <w:lang w:eastAsia="en-US"/>
        </w:rPr>
        <w:t>Нефтеюганском</w:t>
      </w:r>
      <w:proofErr w:type="gramEnd"/>
      <w:r w:rsidRPr="00246DBD">
        <w:rPr>
          <w:rFonts w:eastAsiaTheme="minorHAnsi"/>
          <w:sz w:val="26"/>
          <w:szCs w:val="26"/>
          <w:lang w:eastAsia="en-US"/>
        </w:rPr>
        <w:t xml:space="preserve"> районе активно развивается добровольческое движение и волонтерская деятельность, функционирует система выявления и продвижения инициативной и талантливой молодежи:</w:t>
      </w:r>
    </w:p>
    <w:p w:rsidR="00C71BCC" w:rsidRPr="00246DBD" w:rsidRDefault="00C71BCC" w:rsidP="00C71BCC">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r w:rsidRPr="00246DBD">
        <w:rPr>
          <w:rFonts w:eastAsiaTheme="minorHAnsi"/>
          <w:sz w:val="26"/>
          <w:szCs w:val="26"/>
          <w:lang w:eastAsia="en-US"/>
        </w:rPr>
        <w:t xml:space="preserve">Молодой педагог </w:t>
      </w:r>
      <w:proofErr w:type="spellStart"/>
      <w:r w:rsidRPr="00246DBD">
        <w:rPr>
          <w:rFonts w:eastAsiaTheme="minorHAnsi"/>
          <w:sz w:val="26"/>
          <w:szCs w:val="26"/>
          <w:lang w:eastAsia="en-US"/>
        </w:rPr>
        <w:t>Сингапайской</w:t>
      </w:r>
      <w:proofErr w:type="spellEnd"/>
      <w:r w:rsidRPr="00246DBD">
        <w:rPr>
          <w:rFonts w:eastAsiaTheme="minorHAnsi"/>
          <w:sz w:val="26"/>
          <w:szCs w:val="26"/>
          <w:lang w:eastAsia="en-US"/>
        </w:rPr>
        <w:t xml:space="preserve"> школы заняла 1 место в рейтинге участников проекта «Молод</w:t>
      </w:r>
      <w:r w:rsidR="00B24CCE" w:rsidRPr="00246DBD">
        <w:rPr>
          <w:rFonts w:eastAsiaTheme="minorHAnsi"/>
          <w:sz w:val="26"/>
          <w:szCs w:val="26"/>
          <w:lang w:eastAsia="en-US"/>
        </w:rPr>
        <w:t>е</w:t>
      </w:r>
      <w:r w:rsidRPr="00246DBD">
        <w:rPr>
          <w:rFonts w:eastAsiaTheme="minorHAnsi"/>
          <w:sz w:val="26"/>
          <w:szCs w:val="26"/>
          <w:lang w:eastAsia="en-US"/>
        </w:rPr>
        <w:t xml:space="preserve">жная лига управленцев Югры» в направлении «Бюджетная сфера». </w:t>
      </w:r>
    </w:p>
    <w:p w:rsidR="00C71BCC" w:rsidRPr="00246DBD" w:rsidRDefault="00C71BCC" w:rsidP="00C71BCC">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r w:rsidRPr="00246DBD">
        <w:rPr>
          <w:rFonts w:eastAsiaTheme="minorHAnsi"/>
          <w:sz w:val="26"/>
          <w:szCs w:val="26"/>
          <w:lang w:eastAsia="en-US"/>
        </w:rPr>
        <w:t>Лидер молодежного общественного объединения «Молодежный центр» сп.Салым занял 3 место в окружном конкурсе «Лидер XXI века».</w:t>
      </w:r>
    </w:p>
    <w:p w:rsidR="00C71BCC" w:rsidRPr="00246DBD" w:rsidRDefault="00C71BCC" w:rsidP="00C71BCC">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r w:rsidRPr="00246DBD">
        <w:rPr>
          <w:rFonts w:eastAsiaTheme="minorHAnsi"/>
          <w:sz w:val="26"/>
          <w:szCs w:val="26"/>
          <w:lang w:eastAsia="en-US"/>
        </w:rPr>
        <w:t xml:space="preserve">Руководитель волонтерского объединения «Творим добро» из с.Чеускино стала победителем регионального конкурса успешных гражданских практик «Премия «Признание 2018». В октябре 2018 года девушка приняла участие в Международном форуме добровольцев, который проходил в </w:t>
      </w:r>
      <w:proofErr w:type="spellStart"/>
      <w:r w:rsidRPr="00246DBD">
        <w:rPr>
          <w:rFonts w:eastAsiaTheme="minorHAnsi"/>
          <w:sz w:val="26"/>
          <w:szCs w:val="26"/>
          <w:lang w:eastAsia="en-US"/>
        </w:rPr>
        <w:t>г</w:t>
      </w:r>
      <w:proofErr w:type="gramStart"/>
      <w:r w:rsidRPr="00246DBD">
        <w:rPr>
          <w:rFonts w:eastAsiaTheme="minorHAnsi"/>
          <w:sz w:val="26"/>
          <w:szCs w:val="26"/>
          <w:lang w:eastAsia="en-US"/>
        </w:rPr>
        <w:t>.П</w:t>
      </w:r>
      <w:proofErr w:type="gramEnd"/>
      <w:r w:rsidRPr="00246DBD">
        <w:rPr>
          <w:rFonts w:eastAsiaTheme="minorHAnsi"/>
          <w:sz w:val="26"/>
          <w:szCs w:val="26"/>
          <w:lang w:eastAsia="en-US"/>
        </w:rPr>
        <w:t>ермь</w:t>
      </w:r>
      <w:proofErr w:type="spellEnd"/>
      <w:r w:rsidRPr="00246DBD">
        <w:rPr>
          <w:rFonts w:eastAsiaTheme="minorHAnsi"/>
          <w:sz w:val="26"/>
          <w:szCs w:val="26"/>
          <w:lang w:eastAsia="en-US"/>
        </w:rPr>
        <w:t>.</w:t>
      </w:r>
    </w:p>
    <w:p w:rsidR="00C71BCC" w:rsidRPr="00246DBD" w:rsidRDefault="00C71BCC" w:rsidP="00C71BCC">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r w:rsidRPr="00246DBD">
        <w:rPr>
          <w:rFonts w:eastAsiaTheme="minorHAnsi"/>
          <w:sz w:val="26"/>
          <w:szCs w:val="26"/>
          <w:lang w:eastAsia="en-US"/>
        </w:rPr>
        <w:t xml:space="preserve">Волонтер объединения «Творим добро» стала победителем регионального этапа Всероссийского конкурса «Доброволец России» и представляла Нефтеюганский район в слете юных волонтеров, который проходил в рамках Международного форума волонтеров </w:t>
      </w:r>
      <w:proofErr w:type="spellStart"/>
      <w:r w:rsidRPr="00246DBD">
        <w:rPr>
          <w:rFonts w:eastAsiaTheme="minorHAnsi"/>
          <w:sz w:val="26"/>
          <w:szCs w:val="26"/>
          <w:lang w:eastAsia="en-US"/>
        </w:rPr>
        <w:t>г</w:t>
      </w:r>
      <w:proofErr w:type="gramStart"/>
      <w:r w:rsidRPr="00246DBD">
        <w:rPr>
          <w:rFonts w:eastAsiaTheme="minorHAnsi"/>
          <w:sz w:val="26"/>
          <w:szCs w:val="26"/>
          <w:lang w:eastAsia="en-US"/>
        </w:rPr>
        <w:t>.М</w:t>
      </w:r>
      <w:proofErr w:type="gramEnd"/>
      <w:r w:rsidRPr="00246DBD">
        <w:rPr>
          <w:rFonts w:eastAsiaTheme="minorHAnsi"/>
          <w:sz w:val="26"/>
          <w:szCs w:val="26"/>
          <w:lang w:eastAsia="en-US"/>
        </w:rPr>
        <w:t>осква</w:t>
      </w:r>
      <w:proofErr w:type="spellEnd"/>
      <w:r w:rsidRPr="00246DBD">
        <w:rPr>
          <w:rFonts w:eastAsiaTheme="minorHAnsi"/>
          <w:sz w:val="26"/>
          <w:szCs w:val="26"/>
          <w:lang w:eastAsia="en-US"/>
        </w:rPr>
        <w:t>.</w:t>
      </w:r>
    </w:p>
    <w:p w:rsidR="00D17037" w:rsidRPr="00246DBD" w:rsidRDefault="00D17037"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sz w:val="26"/>
          <w:szCs w:val="26"/>
          <w:lang w:eastAsia="en-US"/>
        </w:rPr>
      </w:pPr>
    </w:p>
    <w:p w:rsidR="001B6D9E" w:rsidRPr="00246DBD" w:rsidRDefault="001B6D9E" w:rsidP="001F4093">
      <w:pPr>
        <w:pStyle w:val="1"/>
        <w:spacing w:line="360" w:lineRule="auto"/>
        <w:ind w:firstLine="709"/>
        <w:jc w:val="center"/>
        <w:rPr>
          <w:b/>
          <w:color w:val="auto"/>
          <w:sz w:val="26"/>
          <w:szCs w:val="26"/>
        </w:rPr>
      </w:pPr>
      <w:r w:rsidRPr="00246DBD">
        <w:rPr>
          <w:b/>
          <w:color w:val="auto"/>
          <w:sz w:val="26"/>
          <w:szCs w:val="26"/>
        </w:rPr>
        <w:t>Направление «Сохранение здоровья граждан»</w:t>
      </w:r>
    </w:p>
    <w:p w:rsidR="00996639" w:rsidRPr="00246DBD" w:rsidRDefault="00996639" w:rsidP="008934CC">
      <w:pPr>
        <w:pStyle w:val="1"/>
        <w:ind w:firstLine="709"/>
        <w:jc w:val="both"/>
        <w:rPr>
          <w:color w:val="auto"/>
          <w:sz w:val="26"/>
          <w:szCs w:val="26"/>
        </w:rPr>
      </w:pPr>
      <w:bookmarkStart w:id="5" w:name="_Toc507491938"/>
      <w:r w:rsidRPr="00246DBD">
        <w:rPr>
          <w:color w:val="auto"/>
          <w:sz w:val="26"/>
          <w:szCs w:val="26"/>
        </w:rPr>
        <w:t>Современные демографические процессы во многом связаны с состоянием здоровья населения. Заболеваемость является одним из критериев, используемых для оценки здоровья населения на популяционном и индивидуальном уровнях, а также для оценки уровня организации и качества медицинской помощи, оказываемой медицинской организацией.</w:t>
      </w:r>
    </w:p>
    <w:p w:rsidR="00996639" w:rsidRPr="00246DBD" w:rsidRDefault="00996639" w:rsidP="008934CC">
      <w:pPr>
        <w:pStyle w:val="1"/>
        <w:ind w:firstLine="709"/>
        <w:jc w:val="both"/>
        <w:rPr>
          <w:color w:val="auto"/>
          <w:sz w:val="26"/>
          <w:szCs w:val="26"/>
        </w:rPr>
      </w:pPr>
      <w:r w:rsidRPr="00246DBD">
        <w:rPr>
          <w:color w:val="auto"/>
          <w:sz w:val="26"/>
          <w:szCs w:val="26"/>
        </w:rPr>
        <w:t>Объем амбулаторной помощи в 2018 году составил 8,3 посещений на 1 жителя.</w:t>
      </w:r>
    </w:p>
    <w:p w:rsidR="00996639" w:rsidRPr="00246DBD" w:rsidRDefault="00996639" w:rsidP="008934CC">
      <w:pPr>
        <w:pStyle w:val="1"/>
        <w:ind w:firstLine="709"/>
        <w:jc w:val="both"/>
        <w:rPr>
          <w:color w:val="auto"/>
          <w:sz w:val="26"/>
          <w:szCs w:val="26"/>
        </w:rPr>
      </w:pPr>
      <w:r w:rsidRPr="00246DBD">
        <w:rPr>
          <w:color w:val="auto"/>
          <w:sz w:val="26"/>
          <w:szCs w:val="26"/>
        </w:rPr>
        <w:t>Объем скорой медицинской помощи снизился в сравнении с 2017 годом, и составил 0,25 вызовов в расчете на 1 жителя.</w:t>
      </w:r>
    </w:p>
    <w:p w:rsidR="00996639" w:rsidRPr="00246DBD" w:rsidRDefault="000319B4" w:rsidP="008934CC">
      <w:pPr>
        <w:pStyle w:val="1"/>
        <w:ind w:firstLine="709"/>
        <w:jc w:val="both"/>
        <w:rPr>
          <w:color w:val="auto"/>
          <w:sz w:val="26"/>
          <w:szCs w:val="26"/>
        </w:rPr>
      </w:pPr>
      <w:r w:rsidRPr="00246DBD">
        <w:rPr>
          <w:color w:val="auto"/>
          <w:sz w:val="26"/>
          <w:szCs w:val="26"/>
        </w:rPr>
        <w:t>Рост уровня обеспеченности врачами</w:t>
      </w:r>
      <w:r w:rsidR="00996639" w:rsidRPr="00246DBD">
        <w:rPr>
          <w:color w:val="auto"/>
          <w:sz w:val="26"/>
          <w:szCs w:val="26"/>
        </w:rPr>
        <w:t xml:space="preserve"> </w:t>
      </w:r>
      <w:r w:rsidRPr="00246DBD">
        <w:rPr>
          <w:color w:val="auto"/>
          <w:sz w:val="26"/>
          <w:szCs w:val="26"/>
        </w:rPr>
        <w:t>на 5</w:t>
      </w:r>
      <w:r w:rsidR="0032544C" w:rsidRPr="00246DBD">
        <w:rPr>
          <w:rFonts w:eastAsia="Calibri"/>
          <w:color w:val="auto"/>
          <w:sz w:val="26"/>
          <w:szCs w:val="26"/>
          <w:lang w:eastAsia="en-US"/>
        </w:rPr>
        <w:t> </w:t>
      </w:r>
      <w:r w:rsidRPr="00246DBD">
        <w:rPr>
          <w:color w:val="auto"/>
          <w:sz w:val="26"/>
          <w:szCs w:val="26"/>
        </w:rPr>
        <w:t xml:space="preserve">% по сравнению с предыдущим годом (составил 38,5 человек на 10 тыс. населения в городском поселении, и </w:t>
      </w:r>
      <w:r w:rsidR="004004A7" w:rsidRPr="00246DBD">
        <w:rPr>
          <w:color w:val="auto"/>
          <w:sz w:val="26"/>
          <w:szCs w:val="26"/>
        </w:rPr>
        <w:t>10,7 человек на 10 тыс. населения в сельских поселениях</w:t>
      </w:r>
      <w:r w:rsidRPr="00246DBD">
        <w:rPr>
          <w:color w:val="auto"/>
          <w:sz w:val="26"/>
          <w:szCs w:val="26"/>
        </w:rPr>
        <w:t xml:space="preserve">) </w:t>
      </w:r>
      <w:r w:rsidR="00B1647F" w:rsidRPr="00246DBD">
        <w:rPr>
          <w:color w:val="auto"/>
          <w:sz w:val="26"/>
          <w:szCs w:val="26"/>
        </w:rPr>
        <w:t>обусловлен</w:t>
      </w:r>
      <w:r w:rsidR="00996639" w:rsidRPr="00246DBD">
        <w:rPr>
          <w:color w:val="auto"/>
          <w:sz w:val="26"/>
          <w:szCs w:val="26"/>
        </w:rPr>
        <w:t xml:space="preserve"> активной работой </w:t>
      </w:r>
      <w:r w:rsidR="00B1647F" w:rsidRPr="00246DBD">
        <w:rPr>
          <w:color w:val="auto"/>
          <w:sz w:val="26"/>
          <w:szCs w:val="26"/>
        </w:rPr>
        <w:t xml:space="preserve">специалистов учреждений здравоохранения </w:t>
      </w:r>
      <w:r w:rsidR="00996639" w:rsidRPr="00246DBD">
        <w:rPr>
          <w:color w:val="auto"/>
          <w:sz w:val="26"/>
          <w:szCs w:val="26"/>
        </w:rPr>
        <w:t xml:space="preserve">по </w:t>
      </w:r>
      <w:r w:rsidR="0079427F" w:rsidRPr="00246DBD">
        <w:rPr>
          <w:color w:val="auto"/>
          <w:sz w:val="26"/>
          <w:szCs w:val="26"/>
        </w:rPr>
        <w:t>привлечению кадров в район</w:t>
      </w:r>
      <w:r w:rsidR="00996639" w:rsidRPr="00246DBD">
        <w:rPr>
          <w:color w:val="auto"/>
          <w:sz w:val="26"/>
          <w:szCs w:val="26"/>
        </w:rPr>
        <w:t>.</w:t>
      </w:r>
    </w:p>
    <w:p w:rsidR="00C51E89" w:rsidRPr="00246DBD" w:rsidRDefault="00C51E89" w:rsidP="00C51E89">
      <w:pPr>
        <w:pStyle w:val="1"/>
        <w:ind w:firstLine="709"/>
        <w:jc w:val="both"/>
        <w:rPr>
          <w:color w:val="auto"/>
          <w:sz w:val="26"/>
          <w:szCs w:val="26"/>
        </w:rPr>
      </w:pPr>
      <w:r w:rsidRPr="00246DBD">
        <w:rPr>
          <w:color w:val="auto"/>
          <w:sz w:val="26"/>
          <w:szCs w:val="26"/>
        </w:rPr>
        <w:t xml:space="preserve">В целях привлечения медицинских кадров в </w:t>
      </w:r>
      <w:proofErr w:type="spellStart"/>
      <w:r w:rsidRPr="00246DBD">
        <w:rPr>
          <w:color w:val="auto"/>
          <w:sz w:val="26"/>
          <w:szCs w:val="26"/>
        </w:rPr>
        <w:t>гп</w:t>
      </w:r>
      <w:proofErr w:type="gramStart"/>
      <w:r w:rsidRPr="00246DBD">
        <w:rPr>
          <w:color w:val="auto"/>
          <w:sz w:val="26"/>
          <w:szCs w:val="26"/>
        </w:rPr>
        <w:t>.П</w:t>
      </w:r>
      <w:proofErr w:type="gramEnd"/>
      <w:r w:rsidRPr="00246DBD">
        <w:rPr>
          <w:color w:val="auto"/>
          <w:sz w:val="26"/>
          <w:szCs w:val="26"/>
        </w:rPr>
        <w:t>ойковском</w:t>
      </w:r>
      <w:proofErr w:type="spellEnd"/>
      <w:r w:rsidRPr="00246DBD">
        <w:rPr>
          <w:color w:val="auto"/>
          <w:sz w:val="26"/>
          <w:szCs w:val="26"/>
        </w:rPr>
        <w:t xml:space="preserve"> было заключено 2 специализированных договора служебного найма с врачами на период трудовых отношений.</w:t>
      </w:r>
    </w:p>
    <w:p w:rsidR="00C51E89" w:rsidRPr="00246DBD" w:rsidRDefault="00C51E89" w:rsidP="00C51E89">
      <w:pPr>
        <w:pStyle w:val="1"/>
        <w:ind w:firstLine="709"/>
        <w:jc w:val="both"/>
        <w:rPr>
          <w:color w:val="auto"/>
          <w:sz w:val="26"/>
          <w:szCs w:val="26"/>
        </w:rPr>
      </w:pPr>
      <w:r w:rsidRPr="00246DBD">
        <w:rPr>
          <w:color w:val="auto"/>
          <w:sz w:val="26"/>
          <w:szCs w:val="26"/>
        </w:rPr>
        <w:t>В сп.Салым предоставляются жилые помещения по договорам коммерческого найма. В 2018 году 4 медицинским сотрудникам были предоставлены жилые помещения.</w:t>
      </w:r>
    </w:p>
    <w:p w:rsidR="00996639" w:rsidRPr="00246DBD" w:rsidRDefault="00996639" w:rsidP="008934CC">
      <w:pPr>
        <w:pStyle w:val="1"/>
        <w:ind w:firstLine="709"/>
        <w:jc w:val="both"/>
        <w:rPr>
          <w:color w:val="auto"/>
          <w:sz w:val="26"/>
          <w:szCs w:val="26"/>
        </w:rPr>
      </w:pPr>
      <w:r w:rsidRPr="00246DBD">
        <w:rPr>
          <w:color w:val="auto"/>
          <w:sz w:val="26"/>
          <w:szCs w:val="26"/>
        </w:rPr>
        <w:t xml:space="preserve">В целях оказания первичной медико-санитарной помощи (в случае отсутствия узких специалистов и для прохождения высокотехнологичной медицинской помощи) жители Нефтеюганского района направляются в бюджетные учреждения здравоохранения: </w:t>
      </w:r>
      <w:proofErr w:type="spellStart"/>
      <w:r w:rsidRPr="00246DBD">
        <w:rPr>
          <w:color w:val="auto"/>
          <w:sz w:val="26"/>
          <w:szCs w:val="26"/>
        </w:rPr>
        <w:t>г</w:t>
      </w:r>
      <w:proofErr w:type="gramStart"/>
      <w:r w:rsidRPr="00246DBD">
        <w:rPr>
          <w:color w:val="auto"/>
          <w:sz w:val="26"/>
          <w:szCs w:val="26"/>
        </w:rPr>
        <w:t>.П</w:t>
      </w:r>
      <w:proofErr w:type="gramEnd"/>
      <w:r w:rsidRPr="00246DBD">
        <w:rPr>
          <w:color w:val="auto"/>
          <w:sz w:val="26"/>
          <w:szCs w:val="26"/>
        </w:rPr>
        <w:t>ыть-Ях</w:t>
      </w:r>
      <w:proofErr w:type="spellEnd"/>
      <w:r w:rsidRPr="00246DBD">
        <w:rPr>
          <w:color w:val="auto"/>
          <w:sz w:val="26"/>
          <w:szCs w:val="26"/>
        </w:rPr>
        <w:t xml:space="preserve">, </w:t>
      </w:r>
      <w:proofErr w:type="spellStart"/>
      <w:r w:rsidRPr="00246DBD">
        <w:rPr>
          <w:color w:val="auto"/>
          <w:sz w:val="26"/>
          <w:szCs w:val="26"/>
        </w:rPr>
        <w:t>г.Нефтеюганск</w:t>
      </w:r>
      <w:proofErr w:type="spellEnd"/>
      <w:r w:rsidRPr="00246DBD">
        <w:rPr>
          <w:color w:val="auto"/>
          <w:sz w:val="26"/>
          <w:szCs w:val="26"/>
        </w:rPr>
        <w:t xml:space="preserve">, </w:t>
      </w:r>
      <w:proofErr w:type="spellStart"/>
      <w:r w:rsidRPr="00246DBD">
        <w:rPr>
          <w:color w:val="auto"/>
          <w:sz w:val="26"/>
          <w:szCs w:val="26"/>
        </w:rPr>
        <w:t>г.Сургут</w:t>
      </w:r>
      <w:proofErr w:type="spellEnd"/>
      <w:r w:rsidRPr="00246DBD">
        <w:rPr>
          <w:color w:val="auto"/>
          <w:sz w:val="26"/>
          <w:szCs w:val="26"/>
        </w:rPr>
        <w:t xml:space="preserve">, </w:t>
      </w:r>
      <w:proofErr w:type="spellStart"/>
      <w:r w:rsidRPr="00246DBD">
        <w:rPr>
          <w:color w:val="auto"/>
          <w:sz w:val="26"/>
          <w:szCs w:val="26"/>
        </w:rPr>
        <w:t>г.Ханты-Мансийск</w:t>
      </w:r>
      <w:proofErr w:type="spellEnd"/>
      <w:r w:rsidRPr="00246DBD">
        <w:rPr>
          <w:color w:val="auto"/>
          <w:sz w:val="26"/>
          <w:szCs w:val="26"/>
        </w:rPr>
        <w:t xml:space="preserve">, </w:t>
      </w:r>
      <w:proofErr w:type="spellStart"/>
      <w:r w:rsidRPr="00246DBD">
        <w:rPr>
          <w:color w:val="auto"/>
          <w:sz w:val="26"/>
          <w:szCs w:val="26"/>
        </w:rPr>
        <w:t>г.Нижневартовск</w:t>
      </w:r>
      <w:proofErr w:type="spellEnd"/>
      <w:r w:rsidRPr="00246DBD">
        <w:rPr>
          <w:color w:val="auto"/>
          <w:sz w:val="26"/>
          <w:szCs w:val="26"/>
        </w:rPr>
        <w:t>.</w:t>
      </w:r>
    </w:p>
    <w:p w:rsidR="00710D83" w:rsidRPr="00246DBD" w:rsidRDefault="00710D83" w:rsidP="008934CC">
      <w:pPr>
        <w:pStyle w:val="1"/>
        <w:ind w:firstLine="709"/>
        <w:jc w:val="both"/>
        <w:rPr>
          <w:color w:val="auto"/>
          <w:sz w:val="26"/>
          <w:szCs w:val="26"/>
        </w:rPr>
      </w:pPr>
      <w:r w:rsidRPr="00246DBD">
        <w:rPr>
          <w:color w:val="auto"/>
          <w:sz w:val="26"/>
          <w:szCs w:val="26"/>
        </w:rPr>
        <w:lastRenderedPageBreak/>
        <w:t>Одной из основных и приоритетных задач здравоохранения, являлось проведение всеобщей диспансеризации взрослого населения в возрасте от 21 года до 99 лет и старше. Первоочередная цель всеобщей диспансеризации населения – раннее выявление хронических неинфекционных заболеваний, которые являются основной причиной инвалидности и ранней смертности населения. Медицинские осмотры в рамках диспансеризации проводились во всех амбулаторно-поликлинических подразделениях БУ «</w:t>
      </w:r>
      <w:proofErr w:type="spellStart"/>
      <w:r w:rsidRPr="00246DBD">
        <w:rPr>
          <w:color w:val="auto"/>
          <w:sz w:val="26"/>
          <w:szCs w:val="26"/>
        </w:rPr>
        <w:t>Нефтеюганская</w:t>
      </w:r>
      <w:proofErr w:type="spellEnd"/>
      <w:r w:rsidRPr="00246DBD">
        <w:rPr>
          <w:color w:val="auto"/>
          <w:sz w:val="26"/>
          <w:szCs w:val="26"/>
        </w:rPr>
        <w:t xml:space="preserve"> районная больница».</w:t>
      </w:r>
    </w:p>
    <w:p w:rsidR="00693A14" w:rsidRPr="00246DBD" w:rsidRDefault="00693A14" w:rsidP="000F319D">
      <w:pPr>
        <w:pStyle w:val="1"/>
        <w:ind w:firstLine="709"/>
        <w:jc w:val="both"/>
        <w:rPr>
          <w:color w:val="auto"/>
          <w:sz w:val="26"/>
          <w:szCs w:val="26"/>
        </w:rPr>
      </w:pPr>
      <w:r w:rsidRPr="00246DBD">
        <w:rPr>
          <w:color w:val="auto"/>
          <w:sz w:val="26"/>
          <w:szCs w:val="26"/>
        </w:rPr>
        <w:t>В целях привлечения населения к прохождению диспансеризации ведется разъяснительная работа участковыми терапевтами, фельдшерами, медсестрами, а также страховой компанией Альфа-страхование проводится СМС-информирование, направляются письма.</w:t>
      </w:r>
    </w:p>
    <w:p w:rsidR="000F319D" w:rsidRPr="00246DBD" w:rsidRDefault="000F319D" w:rsidP="000F319D">
      <w:pPr>
        <w:pStyle w:val="1"/>
        <w:ind w:firstLine="709"/>
        <w:jc w:val="both"/>
        <w:rPr>
          <w:color w:val="auto"/>
          <w:sz w:val="26"/>
          <w:szCs w:val="26"/>
        </w:rPr>
      </w:pPr>
      <w:r w:rsidRPr="00246DBD">
        <w:rPr>
          <w:color w:val="auto"/>
          <w:sz w:val="26"/>
          <w:szCs w:val="26"/>
        </w:rPr>
        <w:t>Общее количество граждан, подлежащих диспансеризации определенных гру</w:t>
      </w:r>
      <w:proofErr w:type="gramStart"/>
      <w:r w:rsidRPr="00246DBD">
        <w:rPr>
          <w:color w:val="auto"/>
          <w:sz w:val="26"/>
          <w:szCs w:val="26"/>
        </w:rPr>
        <w:t>пп взр</w:t>
      </w:r>
      <w:proofErr w:type="gramEnd"/>
      <w:r w:rsidRPr="00246DBD">
        <w:rPr>
          <w:color w:val="auto"/>
          <w:sz w:val="26"/>
          <w:szCs w:val="26"/>
        </w:rPr>
        <w:t>ослого населения в 2018 году, составило 5</w:t>
      </w:r>
      <w:r w:rsidR="0032544C" w:rsidRPr="00246DBD">
        <w:rPr>
          <w:rFonts w:eastAsia="Calibri"/>
          <w:color w:val="auto"/>
          <w:sz w:val="26"/>
          <w:szCs w:val="26"/>
          <w:lang w:eastAsia="en-US"/>
        </w:rPr>
        <w:t> </w:t>
      </w:r>
      <w:r w:rsidRPr="00246DBD">
        <w:rPr>
          <w:color w:val="auto"/>
          <w:sz w:val="26"/>
          <w:szCs w:val="26"/>
        </w:rPr>
        <w:t>632 человека. Завершили диспансеризацию 5</w:t>
      </w:r>
      <w:r w:rsidR="0032544C" w:rsidRPr="00246DBD">
        <w:rPr>
          <w:rFonts w:eastAsia="Calibri"/>
          <w:color w:val="auto"/>
          <w:sz w:val="26"/>
          <w:szCs w:val="26"/>
          <w:lang w:eastAsia="en-US"/>
        </w:rPr>
        <w:t> </w:t>
      </w:r>
      <w:r w:rsidRPr="00246DBD">
        <w:rPr>
          <w:color w:val="auto"/>
          <w:sz w:val="26"/>
          <w:szCs w:val="26"/>
        </w:rPr>
        <w:t>655 человек. Выполнение плана составило 100,41</w:t>
      </w:r>
      <w:r w:rsidR="0032544C" w:rsidRPr="00246DBD">
        <w:rPr>
          <w:rFonts w:eastAsia="Calibri"/>
          <w:color w:val="auto"/>
          <w:sz w:val="26"/>
          <w:szCs w:val="26"/>
          <w:lang w:eastAsia="en-US"/>
        </w:rPr>
        <w:t> </w:t>
      </w:r>
      <w:r w:rsidRPr="00246DBD">
        <w:rPr>
          <w:color w:val="auto"/>
          <w:sz w:val="26"/>
          <w:szCs w:val="26"/>
        </w:rPr>
        <w:t xml:space="preserve">%. </w:t>
      </w:r>
    </w:p>
    <w:p w:rsidR="000F319D" w:rsidRPr="00246DBD" w:rsidRDefault="000F319D" w:rsidP="000F319D">
      <w:pPr>
        <w:pStyle w:val="1"/>
        <w:ind w:firstLine="709"/>
        <w:jc w:val="both"/>
        <w:rPr>
          <w:color w:val="auto"/>
          <w:sz w:val="26"/>
          <w:szCs w:val="26"/>
        </w:rPr>
      </w:pPr>
      <w:r w:rsidRPr="00246DBD">
        <w:rPr>
          <w:color w:val="auto"/>
          <w:sz w:val="26"/>
          <w:szCs w:val="26"/>
        </w:rPr>
        <w:t xml:space="preserve">По результатам диспансеризации обследованное население распределилось по группам </w:t>
      </w:r>
      <w:proofErr w:type="gramStart"/>
      <w:r w:rsidRPr="00246DBD">
        <w:rPr>
          <w:color w:val="auto"/>
          <w:sz w:val="26"/>
          <w:szCs w:val="26"/>
        </w:rPr>
        <w:t>здоровья</w:t>
      </w:r>
      <w:proofErr w:type="gramEnd"/>
      <w:r w:rsidRPr="00246DBD">
        <w:rPr>
          <w:color w:val="auto"/>
          <w:sz w:val="26"/>
          <w:szCs w:val="26"/>
        </w:rPr>
        <w:t xml:space="preserve"> следующим образом:</w:t>
      </w:r>
    </w:p>
    <w:p w:rsidR="000F319D" w:rsidRPr="00246DBD" w:rsidRDefault="000F319D" w:rsidP="000F319D">
      <w:pPr>
        <w:pStyle w:val="1"/>
        <w:ind w:firstLine="709"/>
        <w:jc w:val="both"/>
        <w:rPr>
          <w:color w:val="auto"/>
          <w:sz w:val="26"/>
          <w:szCs w:val="26"/>
        </w:rPr>
      </w:pPr>
      <w:r w:rsidRPr="00246DBD">
        <w:rPr>
          <w:color w:val="auto"/>
          <w:sz w:val="26"/>
          <w:szCs w:val="26"/>
        </w:rPr>
        <w:t>I группа здоровья – составило 3</w:t>
      </w:r>
      <w:r w:rsidR="0032544C" w:rsidRPr="00246DBD">
        <w:rPr>
          <w:rFonts w:eastAsia="Calibri"/>
          <w:color w:val="auto"/>
          <w:sz w:val="26"/>
          <w:szCs w:val="26"/>
          <w:lang w:eastAsia="en-US"/>
        </w:rPr>
        <w:t> </w:t>
      </w:r>
      <w:r w:rsidRPr="00246DBD">
        <w:rPr>
          <w:color w:val="auto"/>
          <w:sz w:val="26"/>
          <w:szCs w:val="26"/>
        </w:rPr>
        <w:t>262 человека – 57,6</w:t>
      </w:r>
      <w:r w:rsidR="0032544C" w:rsidRPr="00246DBD">
        <w:rPr>
          <w:rFonts w:eastAsia="Calibri"/>
          <w:color w:val="auto"/>
          <w:sz w:val="26"/>
          <w:szCs w:val="26"/>
          <w:lang w:eastAsia="en-US"/>
        </w:rPr>
        <w:t> </w:t>
      </w:r>
      <w:r w:rsidRPr="00246DBD">
        <w:rPr>
          <w:color w:val="auto"/>
          <w:sz w:val="26"/>
          <w:szCs w:val="26"/>
        </w:rPr>
        <w:t>%;</w:t>
      </w:r>
    </w:p>
    <w:p w:rsidR="000F319D" w:rsidRPr="00246DBD" w:rsidRDefault="000F319D" w:rsidP="000F319D">
      <w:pPr>
        <w:pStyle w:val="1"/>
        <w:ind w:firstLine="709"/>
        <w:jc w:val="both"/>
        <w:rPr>
          <w:color w:val="auto"/>
          <w:sz w:val="26"/>
          <w:szCs w:val="26"/>
        </w:rPr>
      </w:pPr>
      <w:r w:rsidRPr="00246DBD">
        <w:rPr>
          <w:color w:val="auto"/>
          <w:sz w:val="26"/>
          <w:szCs w:val="26"/>
        </w:rPr>
        <w:t>II группа здоровья – составило 449 человека – 8</w:t>
      </w:r>
      <w:r w:rsidR="0032544C" w:rsidRPr="00246DBD">
        <w:rPr>
          <w:rFonts w:eastAsia="Calibri"/>
          <w:color w:val="auto"/>
          <w:sz w:val="26"/>
          <w:szCs w:val="26"/>
          <w:lang w:eastAsia="en-US"/>
        </w:rPr>
        <w:t> </w:t>
      </w:r>
      <w:r w:rsidRPr="00246DBD">
        <w:rPr>
          <w:color w:val="auto"/>
          <w:sz w:val="26"/>
          <w:szCs w:val="26"/>
        </w:rPr>
        <w:t>%;</w:t>
      </w:r>
    </w:p>
    <w:p w:rsidR="000F319D" w:rsidRPr="00246DBD" w:rsidRDefault="000F319D" w:rsidP="000F319D">
      <w:pPr>
        <w:pStyle w:val="1"/>
        <w:ind w:firstLine="709"/>
        <w:jc w:val="both"/>
        <w:rPr>
          <w:color w:val="auto"/>
          <w:sz w:val="26"/>
          <w:szCs w:val="26"/>
        </w:rPr>
      </w:pPr>
      <w:r w:rsidRPr="00246DBD">
        <w:rPr>
          <w:color w:val="auto"/>
          <w:sz w:val="26"/>
          <w:szCs w:val="26"/>
        </w:rPr>
        <w:t>III группа – составило 1</w:t>
      </w:r>
      <w:r w:rsidR="0032544C" w:rsidRPr="00246DBD">
        <w:rPr>
          <w:rFonts w:eastAsia="Calibri"/>
          <w:color w:val="auto"/>
          <w:sz w:val="26"/>
          <w:szCs w:val="26"/>
          <w:lang w:eastAsia="en-US"/>
        </w:rPr>
        <w:t> </w:t>
      </w:r>
      <w:r w:rsidRPr="00246DBD">
        <w:rPr>
          <w:color w:val="auto"/>
          <w:sz w:val="26"/>
          <w:szCs w:val="26"/>
        </w:rPr>
        <w:t>944 человек – 34,3</w:t>
      </w:r>
      <w:r w:rsidR="0032544C" w:rsidRPr="00246DBD">
        <w:rPr>
          <w:rFonts w:eastAsia="Calibri"/>
          <w:color w:val="auto"/>
          <w:sz w:val="26"/>
          <w:szCs w:val="26"/>
          <w:lang w:eastAsia="en-US"/>
        </w:rPr>
        <w:t> </w:t>
      </w:r>
      <w:r w:rsidRPr="00246DBD">
        <w:rPr>
          <w:color w:val="auto"/>
          <w:sz w:val="26"/>
          <w:szCs w:val="26"/>
        </w:rPr>
        <w:t>% (из них III</w:t>
      </w:r>
      <w:proofErr w:type="gramStart"/>
      <w:r w:rsidRPr="00246DBD">
        <w:rPr>
          <w:color w:val="auto"/>
          <w:sz w:val="26"/>
          <w:szCs w:val="26"/>
        </w:rPr>
        <w:t>А</w:t>
      </w:r>
      <w:proofErr w:type="gramEnd"/>
      <w:r w:rsidRPr="00246DBD">
        <w:rPr>
          <w:color w:val="auto"/>
          <w:sz w:val="26"/>
          <w:szCs w:val="26"/>
        </w:rPr>
        <w:t xml:space="preserve"> – 1</w:t>
      </w:r>
      <w:r w:rsidR="0032544C" w:rsidRPr="00246DBD">
        <w:rPr>
          <w:rFonts w:eastAsia="Calibri"/>
          <w:color w:val="auto"/>
          <w:sz w:val="26"/>
          <w:szCs w:val="26"/>
          <w:lang w:eastAsia="en-US"/>
        </w:rPr>
        <w:t> </w:t>
      </w:r>
      <w:r w:rsidRPr="00246DBD">
        <w:rPr>
          <w:color w:val="auto"/>
          <w:sz w:val="26"/>
          <w:szCs w:val="26"/>
        </w:rPr>
        <w:t>816 человек, IIIБ – 128 человек).</w:t>
      </w:r>
    </w:p>
    <w:p w:rsidR="000F319D" w:rsidRPr="00246DBD" w:rsidRDefault="000F319D" w:rsidP="000F319D">
      <w:pPr>
        <w:pStyle w:val="1"/>
        <w:ind w:firstLine="709"/>
        <w:jc w:val="both"/>
        <w:rPr>
          <w:color w:val="auto"/>
          <w:sz w:val="26"/>
          <w:szCs w:val="26"/>
        </w:rPr>
      </w:pPr>
      <w:r w:rsidRPr="00246DBD">
        <w:rPr>
          <w:color w:val="auto"/>
          <w:sz w:val="26"/>
          <w:szCs w:val="26"/>
        </w:rPr>
        <w:t>В ходе проведения диспансеризации выявлено 7 815 случаев заболеваний, в среднем по 1,38 случая заболевания на человека, из них 202 (2,5</w:t>
      </w:r>
      <w:r w:rsidR="0032544C" w:rsidRPr="00246DBD">
        <w:rPr>
          <w:rFonts w:eastAsia="Calibri"/>
          <w:color w:val="auto"/>
          <w:sz w:val="26"/>
          <w:szCs w:val="26"/>
          <w:lang w:eastAsia="en-US"/>
        </w:rPr>
        <w:t> </w:t>
      </w:r>
      <w:r w:rsidRPr="00246DBD">
        <w:rPr>
          <w:color w:val="auto"/>
          <w:sz w:val="26"/>
          <w:szCs w:val="26"/>
        </w:rPr>
        <w:t>%) случай вновь выявленных заболеваний (3,5</w:t>
      </w:r>
      <w:r w:rsidR="0032544C" w:rsidRPr="00246DBD">
        <w:rPr>
          <w:rFonts w:eastAsia="Calibri"/>
          <w:color w:val="auto"/>
          <w:sz w:val="26"/>
          <w:szCs w:val="26"/>
          <w:lang w:eastAsia="en-US"/>
        </w:rPr>
        <w:t> </w:t>
      </w:r>
      <w:r w:rsidRPr="00246DBD">
        <w:rPr>
          <w:color w:val="auto"/>
          <w:sz w:val="26"/>
          <w:szCs w:val="26"/>
        </w:rPr>
        <w:t>% от общего количества прошедших диспансеризацию). Назначено соответствующее лечение, процедуры.</w:t>
      </w:r>
    </w:p>
    <w:p w:rsidR="001F4093" w:rsidRPr="00246DBD" w:rsidRDefault="001F4093" w:rsidP="001429A1">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246DBD">
        <w:rPr>
          <w:rFonts w:eastAsiaTheme="minorHAnsi"/>
          <w:color w:val="auto"/>
          <w:sz w:val="26"/>
          <w:szCs w:val="26"/>
          <w:lang w:eastAsia="en-US"/>
        </w:rPr>
        <w:t>Продолжительност</w:t>
      </w:r>
      <w:r w:rsidR="00675266" w:rsidRPr="00246DBD">
        <w:rPr>
          <w:rFonts w:eastAsiaTheme="minorHAnsi"/>
          <w:color w:val="auto"/>
          <w:sz w:val="26"/>
          <w:szCs w:val="26"/>
          <w:lang w:eastAsia="en-US"/>
        </w:rPr>
        <w:t>ь</w:t>
      </w:r>
      <w:r w:rsidRPr="00246DBD">
        <w:rPr>
          <w:rFonts w:eastAsiaTheme="minorHAnsi"/>
          <w:color w:val="auto"/>
          <w:sz w:val="26"/>
          <w:szCs w:val="26"/>
          <w:lang w:eastAsia="en-US"/>
        </w:rPr>
        <w:t xml:space="preserve"> жизни </w:t>
      </w:r>
      <w:r w:rsidR="00B1647F" w:rsidRPr="00246DBD">
        <w:rPr>
          <w:rFonts w:eastAsiaTheme="minorHAnsi"/>
          <w:color w:val="auto"/>
          <w:sz w:val="26"/>
          <w:szCs w:val="26"/>
          <w:lang w:eastAsia="en-US"/>
        </w:rPr>
        <w:t xml:space="preserve">населения на 01.01.2019 </w:t>
      </w:r>
      <w:r w:rsidRPr="00246DBD">
        <w:rPr>
          <w:rFonts w:eastAsiaTheme="minorHAnsi"/>
          <w:color w:val="auto"/>
          <w:sz w:val="26"/>
          <w:szCs w:val="26"/>
          <w:lang w:eastAsia="en-US"/>
        </w:rPr>
        <w:t>составил</w:t>
      </w:r>
      <w:r w:rsidR="009D3AAB" w:rsidRPr="00246DBD">
        <w:rPr>
          <w:rFonts w:eastAsiaTheme="minorHAnsi"/>
          <w:color w:val="auto"/>
          <w:sz w:val="26"/>
          <w:szCs w:val="26"/>
          <w:lang w:eastAsia="en-US"/>
        </w:rPr>
        <w:t>а</w:t>
      </w:r>
      <w:r w:rsidRPr="00246DBD">
        <w:rPr>
          <w:rFonts w:eastAsiaTheme="minorHAnsi"/>
          <w:color w:val="auto"/>
          <w:sz w:val="26"/>
          <w:szCs w:val="26"/>
          <w:lang w:eastAsia="en-US"/>
        </w:rPr>
        <w:t xml:space="preserve"> 74,3 лет, что выше планового значения показателя на 0,4</w:t>
      </w:r>
      <w:r w:rsidR="0032544C" w:rsidRPr="00246DBD">
        <w:rPr>
          <w:rFonts w:eastAsia="Calibri"/>
          <w:color w:val="auto"/>
          <w:sz w:val="26"/>
          <w:szCs w:val="26"/>
          <w:lang w:eastAsia="en-US"/>
        </w:rPr>
        <w:t> </w:t>
      </w:r>
      <w:r w:rsidRPr="00246DBD">
        <w:rPr>
          <w:rFonts w:eastAsiaTheme="minorHAnsi"/>
          <w:color w:val="auto"/>
          <w:sz w:val="26"/>
          <w:szCs w:val="26"/>
          <w:lang w:eastAsia="en-US"/>
        </w:rPr>
        <w:t>%.</w:t>
      </w:r>
    </w:p>
    <w:p w:rsidR="00581D5E" w:rsidRPr="00246DBD" w:rsidRDefault="00581D5E" w:rsidP="008934CC">
      <w:pPr>
        <w:pStyle w:val="1"/>
        <w:spacing w:line="360" w:lineRule="auto"/>
        <w:ind w:firstLine="709"/>
        <w:jc w:val="both"/>
        <w:rPr>
          <w:color w:val="auto"/>
          <w:sz w:val="26"/>
          <w:szCs w:val="26"/>
        </w:rPr>
      </w:pPr>
    </w:p>
    <w:p w:rsidR="001B6D9E" w:rsidRPr="00246DBD" w:rsidRDefault="001B6D9E" w:rsidP="00D616C7">
      <w:pPr>
        <w:pStyle w:val="4"/>
        <w:spacing w:line="360" w:lineRule="auto"/>
        <w:ind w:left="0" w:firstLine="709"/>
        <w:contextualSpacing/>
        <w:jc w:val="center"/>
        <w:rPr>
          <w:b/>
          <w:i w:val="0"/>
          <w:color w:val="auto"/>
          <w:sz w:val="26"/>
          <w:szCs w:val="26"/>
        </w:rPr>
      </w:pPr>
      <w:r w:rsidRPr="00246DBD">
        <w:rPr>
          <w:b/>
          <w:i w:val="0"/>
          <w:color w:val="auto"/>
          <w:sz w:val="26"/>
          <w:szCs w:val="26"/>
        </w:rPr>
        <w:t>Направление «Социальная поддержка»</w:t>
      </w:r>
      <w:bookmarkEnd w:id="5"/>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bookmarkStart w:id="6" w:name="_Toc507491939"/>
      <w:r w:rsidRPr="00246DBD">
        <w:rPr>
          <w:rFonts w:eastAsia="Calibri"/>
          <w:color w:val="auto"/>
          <w:sz w:val="26"/>
          <w:szCs w:val="26"/>
          <w:lang w:eastAsia="en-US"/>
        </w:rPr>
        <w:t xml:space="preserve">Повышение качества жизни людей с ограниченными физическими возможностями является одним из приоритетных направлений деятельности </w:t>
      </w:r>
      <w:proofErr w:type="gramStart"/>
      <w:r w:rsidRPr="00246DBD">
        <w:rPr>
          <w:rFonts w:eastAsia="Calibri"/>
          <w:color w:val="auto"/>
          <w:sz w:val="26"/>
          <w:szCs w:val="26"/>
          <w:lang w:eastAsia="en-US"/>
        </w:rPr>
        <w:t>в</w:t>
      </w:r>
      <w:proofErr w:type="gramEnd"/>
      <w:r w:rsidRPr="00246DBD">
        <w:rPr>
          <w:rFonts w:eastAsia="Calibri"/>
          <w:color w:val="auto"/>
          <w:sz w:val="26"/>
          <w:szCs w:val="26"/>
          <w:lang w:eastAsia="en-US"/>
        </w:rPr>
        <w:t xml:space="preserve"> </w:t>
      </w:r>
      <w:proofErr w:type="gramStart"/>
      <w:r w:rsidRPr="00246DBD">
        <w:rPr>
          <w:rFonts w:eastAsia="Calibri"/>
          <w:color w:val="auto"/>
          <w:sz w:val="26"/>
          <w:szCs w:val="26"/>
          <w:lang w:eastAsia="en-US"/>
        </w:rPr>
        <w:t>Нефтеюганском</w:t>
      </w:r>
      <w:proofErr w:type="gramEnd"/>
      <w:r w:rsidRPr="00246DBD">
        <w:rPr>
          <w:rFonts w:eastAsia="Calibri"/>
          <w:color w:val="auto"/>
          <w:sz w:val="26"/>
          <w:szCs w:val="26"/>
          <w:lang w:eastAsia="en-US"/>
        </w:rPr>
        <w:t xml:space="preserve"> районе. </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bCs/>
          <w:color w:val="auto"/>
          <w:sz w:val="26"/>
          <w:szCs w:val="26"/>
        </w:rPr>
      </w:pPr>
      <w:r w:rsidRPr="00246DBD">
        <w:rPr>
          <w:rFonts w:eastAsia="Calibri"/>
          <w:color w:val="auto"/>
          <w:sz w:val="26"/>
          <w:szCs w:val="26"/>
          <w:lang w:eastAsia="en-US"/>
        </w:rPr>
        <w:t>В 2018 году данная работа проводилась при непосредственном участии               общественности Нефтеюганского района</w:t>
      </w:r>
      <w:r w:rsidR="00C03A7C" w:rsidRPr="00246DBD">
        <w:rPr>
          <w:rFonts w:eastAsia="Calibri"/>
          <w:color w:val="auto"/>
          <w:sz w:val="26"/>
          <w:szCs w:val="26"/>
          <w:lang w:eastAsia="en-US"/>
        </w:rPr>
        <w:t>,</w:t>
      </w:r>
      <w:r w:rsidRPr="00246DBD">
        <w:rPr>
          <w:rFonts w:eastAsia="Calibri"/>
          <w:color w:val="auto"/>
          <w:sz w:val="26"/>
          <w:szCs w:val="26"/>
          <w:lang w:eastAsia="en-US"/>
        </w:rPr>
        <w:t xml:space="preserve"> и </w:t>
      </w:r>
      <w:r w:rsidRPr="00246DBD">
        <w:rPr>
          <w:color w:val="auto"/>
          <w:sz w:val="26"/>
          <w:szCs w:val="26"/>
        </w:rPr>
        <w:t>осуществлялась в рамках:</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color w:val="auto"/>
          <w:sz w:val="26"/>
          <w:szCs w:val="26"/>
        </w:rPr>
        <w:t>- Совета по делам инвалидов при Главе Нефтеюганского района;</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bCs/>
          <w:color w:val="auto"/>
          <w:sz w:val="26"/>
          <w:szCs w:val="26"/>
        </w:rPr>
      </w:pPr>
      <w:r w:rsidRPr="00246DBD">
        <w:rPr>
          <w:color w:val="auto"/>
          <w:sz w:val="26"/>
          <w:szCs w:val="26"/>
        </w:rPr>
        <w:t xml:space="preserve">- </w:t>
      </w:r>
      <w:r w:rsidRPr="00246DBD">
        <w:rPr>
          <w:bCs/>
          <w:color w:val="auto"/>
          <w:sz w:val="26"/>
          <w:szCs w:val="26"/>
        </w:rPr>
        <w:t>межведомственной комиссии муниципального образования Нефтеюганский район по координации деятельности в сфере формирования доступной среды для инвалидов;</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bCs/>
          <w:color w:val="auto"/>
          <w:sz w:val="26"/>
          <w:szCs w:val="26"/>
        </w:rPr>
        <w:t xml:space="preserve">- </w:t>
      </w:r>
      <w:r w:rsidRPr="00246DBD">
        <w:rPr>
          <w:color w:val="auto"/>
          <w:sz w:val="26"/>
          <w:szCs w:val="26"/>
        </w:rPr>
        <w:t>межведомственной рабочей группы по разработке, утверждению и реализации непрерывных индивидуальных маршрутов комплексной реабилитации детей с ограниченными возможностями здоровья, детей инвалидов и молодых инвалидов;</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Calibri"/>
          <w:color w:val="auto"/>
          <w:sz w:val="26"/>
          <w:szCs w:val="26"/>
          <w:lang w:eastAsia="en-US"/>
        </w:rPr>
      </w:pPr>
      <w:r w:rsidRPr="00246DBD">
        <w:rPr>
          <w:color w:val="auto"/>
          <w:sz w:val="26"/>
          <w:szCs w:val="26"/>
        </w:rPr>
        <w:t xml:space="preserve">- </w:t>
      </w:r>
      <w:r w:rsidRPr="00246DBD">
        <w:rPr>
          <w:rFonts w:eastAsia="Calibri"/>
          <w:color w:val="auto"/>
          <w:sz w:val="26"/>
          <w:szCs w:val="26"/>
          <w:lang w:eastAsia="en-US"/>
        </w:rPr>
        <w:t xml:space="preserve">межведомственной рабочей группы по развитию системы комплексного                сопровождения людей с расстройствами аутистического спектра и другими ментальными нарушениями </w:t>
      </w:r>
      <w:proofErr w:type="gramStart"/>
      <w:r w:rsidRPr="00246DBD">
        <w:rPr>
          <w:rFonts w:eastAsia="Calibri"/>
          <w:color w:val="auto"/>
          <w:sz w:val="26"/>
          <w:szCs w:val="26"/>
          <w:lang w:eastAsia="en-US"/>
        </w:rPr>
        <w:t>в</w:t>
      </w:r>
      <w:proofErr w:type="gramEnd"/>
      <w:r w:rsidRPr="00246DBD">
        <w:rPr>
          <w:rFonts w:eastAsia="Calibri"/>
          <w:color w:val="auto"/>
          <w:sz w:val="26"/>
          <w:szCs w:val="26"/>
          <w:lang w:eastAsia="en-US"/>
        </w:rPr>
        <w:t xml:space="preserve"> </w:t>
      </w:r>
      <w:proofErr w:type="gramStart"/>
      <w:r w:rsidRPr="00246DBD">
        <w:rPr>
          <w:rFonts w:eastAsia="Calibri"/>
          <w:color w:val="auto"/>
          <w:sz w:val="26"/>
          <w:szCs w:val="26"/>
          <w:lang w:eastAsia="en-US"/>
        </w:rPr>
        <w:t>Нефтеюганском</w:t>
      </w:r>
      <w:proofErr w:type="gramEnd"/>
      <w:r w:rsidRPr="00246DBD">
        <w:rPr>
          <w:rFonts w:eastAsia="Calibri"/>
          <w:color w:val="auto"/>
          <w:sz w:val="26"/>
          <w:szCs w:val="26"/>
          <w:lang w:eastAsia="en-US"/>
        </w:rPr>
        <w:t xml:space="preserve"> районе;</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Calibri"/>
          <w:color w:val="auto"/>
          <w:sz w:val="26"/>
          <w:szCs w:val="26"/>
          <w:lang w:eastAsia="en-US"/>
        </w:rPr>
      </w:pPr>
      <w:r w:rsidRPr="00246DBD">
        <w:rPr>
          <w:rFonts w:eastAsia="Calibri"/>
          <w:color w:val="auto"/>
          <w:sz w:val="26"/>
          <w:szCs w:val="26"/>
          <w:lang w:eastAsia="en-US"/>
        </w:rPr>
        <w:t>- реализации муниципальной программы «Доступная среда Нефтеюганского района» с 2012 года.</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color w:val="auto"/>
          <w:sz w:val="26"/>
          <w:szCs w:val="26"/>
        </w:rPr>
        <w:lastRenderedPageBreak/>
        <w:t>Проведено 2 заседания Совета по делам инвалидов при Главе Нефтеюганского района (05.06.2018 и 11.12.2018), рассмотрено 9 вопросов. Материалы заседания размещения на официальном сайте органов местного самоуправления Нефтеюганского района в разделе «Социально-трудовые отношения» / «Совет по делам инвалидов».</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bCs/>
          <w:color w:val="auto"/>
          <w:sz w:val="26"/>
          <w:szCs w:val="26"/>
        </w:rPr>
      </w:pPr>
      <w:r w:rsidRPr="00246DBD">
        <w:rPr>
          <w:color w:val="auto"/>
          <w:sz w:val="26"/>
          <w:szCs w:val="26"/>
        </w:rPr>
        <w:t xml:space="preserve">Проведено 1 заседание </w:t>
      </w:r>
      <w:r w:rsidRPr="00246DBD">
        <w:rPr>
          <w:bCs/>
          <w:color w:val="auto"/>
          <w:sz w:val="26"/>
          <w:szCs w:val="26"/>
        </w:rPr>
        <w:t>межведомственной комиссии муниципального                образования Нефтеюганский район по координации деятельности в сфере формирования доступной среды для инвалидов (15.06.2018), рассмотрено 2 вопроса.</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bCs/>
          <w:color w:val="auto"/>
          <w:sz w:val="26"/>
          <w:szCs w:val="26"/>
        </w:rPr>
        <w:t xml:space="preserve">Проведено 5 заседаний </w:t>
      </w:r>
      <w:r w:rsidRPr="00246DBD">
        <w:rPr>
          <w:color w:val="auto"/>
          <w:sz w:val="26"/>
          <w:szCs w:val="26"/>
        </w:rPr>
        <w:t>межведомственной рабочей группы по разработке, утверждению и реализации непрерывных индивидуальных маршрутов комплексной реабилитации детей с ограниченными возможностями здоровья, детей инвалидов и молодых инвалидов. Сформировано 16 маршрутов на основе письменного согласия родителей (законных представителей). Маршруты вручены законным представителям.</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Calibri"/>
          <w:color w:val="auto"/>
          <w:sz w:val="26"/>
          <w:szCs w:val="26"/>
          <w:lang w:eastAsia="en-US"/>
        </w:rPr>
      </w:pPr>
      <w:r w:rsidRPr="00246DBD">
        <w:rPr>
          <w:color w:val="auto"/>
          <w:sz w:val="26"/>
          <w:szCs w:val="26"/>
        </w:rPr>
        <w:t xml:space="preserve">Проведено 5 заседаний </w:t>
      </w:r>
      <w:r w:rsidRPr="00246DBD">
        <w:rPr>
          <w:rFonts w:eastAsia="Calibri"/>
          <w:color w:val="auto"/>
          <w:sz w:val="26"/>
          <w:szCs w:val="26"/>
          <w:lang w:eastAsia="en-US"/>
        </w:rPr>
        <w:t xml:space="preserve">межведомственной рабочей группы по развитию системы комплексного сопровождения людей с расстройствами аутистического спектра и другими ментальными нарушениями </w:t>
      </w:r>
      <w:proofErr w:type="gramStart"/>
      <w:r w:rsidRPr="00246DBD">
        <w:rPr>
          <w:rFonts w:eastAsia="Calibri"/>
          <w:color w:val="auto"/>
          <w:sz w:val="26"/>
          <w:szCs w:val="26"/>
          <w:lang w:eastAsia="en-US"/>
        </w:rPr>
        <w:t>в</w:t>
      </w:r>
      <w:proofErr w:type="gramEnd"/>
      <w:r w:rsidRPr="00246DBD">
        <w:rPr>
          <w:rFonts w:eastAsia="Calibri"/>
          <w:color w:val="auto"/>
          <w:sz w:val="26"/>
          <w:szCs w:val="26"/>
          <w:lang w:eastAsia="en-US"/>
        </w:rPr>
        <w:t xml:space="preserve"> </w:t>
      </w:r>
      <w:proofErr w:type="gramStart"/>
      <w:r w:rsidRPr="00246DBD">
        <w:rPr>
          <w:rFonts w:eastAsia="Calibri"/>
          <w:color w:val="auto"/>
          <w:sz w:val="26"/>
          <w:szCs w:val="26"/>
          <w:lang w:eastAsia="en-US"/>
        </w:rPr>
        <w:t>Нефтеюганском</w:t>
      </w:r>
      <w:proofErr w:type="gramEnd"/>
      <w:r w:rsidRPr="00246DBD">
        <w:rPr>
          <w:rFonts w:eastAsia="Calibri"/>
          <w:color w:val="auto"/>
          <w:sz w:val="26"/>
          <w:szCs w:val="26"/>
          <w:lang w:eastAsia="en-US"/>
        </w:rPr>
        <w:t xml:space="preserve"> районе. Были сформированы 28 комплексных программ сопровождения</w:t>
      </w:r>
      <w:r w:rsidR="00872A0F" w:rsidRPr="00246DBD">
        <w:rPr>
          <w:rFonts w:eastAsia="Calibri"/>
          <w:color w:val="auto"/>
          <w:sz w:val="26"/>
          <w:szCs w:val="26"/>
          <w:lang w:eastAsia="en-US"/>
        </w:rPr>
        <w:t xml:space="preserve"> </w:t>
      </w:r>
      <w:r w:rsidRPr="00246DBD">
        <w:rPr>
          <w:rFonts w:eastAsia="Calibri"/>
          <w:color w:val="auto"/>
          <w:sz w:val="26"/>
          <w:szCs w:val="26"/>
          <w:lang w:eastAsia="en-US"/>
        </w:rPr>
        <w:t xml:space="preserve">детей с </w:t>
      </w:r>
      <w:r w:rsidR="00872A0F" w:rsidRPr="00246DBD">
        <w:rPr>
          <w:rFonts w:eastAsia="Calibri"/>
          <w:color w:val="auto"/>
          <w:sz w:val="26"/>
          <w:szCs w:val="26"/>
          <w:lang w:eastAsia="en-US"/>
        </w:rPr>
        <w:t>расстройствами аутистического спектра</w:t>
      </w:r>
      <w:r w:rsidRPr="00246DBD">
        <w:rPr>
          <w:rFonts w:eastAsia="Calibri"/>
          <w:color w:val="auto"/>
          <w:sz w:val="26"/>
          <w:szCs w:val="26"/>
          <w:lang w:eastAsia="en-US"/>
        </w:rPr>
        <w:t>, на основе письменного согласия родителей (законных представителей). Программы вручены законным представителям. Срок действия их различен, в зависимости от индивидуальных особенностей каждого ребенка.</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color w:val="auto"/>
          <w:sz w:val="26"/>
          <w:szCs w:val="26"/>
        </w:rPr>
      </w:pPr>
      <w:r w:rsidRPr="00246DBD">
        <w:rPr>
          <w:rFonts w:eastAsia="Calibri"/>
          <w:color w:val="auto"/>
          <w:sz w:val="26"/>
          <w:szCs w:val="26"/>
        </w:rPr>
        <w:t xml:space="preserve">Мероприятия по повышению качества </w:t>
      </w:r>
      <w:r w:rsidRPr="00246DBD">
        <w:rPr>
          <w:rFonts w:eastAsia="Calibri"/>
          <w:color w:val="auto"/>
          <w:sz w:val="26"/>
          <w:szCs w:val="26"/>
          <w:lang w:eastAsia="en-US"/>
        </w:rPr>
        <w:t xml:space="preserve">людей с ограниченными физическими возможностями </w:t>
      </w:r>
      <w:r w:rsidRPr="00246DBD">
        <w:rPr>
          <w:rFonts w:eastAsia="Calibri"/>
          <w:color w:val="auto"/>
          <w:sz w:val="26"/>
          <w:szCs w:val="26"/>
        </w:rPr>
        <w:t xml:space="preserve">реализовались как по программе «Доступная среда Нефтеюганского района», так и в рамках муниципальных программ </w:t>
      </w:r>
      <w:r w:rsidRPr="00246DBD">
        <w:rPr>
          <w:color w:val="auto"/>
          <w:sz w:val="26"/>
          <w:szCs w:val="26"/>
        </w:rPr>
        <w:t>в сферах: образования, культуры, спорта, транспорта, приспособления и благоустройства городской среды.</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851"/>
        </w:tabs>
        <w:ind w:firstLine="709"/>
        <w:contextualSpacing/>
        <w:jc w:val="both"/>
        <w:rPr>
          <w:color w:val="auto"/>
          <w:sz w:val="26"/>
          <w:szCs w:val="26"/>
        </w:rPr>
      </w:pPr>
      <w:r w:rsidRPr="00246DBD">
        <w:rPr>
          <w:color w:val="auto"/>
          <w:sz w:val="26"/>
          <w:szCs w:val="26"/>
        </w:rPr>
        <w:t>В 2018 году, для повышения уровня доступности объектов выполнены работы:</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1. Ремонт входной группы для обеспечения доступа маломобильным группам населения в здание администрации Нефтеюганского района.</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2. Приобретение и монтаж пандуса входной группы НРМДОБУ «Центр развития ребенка</w:t>
      </w:r>
      <w:r w:rsidR="00D83F21" w:rsidRPr="00246DBD">
        <w:rPr>
          <w:color w:val="auto"/>
          <w:sz w:val="26"/>
          <w:szCs w:val="26"/>
        </w:rPr>
        <w:t xml:space="preserve"> – </w:t>
      </w:r>
      <w:r w:rsidRPr="00246DBD">
        <w:rPr>
          <w:color w:val="auto"/>
          <w:sz w:val="26"/>
          <w:szCs w:val="26"/>
        </w:rPr>
        <w:t>детский сад «Улыбка» в п.Салым.</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 xml:space="preserve">3. Установка 10 кнопок вызова на объектах учреждений культуры. </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 xml:space="preserve">4. Устройство пандуса внутри здания детского сада «В гостях у сказки» гп.Пойковский. </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 xml:space="preserve">5. Установка кнопки вызова в НРМОБУ «Салымская СОШ №2». </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6. Установка информационно-тактильных указателей в образовательных организациях: МОБУ «СОШ № 1» гп.Пойковский, НРМОБУ «ПСОШ № 2», НРМОБУ «Салымская СОШ № 1», НРМОБУ «</w:t>
      </w:r>
      <w:proofErr w:type="spellStart"/>
      <w:r w:rsidRPr="00246DBD">
        <w:rPr>
          <w:color w:val="auto"/>
          <w:sz w:val="26"/>
          <w:szCs w:val="26"/>
        </w:rPr>
        <w:t>Сингапайская</w:t>
      </w:r>
      <w:proofErr w:type="spellEnd"/>
      <w:r w:rsidRPr="00246DBD">
        <w:rPr>
          <w:color w:val="auto"/>
          <w:sz w:val="26"/>
          <w:szCs w:val="26"/>
        </w:rPr>
        <w:t xml:space="preserve"> СОШ», НРМОБУ «</w:t>
      </w:r>
      <w:proofErr w:type="spellStart"/>
      <w:r w:rsidRPr="00246DBD">
        <w:rPr>
          <w:color w:val="auto"/>
          <w:sz w:val="26"/>
          <w:szCs w:val="26"/>
        </w:rPr>
        <w:t>Куть-Яхская</w:t>
      </w:r>
      <w:proofErr w:type="spellEnd"/>
      <w:r w:rsidRPr="00246DBD">
        <w:rPr>
          <w:color w:val="auto"/>
          <w:sz w:val="26"/>
          <w:szCs w:val="26"/>
        </w:rPr>
        <w:t xml:space="preserve"> СОШ». </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 xml:space="preserve">7. Обустройство туалетных комнат 2 этажа НРМОБУ «Салымская СОШ </w:t>
      </w:r>
      <w:r w:rsidR="00872A0F" w:rsidRPr="00246DBD">
        <w:rPr>
          <w:color w:val="auto"/>
          <w:sz w:val="26"/>
          <w:szCs w:val="26"/>
        </w:rPr>
        <w:t xml:space="preserve">      </w:t>
      </w:r>
      <w:r w:rsidRPr="00246DBD">
        <w:rPr>
          <w:color w:val="auto"/>
          <w:sz w:val="26"/>
          <w:szCs w:val="26"/>
        </w:rPr>
        <w:t>№ 1».</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8. Ремонт входной группы в здании библиотеки сп. Усть-Юган.</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rFonts w:eastAsia="Calibri"/>
          <w:color w:val="auto"/>
          <w:sz w:val="26"/>
          <w:szCs w:val="26"/>
          <w:lang w:eastAsia="en-US"/>
        </w:rPr>
        <w:t xml:space="preserve">9. </w:t>
      </w:r>
      <w:r w:rsidR="00872A0F" w:rsidRPr="00246DBD">
        <w:rPr>
          <w:rFonts w:eastAsia="Calibri"/>
          <w:color w:val="auto"/>
          <w:sz w:val="26"/>
          <w:szCs w:val="26"/>
          <w:lang w:eastAsia="en-US"/>
        </w:rPr>
        <w:t>В</w:t>
      </w:r>
      <w:r w:rsidRPr="00246DBD">
        <w:rPr>
          <w:rFonts w:eastAsia="Calibri"/>
          <w:color w:val="auto"/>
          <w:sz w:val="26"/>
          <w:szCs w:val="26"/>
          <w:lang w:eastAsia="en-US"/>
        </w:rPr>
        <w:t>ыполнены строительно-монтажные работы по капитальному ремонту входной группы в нежилые помещения</w:t>
      </w:r>
      <w:r w:rsidR="000C512E" w:rsidRPr="00246DBD">
        <w:rPr>
          <w:rFonts w:eastAsia="Calibri"/>
          <w:color w:val="auto"/>
          <w:sz w:val="26"/>
          <w:szCs w:val="26"/>
          <w:lang w:eastAsia="en-US"/>
        </w:rPr>
        <w:t>,</w:t>
      </w:r>
      <w:r w:rsidRPr="00246DBD">
        <w:rPr>
          <w:rFonts w:eastAsia="Calibri"/>
          <w:color w:val="auto"/>
          <w:sz w:val="26"/>
          <w:szCs w:val="26"/>
          <w:lang w:eastAsia="en-US"/>
        </w:rPr>
        <w:t xml:space="preserve"> </w:t>
      </w:r>
      <w:r w:rsidR="000C512E" w:rsidRPr="00246DBD">
        <w:rPr>
          <w:rFonts w:eastAsia="Calibri"/>
          <w:color w:val="auto"/>
          <w:sz w:val="26"/>
          <w:szCs w:val="26"/>
          <w:lang w:eastAsia="en-US"/>
        </w:rPr>
        <w:t xml:space="preserve">где предоставляются услуги нотариуса, продажа железнодорожных и авиабилетов, поселковый отдел по опеке и </w:t>
      </w:r>
      <w:r w:rsidR="000C512E" w:rsidRPr="00246DBD">
        <w:rPr>
          <w:rFonts w:eastAsia="Calibri"/>
          <w:color w:val="auto"/>
          <w:sz w:val="26"/>
          <w:szCs w:val="26"/>
          <w:lang w:eastAsia="en-US"/>
        </w:rPr>
        <w:lastRenderedPageBreak/>
        <w:t xml:space="preserve">попечительству, комиссия по делам несовершеннолетних, </w:t>
      </w:r>
      <w:r w:rsidRPr="00246DBD">
        <w:rPr>
          <w:rFonts w:eastAsia="Calibri"/>
          <w:color w:val="auto"/>
          <w:sz w:val="26"/>
          <w:szCs w:val="26"/>
          <w:lang w:eastAsia="en-US"/>
        </w:rPr>
        <w:t xml:space="preserve">и обустройство прилегающей к помещениям территории </w:t>
      </w:r>
      <w:r w:rsidR="000C512E" w:rsidRPr="00246DBD">
        <w:rPr>
          <w:rFonts w:eastAsia="Calibri"/>
          <w:color w:val="auto"/>
          <w:sz w:val="26"/>
          <w:szCs w:val="26"/>
          <w:lang w:eastAsia="en-US"/>
        </w:rPr>
        <w:t>в</w:t>
      </w:r>
      <w:r w:rsidRPr="00246DBD">
        <w:rPr>
          <w:rFonts w:eastAsia="Calibri"/>
          <w:color w:val="auto"/>
          <w:sz w:val="26"/>
          <w:szCs w:val="26"/>
          <w:lang w:eastAsia="en-US"/>
        </w:rPr>
        <w:t xml:space="preserve"> пгт.Пойковский.</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Calibri"/>
          <w:color w:val="auto"/>
          <w:sz w:val="26"/>
          <w:szCs w:val="26"/>
          <w:lang w:eastAsia="en-US"/>
        </w:rPr>
      </w:pPr>
      <w:r w:rsidRPr="00246DBD">
        <w:rPr>
          <w:rFonts w:eastAsia="Calibri"/>
          <w:color w:val="auto"/>
          <w:sz w:val="26"/>
          <w:szCs w:val="26"/>
          <w:lang w:eastAsia="en-US"/>
        </w:rPr>
        <w:t>Для повышения доступности предоставляемых услуг приобретается специальное оборудование: учебное, развивающее, реабилитационное, спортивное.</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Calibri"/>
          <w:color w:val="auto"/>
          <w:sz w:val="26"/>
          <w:szCs w:val="26"/>
          <w:lang w:eastAsia="en-US"/>
        </w:rPr>
      </w:pPr>
      <w:r w:rsidRPr="00246DBD">
        <w:rPr>
          <w:rFonts w:eastAsia="Calibri"/>
          <w:color w:val="auto"/>
          <w:sz w:val="26"/>
          <w:szCs w:val="26"/>
          <w:lang w:eastAsia="en-US"/>
        </w:rPr>
        <w:t xml:space="preserve">Повысили квалификацию по направлению </w:t>
      </w:r>
      <w:r w:rsidRPr="00246DBD">
        <w:rPr>
          <w:color w:val="auto"/>
          <w:sz w:val="26"/>
          <w:szCs w:val="26"/>
        </w:rPr>
        <w:t xml:space="preserve">работы с детьми с ограниченными возможностями здоровья 73 </w:t>
      </w:r>
      <w:proofErr w:type="gramStart"/>
      <w:r w:rsidRPr="00246DBD">
        <w:rPr>
          <w:rFonts w:eastAsia="Calibri"/>
          <w:color w:val="auto"/>
          <w:sz w:val="26"/>
          <w:szCs w:val="26"/>
          <w:lang w:eastAsia="en-US"/>
        </w:rPr>
        <w:t>педагогических</w:t>
      </w:r>
      <w:proofErr w:type="gramEnd"/>
      <w:r w:rsidRPr="00246DBD">
        <w:rPr>
          <w:rFonts w:eastAsia="Calibri"/>
          <w:color w:val="auto"/>
          <w:sz w:val="26"/>
          <w:szCs w:val="26"/>
          <w:lang w:eastAsia="en-US"/>
        </w:rPr>
        <w:t xml:space="preserve"> работника (в 2017</w:t>
      </w:r>
      <w:r w:rsidR="000C512E" w:rsidRPr="00246DBD">
        <w:rPr>
          <w:rFonts w:eastAsia="Calibri"/>
          <w:color w:val="auto"/>
          <w:sz w:val="26"/>
          <w:szCs w:val="26"/>
          <w:lang w:eastAsia="en-US"/>
        </w:rPr>
        <w:t xml:space="preserve"> </w:t>
      </w:r>
      <w:r w:rsidR="000C512E" w:rsidRPr="00246DBD">
        <w:rPr>
          <w:sz w:val="26"/>
          <w:szCs w:val="26"/>
        </w:rPr>
        <w:t>–</w:t>
      </w:r>
      <w:r w:rsidR="000C512E" w:rsidRPr="00246DBD">
        <w:rPr>
          <w:rFonts w:eastAsia="Calibri"/>
          <w:color w:val="auto"/>
          <w:sz w:val="26"/>
          <w:szCs w:val="26"/>
          <w:lang w:eastAsia="en-US"/>
        </w:rPr>
        <w:t xml:space="preserve"> </w:t>
      </w:r>
      <w:r w:rsidRPr="00246DBD">
        <w:rPr>
          <w:rFonts w:eastAsia="Calibri"/>
          <w:color w:val="auto"/>
          <w:sz w:val="26"/>
          <w:szCs w:val="26"/>
          <w:lang w:eastAsia="en-US"/>
        </w:rPr>
        <w:t>62).</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Calibri"/>
          <w:color w:val="auto"/>
          <w:sz w:val="26"/>
          <w:szCs w:val="26"/>
          <w:lang w:eastAsia="en-US"/>
        </w:rPr>
      </w:pPr>
      <w:r w:rsidRPr="00246DBD">
        <w:rPr>
          <w:rFonts w:eastAsia="Calibri"/>
          <w:color w:val="auto"/>
          <w:sz w:val="26"/>
          <w:szCs w:val="26"/>
          <w:lang w:eastAsia="en-US"/>
        </w:rPr>
        <w:t xml:space="preserve">В целях интеграции инвалидов и маломобильных групп населения в общество Департаментом культуры и спорта Нефтеюганского района </w:t>
      </w:r>
      <w:proofErr w:type="gramStart"/>
      <w:r w:rsidRPr="00246DBD">
        <w:rPr>
          <w:rFonts w:eastAsia="Calibri"/>
          <w:color w:val="auto"/>
          <w:sz w:val="26"/>
          <w:szCs w:val="26"/>
          <w:lang w:eastAsia="en-US"/>
        </w:rPr>
        <w:t>организовано и проведено</w:t>
      </w:r>
      <w:proofErr w:type="gramEnd"/>
      <w:r w:rsidRPr="00246DBD">
        <w:rPr>
          <w:rFonts w:eastAsia="Calibri"/>
          <w:color w:val="auto"/>
          <w:sz w:val="26"/>
          <w:szCs w:val="26"/>
          <w:lang w:eastAsia="en-US"/>
        </w:rPr>
        <w:t xml:space="preserve"> 81 мероприятие с участием инвалидов и маломобильных групп населения (в т</w:t>
      </w:r>
      <w:r w:rsidR="005D6878" w:rsidRPr="00246DBD">
        <w:rPr>
          <w:rFonts w:eastAsia="Calibri"/>
          <w:color w:val="auto"/>
          <w:sz w:val="26"/>
          <w:szCs w:val="26"/>
          <w:lang w:eastAsia="en-US"/>
        </w:rPr>
        <w:t xml:space="preserve">ом </w:t>
      </w:r>
      <w:r w:rsidRPr="00246DBD">
        <w:rPr>
          <w:rFonts w:eastAsia="Calibri"/>
          <w:color w:val="auto"/>
          <w:sz w:val="26"/>
          <w:szCs w:val="26"/>
          <w:lang w:eastAsia="en-US"/>
        </w:rPr>
        <w:t>ч</w:t>
      </w:r>
      <w:r w:rsidR="005D6878" w:rsidRPr="00246DBD">
        <w:rPr>
          <w:rFonts w:eastAsia="Calibri"/>
          <w:color w:val="auto"/>
          <w:sz w:val="26"/>
          <w:szCs w:val="26"/>
          <w:lang w:eastAsia="en-US"/>
        </w:rPr>
        <w:t>исле</w:t>
      </w:r>
      <w:r w:rsidRPr="00246DBD">
        <w:rPr>
          <w:rFonts w:eastAsia="Calibri"/>
          <w:color w:val="auto"/>
          <w:sz w:val="26"/>
          <w:szCs w:val="26"/>
          <w:lang w:eastAsia="en-US"/>
        </w:rPr>
        <w:t xml:space="preserve"> окружного уровня).</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1276"/>
        </w:tabs>
        <w:ind w:firstLine="709"/>
        <w:contextualSpacing/>
        <w:jc w:val="both"/>
        <w:rPr>
          <w:color w:val="auto"/>
          <w:sz w:val="26"/>
          <w:szCs w:val="26"/>
        </w:rPr>
      </w:pPr>
      <w:r w:rsidRPr="00246DBD">
        <w:rPr>
          <w:color w:val="auto"/>
          <w:sz w:val="26"/>
          <w:szCs w:val="26"/>
        </w:rPr>
        <w:t>Увеличилась доля людей с ограниченными возможностями здоровья, занимающихся физической культурой и спортом до 16,3</w:t>
      </w:r>
      <w:r w:rsidR="00F62CF9" w:rsidRPr="00246DBD">
        <w:rPr>
          <w:rFonts w:eastAsia="Calibri"/>
          <w:color w:val="auto"/>
          <w:sz w:val="26"/>
          <w:szCs w:val="26"/>
          <w:lang w:eastAsia="en-US"/>
        </w:rPr>
        <w:t> </w:t>
      </w:r>
      <w:r w:rsidRPr="00246DBD">
        <w:rPr>
          <w:color w:val="auto"/>
          <w:sz w:val="26"/>
          <w:szCs w:val="26"/>
        </w:rPr>
        <w:t>% (201</w:t>
      </w:r>
      <w:r w:rsidR="00CF5E3C" w:rsidRPr="00246DBD">
        <w:rPr>
          <w:color w:val="auto"/>
          <w:sz w:val="26"/>
          <w:szCs w:val="26"/>
        </w:rPr>
        <w:t>7</w:t>
      </w:r>
      <w:r w:rsidRPr="00246DBD">
        <w:rPr>
          <w:color w:val="auto"/>
          <w:sz w:val="26"/>
          <w:szCs w:val="26"/>
        </w:rPr>
        <w:t xml:space="preserve"> – 14,1</w:t>
      </w:r>
      <w:r w:rsidR="00F62CF9" w:rsidRPr="00246DBD">
        <w:rPr>
          <w:rFonts w:eastAsia="Calibri"/>
          <w:color w:val="auto"/>
          <w:sz w:val="26"/>
          <w:szCs w:val="26"/>
          <w:lang w:eastAsia="en-US"/>
        </w:rPr>
        <w:t> </w:t>
      </w:r>
      <w:r w:rsidRPr="00246DBD">
        <w:rPr>
          <w:color w:val="auto"/>
          <w:sz w:val="26"/>
          <w:szCs w:val="26"/>
        </w:rPr>
        <w:t>%).</w:t>
      </w:r>
    </w:p>
    <w:p w:rsidR="00FB1576" w:rsidRPr="00246DBD" w:rsidRDefault="00FB1576" w:rsidP="008934CC">
      <w:pPr>
        <w:pBdr>
          <w:top w:val="none" w:sz="0" w:space="0" w:color="auto"/>
          <w:left w:val="none" w:sz="0" w:space="0" w:color="auto"/>
          <w:bottom w:val="none" w:sz="0" w:space="0" w:color="auto"/>
          <w:right w:val="none" w:sz="0" w:space="0" w:color="auto"/>
          <w:between w:val="none" w:sz="0" w:space="0" w:color="auto"/>
        </w:pBdr>
        <w:tabs>
          <w:tab w:val="left" w:pos="851"/>
        </w:tabs>
        <w:ind w:firstLine="709"/>
        <w:contextualSpacing/>
        <w:jc w:val="both"/>
        <w:rPr>
          <w:color w:val="auto"/>
          <w:sz w:val="26"/>
          <w:szCs w:val="26"/>
        </w:rPr>
      </w:pPr>
      <w:r w:rsidRPr="00246DBD">
        <w:rPr>
          <w:color w:val="auto"/>
          <w:sz w:val="26"/>
          <w:szCs w:val="26"/>
        </w:rPr>
        <w:t>Уровень доступности приоритетных объектов социальной инфраструктуры и услуг повышается. За время реализации программ, начиная с 2012 года, удалось               повысить доступность приоритетных объектов, находящихся в муниципальной              собственности с 13,3</w:t>
      </w:r>
      <w:r w:rsidR="00F62CF9" w:rsidRPr="00246DBD">
        <w:rPr>
          <w:rFonts w:eastAsia="Calibri"/>
          <w:color w:val="auto"/>
          <w:sz w:val="26"/>
          <w:szCs w:val="26"/>
          <w:lang w:eastAsia="en-US"/>
        </w:rPr>
        <w:t> </w:t>
      </w:r>
      <w:r w:rsidRPr="00246DBD">
        <w:rPr>
          <w:color w:val="auto"/>
          <w:sz w:val="26"/>
          <w:szCs w:val="26"/>
        </w:rPr>
        <w:t>% до 72</w:t>
      </w:r>
      <w:r w:rsidR="00F62CF9" w:rsidRPr="00246DBD">
        <w:rPr>
          <w:rFonts w:eastAsia="Calibri"/>
          <w:color w:val="auto"/>
          <w:sz w:val="26"/>
          <w:szCs w:val="26"/>
          <w:lang w:eastAsia="en-US"/>
        </w:rPr>
        <w:t> </w:t>
      </w:r>
      <w:r w:rsidRPr="00246DBD">
        <w:rPr>
          <w:color w:val="auto"/>
          <w:sz w:val="26"/>
          <w:szCs w:val="26"/>
        </w:rPr>
        <w:t>% (за 2018 год рост составил 2</w:t>
      </w:r>
      <w:r w:rsidR="00F62CF9" w:rsidRPr="00246DBD">
        <w:rPr>
          <w:rFonts w:eastAsia="Calibri"/>
          <w:color w:val="auto"/>
          <w:sz w:val="26"/>
          <w:szCs w:val="26"/>
          <w:lang w:eastAsia="en-US"/>
        </w:rPr>
        <w:t> </w:t>
      </w:r>
      <w:r w:rsidRPr="00246DBD">
        <w:rPr>
          <w:color w:val="auto"/>
          <w:sz w:val="26"/>
          <w:szCs w:val="26"/>
        </w:rPr>
        <w:t>%).</w:t>
      </w:r>
    </w:p>
    <w:p w:rsidR="00FB1576" w:rsidRPr="00246DBD" w:rsidRDefault="00FB1576" w:rsidP="008934CC">
      <w:pPr>
        <w:pStyle w:val="4"/>
        <w:spacing w:line="360" w:lineRule="auto"/>
        <w:ind w:left="0" w:firstLine="709"/>
        <w:contextualSpacing/>
        <w:rPr>
          <w:b/>
          <w:i w:val="0"/>
          <w:color w:val="auto"/>
          <w:sz w:val="26"/>
          <w:szCs w:val="26"/>
        </w:rPr>
      </w:pPr>
    </w:p>
    <w:p w:rsidR="001B6D9E" w:rsidRPr="00246DBD" w:rsidRDefault="001B6D9E" w:rsidP="00CF5E3C">
      <w:pPr>
        <w:pStyle w:val="4"/>
        <w:spacing w:line="360" w:lineRule="auto"/>
        <w:ind w:left="0" w:firstLine="0"/>
        <w:contextualSpacing/>
        <w:jc w:val="center"/>
        <w:rPr>
          <w:b/>
          <w:i w:val="0"/>
          <w:color w:val="auto"/>
          <w:sz w:val="26"/>
          <w:szCs w:val="26"/>
        </w:rPr>
      </w:pPr>
      <w:r w:rsidRPr="00246DBD">
        <w:rPr>
          <w:b/>
          <w:i w:val="0"/>
          <w:color w:val="auto"/>
          <w:sz w:val="26"/>
          <w:szCs w:val="26"/>
        </w:rPr>
        <w:t>Направление «Локальная культура»</w:t>
      </w:r>
      <w:bookmarkEnd w:id="6"/>
    </w:p>
    <w:p w:rsidR="005A5E34" w:rsidRPr="00246DBD" w:rsidRDefault="005A5E34"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246DBD">
        <w:rPr>
          <w:rFonts w:eastAsiaTheme="minorHAnsi"/>
          <w:color w:val="auto"/>
          <w:sz w:val="26"/>
          <w:szCs w:val="26"/>
          <w:shd w:val="clear" w:color="auto" w:fill="FFFFFF"/>
          <w:lang w:eastAsia="en-US"/>
        </w:rPr>
        <w:t xml:space="preserve">Сфера культуры Нефтеюганского района является неотъемлемым элементом социально-экономического развития территории, выполняющая важные социальные функции, связанные с образованием, воспитанием, процессами социализации, идентификации и другими аспектами становления и развития человеческой личности. Консолидирующая роль культуры формирует сознание общности и общей судьбы, без чего невозможны экономические и политические реформы, развитие общества, в целом. </w:t>
      </w:r>
      <w:r w:rsidRPr="00246DBD">
        <w:rPr>
          <w:rFonts w:eastAsiaTheme="minorHAnsi"/>
          <w:color w:val="auto"/>
          <w:sz w:val="26"/>
          <w:szCs w:val="26"/>
          <w:lang w:eastAsia="en-US"/>
        </w:rPr>
        <w:t>Потребность населения в культурных услугах имеет положительную динамику на протяжении ряда лет, одновременно повышаются требования к качеству их предоставления.</w:t>
      </w:r>
    </w:p>
    <w:p w:rsidR="00614C67" w:rsidRPr="00246DBD" w:rsidRDefault="00614C67"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 xml:space="preserve">По состоянию на </w:t>
      </w:r>
      <w:r w:rsidR="003B5244" w:rsidRPr="00246DBD">
        <w:rPr>
          <w:rFonts w:eastAsiaTheme="minorHAnsi"/>
          <w:color w:val="auto"/>
          <w:sz w:val="26"/>
          <w:szCs w:val="26"/>
          <w:shd w:val="clear" w:color="auto" w:fill="FFFFFF"/>
          <w:lang w:eastAsia="en-US"/>
        </w:rPr>
        <w:t>01.01.</w:t>
      </w:r>
      <w:r w:rsidRPr="00246DBD">
        <w:rPr>
          <w:rFonts w:eastAsiaTheme="minorHAnsi"/>
          <w:color w:val="auto"/>
          <w:sz w:val="26"/>
          <w:szCs w:val="26"/>
          <w:shd w:val="clear" w:color="auto" w:fill="FFFFFF"/>
          <w:lang w:eastAsia="en-US"/>
        </w:rPr>
        <w:t xml:space="preserve">2019 муниципальный сектор культуры Нефтеюганского района представлен обширной многопрофильной, стабильной сетью учреждений: </w:t>
      </w:r>
    </w:p>
    <w:p w:rsidR="00614C67" w:rsidRPr="00246DBD" w:rsidRDefault="00614C67" w:rsidP="005D6878">
      <w:pPr>
        <w:tabs>
          <w:tab w:val="left" w:pos="993"/>
        </w:tabs>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ab/>
        <w:t>1 бюджетное учреждение «</w:t>
      </w:r>
      <w:proofErr w:type="spellStart"/>
      <w:r w:rsidRPr="00246DBD">
        <w:rPr>
          <w:rFonts w:eastAsiaTheme="minorHAnsi"/>
          <w:color w:val="auto"/>
          <w:sz w:val="26"/>
          <w:szCs w:val="26"/>
          <w:shd w:val="clear" w:color="auto" w:fill="FFFFFF"/>
          <w:lang w:eastAsia="en-US"/>
        </w:rPr>
        <w:t>Межпоселенческая</w:t>
      </w:r>
      <w:proofErr w:type="spellEnd"/>
      <w:r w:rsidRPr="00246DBD">
        <w:rPr>
          <w:rFonts w:eastAsiaTheme="minorHAnsi"/>
          <w:color w:val="auto"/>
          <w:sz w:val="26"/>
          <w:szCs w:val="26"/>
          <w:shd w:val="clear" w:color="auto" w:fill="FFFFFF"/>
          <w:lang w:eastAsia="en-US"/>
        </w:rPr>
        <w:t xml:space="preserve"> библиотека», включающее в свою структуру 14 поселенческих библиотек;</w:t>
      </w:r>
    </w:p>
    <w:p w:rsidR="00614C67" w:rsidRPr="00246DBD" w:rsidRDefault="00614C67" w:rsidP="005D6878">
      <w:pPr>
        <w:tabs>
          <w:tab w:val="left" w:pos="993"/>
        </w:tabs>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ab/>
        <w:t xml:space="preserve">2 </w:t>
      </w:r>
      <w:proofErr w:type="gramStart"/>
      <w:r w:rsidRPr="00246DBD">
        <w:rPr>
          <w:rFonts w:eastAsiaTheme="minorHAnsi"/>
          <w:color w:val="auto"/>
          <w:sz w:val="26"/>
          <w:szCs w:val="26"/>
          <w:shd w:val="clear" w:color="auto" w:fill="FFFFFF"/>
          <w:lang w:eastAsia="en-US"/>
        </w:rPr>
        <w:t>муниципальных</w:t>
      </w:r>
      <w:proofErr w:type="gramEnd"/>
      <w:r w:rsidRPr="00246DBD">
        <w:rPr>
          <w:rFonts w:eastAsiaTheme="minorHAnsi"/>
          <w:color w:val="auto"/>
          <w:sz w:val="26"/>
          <w:szCs w:val="26"/>
          <w:shd w:val="clear" w:color="auto" w:fill="FFFFFF"/>
          <w:lang w:eastAsia="en-US"/>
        </w:rPr>
        <w:t xml:space="preserve"> бюджетных образовательных учреждения дополнительного</w:t>
      </w:r>
      <w:r w:rsidR="005D6878"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образования (НР МБУ ДО «ДМШ»; НР МБУ ДО «ДШИ им</w:t>
      </w:r>
      <w:r w:rsidR="005D6878" w:rsidRPr="00246DBD">
        <w:rPr>
          <w:rFonts w:eastAsiaTheme="minorHAnsi"/>
          <w:color w:val="auto"/>
          <w:sz w:val="26"/>
          <w:szCs w:val="26"/>
          <w:shd w:val="clear" w:color="auto" w:fill="FFFFFF"/>
          <w:lang w:eastAsia="en-US"/>
        </w:rPr>
        <w:t xml:space="preserve">ени </w:t>
      </w:r>
      <w:proofErr w:type="spellStart"/>
      <w:r w:rsidRPr="00246DBD">
        <w:rPr>
          <w:rFonts w:eastAsiaTheme="minorHAnsi"/>
          <w:color w:val="auto"/>
          <w:sz w:val="26"/>
          <w:szCs w:val="26"/>
          <w:shd w:val="clear" w:color="auto" w:fill="FFFFFF"/>
          <w:lang w:eastAsia="en-US"/>
        </w:rPr>
        <w:t>Г.С.Райшева</w:t>
      </w:r>
      <w:proofErr w:type="spellEnd"/>
      <w:r w:rsidRPr="00246DBD">
        <w:rPr>
          <w:rFonts w:eastAsiaTheme="minorHAnsi"/>
          <w:color w:val="auto"/>
          <w:sz w:val="26"/>
          <w:szCs w:val="26"/>
          <w:shd w:val="clear" w:color="auto" w:fill="FFFFFF"/>
          <w:lang w:eastAsia="en-US"/>
        </w:rPr>
        <w:t>»);</w:t>
      </w:r>
    </w:p>
    <w:p w:rsidR="00614C67" w:rsidRPr="00246DBD" w:rsidRDefault="00614C67" w:rsidP="005D6878">
      <w:pPr>
        <w:tabs>
          <w:tab w:val="left" w:pos="993"/>
        </w:tabs>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ab/>
        <w:t>1 бюджетное учреждение культурно-досугового типа – НРБУ ТО «Культура», в структуру которого входят 9 структурных подразделений;</w:t>
      </w:r>
    </w:p>
    <w:p w:rsidR="00614C67" w:rsidRPr="00246DBD" w:rsidRDefault="00614C67" w:rsidP="005D6878">
      <w:pPr>
        <w:tabs>
          <w:tab w:val="left" w:pos="993"/>
        </w:tabs>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ab/>
        <w:t>1 муниципальное бюджетное учреждение гп.Пойковский Центр культуры и досуга</w:t>
      </w:r>
      <w:r w:rsidR="008B5BDC"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 xml:space="preserve">«Родники» (ПМБУ </w:t>
      </w:r>
      <w:proofErr w:type="spellStart"/>
      <w:r w:rsidRPr="00246DBD">
        <w:rPr>
          <w:rFonts w:eastAsiaTheme="minorHAnsi"/>
          <w:color w:val="auto"/>
          <w:sz w:val="26"/>
          <w:szCs w:val="26"/>
          <w:shd w:val="clear" w:color="auto" w:fill="FFFFFF"/>
          <w:lang w:eastAsia="en-US"/>
        </w:rPr>
        <w:t>ЦКиД</w:t>
      </w:r>
      <w:proofErr w:type="spellEnd"/>
      <w:r w:rsidRPr="00246DBD">
        <w:rPr>
          <w:rFonts w:eastAsiaTheme="minorHAnsi"/>
          <w:color w:val="auto"/>
          <w:sz w:val="26"/>
          <w:szCs w:val="26"/>
          <w:shd w:val="clear" w:color="auto" w:fill="FFFFFF"/>
          <w:lang w:eastAsia="en-US"/>
        </w:rPr>
        <w:t xml:space="preserve"> «Родники»). </w:t>
      </w:r>
    </w:p>
    <w:p w:rsidR="00614C67" w:rsidRPr="00246DBD" w:rsidRDefault="00614C67"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В 2018 году сферой культуры Нефтеюганского района были достигнуты следующие результаты по основным показателям Стратегии:</w:t>
      </w:r>
    </w:p>
    <w:p w:rsidR="00EC3706" w:rsidRPr="00246DBD" w:rsidRDefault="00614C67" w:rsidP="008934CC">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В рамках исполнения Указа Президента РФ от 7 мая 2012 года № 597 «О мероприятиях по реализации государственной социальной политики» на уровне района утверждена «дорожная карта» (распоряжение администрации Нефтеюганского района от 31.10.2013 №</w:t>
      </w:r>
      <w:r w:rsidR="002A16A3"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 xml:space="preserve">738-ра «О плане мероприятий («дорожной карте») «Изменения в отраслях социальной сферы, направленные на повышение </w:t>
      </w:r>
      <w:r w:rsidRPr="00246DBD">
        <w:rPr>
          <w:rFonts w:eastAsiaTheme="minorHAnsi"/>
          <w:color w:val="auto"/>
          <w:sz w:val="26"/>
          <w:szCs w:val="26"/>
          <w:shd w:val="clear" w:color="auto" w:fill="FFFFFF"/>
          <w:lang w:eastAsia="en-US"/>
        </w:rPr>
        <w:lastRenderedPageBreak/>
        <w:t>эффективности сферы культуры, реализуемые учреждениями, подведомственными департаменту культуры и спорта Нефтеюганского района»).</w:t>
      </w:r>
      <w:proofErr w:type="gramEnd"/>
    </w:p>
    <w:p w:rsidR="00614C67" w:rsidRPr="00246DBD" w:rsidRDefault="00FF49C6"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О</w:t>
      </w:r>
      <w:r w:rsidR="00614C67" w:rsidRPr="00246DBD">
        <w:rPr>
          <w:rFonts w:eastAsiaTheme="minorHAnsi"/>
          <w:color w:val="auto"/>
          <w:sz w:val="26"/>
          <w:szCs w:val="26"/>
          <w:shd w:val="clear" w:color="auto" w:fill="FFFFFF"/>
          <w:lang w:eastAsia="en-US"/>
        </w:rPr>
        <w:t xml:space="preserve">беспеченность библиотеками, с учетом </w:t>
      </w:r>
      <w:proofErr w:type="spellStart"/>
      <w:r w:rsidR="00614C67" w:rsidRPr="00246DBD">
        <w:rPr>
          <w:rFonts w:eastAsiaTheme="minorHAnsi"/>
          <w:color w:val="auto"/>
          <w:sz w:val="26"/>
          <w:szCs w:val="26"/>
          <w:shd w:val="clear" w:color="auto" w:fill="FFFFFF"/>
          <w:lang w:eastAsia="en-US"/>
        </w:rPr>
        <w:t>внестационарной</w:t>
      </w:r>
      <w:proofErr w:type="spellEnd"/>
      <w:r w:rsidR="00614C67" w:rsidRPr="00246DBD">
        <w:rPr>
          <w:rFonts w:eastAsiaTheme="minorHAnsi"/>
          <w:color w:val="auto"/>
          <w:sz w:val="26"/>
          <w:szCs w:val="26"/>
          <w:shd w:val="clear" w:color="auto" w:fill="FFFFFF"/>
          <w:lang w:eastAsia="en-US"/>
        </w:rPr>
        <w:t xml:space="preserve"> фо</w:t>
      </w:r>
      <w:r w:rsidRPr="00246DBD">
        <w:rPr>
          <w:rFonts w:eastAsiaTheme="minorHAnsi"/>
          <w:color w:val="auto"/>
          <w:sz w:val="26"/>
          <w:szCs w:val="26"/>
          <w:shd w:val="clear" w:color="auto" w:fill="FFFFFF"/>
          <w:lang w:eastAsia="en-US"/>
        </w:rPr>
        <w:t>рм</w:t>
      </w:r>
      <w:r w:rsidR="00DB5EB4">
        <w:rPr>
          <w:rFonts w:eastAsiaTheme="minorHAnsi"/>
          <w:color w:val="auto"/>
          <w:sz w:val="26"/>
          <w:szCs w:val="26"/>
          <w:shd w:val="clear" w:color="auto" w:fill="FFFFFF"/>
          <w:lang w:eastAsia="en-US"/>
        </w:rPr>
        <w:t>ы</w:t>
      </w:r>
      <w:r w:rsidRPr="00246DBD">
        <w:rPr>
          <w:rFonts w:eastAsiaTheme="minorHAnsi"/>
          <w:color w:val="auto"/>
          <w:sz w:val="26"/>
          <w:szCs w:val="26"/>
          <w:shd w:val="clear" w:color="auto" w:fill="FFFFFF"/>
          <w:lang w:eastAsia="en-US"/>
        </w:rPr>
        <w:t xml:space="preserve"> обслуживания (п.</w:t>
      </w:r>
      <w:r w:rsidR="00614C67" w:rsidRPr="00246DBD">
        <w:rPr>
          <w:rFonts w:eastAsiaTheme="minorHAnsi"/>
          <w:color w:val="auto"/>
          <w:sz w:val="26"/>
          <w:szCs w:val="26"/>
          <w:shd w:val="clear" w:color="auto" w:fill="FFFFFF"/>
          <w:lang w:eastAsia="en-US"/>
        </w:rPr>
        <w:t>Сивыс-Ях), в соответствии с установленными нормативами, в отчетный период составил</w:t>
      </w:r>
      <w:r w:rsidRPr="00246DBD">
        <w:rPr>
          <w:rFonts w:eastAsiaTheme="minorHAnsi"/>
          <w:color w:val="auto"/>
          <w:sz w:val="26"/>
          <w:szCs w:val="26"/>
          <w:shd w:val="clear" w:color="auto" w:fill="FFFFFF"/>
          <w:lang w:eastAsia="en-US"/>
        </w:rPr>
        <w:t>а 107,1</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 (в 2017 году – 108,4</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w:t>
      </w:r>
    </w:p>
    <w:p w:rsidR="00614C67" w:rsidRPr="00246DBD" w:rsidRDefault="002A16A3"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Все библиотеки района компьютеризированы</w:t>
      </w:r>
      <w:r w:rsidR="00FF49C6" w:rsidRPr="00246DBD">
        <w:rPr>
          <w:rFonts w:eastAsiaTheme="minorHAnsi"/>
          <w:color w:val="auto"/>
          <w:sz w:val="26"/>
          <w:szCs w:val="26"/>
          <w:shd w:val="clear" w:color="auto" w:fill="FFFFFF"/>
          <w:lang w:eastAsia="en-US"/>
        </w:rPr>
        <w:t>.</w:t>
      </w:r>
    </w:p>
    <w:p w:rsidR="00614C67" w:rsidRPr="00246DBD" w:rsidRDefault="00FF49C6"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О</w:t>
      </w:r>
      <w:r w:rsidR="00614C67" w:rsidRPr="00246DBD">
        <w:rPr>
          <w:rFonts w:eastAsiaTheme="minorHAnsi"/>
          <w:color w:val="auto"/>
          <w:sz w:val="26"/>
          <w:szCs w:val="26"/>
          <w:shd w:val="clear" w:color="auto" w:fill="FFFFFF"/>
          <w:lang w:eastAsia="en-US"/>
        </w:rPr>
        <w:t>бъем совокупного библиотечного фонда увеличен на 2,2</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(2018 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 208,45 тыс. экз. 2017 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 204,0 тыс.</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экз.), количество новых поступлений увеличилось на 7,7</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(2018 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7 тыс. экз., 2017 г</w:t>
      </w:r>
      <w:r w:rsidRPr="00246DBD">
        <w:rPr>
          <w:rFonts w:eastAsiaTheme="minorHAnsi"/>
          <w:color w:val="auto"/>
          <w:sz w:val="26"/>
          <w:szCs w:val="26"/>
          <w:shd w:val="clear" w:color="auto" w:fill="FFFFFF"/>
          <w:lang w:eastAsia="en-US"/>
        </w:rPr>
        <w:t>од – 6,5 тыс. экз.).</w:t>
      </w:r>
    </w:p>
    <w:p w:rsidR="00614C67" w:rsidRPr="00246DBD" w:rsidRDefault="00FF49C6"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К</w:t>
      </w:r>
      <w:r w:rsidR="00614C67" w:rsidRPr="00246DBD">
        <w:rPr>
          <w:rFonts w:eastAsiaTheme="minorHAnsi"/>
          <w:color w:val="auto"/>
          <w:sz w:val="26"/>
          <w:szCs w:val="26"/>
          <w:shd w:val="clear" w:color="auto" w:fill="FFFFFF"/>
          <w:lang w:eastAsia="en-US"/>
        </w:rPr>
        <w:t>оличество посещений библиотек увеличилось на 4,7</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(2018</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 128,9 тыс. посещений, 2017</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 123,1 тыс. посещений), количество читателей по сравнению с 2017 годом увеличилось на 2,4</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w:t>
      </w:r>
      <w:r w:rsidR="00F62CF9">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и составило 12</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276 чел</w:t>
      </w:r>
      <w:r w:rsidRPr="00246DBD">
        <w:rPr>
          <w:rFonts w:eastAsiaTheme="minorHAnsi"/>
          <w:color w:val="auto"/>
          <w:sz w:val="26"/>
          <w:szCs w:val="26"/>
          <w:shd w:val="clear" w:color="auto" w:fill="FFFFFF"/>
          <w:lang w:eastAsia="en-US"/>
        </w:rPr>
        <w:t>овек</w:t>
      </w:r>
      <w:r w:rsidR="00614C67" w:rsidRPr="00246DBD">
        <w:rPr>
          <w:rFonts w:eastAsiaTheme="minorHAnsi"/>
          <w:color w:val="auto"/>
          <w:sz w:val="26"/>
          <w:szCs w:val="26"/>
          <w:shd w:val="clear" w:color="auto" w:fill="FFFFFF"/>
          <w:lang w:eastAsia="en-US"/>
        </w:rPr>
        <w:t xml:space="preserve"> (2017 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 11</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983 чел</w:t>
      </w:r>
      <w:r w:rsidRPr="00246DBD">
        <w:rPr>
          <w:rFonts w:eastAsiaTheme="minorHAnsi"/>
          <w:color w:val="auto"/>
          <w:sz w:val="26"/>
          <w:szCs w:val="26"/>
          <w:shd w:val="clear" w:color="auto" w:fill="FFFFFF"/>
          <w:lang w:eastAsia="en-US"/>
        </w:rPr>
        <w:t>овек).</w:t>
      </w:r>
    </w:p>
    <w:p w:rsidR="00614C67" w:rsidRPr="00246DBD" w:rsidRDefault="00FF49C6" w:rsidP="008934CC">
      <w:pPr>
        <w:ind w:firstLine="709"/>
        <w:jc w:val="both"/>
        <w:rPr>
          <w:rFonts w:eastAsiaTheme="minorHAnsi"/>
          <w:color w:val="auto"/>
          <w:sz w:val="26"/>
          <w:szCs w:val="26"/>
          <w:shd w:val="clear" w:color="auto" w:fill="FFFFFF"/>
          <w:lang w:eastAsia="en-US"/>
        </w:rPr>
      </w:pPr>
      <w:proofErr w:type="spellStart"/>
      <w:r w:rsidRPr="00246DBD">
        <w:rPr>
          <w:rFonts w:eastAsiaTheme="minorHAnsi"/>
          <w:color w:val="auto"/>
          <w:sz w:val="26"/>
          <w:szCs w:val="26"/>
          <w:shd w:val="clear" w:color="auto" w:fill="FFFFFF"/>
          <w:lang w:eastAsia="en-US"/>
        </w:rPr>
        <w:t>К</w:t>
      </w:r>
      <w:r w:rsidR="00614C67" w:rsidRPr="00246DBD">
        <w:rPr>
          <w:rFonts w:eastAsiaTheme="minorHAnsi"/>
          <w:color w:val="auto"/>
          <w:sz w:val="26"/>
          <w:szCs w:val="26"/>
          <w:shd w:val="clear" w:color="auto" w:fill="FFFFFF"/>
          <w:lang w:eastAsia="en-US"/>
        </w:rPr>
        <w:t>нигообеспеченность</w:t>
      </w:r>
      <w:proofErr w:type="spellEnd"/>
      <w:r w:rsidR="00614C67" w:rsidRPr="00246DBD">
        <w:rPr>
          <w:rFonts w:eastAsiaTheme="minorHAnsi"/>
          <w:color w:val="auto"/>
          <w:sz w:val="26"/>
          <w:szCs w:val="26"/>
          <w:shd w:val="clear" w:color="auto" w:fill="FFFFFF"/>
          <w:lang w:eastAsia="en-US"/>
        </w:rPr>
        <w:t xml:space="preserve"> 1 читателя района – 17 экз., что в 2 раза больше средней </w:t>
      </w:r>
      <w:proofErr w:type="spellStart"/>
      <w:r w:rsidR="00614C67" w:rsidRPr="00246DBD">
        <w:rPr>
          <w:rFonts w:eastAsiaTheme="minorHAnsi"/>
          <w:color w:val="auto"/>
          <w:sz w:val="26"/>
          <w:szCs w:val="26"/>
          <w:shd w:val="clear" w:color="auto" w:fill="FFFFFF"/>
          <w:lang w:eastAsia="en-US"/>
        </w:rPr>
        <w:t>книгообеспеченности</w:t>
      </w:r>
      <w:proofErr w:type="spellEnd"/>
      <w:r w:rsidR="00614C67" w:rsidRPr="00246DBD">
        <w:rPr>
          <w:rFonts w:eastAsiaTheme="minorHAnsi"/>
          <w:color w:val="auto"/>
          <w:sz w:val="26"/>
          <w:szCs w:val="26"/>
          <w:shd w:val="clear" w:color="auto" w:fill="FFFFFF"/>
          <w:lang w:eastAsia="en-US"/>
        </w:rPr>
        <w:t xml:space="preserve"> в общедоступных библиотеках Росс</w:t>
      </w:r>
      <w:r w:rsidRPr="00246DBD">
        <w:rPr>
          <w:rFonts w:eastAsiaTheme="minorHAnsi"/>
          <w:color w:val="auto"/>
          <w:sz w:val="26"/>
          <w:szCs w:val="26"/>
          <w:shd w:val="clear" w:color="auto" w:fill="FFFFFF"/>
          <w:lang w:eastAsia="en-US"/>
        </w:rPr>
        <w:t xml:space="preserve">ии </w:t>
      </w:r>
      <w:r w:rsidR="002A16A3"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8</w:t>
      </w:r>
      <w:r w:rsidR="00B16CD7" w:rsidRPr="00246DBD">
        <w:rPr>
          <w:rFonts w:eastAsiaTheme="minorHAnsi"/>
          <w:color w:val="auto"/>
          <w:sz w:val="26"/>
          <w:szCs w:val="26"/>
          <w:shd w:val="clear" w:color="auto" w:fill="FFFFFF"/>
          <w:lang w:eastAsia="en-US"/>
        </w:rPr>
        <w:t xml:space="preserve"> – </w:t>
      </w:r>
      <w:r w:rsidRPr="00246DBD">
        <w:rPr>
          <w:rFonts w:eastAsiaTheme="minorHAnsi"/>
          <w:color w:val="auto"/>
          <w:sz w:val="26"/>
          <w:szCs w:val="26"/>
          <w:shd w:val="clear" w:color="auto" w:fill="FFFFFF"/>
          <w:lang w:eastAsia="en-US"/>
        </w:rPr>
        <w:t>12 книг на одного читателя</w:t>
      </w:r>
      <w:r w:rsidR="002A16A3"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w:t>
      </w:r>
    </w:p>
    <w:p w:rsidR="0000587B" w:rsidRPr="00246DBD" w:rsidRDefault="0000587B" w:rsidP="0000587B">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 xml:space="preserve">15 марта в </w:t>
      </w:r>
      <w:proofErr w:type="spellStart"/>
      <w:r w:rsidRPr="00246DBD">
        <w:rPr>
          <w:rFonts w:eastAsiaTheme="minorHAnsi"/>
          <w:color w:val="auto"/>
          <w:sz w:val="26"/>
          <w:szCs w:val="26"/>
          <w:shd w:val="clear" w:color="auto" w:fill="FFFFFF"/>
          <w:lang w:eastAsia="en-US"/>
        </w:rPr>
        <w:t>Пойковской</w:t>
      </w:r>
      <w:proofErr w:type="spellEnd"/>
      <w:r w:rsidRPr="00246DBD">
        <w:rPr>
          <w:rFonts w:eastAsiaTheme="minorHAnsi"/>
          <w:color w:val="auto"/>
          <w:sz w:val="26"/>
          <w:szCs w:val="26"/>
          <w:shd w:val="clear" w:color="auto" w:fill="FFFFFF"/>
          <w:lang w:eastAsia="en-US"/>
        </w:rPr>
        <w:t xml:space="preserve"> библиотеки «Наследие» и 12 декабря в </w:t>
      </w:r>
      <w:proofErr w:type="spellStart"/>
      <w:r w:rsidRPr="00246DBD">
        <w:rPr>
          <w:rFonts w:eastAsiaTheme="minorHAnsi"/>
          <w:color w:val="auto"/>
          <w:sz w:val="26"/>
          <w:szCs w:val="26"/>
          <w:shd w:val="clear" w:color="auto" w:fill="FFFFFF"/>
          <w:lang w:eastAsia="en-US"/>
        </w:rPr>
        <w:t>Салымской</w:t>
      </w:r>
      <w:proofErr w:type="spellEnd"/>
      <w:r w:rsidRPr="00246DBD">
        <w:rPr>
          <w:rFonts w:eastAsiaTheme="minorHAnsi"/>
          <w:color w:val="auto"/>
          <w:sz w:val="26"/>
          <w:szCs w:val="26"/>
          <w:shd w:val="clear" w:color="auto" w:fill="FFFFFF"/>
          <w:lang w:eastAsia="en-US"/>
        </w:rPr>
        <w:t xml:space="preserve"> поселенческой модельной библиотеке №1 состоялось открытие удаленного читального зала к ресурсам Президентской библиотеки им. </w:t>
      </w:r>
      <w:proofErr w:type="spellStart"/>
      <w:r w:rsidRPr="00246DBD">
        <w:rPr>
          <w:rFonts w:eastAsiaTheme="minorHAnsi"/>
          <w:color w:val="auto"/>
          <w:sz w:val="26"/>
          <w:szCs w:val="26"/>
          <w:shd w:val="clear" w:color="auto" w:fill="FFFFFF"/>
          <w:lang w:eastAsia="en-US"/>
        </w:rPr>
        <w:t>Б.Н.Ельцина</w:t>
      </w:r>
      <w:proofErr w:type="spellEnd"/>
      <w:r w:rsidRPr="00246DBD">
        <w:rPr>
          <w:rFonts w:eastAsiaTheme="minorHAnsi"/>
          <w:color w:val="auto"/>
          <w:sz w:val="26"/>
          <w:szCs w:val="26"/>
          <w:shd w:val="clear" w:color="auto" w:fill="FFFFFF"/>
          <w:lang w:eastAsia="en-US"/>
        </w:rPr>
        <w:t xml:space="preserve">. </w:t>
      </w:r>
    </w:p>
    <w:p w:rsidR="0000587B" w:rsidRPr="00246DBD" w:rsidRDefault="0000587B" w:rsidP="0000587B">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 xml:space="preserve">10 библиотек </w:t>
      </w:r>
      <w:proofErr w:type="gramStart"/>
      <w:r w:rsidRPr="00246DBD">
        <w:rPr>
          <w:rFonts w:eastAsiaTheme="minorHAnsi"/>
          <w:color w:val="auto"/>
          <w:sz w:val="26"/>
          <w:szCs w:val="26"/>
          <w:shd w:val="clear" w:color="auto" w:fill="FFFFFF"/>
          <w:lang w:eastAsia="en-US"/>
        </w:rPr>
        <w:t>подключены</w:t>
      </w:r>
      <w:proofErr w:type="gramEnd"/>
      <w:r w:rsidRPr="00246DBD">
        <w:rPr>
          <w:rFonts w:eastAsiaTheme="minorHAnsi"/>
          <w:color w:val="auto"/>
          <w:sz w:val="26"/>
          <w:szCs w:val="26"/>
          <w:shd w:val="clear" w:color="auto" w:fill="FFFFFF"/>
          <w:lang w:eastAsia="en-US"/>
        </w:rPr>
        <w:t xml:space="preserve"> к Национальной электронной библиотеке; открыт удаленный доступ к Электронному каталогу (через веб-сайт).</w:t>
      </w:r>
    </w:p>
    <w:p w:rsidR="00B34218" w:rsidRPr="00246DBD" w:rsidRDefault="00B34218" w:rsidP="00B34218">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БУНР «</w:t>
      </w:r>
      <w:proofErr w:type="spellStart"/>
      <w:r w:rsidRPr="00246DBD">
        <w:rPr>
          <w:rFonts w:eastAsiaTheme="minorHAnsi"/>
          <w:color w:val="auto"/>
          <w:sz w:val="26"/>
          <w:szCs w:val="26"/>
          <w:shd w:val="clear" w:color="auto" w:fill="FFFFFF"/>
          <w:lang w:eastAsia="en-US"/>
        </w:rPr>
        <w:t>Межпоселенческая</w:t>
      </w:r>
      <w:proofErr w:type="spellEnd"/>
      <w:r w:rsidRPr="00246DBD">
        <w:rPr>
          <w:rFonts w:eastAsiaTheme="minorHAnsi"/>
          <w:color w:val="auto"/>
          <w:sz w:val="26"/>
          <w:szCs w:val="26"/>
          <w:shd w:val="clear" w:color="auto" w:fill="FFFFFF"/>
          <w:lang w:eastAsia="en-US"/>
        </w:rPr>
        <w:t xml:space="preserve"> библиотека» (14 структурных подразделений):</w:t>
      </w:r>
    </w:p>
    <w:p w:rsidR="00B34218" w:rsidRPr="00246DBD" w:rsidRDefault="00B34218" w:rsidP="00B34218">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Удостоены</w:t>
      </w:r>
      <w:proofErr w:type="gramEnd"/>
      <w:r w:rsidRPr="00246DBD">
        <w:rPr>
          <w:rFonts w:eastAsiaTheme="minorHAnsi"/>
          <w:color w:val="auto"/>
          <w:sz w:val="26"/>
          <w:szCs w:val="26"/>
          <w:shd w:val="clear" w:color="auto" w:fill="FFFFFF"/>
          <w:lang w:eastAsia="en-US"/>
        </w:rPr>
        <w:t xml:space="preserve"> дипломов победителей различных номинаций в Окружных конкурсах: </w:t>
      </w:r>
      <w:proofErr w:type="gramStart"/>
      <w:r w:rsidRPr="00246DBD">
        <w:rPr>
          <w:rFonts w:eastAsiaTheme="minorHAnsi"/>
          <w:color w:val="auto"/>
          <w:sz w:val="26"/>
          <w:szCs w:val="26"/>
          <w:shd w:val="clear" w:color="auto" w:fill="FFFFFF"/>
          <w:lang w:eastAsia="en-US"/>
        </w:rPr>
        <w:t>«Лучшие практики муниципальных образований Ханты-Мансийского автономного округа – Югры в области библиотечного дела»; VIII Окружной конкурс работ по истории библиотечного дела в Ханты-Мансийском автономном округе – Югре «Историю пишем сами»»; Окружной конкурс на лучшую библиографическую рекомендацию детской книги «Высший пилотаж»; XVIII Окружной смотр-конкурс работ общедоступных библиотек по экологическому просвещению населения Ханты-Мансийского автономного округа – Югры;</w:t>
      </w:r>
      <w:proofErr w:type="gramEnd"/>
      <w:r w:rsidRPr="00246DBD">
        <w:rPr>
          <w:rFonts w:eastAsiaTheme="minorHAnsi"/>
          <w:color w:val="auto"/>
          <w:sz w:val="26"/>
          <w:szCs w:val="26"/>
          <w:shd w:val="clear" w:color="auto" w:fill="FFFFFF"/>
          <w:lang w:eastAsia="en-US"/>
        </w:rPr>
        <w:t xml:space="preserve"> Окружной интернет-конкурс сценариев программ для детей и т.д.</w:t>
      </w:r>
    </w:p>
    <w:p w:rsidR="00614C67" w:rsidRPr="00246DBD" w:rsidRDefault="00FF49C6"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О</w:t>
      </w:r>
      <w:r w:rsidR="00614C67" w:rsidRPr="00246DBD">
        <w:rPr>
          <w:rFonts w:eastAsiaTheme="minorHAnsi"/>
          <w:color w:val="auto"/>
          <w:sz w:val="26"/>
          <w:szCs w:val="26"/>
          <w:shd w:val="clear" w:color="auto" w:fill="FFFFFF"/>
          <w:lang w:eastAsia="en-US"/>
        </w:rPr>
        <w:t xml:space="preserve">бщий охват населения библиотечным обслуживанием </w:t>
      </w:r>
      <w:r w:rsidRPr="00246DBD">
        <w:rPr>
          <w:rFonts w:eastAsiaTheme="minorHAnsi"/>
          <w:color w:val="auto"/>
          <w:sz w:val="26"/>
          <w:szCs w:val="26"/>
          <w:shd w:val="clear" w:color="auto" w:fill="FFFFFF"/>
          <w:lang w:eastAsia="en-US"/>
        </w:rPr>
        <w:t>составил 27,2</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 (2017 год – 26,5</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w:t>
      </w:r>
    </w:p>
    <w:p w:rsidR="00614C67" w:rsidRPr="00246DBD" w:rsidRDefault="000B545F" w:rsidP="008934CC">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К</w:t>
      </w:r>
      <w:r w:rsidR="00614C67" w:rsidRPr="00246DBD">
        <w:rPr>
          <w:rFonts w:eastAsiaTheme="minorHAnsi"/>
          <w:color w:val="auto"/>
          <w:sz w:val="26"/>
          <w:szCs w:val="26"/>
          <w:shd w:val="clear" w:color="auto" w:fill="FFFFFF"/>
          <w:lang w:eastAsia="en-US"/>
        </w:rPr>
        <w:t>оличество проведенных культурно-массовых мероприятий увеличилось на 1,1</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и составило 4</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273 ед. (2017</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 –</w:t>
      </w:r>
      <w:r w:rsidR="00614C67" w:rsidRPr="00246DBD">
        <w:rPr>
          <w:rFonts w:eastAsiaTheme="minorHAnsi"/>
          <w:color w:val="auto"/>
          <w:sz w:val="26"/>
          <w:szCs w:val="26"/>
          <w:shd w:val="clear" w:color="auto" w:fill="FFFFFF"/>
          <w:lang w:eastAsia="en-US"/>
        </w:rPr>
        <w:t xml:space="preserve"> 4</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227 ед.), количество посетителей культурно-массовых мероприятий на 2,3</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и составило 432</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543 посещений (2017</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 422</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656 посещений.</w:t>
      </w:r>
      <w:proofErr w:type="gramEnd"/>
    </w:p>
    <w:p w:rsidR="00614C67" w:rsidRPr="00246DBD" w:rsidRDefault="00693A14"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У</w:t>
      </w:r>
      <w:r w:rsidR="00614C67" w:rsidRPr="00246DBD">
        <w:rPr>
          <w:rFonts w:eastAsiaTheme="minorHAnsi"/>
          <w:color w:val="auto"/>
          <w:sz w:val="26"/>
          <w:szCs w:val="26"/>
          <w:shd w:val="clear" w:color="auto" w:fill="FFFFFF"/>
          <w:lang w:eastAsia="en-US"/>
        </w:rPr>
        <w:t xml:space="preserve">дельный вес населения, участвующего в работе клубных формирований за период 2015-2018 года удерживается на </w:t>
      </w:r>
      <w:r w:rsidRPr="00246DBD">
        <w:rPr>
          <w:rFonts w:eastAsiaTheme="minorHAnsi"/>
          <w:color w:val="auto"/>
          <w:sz w:val="26"/>
          <w:szCs w:val="26"/>
          <w:shd w:val="clear" w:color="auto" w:fill="FFFFFF"/>
          <w:lang w:eastAsia="en-US"/>
        </w:rPr>
        <w:t xml:space="preserve">уровне </w:t>
      </w:r>
      <w:r w:rsidR="00614C67" w:rsidRPr="00246DBD">
        <w:rPr>
          <w:rFonts w:eastAsiaTheme="minorHAnsi"/>
          <w:color w:val="auto"/>
          <w:sz w:val="26"/>
          <w:szCs w:val="26"/>
          <w:shd w:val="clear" w:color="auto" w:fill="FFFFFF"/>
          <w:lang w:eastAsia="en-US"/>
        </w:rPr>
        <w:t>4</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от общего числа жителей района</w:t>
      </w:r>
      <w:r w:rsidRPr="00246DBD">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w:t>
      </w:r>
    </w:p>
    <w:p w:rsidR="00614C67" w:rsidRPr="00246DBD" w:rsidRDefault="00693A14" w:rsidP="008934CC">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Н</w:t>
      </w:r>
      <w:r w:rsidR="00614C67" w:rsidRPr="00246DBD">
        <w:rPr>
          <w:rFonts w:eastAsiaTheme="minorHAnsi"/>
          <w:color w:val="auto"/>
          <w:sz w:val="26"/>
          <w:szCs w:val="26"/>
          <w:shd w:val="clear" w:color="auto" w:fill="FFFFFF"/>
          <w:lang w:eastAsia="en-US"/>
        </w:rPr>
        <w:t>а базе клубных учреждений поселений района в отчетный период действовало 165 клубных формирования (2017</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 165, в 2016</w:t>
      </w:r>
      <w:r w:rsidR="008E326F"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008E326F" w:rsidRPr="00246DBD">
        <w:rPr>
          <w:rFonts w:eastAsiaTheme="minorHAnsi"/>
          <w:color w:val="auto"/>
          <w:sz w:val="26"/>
          <w:szCs w:val="26"/>
          <w:shd w:val="clear" w:color="auto" w:fill="FFFFFF"/>
          <w:lang w:eastAsia="en-US"/>
        </w:rPr>
        <w:t>оду</w:t>
      </w:r>
      <w:r w:rsidR="00614C67" w:rsidRPr="00246DBD">
        <w:rPr>
          <w:rFonts w:eastAsiaTheme="minorHAnsi"/>
          <w:color w:val="auto"/>
          <w:sz w:val="26"/>
          <w:szCs w:val="26"/>
          <w:shd w:val="clear" w:color="auto" w:fill="FFFFFF"/>
          <w:lang w:eastAsia="en-US"/>
        </w:rPr>
        <w:t xml:space="preserve"> – 164, в 2015</w:t>
      </w:r>
      <w:r w:rsidR="008E326F"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008E326F" w:rsidRPr="00246DBD">
        <w:rPr>
          <w:rFonts w:eastAsiaTheme="minorHAnsi"/>
          <w:color w:val="auto"/>
          <w:sz w:val="26"/>
          <w:szCs w:val="26"/>
          <w:shd w:val="clear" w:color="auto" w:fill="FFFFFF"/>
          <w:lang w:eastAsia="en-US"/>
        </w:rPr>
        <w:t>оду</w:t>
      </w:r>
      <w:r w:rsidR="00614C67" w:rsidRPr="00246DBD">
        <w:rPr>
          <w:rFonts w:eastAsiaTheme="minorHAnsi"/>
          <w:color w:val="auto"/>
          <w:sz w:val="26"/>
          <w:szCs w:val="26"/>
          <w:shd w:val="clear" w:color="auto" w:fill="FFFFFF"/>
          <w:lang w:eastAsia="en-US"/>
        </w:rPr>
        <w:t xml:space="preserve"> – 160) для всех возрастных и социальных категорий населения по различным направлениям деятельности, с числом участников в них 1</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852 чел</w:t>
      </w:r>
      <w:r w:rsidR="008E326F" w:rsidRPr="00246DBD">
        <w:rPr>
          <w:rFonts w:eastAsiaTheme="minorHAnsi"/>
          <w:color w:val="auto"/>
          <w:sz w:val="26"/>
          <w:szCs w:val="26"/>
          <w:shd w:val="clear" w:color="auto" w:fill="FFFFFF"/>
          <w:lang w:eastAsia="en-US"/>
        </w:rPr>
        <w:t>овек</w:t>
      </w:r>
      <w:r w:rsidR="00614C67" w:rsidRPr="00246DBD">
        <w:rPr>
          <w:rFonts w:eastAsiaTheme="minorHAnsi"/>
          <w:color w:val="auto"/>
          <w:sz w:val="26"/>
          <w:szCs w:val="26"/>
          <w:shd w:val="clear" w:color="auto" w:fill="FFFFFF"/>
          <w:lang w:eastAsia="en-US"/>
        </w:rPr>
        <w:t xml:space="preserve"> (2017 г</w:t>
      </w:r>
      <w:r w:rsidR="008E326F"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w:t>
      </w:r>
      <w:r w:rsidR="008E326F" w:rsidRPr="00246DBD">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w:t>
      </w:r>
      <w:r w:rsidR="008E326F"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1</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821 чел</w:t>
      </w:r>
      <w:r w:rsidR="008E326F" w:rsidRPr="00246DBD">
        <w:rPr>
          <w:rFonts w:eastAsiaTheme="minorHAnsi"/>
          <w:color w:val="auto"/>
          <w:sz w:val="26"/>
          <w:szCs w:val="26"/>
          <w:shd w:val="clear" w:color="auto" w:fill="FFFFFF"/>
          <w:lang w:eastAsia="en-US"/>
        </w:rPr>
        <w:t>овек</w:t>
      </w:r>
      <w:r w:rsidR="00614C67" w:rsidRPr="00246DBD">
        <w:rPr>
          <w:rFonts w:eastAsiaTheme="minorHAnsi"/>
          <w:color w:val="auto"/>
          <w:sz w:val="26"/>
          <w:szCs w:val="26"/>
          <w:shd w:val="clear" w:color="auto" w:fill="FFFFFF"/>
          <w:lang w:eastAsia="en-US"/>
        </w:rPr>
        <w:t>, в 2016 г</w:t>
      </w:r>
      <w:r w:rsidR="008E326F" w:rsidRPr="00246DBD">
        <w:rPr>
          <w:rFonts w:eastAsiaTheme="minorHAnsi"/>
          <w:color w:val="auto"/>
          <w:sz w:val="26"/>
          <w:szCs w:val="26"/>
          <w:shd w:val="clear" w:color="auto" w:fill="FFFFFF"/>
          <w:lang w:eastAsia="en-US"/>
        </w:rPr>
        <w:t>оду</w:t>
      </w:r>
      <w:r w:rsidR="00614C67" w:rsidRPr="00246DBD">
        <w:rPr>
          <w:rFonts w:eastAsiaTheme="minorHAnsi"/>
          <w:color w:val="auto"/>
          <w:sz w:val="26"/>
          <w:szCs w:val="26"/>
          <w:shd w:val="clear" w:color="auto" w:fill="FFFFFF"/>
          <w:lang w:eastAsia="en-US"/>
        </w:rPr>
        <w:t xml:space="preserve"> </w:t>
      </w:r>
      <w:r w:rsidR="008E326F" w:rsidRPr="00246DBD">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1</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807 чел</w:t>
      </w:r>
      <w:r w:rsidR="008E326F" w:rsidRPr="00246DBD">
        <w:rPr>
          <w:rFonts w:eastAsiaTheme="minorHAnsi"/>
          <w:color w:val="auto"/>
          <w:sz w:val="26"/>
          <w:szCs w:val="26"/>
          <w:shd w:val="clear" w:color="auto" w:fill="FFFFFF"/>
          <w:lang w:eastAsia="en-US"/>
        </w:rPr>
        <w:t>овек</w:t>
      </w:r>
      <w:r w:rsidRPr="00246DBD">
        <w:rPr>
          <w:rFonts w:eastAsiaTheme="minorHAnsi"/>
          <w:color w:val="auto"/>
          <w:sz w:val="26"/>
          <w:szCs w:val="26"/>
          <w:shd w:val="clear" w:color="auto" w:fill="FFFFFF"/>
          <w:lang w:eastAsia="en-US"/>
        </w:rPr>
        <w:t>, 2015 г</w:t>
      </w:r>
      <w:r w:rsidR="008E326F" w:rsidRPr="00246DBD">
        <w:rPr>
          <w:rFonts w:eastAsiaTheme="minorHAnsi"/>
          <w:color w:val="auto"/>
          <w:sz w:val="26"/>
          <w:szCs w:val="26"/>
          <w:shd w:val="clear" w:color="auto" w:fill="FFFFFF"/>
          <w:lang w:eastAsia="en-US"/>
        </w:rPr>
        <w:t>од</w:t>
      </w:r>
      <w:r w:rsidRPr="00246DBD">
        <w:rPr>
          <w:rFonts w:eastAsiaTheme="minorHAnsi"/>
          <w:color w:val="auto"/>
          <w:sz w:val="26"/>
          <w:szCs w:val="26"/>
          <w:shd w:val="clear" w:color="auto" w:fill="FFFFFF"/>
          <w:lang w:eastAsia="en-US"/>
        </w:rPr>
        <w:t xml:space="preserve"> – 1</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777 чел</w:t>
      </w:r>
      <w:r w:rsidR="008E326F" w:rsidRPr="00246DBD">
        <w:rPr>
          <w:rFonts w:eastAsiaTheme="minorHAnsi"/>
          <w:color w:val="auto"/>
          <w:sz w:val="26"/>
          <w:szCs w:val="26"/>
          <w:shd w:val="clear" w:color="auto" w:fill="FFFFFF"/>
          <w:lang w:eastAsia="en-US"/>
        </w:rPr>
        <w:t>овек</w:t>
      </w:r>
      <w:r w:rsidRPr="00246DBD">
        <w:rPr>
          <w:rFonts w:eastAsiaTheme="minorHAnsi"/>
          <w:color w:val="auto"/>
          <w:sz w:val="26"/>
          <w:szCs w:val="26"/>
          <w:shd w:val="clear" w:color="auto" w:fill="FFFFFF"/>
          <w:lang w:eastAsia="en-US"/>
        </w:rPr>
        <w:t>).</w:t>
      </w:r>
      <w:proofErr w:type="gramEnd"/>
    </w:p>
    <w:p w:rsidR="00614C67" w:rsidRPr="00246DBD" w:rsidRDefault="002A16A3"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К</w:t>
      </w:r>
      <w:r w:rsidR="00614C67" w:rsidRPr="00246DBD">
        <w:rPr>
          <w:rFonts w:eastAsiaTheme="minorHAnsi"/>
          <w:color w:val="auto"/>
          <w:sz w:val="26"/>
          <w:szCs w:val="26"/>
          <w:shd w:val="clear" w:color="auto" w:fill="FFFFFF"/>
          <w:lang w:eastAsia="en-US"/>
        </w:rPr>
        <w:t xml:space="preserve">оличество коллективов, имеющих звание «образцовый», «народный» в 2018 году не </w:t>
      </w:r>
      <w:proofErr w:type="gramStart"/>
      <w:r w:rsidR="00614C67" w:rsidRPr="00246DBD">
        <w:rPr>
          <w:rFonts w:eastAsiaTheme="minorHAnsi"/>
          <w:color w:val="auto"/>
          <w:sz w:val="26"/>
          <w:szCs w:val="26"/>
          <w:shd w:val="clear" w:color="auto" w:fill="FFFFFF"/>
          <w:lang w:eastAsia="en-US"/>
        </w:rPr>
        <w:t>изменилось к уровню 2017</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ода</w:t>
      </w:r>
      <w:r w:rsidR="00614C67" w:rsidRPr="00246DBD">
        <w:rPr>
          <w:rFonts w:eastAsiaTheme="minorHAnsi"/>
          <w:color w:val="auto"/>
          <w:sz w:val="26"/>
          <w:szCs w:val="26"/>
          <w:shd w:val="clear" w:color="auto" w:fill="FFFFFF"/>
          <w:lang w:eastAsia="en-US"/>
        </w:rPr>
        <w:t xml:space="preserve"> и насчитывает</w:t>
      </w:r>
      <w:proofErr w:type="gramEnd"/>
      <w:r w:rsidR="00614C67" w:rsidRPr="00246DBD">
        <w:rPr>
          <w:rFonts w:eastAsiaTheme="minorHAnsi"/>
          <w:color w:val="auto"/>
          <w:sz w:val="26"/>
          <w:szCs w:val="26"/>
          <w:shd w:val="clear" w:color="auto" w:fill="FFFFFF"/>
          <w:lang w:eastAsia="en-US"/>
        </w:rPr>
        <w:t xml:space="preserve"> 8 коллективов</w:t>
      </w:r>
      <w:r w:rsidRPr="00246DBD">
        <w:rPr>
          <w:rFonts w:eastAsiaTheme="minorHAnsi"/>
          <w:color w:val="auto"/>
          <w:sz w:val="26"/>
          <w:szCs w:val="26"/>
          <w:shd w:val="clear" w:color="auto" w:fill="FFFFFF"/>
          <w:lang w:eastAsia="en-US"/>
        </w:rPr>
        <w:t>. Т</w:t>
      </w:r>
      <w:r w:rsidR="00614C67" w:rsidRPr="00246DBD">
        <w:rPr>
          <w:rFonts w:eastAsiaTheme="minorHAnsi"/>
          <w:color w:val="auto"/>
          <w:sz w:val="26"/>
          <w:szCs w:val="26"/>
          <w:shd w:val="clear" w:color="auto" w:fill="FFFFFF"/>
          <w:lang w:eastAsia="en-US"/>
        </w:rPr>
        <w:t xml:space="preserve">ворческие коллективы приняли участие </w:t>
      </w:r>
      <w:r w:rsidRPr="00246DBD">
        <w:rPr>
          <w:rFonts w:eastAsiaTheme="minorHAnsi"/>
          <w:color w:val="auto"/>
          <w:sz w:val="26"/>
          <w:szCs w:val="26"/>
          <w:shd w:val="clear" w:color="auto" w:fill="FFFFFF"/>
          <w:lang w:eastAsia="en-US"/>
        </w:rPr>
        <w:t xml:space="preserve">в </w:t>
      </w:r>
      <w:r w:rsidR="00614C67" w:rsidRPr="00246DBD">
        <w:rPr>
          <w:rFonts w:eastAsiaTheme="minorHAnsi"/>
          <w:color w:val="auto"/>
          <w:sz w:val="26"/>
          <w:szCs w:val="26"/>
          <w:shd w:val="clear" w:color="auto" w:fill="FFFFFF"/>
          <w:lang w:eastAsia="en-US"/>
        </w:rPr>
        <w:t xml:space="preserve">фестивалях-конкурсах всех уровней: от </w:t>
      </w:r>
      <w:r w:rsidR="00614C67" w:rsidRPr="00246DBD">
        <w:rPr>
          <w:rFonts w:eastAsiaTheme="minorHAnsi"/>
          <w:color w:val="auto"/>
          <w:sz w:val="26"/>
          <w:szCs w:val="26"/>
          <w:shd w:val="clear" w:color="auto" w:fill="FFFFFF"/>
          <w:lang w:eastAsia="en-US"/>
        </w:rPr>
        <w:lastRenderedPageBreak/>
        <w:t>районного до международного и пополнили «копилку» наград 347 дипломами победителя: 11 – Гран-при, 247 – Лауреата, 89 – Дипломанта</w:t>
      </w:r>
      <w:r w:rsidRPr="00246DBD">
        <w:rPr>
          <w:rFonts w:eastAsiaTheme="minorHAnsi"/>
          <w:color w:val="auto"/>
          <w:sz w:val="26"/>
          <w:szCs w:val="26"/>
          <w:shd w:val="clear" w:color="auto" w:fill="FFFFFF"/>
          <w:lang w:eastAsia="en-US"/>
        </w:rPr>
        <w:t>.</w:t>
      </w:r>
    </w:p>
    <w:p w:rsidR="00614C67" w:rsidRPr="00246DBD" w:rsidRDefault="002A16A3"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К</w:t>
      </w:r>
      <w:r w:rsidR="00614C67" w:rsidRPr="00246DBD">
        <w:rPr>
          <w:rFonts w:eastAsiaTheme="minorHAnsi"/>
          <w:color w:val="auto"/>
          <w:sz w:val="26"/>
          <w:szCs w:val="26"/>
          <w:shd w:val="clear" w:color="auto" w:fill="FFFFFF"/>
          <w:lang w:eastAsia="en-US"/>
        </w:rPr>
        <w:t>онтингент обучающихся на начало 2017-2018 учебного года составил 598 человек (2017-2018 уч</w:t>
      </w:r>
      <w:r w:rsidRPr="00246DBD">
        <w:rPr>
          <w:rFonts w:eastAsiaTheme="minorHAnsi"/>
          <w:color w:val="auto"/>
          <w:sz w:val="26"/>
          <w:szCs w:val="26"/>
          <w:shd w:val="clear" w:color="auto" w:fill="FFFFFF"/>
          <w:lang w:eastAsia="en-US"/>
        </w:rPr>
        <w:t>ебного</w:t>
      </w:r>
      <w:r w:rsidR="00614C67" w:rsidRPr="00246DBD">
        <w:rPr>
          <w:rFonts w:eastAsiaTheme="minorHAnsi"/>
          <w:color w:val="auto"/>
          <w:sz w:val="26"/>
          <w:szCs w:val="26"/>
          <w:shd w:val="clear" w:color="auto" w:fill="FFFFFF"/>
          <w:lang w:eastAsia="en-US"/>
        </w:rPr>
        <w:t xml:space="preserve"> г</w:t>
      </w:r>
      <w:r w:rsidRPr="00246DBD">
        <w:rPr>
          <w:rFonts w:eastAsiaTheme="minorHAnsi"/>
          <w:color w:val="auto"/>
          <w:sz w:val="26"/>
          <w:szCs w:val="26"/>
          <w:shd w:val="clear" w:color="auto" w:fill="FFFFFF"/>
          <w:lang w:eastAsia="en-US"/>
        </w:rPr>
        <w:t>ода</w:t>
      </w:r>
      <w:r w:rsidR="00614C67"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585 чел</w:t>
      </w:r>
      <w:r w:rsidRPr="00246DBD">
        <w:rPr>
          <w:rFonts w:eastAsiaTheme="minorHAnsi"/>
          <w:color w:val="auto"/>
          <w:sz w:val="26"/>
          <w:szCs w:val="26"/>
          <w:shd w:val="clear" w:color="auto" w:fill="FFFFFF"/>
          <w:lang w:eastAsia="en-US"/>
        </w:rPr>
        <w:t>овек).</w:t>
      </w:r>
      <w:r w:rsidR="00614C67" w:rsidRPr="00246DBD">
        <w:rPr>
          <w:rFonts w:eastAsiaTheme="minorHAnsi"/>
          <w:color w:val="auto"/>
          <w:sz w:val="26"/>
          <w:szCs w:val="26"/>
          <w:shd w:val="clear" w:color="auto" w:fill="FFFFFF"/>
          <w:lang w:eastAsia="en-US"/>
        </w:rPr>
        <w:t xml:space="preserve"> </w:t>
      </w:r>
    </w:p>
    <w:p w:rsidR="00614C67" w:rsidRPr="00246DBD" w:rsidRDefault="002A16A3"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З</w:t>
      </w:r>
      <w:r w:rsidR="00614C67" w:rsidRPr="00246DBD">
        <w:rPr>
          <w:rFonts w:eastAsiaTheme="minorHAnsi"/>
          <w:color w:val="auto"/>
          <w:sz w:val="26"/>
          <w:szCs w:val="26"/>
          <w:shd w:val="clear" w:color="auto" w:fill="FFFFFF"/>
          <w:lang w:eastAsia="en-US"/>
        </w:rPr>
        <w:t>а период 2018 года учащимися школ завоевано 104 диплома на Всероссийских, Международных конкурсах (в 2017 г</w:t>
      </w:r>
      <w:r w:rsidRPr="00246DBD">
        <w:rPr>
          <w:rFonts w:eastAsiaTheme="minorHAnsi"/>
          <w:color w:val="auto"/>
          <w:sz w:val="26"/>
          <w:szCs w:val="26"/>
          <w:shd w:val="clear" w:color="auto" w:fill="FFFFFF"/>
          <w:lang w:eastAsia="en-US"/>
        </w:rPr>
        <w:t>оду</w:t>
      </w:r>
      <w:r w:rsidR="00614C67"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85 дипломов). Общее количество дипломов за 2018 год – 251 ед. (2017 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 244 ед.), завоеванных на конкурсах всех уровней. Учащиеся школы приняли участие в 102 мероприятиях, направленных на выявление и поддерж</w:t>
      </w:r>
      <w:r w:rsidRPr="00246DBD">
        <w:rPr>
          <w:rFonts w:eastAsiaTheme="minorHAnsi"/>
          <w:color w:val="auto"/>
          <w:sz w:val="26"/>
          <w:szCs w:val="26"/>
          <w:shd w:val="clear" w:color="auto" w:fill="FFFFFF"/>
          <w:lang w:eastAsia="en-US"/>
        </w:rPr>
        <w:t>ку талантливых детей и молодежи.</w:t>
      </w:r>
      <w:r w:rsidR="00614C67" w:rsidRPr="00246DBD">
        <w:rPr>
          <w:rFonts w:eastAsiaTheme="minorHAnsi"/>
          <w:color w:val="auto"/>
          <w:sz w:val="26"/>
          <w:szCs w:val="26"/>
          <w:shd w:val="clear" w:color="auto" w:fill="FFFFFF"/>
          <w:lang w:eastAsia="en-US"/>
        </w:rPr>
        <w:t xml:space="preserve"> </w:t>
      </w:r>
    </w:p>
    <w:p w:rsidR="00614C67" w:rsidRPr="00246DBD" w:rsidRDefault="002A16A3"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О</w:t>
      </w:r>
      <w:r w:rsidR="00614C67" w:rsidRPr="00246DBD">
        <w:rPr>
          <w:rFonts w:eastAsiaTheme="minorHAnsi"/>
          <w:color w:val="auto"/>
          <w:sz w:val="26"/>
          <w:szCs w:val="26"/>
          <w:shd w:val="clear" w:color="auto" w:fill="FFFFFF"/>
          <w:lang w:eastAsia="en-US"/>
        </w:rPr>
        <w:t xml:space="preserve">рганизован VIII Открытый Районный конкурс юных исполнителей на духовых и ударных инструментах «Серебряные трели», II Открытый Районный конкурс педагогического мастерства «Дополнительное </w:t>
      </w:r>
      <w:r w:rsidR="00567475" w:rsidRPr="00246DBD">
        <w:rPr>
          <w:rFonts w:eastAsiaTheme="minorHAnsi"/>
          <w:color w:val="auto"/>
          <w:sz w:val="26"/>
          <w:szCs w:val="26"/>
          <w:shd w:val="clear" w:color="auto" w:fill="FFFFFF"/>
          <w:lang w:eastAsia="en-US"/>
        </w:rPr>
        <w:t>образование: теория и практика».</w:t>
      </w:r>
      <w:r w:rsidR="00614C67" w:rsidRPr="00246DBD">
        <w:rPr>
          <w:rFonts w:eastAsiaTheme="minorHAnsi"/>
          <w:color w:val="auto"/>
          <w:sz w:val="26"/>
          <w:szCs w:val="26"/>
          <w:shd w:val="clear" w:color="auto" w:fill="FFFFFF"/>
          <w:lang w:eastAsia="en-US"/>
        </w:rPr>
        <w:t xml:space="preserve"> </w:t>
      </w:r>
      <w:r w:rsidR="00567475" w:rsidRPr="00246DBD">
        <w:rPr>
          <w:rFonts w:eastAsiaTheme="minorHAnsi"/>
          <w:color w:val="auto"/>
          <w:sz w:val="26"/>
          <w:szCs w:val="26"/>
          <w:shd w:val="clear" w:color="auto" w:fill="FFFFFF"/>
          <w:lang w:eastAsia="en-US"/>
        </w:rPr>
        <w:t>С</w:t>
      </w:r>
      <w:r w:rsidR="00614C67" w:rsidRPr="00246DBD">
        <w:rPr>
          <w:rFonts w:eastAsiaTheme="minorHAnsi"/>
          <w:color w:val="auto"/>
          <w:sz w:val="26"/>
          <w:szCs w:val="26"/>
          <w:shd w:val="clear" w:color="auto" w:fill="FFFFFF"/>
          <w:lang w:eastAsia="en-US"/>
        </w:rPr>
        <w:t>остоялся традиционный ежегодный районный конкурс среди учащихся учреждений дополнительного образования в сфере культуры и искусства, выдвигаемых на получение поощрительных выплат «Стипендиат Главы Нефтеюганского района», который определил 14 индивид</w:t>
      </w:r>
      <w:r w:rsidR="00567475" w:rsidRPr="00246DBD">
        <w:rPr>
          <w:rFonts w:eastAsiaTheme="minorHAnsi"/>
          <w:color w:val="auto"/>
          <w:sz w:val="26"/>
          <w:szCs w:val="26"/>
          <w:shd w:val="clear" w:color="auto" w:fill="FFFFFF"/>
          <w:lang w:eastAsia="en-US"/>
        </w:rPr>
        <w:t>уальных и 7 коллективных премий.</w:t>
      </w:r>
    </w:p>
    <w:p w:rsidR="00B34218" w:rsidRPr="00246DBD" w:rsidRDefault="00B34218" w:rsidP="00B34218">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 xml:space="preserve">НР МБУ </w:t>
      </w:r>
      <w:proofErr w:type="gramStart"/>
      <w:r w:rsidRPr="00246DBD">
        <w:rPr>
          <w:rFonts w:eastAsiaTheme="minorHAnsi"/>
          <w:color w:val="auto"/>
          <w:sz w:val="26"/>
          <w:szCs w:val="26"/>
          <w:shd w:val="clear" w:color="auto" w:fill="FFFFFF"/>
          <w:lang w:eastAsia="en-US"/>
        </w:rPr>
        <w:t>ДО</w:t>
      </w:r>
      <w:proofErr w:type="gramEnd"/>
      <w:r w:rsidRPr="00246DBD">
        <w:rPr>
          <w:rFonts w:eastAsiaTheme="minorHAnsi"/>
          <w:color w:val="auto"/>
          <w:sz w:val="26"/>
          <w:szCs w:val="26"/>
          <w:shd w:val="clear" w:color="auto" w:fill="FFFFFF"/>
          <w:lang w:eastAsia="en-US"/>
        </w:rPr>
        <w:t xml:space="preserve"> «</w:t>
      </w:r>
      <w:proofErr w:type="gramStart"/>
      <w:r w:rsidRPr="00246DBD">
        <w:rPr>
          <w:rFonts w:eastAsiaTheme="minorHAnsi"/>
          <w:color w:val="auto"/>
          <w:sz w:val="26"/>
          <w:szCs w:val="26"/>
          <w:shd w:val="clear" w:color="auto" w:fill="FFFFFF"/>
          <w:lang w:eastAsia="en-US"/>
        </w:rPr>
        <w:t>Детская</w:t>
      </w:r>
      <w:proofErr w:type="gramEnd"/>
      <w:r w:rsidRPr="00246DBD">
        <w:rPr>
          <w:rFonts w:eastAsiaTheme="minorHAnsi"/>
          <w:color w:val="auto"/>
          <w:sz w:val="26"/>
          <w:szCs w:val="26"/>
          <w:shd w:val="clear" w:color="auto" w:fill="FFFFFF"/>
          <w:lang w:eastAsia="en-US"/>
        </w:rPr>
        <w:t xml:space="preserve"> музыкальная школа» и НР МБУ ДО «Детская школа искусств имени </w:t>
      </w:r>
      <w:proofErr w:type="spellStart"/>
      <w:r w:rsidRPr="00246DBD">
        <w:rPr>
          <w:rFonts w:eastAsiaTheme="minorHAnsi"/>
          <w:color w:val="auto"/>
          <w:sz w:val="26"/>
          <w:szCs w:val="26"/>
          <w:shd w:val="clear" w:color="auto" w:fill="FFFFFF"/>
          <w:lang w:eastAsia="en-US"/>
        </w:rPr>
        <w:t>Г.С.Райшева</w:t>
      </w:r>
      <w:proofErr w:type="spellEnd"/>
      <w:r w:rsidRPr="00246DBD">
        <w:rPr>
          <w:rFonts w:eastAsiaTheme="minorHAnsi"/>
          <w:color w:val="auto"/>
          <w:sz w:val="26"/>
          <w:szCs w:val="26"/>
          <w:shd w:val="clear" w:color="auto" w:fill="FFFFFF"/>
          <w:lang w:eastAsia="en-US"/>
        </w:rPr>
        <w:t>»:</w:t>
      </w:r>
    </w:p>
    <w:p w:rsidR="00B34218" w:rsidRPr="00246DBD" w:rsidRDefault="00B34218" w:rsidP="00B34218">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180 учащихся стали лауреатами и дипломантами Международных, Всероссийских, Окружных, Открытых городских, районных и школьных конкурсов. Учащиеся с ограниченными возможностями здоровья стали победителями в Международном фестивале-конкурсе «Планета талантов» (</w:t>
      </w:r>
      <w:proofErr w:type="spellStart"/>
      <w:r w:rsidRPr="00246DBD">
        <w:rPr>
          <w:rFonts w:eastAsiaTheme="minorHAnsi"/>
          <w:color w:val="auto"/>
          <w:sz w:val="26"/>
          <w:szCs w:val="26"/>
          <w:shd w:val="clear" w:color="auto" w:fill="FFFFFF"/>
          <w:lang w:eastAsia="en-US"/>
        </w:rPr>
        <w:t>г</w:t>
      </w:r>
      <w:proofErr w:type="gramStart"/>
      <w:r w:rsidRPr="00246DBD">
        <w:rPr>
          <w:rFonts w:eastAsiaTheme="minorHAnsi"/>
          <w:color w:val="auto"/>
          <w:sz w:val="26"/>
          <w:szCs w:val="26"/>
          <w:shd w:val="clear" w:color="auto" w:fill="FFFFFF"/>
          <w:lang w:eastAsia="en-US"/>
        </w:rPr>
        <w:t>.С</w:t>
      </w:r>
      <w:proofErr w:type="gramEnd"/>
      <w:r w:rsidRPr="00246DBD">
        <w:rPr>
          <w:rFonts w:eastAsiaTheme="minorHAnsi"/>
          <w:color w:val="auto"/>
          <w:sz w:val="26"/>
          <w:szCs w:val="26"/>
          <w:shd w:val="clear" w:color="auto" w:fill="FFFFFF"/>
          <w:lang w:eastAsia="en-US"/>
        </w:rPr>
        <w:t>ургут</w:t>
      </w:r>
      <w:proofErr w:type="spellEnd"/>
      <w:r w:rsidRPr="00246DBD">
        <w:rPr>
          <w:rFonts w:eastAsiaTheme="minorHAnsi"/>
          <w:color w:val="auto"/>
          <w:sz w:val="26"/>
          <w:szCs w:val="26"/>
          <w:shd w:val="clear" w:color="auto" w:fill="FFFFFF"/>
          <w:lang w:eastAsia="en-US"/>
        </w:rPr>
        <w:t>), во Всероссийском конкурсе теоретических дисциплин «Музыкальная регата» (лауреат 1 степени), в I Всероссийском конкурсе сценического искусства «Волна успеха» – «Сольное исполнение» (лауреат 1 степени) и «Ансамблевое исполнение» (лауреат 2 степени), в номинации «Искусство концертмейстера»</w:t>
      </w:r>
      <w:r w:rsidR="00D83F21" w:rsidRPr="00246DBD">
        <w:rPr>
          <w:rFonts w:eastAsiaTheme="minorHAnsi"/>
          <w:color w:val="auto"/>
          <w:sz w:val="26"/>
          <w:szCs w:val="26"/>
          <w:shd w:val="clear" w:color="auto" w:fill="FFFFFF"/>
          <w:lang w:eastAsia="en-US"/>
        </w:rPr>
        <w:t xml:space="preserve"> – </w:t>
      </w:r>
      <w:r w:rsidRPr="00246DBD">
        <w:rPr>
          <w:rFonts w:eastAsiaTheme="minorHAnsi"/>
          <w:color w:val="auto"/>
          <w:sz w:val="26"/>
          <w:szCs w:val="26"/>
          <w:shd w:val="clear" w:color="auto" w:fill="FFFFFF"/>
          <w:lang w:eastAsia="en-US"/>
        </w:rPr>
        <w:t>(лауреат 2 степени).</w:t>
      </w:r>
    </w:p>
    <w:p w:rsidR="00B34218" w:rsidRPr="00246DBD" w:rsidRDefault="00B34218" w:rsidP="00B34218">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Преподаватели НР МБУ ДО «ДМШ» в V Международном конкурсе Россия-Китай-Германия «Музыкальная шкатулка» в номинации «Педагогическое мастерство» (</w:t>
      </w:r>
      <w:proofErr w:type="spellStart"/>
      <w:r w:rsidRPr="00246DBD">
        <w:rPr>
          <w:rFonts w:eastAsiaTheme="minorHAnsi"/>
          <w:color w:val="auto"/>
          <w:sz w:val="26"/>
          <w:szCs w:val="26"/>
          <w:shd w:val="clear" w:color="auto" w:fill="FFFFFF"/>
          <w:lang w:eastAsia="en-US"/>
        </w:rPr>
        <w:t>г</w:t>
      </w:r>
      <w:proofErr w:type="gramStart"/>
      <w:r w:rsidRPr="00246DBD">
        <w:rPr>
          <w:rFonts w:eastAsiaTheme="minorHAnsi"/>
          <w:color w:val="auto"/>
          <w:sz w:val="26"/>
          <w:szCs w:val="26"/>
          <w:shd w:val="clear" w:color="auto" w:fill="FFFFFF"/>
          <w:lang w:eastAsia="en-US"/>
        </w:rPr>
        <w:t>.О</w:t>
      </w:r>
      <w:proofErr w:type="gramEnd"/>
      <w:r w:rsidRPr="00246DBD">
        <w:rPr>
          <w:rFonts w:eastAsiaTheme="minorHAnsi"/>
          <w:color w:val="auto"/>
          <w:sz w:val="26"/>
          <w:szCs w:val="26"/>
          <w:shd w:val="clear" w:color="auto" w:fill="FFFFFF"/>
          <w:lang w:eastAsia="en-US"/>
        </w:rPr>
        <w:t>мск</w:t>
      </w:r>
      <w:proofErr w:type="spellEnd"/>
      <w:r w:rsidRPr="00246DBD">
        <w:rPr>
          <w:rFonts w:eastAsiaTheme="minorHAnsi"/>
          <w:color w:val="auto"/>
          <w:sz w:val="26"/>
          <w:szCs w:val="26"/>
          <w:shd w:val="clear" w:color="auto" w:fill="FFFFFF"/>
          <w:lang w:eastAsia="en-US"/>
        </w:rPr>
        <w:t>).</w:t>
      </w:r>
    </w:p>
    <w:p w:rsidR="00B34218" w:rsidRPr="00246DBD" w:rsidRDefault="00B34218" w:rsidP="00B34218">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Культурно-досуговые учреждения (НРБУ ТО «Культура» (9 обособленных структурных подразделений):</w:t>
      </w:r>
      <w:proofErr w:type="gramEnd"/>
    </w:p>
    <w:p w:rsidR="00B34218" w:rsidRPr="00246DBD" w:rsidRDefault="00B34218" w:rsidP="00B34218">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 xml:space="preserve">Более 300 побед в конкурсах и фестивалях различного уровня одержали творческие коллективы и отдельные участники (солисты) художественной самодеятельности, пополнив палитру творческих достижений новыми и яркими победами в 2018 году. </w:t>
      </w:r>
    </w:p>
    <w:p w:rsidR="00B34218" w:rsidRPr="00246DBD" w:rsidRDefault="00B34218" w:rsidP="00B34218">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Среди них: 46 лауреатов Международных конкурсов, 10 Всероссийских и межрегиональных, 7 побед достигнуто в окружных (региональных) творческих состязаниях, более 215 лауреатов и 63 дипломантов отмечены на межмуниципальных и муниципальных конкурсах.</w:t>
      </w:r>
      <w:proofErr w:type="gramEnd"/>
    </w:p>
    <w:p w:rsidR="00B34218" w:rsidRPr="00246DBD" w:rsidRDefault="00B34218" w:rsidP="00B34218">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За период 2018 года 56 работников сферы культуры были удостоены мер муниципальной и иной поддержки, среди них Почетной Грамотой Губернатора ХМАО-Югры награжден 1 человек, 7 человек удостоены звания «Заслуженный деятель культуры ХМАО-Югры» (1 человек) и «Заслуженный деятель культуры Нефтеюганского района» (6 человек), 5 человек отмечены Почетными грамотами и Благодарственными письмами Думы ХМАО-Югры и Тюменской областной Думы.</w:t>
      </w:r>
      <w:proofErr w:type="gramEnd"/>
    </w:p>
    <w:p w:rsidR="00614C67" w:rsidRPr="00246DBD" w:rsidRDefault="00567475"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lastRenderedPageBreak/>
        <w:t>В</w:t>
      </w:r>
      <w:r w:rsidR="00614C67" w:rsidRPr="00246DBD">
        <w:rPr>
          <w:rFonts w:eastAsiaTheme="minorHAnsi"/>
          <w:color w:val="auto"/>
          <w:sz w:val="26"/>
          <w:szCs w:val="26"/>
          <w:shd w:val="clear" w:color="auto" w:fill="FFFFFF"/>
          <w:lang w:eastAsia="en-US"/>
        </w:rPr>
        <w:t xml:space="preserve"> 2018 году 1 выпускник «</w:t>
      </w:r>
      <w:r w:rsidRPr="00246DBD">
        <w:rPr>
          <w:rFonts w:eastAsiaTheme="minorHAnsi"/>
          <w:color w:val="auto"/>
          <w:sz w:val="26"/>
          <w:szCs w:val="26"/>
          <w:shd w:val="clear" w:color="auto" w:fill="FFFFFF"/>
          <w:lang w:eastAsia="en-US"/>
        </w:rPr>
        <w:t>Детской музыкальной школы</w:t>
      </w:r>
      <w:r w:rsidR="00614C67" w:rsidRPr="00246DBD">
        <w:rPr>
          <w:rFonts w:eastAsiaTheme="minorHAnsi"/>
          <w:color w:val="auto"/>
          <w:sz w:val="26"/>
          <w:szCs w:val="26"/>
          <w:shd w:val="clear" w:color="auto" w:fill="FFFFFF"/>
          <w:lang w:eastAsia="en-US"/>
        </w:rPr>
        <w:t>» продолжил обучение в БПОУ ХМАО-Югры «</w:t>
      </w:r>
      <w:proofErr w:type="spellStart"/>
      <w:r w:rsidR="00614C67" w:rsidRPr="00246DBD">
        <w:rPr>
          <w:rFonts w:eastAsiaTheme="minorHAnsi"/>
          <w:color w:val="auto"/>
          <w:sz w:val="26"/>
          <w:szCs w:val="26"/>
          <w:shd w:val="clear" w:color="auto" w:fill="FFFFFF"/>
          <w:lang w:eastAsia="en-US"/>
        </w:rPr>
        <w:t>Сургутский</w:t>
      </w:r>
      <w:proofErr w:type="spellEnd"/>
      <w:r w:rsidR="00614C67" w:rsidRPr="00246DBD">
        <w:rPr>
          <w:rFonts w:eastAsiaTheme="minorHAnsi"/>
          <w:color w:val="auto"/>
          <w:sz w:val="26"/>
          <w:szCs w:val="26"/>
          <w:shd w:val="clear" w:color="auto" w:fill="FFFFFF"/>
          <w:lang w:eastAsia="en-US"/>
        </w:rPr>
        <w:t xml:space="preserve"> музыкальный колледж».</w:t>
      </w:r>
    </w:p>
    <w:p w:rsidR="00614C67" w:rsidRPr="00246DBD" w:rsidRDefault="00614C67"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 xml:space="preserve">2018 год оказался насыщенным на яркие события в сфере культуры и периодом для решения важных задач, стоящих перед отраслью: </w:t>
      </w:r>
    </w:p>
    <w:p w:rsidR="00614C67" w:rsidRPr="00246DBD" w:rsidRDefault="00136DC4" w:rsidP="008934CC">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И</w:t>
      </w:r>
      <w:r w:rsidR="00614C67" w:rsidRPr="00246DBD">
        <w:rPr>
          <w:rFonts w:eastAsiaTheme="minorHAnsi"/>
          <w:color w:val="auto"/>
          <w:sz w:val="26"/>
          <w:szCs w:val="26"/>
          <w:shd w:val="clear" w:color="auto" w:fill="FFFFFF"/>
          <w:lang w:eastAsia="en-US"/>
        </w:rPr>
        <w:t xml:space="preserve">нициированы и реализованы крупномасштабные социально-значимые проекты, приуроченные к Году добровольца и волонтера в Российской Федерации и Году гражданского согласия в Югре, в их числе: проект Межмуниципальный марафон национальных культур «Золотой Багульник», вошедший в приоритетный проект Ханты-Мансийского автономного округа </w:t>
      </w:r>
      <w:r w:rsidRPr="00246DBD">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Югры «Создание академической истории Ханты-Мансийского автономного округа – Югры </w:t>
      </w:r>
      <w:r w:rsidRPr="00246DBD">
        <w:rPr>
          <w:rFonts w:eastAsiaTheme="minorHAnsi"/>
          <w:color w:val="auto"/>
          <w:sz w:val="26"/>
          <w:szCs w:val="26"/>
          <w:shd w:val="clear" w:color="auto" w:fill="FFFFFF"/>
          <w:lang w:eastAsia="en-US"/>
        </w:rPr>
        <w:t>–</w:t>
      </w:r>
      <w:r w:rsidR="00614C67" w:rsidRPr="00246DBD">
        <w:rPr>
          <w:rFonts w:eastAsiaTheme="minorHAnsi"/>
          <w:color w:val="auto"/>
          <w:sz w:val="26"/>
          <w:szCs w:val="26"/>
          <w:shd w:val="clear" w:color="auto" w:fill="FFFFFF"/>
          <w:lang w:eastAsia="en-US"/>
        </w:rPr>
        <w:t xml:space="preserve"> «Многовековая Югра», направленный на сохранение культуры каждого народа и этноса.</w:t>
      </w:r>
      <w:proofErr w:type="gramEnd"/>
      <w:r w:rsidR="00614C67" w:rsidRPr="00246DBD">
        <w:rPr>
          <w:rFonts w:eastAsiaTheme="minorHAnsi"/>
          <w:color w:val="auto"/>
          <w:sz w:val="26"/>
          <w:szCs w:val="26"/>
          <w:shd w:val="clear" w:color="auto" w:fill="FFFFFF"/>
          <w:lang w:eastAsia="en-US"/>
        </w:rPr>
        <w:t xml:space="preserve"> </w:t>
      </w:r>
      <w:proofErr w:type="gramStart"/>
      <w:r w:rsidR="00614C67" w:rsidRPr="00246DBD">
        <w:rPr>
          <w:rFonts w:eastAsiaTheme="minorHAnsi"/>
          <w:color w:val="auto"/>
          <w:sz w:val="26"/>
          <w:szCs w:val="26"/>
          <w:shd w:val="clear" w:color="auto" w:fill="FFFFFF"/>
          <w:lang w:eastAsia="en-US"/>
        </w:rPr>
        <w:t>Марафон проходил в течение 10 месяцев и объединил более 5 тысяч активных жителей Нефтеюганского района в стремлении бережно и уважительно относит</w:t>
      </w:r>
      <w:r w:rsidRPr="00246DBD">
        <w:rPr>
          <w:rFonts w:eastAsiaTheme="minorHAnsi"/>
          <w:color w:val="auto"/>
          <w:sz w:val="26"/>
          <w:szCs w:val="26"/>
          <w:shd w:val="clear" w:color="auto" w:fill="FFFFFF"/>
          <w:lang w:eastAsia="en-US"/>
        </w:rPr>
        <w:t>ь</w:t>
      </w:r>
      <w:r w:rsidR="00614C67" w:rsidRPr="00246DBD">
        <w:rPr>
          <w:rFonts w:eastAsiaTheme="minorHAnsi"/>
          <w:color w:val="auto"/>
          <w:sz w:val="26"/>
          <w:szCs w:val="26"/>
          <w:shd w:val="clear" w:color="auto" w:fill="FFFFFF"/>
          <w:lang w:eastAsia="en-US"/>
        </w:rPr>
        <w:t>ся к обычаям и традициям народов, проживающих на территории района, способствовал культурному и духовному обмену, укреплению межнациональных связей; презентационные творческие площадки, в рамках регионального форума национального единства «Югра многонациональная» и XXIII выставки-</w:t>
      </w:r>
      <w:r w:rsidRPr="00246DBD">
        <w:rPr>
          <w:rFonts w:eastAsiaTheme="minorHAnsi"/>
          <w:color w:val="auto"/>
          <w:sz w:val="26"/>
          <w:szCs w:val="26"/>
          <w:shd w:val="clear" w:color="auto" w:fill="FFFFFF"/>
          <w:lang w:eastAsia="en-US"/>
        </w:rPr>
        <w:t>форума «Товары земли Югорской».</w:t>
      </w:r>
      <w:proofErr w:type="gramEnd"/>
    </w:p>
    <w:p w:rsidR="00614C67" w:rsidRPr="00246DBD" w:rsidRDefault="00136DC4"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Н</w:t>
      </w:r>
      <w:r w:rsidR="00614C67" w:rsidRPr="00246DBD">
        <w:rPr>
          <w:rFonts w:eastAsiaTheme="minorHAnsi"/>
          <w:color w:val="auto"/>
          <w:sz w:val="26"/>
          <w:szCs w:val="26"/>
          <w:shd w:val="clear" w:color="auto" w:fill="FFFFFF"/>
          <w:lang w:eastAsia="en-US"/>
        </w:rPr>
        <w:t xml:space="preserve">а базе обособленного структурного подразделения Дома культуры «Ника» открыто любительское объединение «Центр казачьей </w:t>
      </w:r>
      <w:r w:rsidRPr="00246DBD">
        <w:rPr>
          <w:rFonts w:eastAsiaTheme="minorHAnsi"/>
          <w:color w:val="auto"/>
          <w:sz w:val="26"/>
          <w:szCs w:val="26"/>
          <w:shd w:val="clear" w:color="auto" w:fill="FFFFFF"/>
          <w:lang w:eastAsia="en-US"/>
        </w:rPr>
        <w:t>культуры Нефтеюганского района».</w:t>
      </w:r>
    </w:p>
    <w:p w:rsidR="00614C67" w:rsidRPr="00246DBD" w:rsidRDefault="00136DC4"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Н</w:t>
      </w:r>
      <w:r w:rsidR="00614C67" w:rsidRPr="00246DBD">
        <w:rPr>
          <w:rFonts w:eastAsiaTheme="minorHAnsi"/>
          <w:color w:val="auto"/>
          <w:sz w:val="26"/>
          <w:szCs w:val="26"/>
          <w:shd w:val="clear" w:color="auto" w:fill="FFFFFF"/>
          <w:lang w:eastAsia="en-US"/>
        </w:rPr>
        <w:t>ациональный семейный театр «</w:t>
      </w:r>
      <w:proofErr w:type="spellStart"/>
      <w:r w:rsidR="00614C67" w:rsidRPr="00246DBD">
        <w:rPr>
          <w:rFonts w:eastAsiaTheme="minorHAnsi"/>
          <w:color w:val="auto"/>
          <w:sz w:val="26"/>
          <w:szCs w:val="26"/>
          <w:shd w:val="clear" w:color="auto" w:fill="FFFFFF"/>
          <w:lang w:eastAsia="en-US"/>
        </w:rPr>
        <w:t>Ханти</w:t>
      </w:r>
      <w:proofErr w:type="spellEnd"/>
      <w:r w:rsidR="00614C67" w:rsidRPr="00246DBD">
        <w:rPr>
          <w:rFonts w:eastAsiaTheme="minorHAnsi"/>
          <w:color w:val="auto"/>
          <w:sz w:val="26"/>
          <w:szCs w:val="26"/>
          <w:shd w:val="clear" w:color="auto" w:fill="FFFFFF"/>
          <w:lang w:eastAsia="en-US"/>
        </w:rPr>
        <w:t xml:space="preserve"> </w:t>
      </w:r>
      <w:proofErr w:type="spellStart"/>
      <w:r w:rsidR="00614C67" w:rsidRPr="00246DBD">
        <w:rPr>
          <w:rFonts w:eastAsiaTheme="minorHAnsi"/>
          <w:color w:val="auto"/>
          <w:sz w:val="26"/>
          <w:szCs w:val="26"/>
          <w:shd w:val="clear" w:color="auto" w:fill="FFFFFF"/>
          <w:lang w:eastAsia="en-US"/>
        </w:rPr>
        <w:t>Мощ</w:t>
      </w:r>
      <w:proofErr w:type="spellEnd"/>
      <w:r w:rsidR="00614C67" w:rsidRPr="00246DBD">
        <w:rPr>
          <w:rFonts w:eastAsiaTheme="minorHAnsi"/>
          <w:color w:val="auto"/>
          <w:sz w:val="26"/>
          <w:szCs w:val="26"/>
          <w:shd w:val="clear" w:color="auto" w:fill="FFFFFF"/>
          <w:lang w:eastAsia="en-US"/>
        </w:rPr>
        <w:t xml:space="preserve">» стал Лауреатом 1 степени в номинации «Театр моды» Международного конкурса «Весенние фантазии» в </w:t>
      </w:r>
      <w:proofErr w:type="spellStart"/>
      <w:r w:rsidR="00614C67" w:rsidRPr="00246DBD">
        <w:rPr>
          <w:rFonts w:eastAsiaTheme="minorHAnsi"/>
          <w:color w:val="auto"/>
          <w:sz w:val="26"/>
          <w:szCs w:val="26"/>
          <w:shd w:val="clear" w:color="auto" w:fill="FFFFFF"/>
          <w:lang w:eastAsia="en-US"/>
        </w:rPr>
        <w:t>г</w:t>
      </w:r>
      <w:proofErr w:type="gramStart"/>
      <w:r w:rsidR="00614C67"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М</w:t>
      </w:r>
      <w:proofErr w:type="gramEnd"/>
      <w:r w:rsidRPr="00246DBD">
        <w:rPr>
          <w:rFonts w:eastAsiaTheme="minorHAnsi"/>
          <w:color w:val="auto"/>
          <w:sz w:val="26"/>
          <w:szCs w:val="26"/>
          <w:shd w:val="clear" w:color="auto" w:fill="FFFFFF"/>
          <w:lang w:eastAsia="en-US"/>
        </w:rPr>
        <w:t>осква</w:t>
      </w:r>
      <w:proofErr w:type="spellEnd"/>
      <w:r w:rsidRPr="00246DBD">
        <w:rPr>
          <w:rFonts w:eastAsiaTheme="minorHAnsi"/>
          <w:color w:val="auto"/>
          <w:sz w:val="26"/>
          <w:szCs w:val="26"/>
          <w:shd w:val="clear" w:color="auto" w:fill="FFFFFF"/>
          <w:lang w:eastAsia="en-US"/>
        </w:rPr>
        <w:t>.</w:t>
      </w:r>
    </w:p>
    <w:p w:rsidR="00614C67" w:rsidRPr="00246DBD" w:rsidRDefault="00136DC4" w:rsidP="008934CC">
      <w:pPr>
        <w:ind w:firstLine="709"/>
        <w:jc w:val="both"/>
        <w:rPr>
          <w:rFonts w:eastAsiaTheme="minorHAnsi"/>
          <w:color w:val="auto"/>
          <w:sz w:val="26"/>
          <w:szCs w:val="26"/>
          <w:shd w:val="clear" w:color="auto" w:fill="FFFFFF"/>
          <w:lang w:eastAsia="en-US"/>
        </w:rPr>
      </w:pPr>
      <w:proofErr w:type="gramStart"/>
      <w:r w:rsidRPr="00246DBD">
        <w:rPr>
          <w:rFonts w:eastAsiaTheme="minorHAnsi"/>
          <w:color w:val="auto"/>
          <w:sz w:val="26"/>
          <w:szCs w:val="26"/>
          <w:shd w:val="clear" w:color="auto" w:fill="FFFFFF"/>
          <w:lang w:eastAsia="en-US"/>
        </w:rPr>
        <w:t>О</w:t>
      </w:r>
      <w:r w:rsidR="00614C67" w:rsidRPr="00246DBD">
        <w:rPr>
          <w:rFonts w:eastAsiaTheme="minorHAnsi"/>
          <w:color w:val="auto"/>
          <w:sz w:val="26"/>
          <w:szCs w:val="26"/>
          <w:shd w:val="clear" w:color="auto" w:fill="FFFFFF"/>
          <w:lang w:eastAsia="en-US"/>
        </w:rPr>
        <w:t>рганизовано и проведено</w:t>
      </w:r>
      <w:proofErr w:type="gramEnd"/>
      <w:r w:rsidR="00614C67" w:rsidRPr="00246DBD">
        <w:rPr>
          <w:rFonts w:eastAsiaTheme="minorHAnsi"/>
          <w:color w:val="auto"/>
          <w:sz w:val="26"/>
          <w:szCs w:val="26"/>
          <w:shd w:val="clear" w:color="auto" w:fill="FFFFFF"/>
          <w:lang w:eastAsia="en-US"/>
        </w:rPr>
        <w:t xml:space="preserve"> 25 районных фестивалей и конкурсов</w:t>
      </w:r>
      <w:r w:rsidRPr="00246DBD">
        <w:rPr>
          <w:rFonts w:eastAsiaTheme="minorHAnsi"/>
          <w:color w:val="auto"/>
          <w:sz w:val="26"/>
          <w:szCs w:val="26"/>
          <w:shd w:val="clear" w:color="auto" w:fill="FFFFFF"/>
          <w:lang w:eastAsia="en-US"/>
        </w:rPr>
        <w:t>, которые посетили 9</w:t>
      </w:r>
      <w:r w:rsidR="00F62C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655 человек.</w:t>
      </w:r>
    </w:p>
    <w:p w:rsidR="00614C67" w:rsidRPr="00246DBD" w:rsidRDefault="00A6342A"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В</w:t>
      </w:r>
      <w:r w:rsidR="00614C67" w:rsidRPr="00246DBD">
        <w:rPr>
          <w:rFonts w:eastAsiaTheme="minorHAnsi"/>
          <w:color w:val="auto"/>
          <w:sz w:val="26"/>
          <w:szCs w:val="26"/>
          <w:shd w:val="clear" w:color="auto" w:fill="FFFFFF"/>
          <w:lang w:eastAsia="en-US"/>
        </w:rPr>
        <w:t xml:space="preserve"> направлении выявления и поддержки одаренных детей, из числа детей, проживающих на территории Нефтеюганского района от 5 до 18 лет, в 2018</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оду</w:t>
      </w:r>
      <w:r w:rsidR="00614C67" w:rsidRPr="00246DBD">
        <w:rPr>
          <w:rFonts w:eastAsiaTheme="minorHAnsi"/>
          <w:color w:val="auto"/>
          <w:sz w:val="26"/>
          <w:szCs w:val="26"/>
          <w:shd w:val="clear" w:color="auto" w:fill="FFFFFF"/>
          <w:lang w:eastAsia="en-US"/>
        </w:rPr>
        <w:t xml:space="preserve"> </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2</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750 юных талантов были привлечены к участию в творческих мероприятиях, организованных образовательными учреждениями сферы культуры, показатель исполнен на 30,04</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(план на 2018</w:t>
      </w:r>
      <w:r w:rsidRPr="00246DBD">
        <w:rPr>
          <w:rFonts w:eastAsiaTheme="minorHAnsi"/>
          <w:color w:val="auto"/>
          <w:sz w:val="26"/>
          <w:szCs w:val="26"/>
          <w:shd w:val="clear" w:color="auto" w:fill="FFFFFF"/>
          <w:lang w:eastAsia="en-US"/>
        </w:rPr>
        <w:t xml:space="preserve"> </w:t>
      </w:r>
      <w:r w:rsidR="00614C67" w:rsidRPr="00246DBD">
        <w:rPr>
          <w:rFonts w:eastAsiaTheme="minorHAnsi"/>
          <w:color w:val="auto"/>
          <w:sz w:val="26"/>
          <w:szCs w:val="26"/>
          <w:shd w:val="clear" w:color="auto" w:fill="FFFFFF"/>
          <w:lang w:eastAsia="en-US"/>
        </w:rPr>
        <w:t>г</w:t>
      </w:r>
      <w:r w:rsidRPr="00246DBD">
        <w:rPr>
          <w:rFonts w:eastAsiaTheme="minorHAnsi"/>
          <w:color w:val="auto"/>
          <w:sz w:val="26"/>
          <w:szCs w:val="26"/>
          <w:shd w:val="clear" w:color="auto" w:fill="FFFFFF"/>
          <w:lang w:eastAsia="en-US"/>
        </w:rPr>
        <w:t>од</w:t>
      </w:r>
      <w:r w:rsidR="00614C67" w:rsidRPr="00246DBD">
        <w:rPr>
          <w:rFonts w:eastAsiaTheme="minorHAnsi"/>
          <w:color w:val="auto"/>
          <w:sz w:val="26"/>
          <w:szCs w:val="26"/>
          <w:shd w:val="clear" w:color="auto" w:fill="FFFFFF"/>
          <w:lang w:eastAsia="en-US"/>
        </w:rPr>
        <w:t xml:space="preserve"> 27,3</w:t>
      </w:r>
      <w:r w:rsidR="00F62CF9" w:rsidRPr="00246DBD">
        <w:rPr>
          <w:rFonts w:eastAsia="Calibri"/>
          <w:color w:val="auto"/>
          <w:sz w:val="26"/>
          <w:szCs w:val="26"/>
          <w:lang w:eastAsia="en-US"/>
        </w:rPr>
        <w:t> </w:t>
      </w:r>
      <w:r w:rsidR="00614C67" w:rsidRPr="00246DBD">
        <w:rPr>
          <w:rFonts w:eastAsiaTheme="minorHAnsi"/>
          <w:color w:val="auto"/>
          <w:sz w:val="26"/>
          <w:szCs w:val="26"/>
          <w:shd w:val="clear" w:color="auto" w:fill="FFFFFF"/>
          <w:lang w:eastAsia="en-US"/>
        </w:rPr>
        <w:t xml:space="preserve">%). </w:t>
      </w:r>
    </w:p>
    <w:p w:rsidR="00614C67" w:rsidRPr="00246DBD" w:rsidRDefault="00614C67" w:rsidP="008934CC">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 xml:space="preserve">НР МБУ </w:t>
      </w:r>
      <w:proofErr w:type="gramStart"/>
      <w:r w:rsidRPr="00246DBD">
        <w:rPr>
          <w:rFonts w:eastAsiaTheme="minorHAnsi"/>
          <w:color w:val="auto"/>
          <w:sz w:val="26"/>
          <w:szCs w:val="26"/>
          <w:shd w:val="clear" w:color="auto" w:fill="FFFFFF"/>
          <w:lang w:eastAsia="en-US"/>
        </w:rPr>
        <w:t>ДО</w:t>
      </w:r>
      <w:proofErr w:type="gramEnd"/>
      <w:r w:rsidRPr="00246DBD">
        <w:rPr>
          <w:rFonts w:eastAsiaTheme="minorHAnsi"/>
          <w:color w:val="auto"/>
          <w:sz w:val="26"/>
          <w:szCs w:val="26"/>
          <w:shd w:val="clear" w:color="auto" w:fill="FFFFFF"/>
          <w:lang w:eastAsia="en-US"/>
        </w:rPr>
        <w:t xml:space="preserve"> «</w:t>
      </w:r>
      <w:proofErr w:type="gramStart"/>
      <w:r w:rsidRPr="00246DBD">
        <w:rPr>
          <w:rFonts w:eastAsiaTheme="minorHAnsi"/>
          <w:color w:val="auto"/>
          <w:sz w:val="26"/>
          <w:szCs w:val="26"/>
          <w:shd w:val="clear" w:color="auto" w:fill="FFFFFF"/>
          <w:lang w:eastAsia="en-US"/>
        </w:rPr>
        <w:t>Детская</w:t>
      </w:r>
      <w:proofErr w:type="gramEnd"/>
      <w:r w:rsidRPr="00246DBD">
        <w:rPr>
          <w:rFonts w:eastAsiaTheme="minorHAnsi"/>
          <w:color w:val="auto"/>
          <w:sz w:val="26"/>
          <w:szCs w:val="26"/>
          <w:shd w:val="clear" w:color="auto" w:fill="FFFFFF"/>
          <w:lang w:eastAsia="en-US"/>
        </w:rPr>
        <w:t xml:space="preserve"> музыкальная школа», НР МБУ ДО «Детская школа искусств им</w:t>
      </w:r>
      <w:r w:rsidR="001E2BC2" w:rsidRPr="00246DBD">
        <w:rPr>
          <w:rFonts w:eastAsiaTheme="minorHAnsi"/>
          <w:color w:val="auto"/>
          <w:sz w:val="26"/>
          <w:szCs w:val="26"/>
          <w:shd w:val="clear" w:color="auto" w:fill="FFFFFF"/>
          <w:lang w:eastAsia="en-US"/>
        </w:rPr>
        <w:t>ени</w:t>
      </w:r>
      <w:r w:rsidRPr="00246DBD">
        <w:rPr>
          <w:rFonts w:eastAsiaTheme="minorHAnsi"/>
          <w:color w:val="auto"/>
          <w:sz w:val="26"/>
          <w:szCs w:val="26"/>
          <w:shd w:val="clear" w:color="auto" w:fill="FFFFFF"/>
          <w:lang w:eastAsia="en-US"/>
        </w:rPr>
        <w:t xml:space="preserve"> </w:t>
      </w:r>
      <w:proofErr w:type="spellStart"/>
      <w:r w:rsidRPr="00246DBD">
        <w:rPr>
          <w:rFonts w:eastAsiaTheme="minorHAnsi"/>
          <w:color w:val="auto"/>
          <w:sz w:val="26"/>
          <w:szCs w:val="26"/>
          <w:shd w:val="clear" w:color="auto" w:fill="FFFFFF"/>
          <w:lang w:eastAsia="en-US"/>
        </w:rPr>
        <w:t>Г.С.Райшева</w:t>
      </w:r>
      <w:proofErr w:type="spellEnd"/>
      <w:r w:rsidRPr="00246DBD">
        <w:rPr>
          <w:rFonts w:eastAsiaTheme="minorHAnsi"/>
          <w:color w:val="auto"/>
          <w:sz w:val="26"/>
          <w:szCs w:val="26"/>
          <w:shd w:val="clear" w:color="auto" w:fill="FFFFFF"/>
          <w:lang w:eastAsia="en-US"/>
        </w:rPr>
        <w:t>» и БУНР «</w:t>
      </w:r>
      <w:proofErr w:type="spellStart"/>
      <w:r w:rsidRPr="00246DBD">
        <w:rPr>
          <w:rFonts w:eastAsiaTheme="minorHAnsi"/>
          <w:color w:val="auto"/>
          <w:sz w:val="26"/>
          <w:szCs w:val="26"/>
          <w:shd w:val="clear" w:color="auto" w:fill="FFFFFF"/>
          <w:lang w:eastAsia="en-US"/>
        </w:rPr>
        <w:t>Межпоселенческая</w:t>
      </w:r>
      <w:proofErr w:type="spellEnd"/>
      <w:r w:rsidRPr="00246DBD">
        <w:rPr>
          <w:rFonts w:eastAsiaTheme="minorHAnsi"/>
          <w:color w:val="auto"/>
          <w:sz w:val="26"/>
          <w:szCs w:val="26"/>
          <w:shd w:val="clear" w:color="auto" w:fill="FFFFFF"/>
          <w:lang w:eastAsia="en-US"/>
        </w:rPr>
        <w:t xml:space="preserve"> библиотека</w:t>
      </w:r>
      <w:r w:rsidR="001E2BC2" w:rsidRPr="00246DBD">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 xml:space="preserve"> включены в Национальный Реестр «Веду</w:t>
      </w:r>
      <w:r w:rsidR="001E2BC2" w:rsidRPr="00246DBD">
        <w:rPr>
          <w:rFonts w:eastAsiaTheme="minorHAnsi"/>
          <w:color w:val="auto"/>
          <w:sz w:val="26"/>
          <w:szCs w:val="26"/>
          <w:shd w:val="clear" w:color="auto" w:fill="FFFFFF"/>
          <w:lang w:eastAsia="en-US"/>
        </w:rPr>
        <w:t>щие учреждения культуры России».</w:t>
      </w:r>
    </w:p>
    <w:p w:rsidR="00B16CD7" w:rsidRPr="00246DBD" w:rsidRDefault="00B16CD7" w:rsidP="00B16CD7">
      <w:pPr>
        <w:ind w:firstLine="709"/>
        <w:jc w:val="both"/>
        <w:rPr>
          <w:rFonts w:eastAsiaTheme="minorHAnsi"/>
          <w:color w:val="auto"/>
          <w:sz w:val="26"/>
          <w:szCs w:val="26"/>
          <w:shd w:val="clear" w:color="auto" w:fill="FFFFFF"/>
          <w:lang w:eastAsia="en-US"/>
        </w:rPr>
      </w:pPr>
      <w:r w:rsidRPr="00246DBD">
        <w:rPr>
          <w:rFonts w:eastAsiaTheme="minorHAnsi"/>
          <w:color w:val="auto"/>
          <w:sz w:val="26"/>
          <w:szCs w:val="26"/>
          <w:shd w:val="clear" w:color="auto" w:fill="FFFFFF"/>
          <w:lang w:eastAsia="en-US"/>
        </w:rPr>
        <w:t>Совокупная степень удовлетворенности предоставляемых услуг, оказываемых учреждениями сферы культуры</w:t>
      </w:r>
      <w:r w:rsidR="003F5AB8">
        <w:rPr>
          <w:rFonts w:eastAsiaTheme="minorHAnsi"/>
          <w:color w:val="auto"/>
          <w:sz w:val="26"/>
          <w:szCs w:val="26"/>
          <w:shd w:val="clear" w:color="auto" w:fill="FFFFFF"/>
          <w:lang w:eastAsia="en-US"/>
        </w:rPr>
        <w:t>,</w:t>
      </w:r>
      <w:r w:rsidRPr="00246DBD">
        <w:rPr>
          <w:rFonts w:eastAsiaTheme="minorHAnsi"/>
          <w:color w:val="auto"/>
          <w:sz w:val="26"/>
          <w:szCs w:val="26"/>
          <w:shd w:val="clear" w:color="auto" w:fill="FFFFFF"/>
          <w:lang w:eastAsia="en-US"/>
        </w:rPr>
        <w:t xml:space="preserve"> составляет 81</w:t>
      </w:r>
      <w:r w:rsidR="00EA7DF9" w:rsidRPr="00246DBD">
        <w:rPr>
          <w:rFonts w:eastAsia="Calibri"/>
          <w:color w:val="auto"/>
          <w:sz w:val="26"/>
          <w:szCs w:val="26"/>
          <w:lang w:eastAsia="en-US"/>
        </w:rPr>
        <w:t> </w:t>
      </w:r>
      <w:r w:rsidRPr="00246DBD">
        <w:rPr>
          <w:rFonts w:eastAsiaTheme="minorHAnsi"/>
          <w:color w:val="auto"/>
          <w:sz w:val="26"/>
          <w:szCs w:val="26"/>
          <w:shd w:val="clear" w:color="auto" w:fill="FFFFFF"/>
          <w:lang w:eastAsia="en-US"/>
        </w:rPr>
        <w:t xml:space="preserve">%. </w:t>
      </w:r>
    </w:p>
    <w:p w:rsidR="00581D5E" w:rsidRPr="00246DBD" w:rsidRDefault="00581D5E" w:rsidP="008934CC">
      <w:pPr>
        <w:ind w:firstLine="709"/>
        <w:jc w:val="both"/>
        <w:rPr>
          <w:rFonts w:eastAsiaTheme="minorHAnsi"/>
          <w:color w:val="auto"/>
          <w:sz w:val="26"/>
          <w:szCs w:val="26"/>
          <w:shd w:val="clear" w:color="auto" w:fill="FFFFFF"/>
          <w:lang w:eastAsia="en-US"/>
        </w:rPr>
      </w:pPr>
    </w:p>
    <w:p w:rsidR="001B6D9E" w:rsidRPr="00246DBD" w:rsidRDefault="001B6D9E" w:rsidP="006D2726">
      <w:pPr>
        <w:spacing w:line="360" w:lineRule="auto"/>
        <w:ind w:firstLine="709"/>
        <w:jc w:val="center"/>
        <w:rPr>
          <w:b/>
          <w:color w:val="auto"/>
          <w:sz w:val="26"/>
          <w:szCs w:val="26"/>
        </w:rPr>
      </w:pPr>
      <w:r w:rsidRPr="00246DBD">
        <w:rPr>
          <w:b/>
          <w:color w:val="auto"/>
          <w:sz w:val="26"/>
          <w:szCs w:val="26"/>
        </w:rPr>
        <w:t>Направление «Спортивное развитие»</w:t>
      </w:r>
    </w:p>
    <w:p w:rsidR="004E0F00" w:rsidRPr="00246DBD" w:rsidRDefault="004E0F00" w:rsidP="008934CC">
      <w:pPr>
        <w:ind w:firstLine="709"/>
        <w:jc w:val="both"/>
        <w:rPr>
          <w:color w:val="auto"/>
          <w:sz w:val="26"/>
          <w:szCs w:val="26"/>
        </w:rPr>
      </w:pP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 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профилактике наркомании и решению многих социальных проблем. </w:t>
      </w:r>
    </w:p>
    <w:p w:rsidR="004E0F00" w:rsidRPr="00246DBD" w:rsidRDefault="004E0F00" w:rsidP="008934CC">
      <w:pPr>
        <w:ind w:firstLine="709"/>
        <w:jc w:val="both"/>
        <w:rPr>
          <w:color w:val="auto"/>
          <w:sz w:val="26"/>
          <w:szCs w:val="26"/>
        </w:rPr>
      </w:pPr>
      <w:proofErr w:type="gramStart"/>
      <w:r w:rsidRPr="00246DBD">
        <w:rPr>
          <w:color w:val="auto"/>
          <w:sz w:val="26"/>
          <w:szCs w:val="26"/>
        </w:rPr>
        <w:t>На территории Нефтеюганского района находятся 108 спортивных сооружений</w:t>
      </w:r>
      <w:r w:rsidR="0005491E" w:rsidRPr="00246DBD">
        <w:rPr>
          <w:color w:val="auto"/>
          <w:sz w:val="26"/>
          <w:szCs w:val="26"/>
        </w:rPr>
        <w:t>,</w:t>
      </w:r>
      <w:r w:rsidRPr="00246DBD">
        <w:rPr>
          <w:color w:val="auto"/>
          <w:sz w:val="26"/>
          <w:szCs w:val="26"/>
        </w:rPr>
        <w:t xml:space="preserve"> из числа которых </w:t>
      </w:r>
      <w:r w:rsidR="0005491E" w:rsidRPr="00246DBD">
        <w:rPr>
          <w:rFonts w:eastAsiaTheme="minorHAnsi"/>
          <w:color w:val="auto"/>
          <w:sz w:val="26"/>
          <w:szCs w:val="26"/>
          <w:shd w:val="clear" w:color="auto" w:fill="FFFFFF"/>
          <w:lang w:eastAsia="en-US"/>
        </w:rPr>
        <w:t>–</w:t>
      </w:r>
      <w:r w:rsidRPr="00246DBD">
        <w:rPr>
          <w:color w:val="auto"/>
          <w:sz w:val="26"/>
          <w:szCs w:val="26"/>
        </w:rPr>
        <w:t xml:space="preserve"> 24 спортивных игровых зал</w:t>
      </w:r>
      <w:r w:rsidR="0005491E" w:rsidRPr="00246DBD">
        <w:rPr>
          <w:color w:val="auto"/>
          <w:sz w:val="26"/>
          <w:szCs w:val="26"/>
        </w:rPr>
        <w:t>а</w:t>
      </w:r>
      <w:r w:rsidRPr="00246DBD">
        <w:rPr>
          <w:color w:val="auto"/>
          <w:sz w:val="26"/>
          <w:szCs w:val="26"/>
        </w:rPr>
        <w:t>, 6 лыжных баз, 27 плоскостных сооружений, из них 3 футбольных поля, 1 плавательный бассейн, 1 объект с искусственным льдом, 3 универсальные площадки и 4 площадки с уличными тренажерами, 42 других спортивных сооружени</w:t>
      </w:r>
      <w:r w:rsidR="0005491E" w:rsidRPr="00246DBD">
        <w:rPr>
          <w:color w:val="auto"/>
          <w:sz w:val="26"/>
          <w:szCs w:val="26"/>
        </w:rPr>
        <w:t>я</w:t>
      </w:r>
      <w:r w:rsidRPr="00246DBD">
        <w:rPr>
          <w:color w:val="auto"/>
          <w:sz w:val="26"/>
          <w:szCs w:val="26"/>
        </w:rPr>
        <w:t xml:space="preserve">, на базе которых </w:t>
      </w:r>
      <w:r w:rsidRPr="00246DBD">
        <w:rPr>
          <w:color w:val="auto"/>
          <w:sz w:val="26"/>
          <w:szCs w:val="26"/>
        </w:rPr>
        <w:lastRenderedPageBreak/>
        <w:t>занимается 16</w:t>
      </w:r>
      <w:r w:rsidR="00EA7DF9" w:rsidRPr="00246DBD">
        <w:rPr>
          <w:rFonts w:eastAsia="Calibri"/>
          <w:color w:val="auto"/>
          <w:sz w:val="26"/>
          <w:szCs w:val="26"/>
          <w:lang w:eastAsia="en-US"/>
        </w:rPr>
        <w:t> </w:t>
      </w:r>
      <w:r w:rsidRPr="00246DBD">
        <w:rPr>
          <w:color w:val="auto"/>
          <w:sz w:val="26"/>
          <w:szCs w:val="26"/>
        </w:rPr>
        <w:t>716 человека.</w:t>
      </w:r>
      <w:proofErr w:type="gramEnd"/>
      <w:r w:rsidRPr="00246DBD">
        <w:rPr>
          <w:color w:val="auto"/>
          <w:sz w:val="26"/>
          <w:szCs w:val="26"/>
        </w:rPr>
        <w:t xml:space="preserve"> Один спортивный зал был закрыт решением Советом депутатов сп.Салым. </w:t>
      </w:r>
      <w:proofErr w:type="gramStart"/>
      <w:r w:rsidRPr="00246DBD">
        <w:rPr>
          <w:color w:val="auto"/>
          <w:sz w:val="26"/>
          <w:szCs w:val="26"/>
        </w:rPr>
        <w:t>Введены</w:t>
      </w:r>
      <w:proofErr w:type="gramEnd"/>
      <w:r w:rsidRPr="00246DBD">
        <w:rPr>
          <w:color w:val="auto"/>
          <w:sz w:val="26"/>
          <w:szCs w:val="26"/>
        </w:rPr>
        <w:t xml:space="preserve"> в эксплуатацию одна спортивная площадка для адаптированных видов спорта гп. Пойковский, одна универсальная площадка сп.Сингапай (</w:t>
      </w:r>
      <w:r w:rsidR="0005491E" w:rsidRPr="00246DBD">
        <w:rPr>
          <w:color w:val="auto"/>
          <w:sz w:val="26"/>
          <w:szCs w:val="26"/>
        </w:rPr>
        <w:t>с</w:t>
      </w:r>
      <w:r w:rsidRPr="00246DBD">
        <w:rPr>
          <w:color w:val="auto"/>
          <w:sz w:val="26"/>
          <w:szCs w:val="26"/>
        </w:rPr>
        <w:t>.Чеускино) и одна спортивная площадка в гп.Пойковский. Также введена в эксплуатацию «Модульная лыжная база» сп.Каркатеевы, переданная по договору пожертвования «Федерацией лыжных гонок Ханты-Мансийского автономного округа – Югры».</w:t>
      </w:r>
    </w:p>
    <w:p w:rsidR="004E0F00" w:rsidRPr="00246DBD" w:rsidRDefault="004E0F00" w:rsidP="008934CC">
      <w:pPr>
        <w:tabs>
          <w:tab w:val="left" w:pos="1008"/>
        </w:tabs>
        <w:ind w:right="-1" w:firstLine="709"/>
        <w:jc w:val="both"/>
        <w:rPr>
          <w:color w:val="auto"/>
          <w:sz w:val="26"/>
          <w:szCs w:val="26"/>
        </w:rPr>
      </w:pPr>
      <w:r w:rsidRPr="00246DBD">
        <w:rPr>
          <w:color w:val="auto"/>
          <w:sz w:val="26"/>
          <w:szCs w:val="26"/>
        </w:rPr>
        <w:t>В прогнозе до 2025 года планируется ввод в эксплуатацию дв</w:t>
      </w:r>
      <w:r w:rsidR="00A86B5B" w:rsidRPr="00246DBD">
        <w:rPr>
          <w:color w:val="auto"/>
          <w:sz w:val="26"/>
          <w:szCs w:val="26"/>
        </w:rPr>
        <w:t>ух</w:t>
      </w:r>
      <w:r w:rsidRPr="00246DBD">
        <w:rPr>
          <w:color w:val="auto"/>
          <w:sz w:val="26"/>
          <w:szCs w:val="26"/>
        </w:rPr>
        <w:t xml:space="preserve"> физкультурно-оздоровительных комплекс</w:t>
      </w:r>
      <w:r w:rsidR="00A86B5B" w:rsidRPr="00246DBD">
        <w:rPr>
          <w:color w:val="auto"/>
          <w:sz w:val="26"/>
          <w:szCs w:val="26"/>
        </w:rPr>
        <w:t>ов</w:t>
      </w:r>
      <w:r w:rsidRPr="00246DBD">
        <w:rPr>
          <w:color w:val="auto"/>
          <w:sz w:val="26"/>
          <w:szCs w:val="26"/>
        </w:rPr>
        <w:t xml:space="preserve"> в сп.Сингапай и гп.Пойковский, что увеличит обеспеченность спортивными сооружениями и единовременную пропускную способность.</w:t>
      </w:r>
    </w:p>
    <w:p w:rsidR="004E0F00" w:rsidRPr="00246DBD" w:rsidRDefault="004E0F00" w:rsidP="008934CC">
      <w:pPr>
        <w:tabs>
          <w:tab w:val="left" w:pos="1008"/>
        </w:tabs>
        <w:ind w:right="-1" w:firstLine="709"/>
        <w:jc w:val="both"/>
        <w:rPr>
          <w:color w:val="auto"/>
          <w:sz w:val="26"/>
          <w:szCs w:val="26"/>
        </w:rPr>
      </w:pPr>
      <w:r w:rsidRPr="00246DBD">
        <w:rPr>
          <w:color w:val="auto"/>
          <w:sz w:val="26"/>
          <w:szCs w:val="26"/>
        </w:rPr>
        <w:t>С 2014 года в рамках реализации Государственной программы ХМАО-Югры, Департаментом округа было передано в Нефтеюганский район 9 турниковых комплексов «Стрит-</w:t>
      </w:r>
      <w:proofErr w:type="spellStart"/>
      <w:r w:rsidRPr="00246DBD">
        <w:rPr>
          <w:color w:val="auto"/>
          <w:sz w:val="26"/>
          <w:szCs w:val="26"/>
        </w:rPr>
        <w:t>Воркаут</w:t>
      </w:r>
      <w:proofErr w:type="spellEnd"/>
      <w:r w:rsidRPr="00246DBD">
        <w:rPr>
          <w:color w:val="auto"/>
          <w:sz w:val="26"/>
          <w:szCs w:val="26"/>
        </w:rPr>
        <w:t>», за счет Окружного бюджета установлена спортивная площадка в гп.Пойковский. Установлена «Модульная лыжная база» в районе сп.Каркатеевы, переданная Федерацией лыжных гонок ХМАО-Югры по договору пожертвования. За счет местного бюджета установлены четыре универсальных площадки, спортивная площадка для адаптированных видов спорта. Установлены две универсальные площадки и три турниковых комплекса за счет спонсорских средств.</w:t>
      </w:r>
    </w:p>
    <w:p w:rsidR="004E0F00" w:rsidRPr="00246DBD" w:rsidRDefault="004E0F00" w:rsidP="008934CC">
      <w:pPr>
        <w:tabs>
          <w:tab w:val="left" w:pos="1008"/>
        </w:tabs>
        <w:ind w:right="-1" w:firstLine="709"/>
        <w:jc w:val="both"/>
        <w:rPr>
          <w:color w:val="auto"/>
          <w:sz w:val="26"/>
          <w:szCs w:val="26"/>
        </w:rPr>
      </w:pPr>
      <w:r w:rsidRPr="00246DBD">
        <w:rPr>
          <w:color w:val="auto"/>
          <w:sz w:val="26"/>
          <w:szCs w:val="26"/>
        </w:rPr>
        <w:t>На четырех объектах выполнен ремонт на общую сумму более 12 миллионов рублей за счет окружного, местного бюджетов и спонсорских средств.</w:t>
      </w:r>
    </w:p>
    <w:p w:rsidR="004E0F00" w:rsidRPr="00246DBD" w:rsidRDefault="004E0F00" w:rsidP="008934CC">
      <w:pPr>
        <w:tabs>
          <w:tab w:val="left" w:pos="1008"/>
        </w:tabs>
        <w:ind w:firstLine="709"/>
        <w:jc w:val="both"/>
        <w:rPr>
          <w:color w:val="auto"/>
          <w:sz w:val="26"/>
          <w:szCs w:val="26"/>
        </w:rPr>
      </w:pPr>
      <w:r w:rsidRPr="00246DBD">
        <w:rPr>
          <w:color w:val="auto"/>
          <w:sz w:val="26"/>
          <w:szCs w:val="26"/>
        </w:rPr>
        <w:t>Должное внимание уделяется укреплению спортивной материальной базы и оборудования для занятий инвалидами и лиц с ограниченными возможностями здоровья. Лица данной категории с большим желанием посещают  тренажерный зал, зал для игры в настольный теннис спортивного ком</w:t>
      </w:r>
      <w:r w:rsidR="00316384" w:rsidRPr="00246DBD">
        <w:rPr>
          <w:color w:val="auto"/>
          <w:sz w:val="26"/>
          <w:szCs w:val="26"/>
        </w:rPr>
        <w:t>плекса гп.Пойковский БУНР ФСО «Атлант»</w:t>
      </w:r>
      <w:r w:rsidRPr="00246DBD">
        <w:rPr>
          <w:color w:val="auto"/>
          <w:sz w:val="26"/>
          <w:szCs w:val="26"/>
        </w:rPr>
        <w:t xml:space="preserve">, игровой спортивный зал, плавательный бассейн НРБОУ ДО ДЮСШ </w:t>
      </w:r>
      <w:r w:rsidR="00A86B5B" w:rsidRPr="00246DBD">
        <w:rPr>
          <w:color w:val="auto"/>
          <w:sz w:val="26"/>
          <w:szCs w:val="26"/>
        </w:rPr>
        <w:t>«</w:t>
      </w:r>
      <w:r w:rsidRPr="00246DBD">
        <w:rPr>
          <w:color w:val="auto"/>
          <w:sz w:val="26"/>
          <w:szCs w:val="26"/>
        </w:rPr>
        <w:t>Нептун</w:t>
      </w:r>
      <w:r w:rsidR="00A86B5B" w:rsidRPr="00246DBD">
        <w:rPr>
          <w:color w:val="auto"/>
          <w:sz w:val="26"/>
          <w:szCs w:val="26"/>
        </w:rPr>
        <w:t>»</w:t>
      </w:r>
      <w:r w:rsidRPr="00246DBD">
        <w:rPr>
          <w:color w:val="auto"/>
          <w:sz w:val="26"/>
          <w:szCs w:val="26"/>
        </w:rPr>
        <w:t xml:space="preserve"> гп.Пойковский. </w:t>
      </w:r>
      <w:proofErr w:type="gramStart"/>
      <w:r w:rsidRPr="00246DBD">
        <w:rPr>
          <w:color w:val="auto"/>
          <w:sz w:val="26"/>
          <w:szCs w:val="26"/>
        </w:rPr>
        <w:t>В настоящее время осуществляется тренировочный процесс среди лиц с ограниченными возможностями здоровья в спортивных секциях по таким видам спорта в поселениях района</w:t>
      </w:r>
      <w:r w:rsidR="00A86B5B" w:rsidRPr="00246DBD">
        <w:rPr>
          <w:color w:val="auto"/>
          <w:sz w:val="26"/>
          <w:szCs w:val="26"/>
        </w:rPr>
        <w:t>:</w:t>
      </w:r>
      <w:r w:rsidRPr="00246DBD">
        <w:rPr>
          <w:color w:val="auto"/>
          <w:sz w:val="26"/>
          <w:szCs w:val="26"/>
        </w:rPr>
        <w:t xml:space="preserve"> гп.Пойковский (плавание, пауэрлифтинг, </w:t>
      </w:r>
      <w:proofErr w:type="spellStart"/>
      <w:r w:rsidRPr="00246DBD">
        <w:rPr>
          <w:color w:val="auto"/>
          <w:sz w:val="26"/>
          <w:szCs w:val="26"/>
        </w:rPr>
        <w:t>бочча</w:t>
      </w:r>
      <w:proofErr w:type="spellEnd"/>
      <w:r w:rsidRPr="00246DBD">
        <w:rPr>
          <w:color w:val="auto"/>
          <w:sz w:val="26"/>
          <w:szCs w:val="26"/>
        </w:rPr>
        <w:t>, легкая атлетика, плавание, настольный теннис, настольный бильярд)</w:t>
      </w:r>
      <w:r w:rsidR="00A86B5B" w:rsidRPr="00246DBD">
        <w:rPr>
          <w:color w:val="auto"/>
          <w:sz w:val="26"/>
          <w:szCs w:val="26"/>
        </w:rPr>
        <w:t>;</w:t>
      </w:r>
      <w:r w:rsidRPr="00246DBD">
        <w:rPr>
          <w:color w:val="auto"/>
          <w:sz w:val="26"/>
          <w:szCs w:val="26"/>
        </w:rPr>
        <w:t xml:space="preserve"> сп.Салым (легкая атлетика, настольный теннис)</w:t>
      </w:r>
      <w:r w:rsidR="00A86B5B" w:rsidRPr="00246DBD">
        <w:rPr>
          <w:color w:val="auto"/>
          <w:sz w:val="26"/>
          <w:szCs w:val="26"/>
        </w:rPr>
        <w:t>;</w:t>
      </w:r>
      <w:r w:rsidRPr="00246DBD">
        <w:rPr>
          <w:color w:val="auto"/>
          <w:sz w:val="26"/>
          <w:szCs w:val="26"/>
        </w:rPr>
        <w:t xml:space="preserve"> сп.Сингапай (легкая атлетика, настольный теннис, плавание)</w:t>
      </w:r>
      <w:r w:rsidR="00A86B5B" w:rsidRPr="00246DBD">
        <w:rPr>
          <w:color w:val="auto"/>
          <w:sz w:val="26"/>
          <w:szCs w:val="26"/>
        </w:rPr>
        <w:t>;</w:t>
      </w:r>
      <w:r w:rsidRPr="00246DBD">
        <w:rPr>
          <w:color w:val="auto"/>
          <w:sz w:val="26"/>
          <w:szCs w:val="26"/>
        </w:rPr>
        <w:t xml:space="preserve"> сп.Каркатеевы (пауэрлифтинг, настольный теннис)</w:t>
      </w:r>
      <w:r w:rsidR="00A86B5B" w:rsidRPr="00246DBD">
        <w:rPr>
          <w:color w:val="auto"/>
          <w:sz w:val="26"/>
          <w:szCs w:val="26"/>
        </w:rPr>
        <w:t>;</w:t>
      </w:r>
      <w:r w:rsidRPr="00246DBD">
        <w:rPr>
          <w:color w:val="auto"/>
          <w:sz w:val="26"/>
          <w:szCs w:val="26"/>
        </w:rPr>
        <w:t xml:space="preserve"> сп.Лемпино (</w:t>
      </w:r>
      <w:r w:rsidR="0063186C" w:rsidRPr="00246DBD">
        <w:rPr>
          <w:color w:val="auto"/>
          <w:sz w:val="26"/>
          <w:szCs w:val="26"/>
        </w:rPr>
        <w:t>легкая атлетика, пауэрлифтинг).</w:t>
      </w:r>
      <w:proofErr w:type="gramEnd"/>
    </w:p>
    <w:p w:rsidR="004E0F00" w:rsidRPr="00246DBD" w:rsidRDefault="004E0F00" w:rsidP="008934CC">
      <w:pPr>
        <w:ind w:firstLine="709"/>
        <w:jc w:val="both"/>
        <w:rPr>
          <w:color w:val="auto"/>
          <w:sz w:val="26"/>
          <w:szCs w:val="26"/>
        </w:rPr>
      </w:pPr>
      <w:r w:rsidRPr="00246DBD">
        <w:rPr>
          <w:color w:val="auto"/>
          <w:sz w:val="26"/>
          <w:szCs w:val="26"/>
        </w:rPr>
        <w:t>Для спортивных учреждений в 2018 году приобретено специализированное оборудование «Скамья для жима лежа для спортсменов с повреждением опорно-двигательного аппарата» и «</w:t>
      </w:r>
      <w:r w:rsidRPr="00246DBD">
        <w:rPr>
          <w:bCs/>
          <w:color w:val="auto"/>
          <w:sz w:val="26"/>
          <w:szCs w:val="26"/>
        </w:rPr>
        <w:t>Стул для метания диска, ядра, копья для спортсменов с повреждением опорно-двигательного аппарата</w:t>
      </w:r>
      <w:r w:rsidRPr="00246DBD">
        <w:rPr>
          <w:color w:val="auto"/>
          <w:sz w:val="26"/>
          <w:szCs w:val="26"/>
        </w:rPr>
        <w:t>», также игра «</w:t>
      </w:r>
      <w:proofErr w:type="spellStart"/>
      <w:r w:rsidRPr="00246DBD">
        <w:rPr>
          <w:color w:val="auto"/>
          <w:sz w:val="26"/>
          <w:szCs w:val="26"/>
        </w:rPr>
        <w:t>Шаффлборд</w:t>
      </w:r>
      <w:proofErr w:type="spellEnd"/>
      <w:r w:rsidRPr="00246DBD">
        <w:rPr>
          <w:color w:val="auto"/>
          <w:sz w:val="26"/>
          <w:szCs w:val="26"/>
        </w:rPr>
        <w:t>»</w:t>
      </w:r>
      <w:r w:rsidR="0063186C" w:rsidRPr="00246DBD">
        <w:rPr>
          <w:color w:val="auto"/>
          <w:sz w:val="26"/>
          <w:szCs w:val="26"/>
        </w:rPr>
        <w:t>.</w:t>
      </w:r>
    </w:p>
    <w:p w:rsidR="004E0F00" w:rsidRPr="00246DBD" w:rsidRDefault="004E0F00" w:rsidP="008934CC">
      <w:pPr>
        <w:pStyle w:val="a7"/>
        <w:spacing w:after="0" w:line="240" w:lineRule="auto"/>
        <w:ind w:left="0" w:firstLine="709"/>
        <w:jc w:val="both"/>
        <w:rPr>
          <w:rFonts w:ascii="Times New Roman" w:hAnsi="Times New Roman"/>
          <w:sz w:val="26"/>
          <w:szCs w:val="26"/>
        </w:rPr>
      </w:pPr>
      <w:r w:rsidRPr="00246DBD">
        <w:rPr>
          <w:rFonts w:ascii="Times New Roman" w:hAnsi="Times New Roman"/>
          <w:sz w:val="26"/>
          <w:szCs w:val="26"/>
        </w:rPr>
        <w:t>Все учреждения физической культуры и спорта Нефтеюганского района имеют паспорта доступности. Создаются</w:t>
      </w:r>
      <w:r w:rsidR="00E205EB" w:rsidRPr="00246DBD">
        <w:rPr>
          <w:rFonts w:ascii="Times New Roman" w:hAnsi="Times New Roman"/>
          <w:sz w:val="26"/>
          <w:szCs w:val="26"/>
        </w:rPr>
        <w:t>,</w:t>
      </w:r>
      <w:r w:rsidRPr="00246DBD">
        <w:rPr>
          <w:rFonts w:ascii="Times New Roman" w:hAnsi="Times New Roman"/>
          <w:sz w:val="26"/>
          <w:szCs w:val="26"/>
        </w:rPr>
        <w:t xml:space="preserve"> и улучаются условия, ведется</w:t>
      </w:r>
      <w:r w:rsidR="00E205EB" w:rsidRPr="00246DBD">
        <w:rPr>
          <w:rFonts w:ascii="Times New Roman" w:hAnsi="Times New Roman"/>
          <w:sz w:val="26"/>
          <w:szCs w:val="26"/>
        </w:rPr>
        <w:t>,</w:t>
      </w:r>
      <w:r w:rsidRPr="00246DBD">
        <w:rPr>
          <w:rFonts w:ascii="Times New Roman" w:hAnsi="Times New Roman"/>
          <w:sz w:val="26"/>
          <w:szCs w:val="26"/>
        </w:rPr>
        <w:t xml:space="preserve"> и совер</w:t>
      </w:r>
      <w:r w:rsidR="00E205EB" w:rsidRPr="00246DBD">
        <w:rPr>
          <w:rFonts w:ascii="Times New Roman" w:hAnsi="Times New Roman"/>
          <w:sz w:val="26"/>
          <w:szCs w:val="26"/>
        </w:rPr>
        <w:t xml:space="preserve">шенствуется работа по улучшению, </w:t>
      </w:r>
      <w:r w:rsidRPr="00246DBD">
        <w:rPr>
          <w:rFonts w:ascii="Times New Roman" w:hAnsi="Times New Roman"/>
          <w:sz w:val="26"/>
          <w:szCs w:val="26"/>
        </w:rPr>
        <w:t>обеспечению доступности на всех спортивных объектах для инвалидов и лиц с ограниченными физическими возможностями.</w:t>
      </w:r>
      <w:r w:rsidRPr="00246DBD">
        <w:rPr>
          <w:rFonts w:ascii="Times New Roman" w:hAnsi="Times New Roman"/>
          <w:b/>
          <w:sz w:val="26"/>
          <w:szCs w:val="26"/>
        </w:rPr>
        <w:t xml:space="preserve"> </w:t>
      </w:r>
      <w:proofErr w:type="gramStart"/>
      <w:r w:rsidRPr="00246DBD">
        <w:rPr>
          <w:rFonts w:ascii="Times New Roman" w:hAnsi="Times New Roman"/>
          <w:sz w:val="26"/>
          <w:szCs w:val="26"/>
        </w:rPr>
        <w:t>Дополнительно</w:t>
      </w:r>
      <w:r w:rsidRPr="00246DBD">
        <w:rPr>
          <w:rFonts w:ascii="Times New Roman" w:hAnsi="Times New Roman"/>
          <w:b/>
          <w:sz w:val="26"/>
          <w:szCs w:val="26"/>
        </w:rPr>
        <w:t xml:space="preserve"> </w:t>
      </w:r>
      <w:r w:rsidRPr="00246DBD">
        <w:rPr>
          <w:rFonts w:ascii="Times New Roman" w:hAnsi="Times New Roman"/>
          <w:sz w:val="26"/>
          <w:szCs w:val="26"/>
        </w:rPr>
        <w:t xml:space="preserve">3 объекта спорта оборудованы пандусами и поручнями (БУНР ФСО </w:t>
      </w:r>
      <w:r w:rsidR="00316384" w:rsidRPr="00246DBD">
        <w:rPr>
          <w:rFonts w:ascii="Times New Roman" w:hAnsi="Times New Roman"/>
          <w:sz w:val="26"/>
          <w:szCs w:val="26"/>
        </w:rPr>
        <w:t>«</w:t>
      </w:r>
      <w:r w:rsidRPr="00246DBD">
        <w:rPr>
          <w:rFonts w:ascii="Times New Roman" w:hAnsi="Times New Roman"/>
          <w:sz w:val="26"/>
          <w:szCs w:val="26"/>
        </w:rPr>
        <w:t>Атлант</w:t>
      </w:r>
      <w:r w:rsidR="00E205EB" w:rsidRPr="00246DBD">
        <w:rPr>
          <w:rFonts w:ascii="Times New Roman" w:hAnsi="Times New Roman"/>
          <w:sz w:val="26"/>
          <w:szCs w:val="26"/>
        </w:rPr>
        <w:t>»</w:t>
      </w:r>
      <w:r w:rsidR="00D83F21" w:rsidRPr="00246DBD">
        <w:rPr>
          <w:rFonts w:ascii="Times New Roman" w:hAnsi="Times New Roman"/>
          <w:sz w:val="26"/>
          <w:szCs w:val="26"/>
        </w:rPr>
        <w:t xml:space="preserve"> – </w:t>
      </w:r>
      <w:r w:rsidRPr="00246DBD">
        <w:rPr>
          <w:rFonts w:ascii="Times New Roman" w:hAnsi="Times New Roman"/>
          <w:sz w:val="26"/>
          <w:szCs w:val="26"/>
        </w:rPr>
        <w:t>спортивный комплекс сп.</w:t>
      </w:r>
      <w:proofErr w:type="gramEnd"/>
      <w:r w:rsidRPr="00246DBD">
        <w:rPr>
          <w:rFonts w:ascii="Times New Roman" w:hAnsi="Times New Roman"/>
          <w:sz w:val="26"/>
          <w:szCs w:val="26"/>
        </w:rPr>
        <w:t xml:space="preserve"> </w:t>
      </w:r>
      <w:proofErr w:type="gramStart"/>
      <w:r w:rsidRPr="00246DBD">
        <w:rPr>
          <w:rFonts w:ascii="Times New Roman" w:hAnsi="Times New Roman"/>
          <w:sz w:val="26"/>
          <w:szCs w:val="26"/>
        </w:rPr>
        <w:t xml:space="preserve">Куть-Ях, спортивный комплекс гп.Пойковский (ледовый дворец </w:t>
      </w:r>
      <w:r w:rsidR="00E205EB" w:rsidRPr="00246DBD">
        <w:rPr>
          <w:rFonts w:ascii="Times New Roman" w:hAnsi="Times New Roman"/>
          <w:sz w:val="26"/>
          <w:szCs w:val="26"/>
        </w:rPr>
        <w:t>«</w:t>
      </w:r>
      <w:r w:rsidRPr="00246DBD">
        <w:rPr>
          <w:rFonts w:ascii="Times New Roman" w:hAnsi="Times New Roman"/>
          <w:sz w:val="26"/>
          <w:szCs w:val="26"/>
        </w:rPr>
        <w:t>Нефтяник</w:t>
      </w:r>
      <w:r w:rsidR="00E205EB" w:rsidRPr="00246DBD">
        <w:rPr>
          <w:rFonts w:ascii="Times New Roman" w:hAnsi="Times New Roman"/>
          <w:sz w:val="26"/>
          <w:szCs w:val="26"/>
        </w:rPr>
        <w:t>»</w:t>
      </w:r>
      <w:r w:rsidRPr="00246DBD">
        <w:rPr>
          <w:rFonts w:ascii="Times New Roman" w:hAnsi="Times New Roman"/>
          <w:sz w:val="26"/>
          <w:szCs w:val="26"/>
        </w:rPr>
        <w:t xml:space="preserve">), НРБОУ ДО ДЮСШ </w:t>
      </w:r>
      <w:r w:rsidR="00E205EB" w:rsidRPr="00246DBD">
        <w:rPr>
          <w:rFonts w:ascii="Times New Roman" w:hAnsi="Times New Roman"/>
          <w:sz w:val="26"/>
          <w:szCs w:val="26"/>
        </w:rPr>
        <w:t>«</w:t>
      </w:r>
      <w:r w:rsidRPr="00246DBD">
        <w:rPr>
          <w:rFonts w:ascii="Times New Roman" w:hAnsi="Times New Roman"/>
          <w:sz w:val="26"/>
          <w:szCs w:val="26"/>
        </w:rPr>
        <w:t>Нептун</w:t>
      </w:r>
      <w:r w:rsidR="00E205EB" w:rsidRPr="00246DBD">
        <w:rPr>
          <w:rFonts w:ascii="Times New Roman" w:hAnsi="Times New Roman"/>
          <w:sz w:val="26"/>
          <w:szCs w:val="26"/>
        </w:rPr>
        <w:t>»</w:t>
      </w:r>
      <w:r w:rsidRPr="00246DBD">
        <w:rPr>
          <w:rFonts w:ascii="Times New Roman" w:hAnsi="Times New Roman"/>
          <w:sz w:val="26"/>
          <w:szCs w:val="26"/>
        </w:rPr>
        <w:t xml:space="preserve"> гп.Пойковский), 7 объектов оборудованы навесами в зоне входа (кроме сп.Каркатеевы, сп.Сентябрьский), 1 объект оборудован санитарным узлом и душевой (НРБОУ ДО ДЮСШ </w:t>
      </w:r>
      <w:r w:rsidR="00E205EB" w:rsidRPr="00246DBD">
        <w:rPr>
          <w:rFonts w:ascii="Times New Roman" w:hAnsi="Times New Roman"/>
          <w:sz w:val="26"/>
          <w:szCs w:val="26"/>
        </w:rPr>
        <w:t>«</w:t>
      </w:r>
      <w:r w:rsidRPr="00246DBD">
        <w:rPr>
          <w:rFonts w:ascii="Times New Roman" w:hAnsi="Times New Roman"/>
          <w:sz w:val="26"/>
          <w:szCs w:val="26"/>
        </w:rPr>
        <w:t>Нептун</w:t>
      </w:r>
      <w:r w:rsidR="00E205EB" w:rsidRPr="00246DBD">
        <w:rPr>
          <w:rFonts w:ascii="Times New Roman" w:hAnsi="Times New Roman"/>
          <w:sz w:val="26"/>
          <w:szCs w:val="26"/>
        </w:rPr>
        <w:t>»</w:t>
      </w:r>
      <w:r w:rsidRPr="00246DBD">
        <w:rPr>
          <w:rFonts w:ascii="Times New Roman" w:hAnsi="Times New Roman"/>
          <w:sz w:val="26"/>
          <w:szCs w:val="26"/>
        </w:rPr>
        <w:t xml:space="preserve"> гп.Пойковский), все спортивные объекты </w:t>
      </w:r>
      <w:r w:rsidRPr="00246DBD">
        <w:rPr>
          <w:rFonts w:ascii="Times New Roman" w:hAnsi="Times New Roman"/>
          <w:sz w:val="26"/>
          <w:szCs w:val="26"/>
        </w:rPr>
        <w:lastRenderedPageBreak/>
        <w:t xml:space="preserve">имеют подъездные пути, 1 объект имеет подъемник для инвалидов – колясочников (Ледовый дворец </w:t>
      </w:r>
      <w:r w:rsidR="00E205EB" w:rsidRPr="00246DBD">
        <w:rPr>
          <w:rFonts w:ascii="Times New Roman" w:hAnsi="Times New Roman"/>
          <w:sz w:val="26"/>
          <w:szCs w:val="26"/>
        </w:rPr>
        <w:t>«</w:t>
      </w:r>
      <w:r w:rsidRPr="00246DBD">
        <w:rPr>
          <w:rFonts w:ascii="Times New Roman" w:hAnsi="Times New Roman"/>
          <w:sz w:val="26"/>
          <w:szCs w:val="26"/>
        </w:rPr>
        <w:t>Нефтяник</w:t>
      </w:r>
      <w:r w:rsidR="00E205EB" w:rsidRPr="00246DBD">
        <w:rPr>
          <w:rFonts w:ascii="Times New Roman" w:hAnsi="Times New Roman"/>
          <w:sz w:val="26"/>
          <w:szCs w:val="26"/>
        </w:rPr>
        <w:t>»</w:t>
      </w:r>
      <w:r w:rsidRPr="00246DBD">
        <w:rPr>
          <w:rFonts w:ascii="Times New Roman" w:hAnsi="Times New Roman"/>
          <w:sz w:val="26"/>
          <w:szCs w:val="26"/>
        </w:rPr>
        <w:t xml:space="preserve"> гп.Пойковский).</w:t>
      </w:r>
      <w:proofErr w:type="gramEnd"/>
      <w:r w:rsidRPr="00246DBD">
        <w:rPr>
          <w:rFonts w:ascii="Times New Roman" w:hAnsi="Times New Roman"/>
          <w:sz w:val="26"/>
          <w:szCs w:val="26"/>
        </w:rPr>
        <w:t xml:space="preserve"> В 2019 планируется установка подъемника для инвалидов в НРБОУ ДО ДЮСШ «Нептун»</w:t>
      </w:r>
      <w:r w:rsidR="00E205EB" w:rsidRPr="00246DBD">
        <w:rPr>
          <w:rFonts w:ascii="Times New Roman" w:hAnsi="Times New Roman"/>
          <w:sz w:val="26"/>
          <w:szCs w:val="26"/>
        </w:rPr>
        <w:t>.</w:t>
      </w:r>
    </w:p>
    <w:p w:rsidR="00E205EB" w:rsidRPr="00246DBD" w:rsidRDefault="00E205EB" w:rsidP="00E205EB">
      <w:pPr>
        <w:ind w:firstLine="709"/>
        <w:jc w:val="both"/>
        <w:rPr>
          <w:color w:val="auto"/>
          <w:sz w:val="26"/>
          <w:szCs w:val="26"/>
        </w:rPr>
      </w:pP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 развитие физической культуры и спорта является одним из приоритетов социальной политики. Важным направлением данной работы является развитие физической культуры и спорта среди инвалидов и лиц с ограниченными возможностями здоровья, в том числе создание для них безбарьерной среды с целью облегчения интеграции через физическую культуру и спорт в социум. </w:t>
      </w:r>
    </w:p>
    <w:p w:rsidR="00E205EB" w:rsidRPr="00246DBD" w:rsidRDefault="00E205EB" w:rsidP="00E205EB">
      <w:pPr>
        <w:pStyle w:val="a7"/>
        <w:spacing w:after="0" w:line="240" w:lineRule="auto"/>
        <w:ind w:left="0" w:firstLine="709"/>
        <w:jc w:val="both"/>
        <w:rPr>
          <w:rFonts w:ascii="Times New Roman" w:hAnsi="Times New Roman"/>
          <w:sz w:val="26"/>
          <w:szCs w:val="26"/>
        </w:rPr>
      </w:pPr>
      <w:proofErr w:type="gramStart"/>
      <w:r w:rsidRPr="00246DBD">
        <w:rPr>
          <w:rFonts w:ascii="Times New Roman" w:hAnsi="Times New Roman"/>
          <w:sz w:val="26"/>
          <w:szCs w:val="26"/>
        </w:rPr>
        <w:t>Для реализации мер по повышению качества предоставляемых населению муниципальных услуг производилось информирование населения о предоставляемых услугах, о вновь вводимых направлениях деятельности и создаваемых группах по видам спорта, в том числе с использованием средств телефонной связи, размещения на информационных стендах спортивных сооружений, в средствах массовой информации, на официальном сайте администрации Нефтеюганского района.</w:t>
      </w:r>
      <w:proofErr w:type="gramEnd"/>
    </w:p>
    <w:p w:rsidR="004E0F00" w:rsidRPr="00246DBD" w:rsidRDefault="004E0F00" w:rsidP="008934CC">
      <w:pPr>
        <w:pStyle w:val="a7"/>
        <w:spacing w:after="0" w:line="240" w:lineRule="auto"/>
        <w:ind w:left="0" w:firstLine="709"/>
        <w:jc w:val="both"/>
        <w:rPr>
          <w:rFonts w:ascii="Times New Roman" w:hAnsi="Times New Roman"/>
          <w:sz w:val="26"/>
          <w:szCs w:val="26"/>
        </w:rPr>
      </w:pPr>
      <w:proofErr w:type="gramStart"/>
      <w:r w:rsidRPr="00246DBD">
        <w:rPr>
          <w:rFonts w:ascii="Times New Roman" w:hAnsi="Times New Roman"/>
          <w:sz w:val="26"/>
          <w:szCs w:val="26"/>
        </w:rPr>
        <w:t>Во всех поселениях Нефтеюганского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w:t>
      </w:r>
      <w:proofErr w:type="gramEnd"/>
      <w:r w:rsidRPr="00246DBD">
        <w:rPr>
          <w:rFonts w:ascii="Times New Roman" w:hAnsi="Times New Roman"/>
          <w:sz w:val="26"/>
          <w:szCs w:val="26"/>
        </w:rPr>
        <w:t xml:space="preserve"> спортивные секции, для наиболее полного развития своих способностей. 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rsidR="004E0F00" w:rsidRPr="00246DBD" w:rsidRDefault="004E0F00" w:rsidP="008934CC">
      <w:pPr>
        <w:pStyle w:val="a7"/>
        <w:spacing w:after="0" w:line="240" w:lineRule="auto"/>
        <w:ind w:left="0" w:firstLine="709"/>
        <w:jc w:val="both"/>
        <w:rPr>
          <w:rFonts w:ascii="Times New Roman" w:hAnsi="Times New Roman"/>
          <w:sz w:val="26"/>
          <w:szCs w:val="26"/>
        </w:rPr>
      </w:pPr>
      <w:proofErr w:type="gramStart"/>
      <w:r w:rsidRPr="00246DBD">
        <w:rPr>
          <w:rFonts w:ascii="Times New Roman" w:hAnsi="Times New Roman"/>
          <w:sz w:val="26"/>
          <w:szCs w:val="26"/>
        </w:rPr>
        <w:t>временном</w:t>
      </w:r>
      <w:proofErr w:type="gramEnd"/>
      <w:r w:rsidRPr="00246DBD">
        <w:rPr>
          <w:rFonts w:ascii="Times New Roman" w:hAnsi="Times New Roman"/>
          <w:sz w:val="26"/>
          <w:szCs w:val="26"/>
        </w:rPr>
        <w:t xml:space="preserve"> (занятия организованы для детей и молодежи во вне учебное время, для взрослых в вечерние часы, после завершения трудового дня, а также в выходные); </w:t>
      </w:r>
    </w:p>
    <w:p w:rsidR="004E0F00" w:rsidRPr="00246DBD" w:rsidRDefault="004E0F00" w:rsidP="008934CC">
      <w:pPr>
        <w:pStyle w:val="a7"/>
        <w:spacing w:after="0" w:line="240" w:lineRule="auto"/>
        <w:ind w:left="0" w:firstLine="709"/>
        <w:jc w:val="both"/>
        <w:rPr>
          <w:rFonts w:ascii="Times New Roman" w:hAnsi="Times New Roman"/>
          <w:sz w:val="26"/>
          <w:szCs w:val="26"/>
        </w:rPr>
      </w:pPr>
      <w:proofErr w:type="gramStart"/>
      <w:r w:rsidRPr="00246DBD">
        <w:rPr>
          <w:rFonts w:ascii="Times New Roman" w:hAnsi="Times New Roman"/>
          <w:sz w:val="26"/>
          <w:szCs w:val="26"/>
        </w:rPr>
        <w:t>территориальном</w:t>
      </w:r>
      <w:proofErr w:type="gramEnd"/>
      <w:r w:rsidRPr="00246DBD">
        <w:rPr>
          <w:rFonts w:ascii="Times New Roman" w:hAnsi="Times New Roman"/>
          <w:sz w:val="26"/>
          <w:szCs w:val="26"/>
        </w:rPr>
        <w:t xml:space="preserve"> (занятия организованы в жилых районах, что минимизирует транспортные потребности и снижает сопутствующие издержки); </w:t>
      </w:r>
    </w:p>
    <w:p w:rsidR="004E0F00" w:rsidRPr="00246DBD" w:rsidRDefault="004E0F00" w:rsidP="008934CC">
      <w:pPr>
        <w:pStyle w:val="a7"/>
        <w:spacing w:after="0" w:line="240" w:lineRule="auto"/>
        <w:ind w:left="0" w:firstLine="709"/>
        <w:jc w:val="both"/>
        <w:rPr>
          <w:rFonts w:ascii="Times New Roman" w:hAnsi="Times New Roman"/>
          <w:sz w:val="26"/>
          <w:szCs w:val="26"/>
        </w:rPr>
      </w:pPr>
      <w:proofErr w:type="gramStart"/>
      <w:r w:rsidRPr="00246DBD">
        <w:rPr>
          <w:rFonts w:ascii="Times New Roman" w:hAnsi="Times New Roman"/>
          <w:sz w:val="26"/>
          <w:szCs w:val="26"/>
        </w:rPr>
        <w:t>стоимостном (занятия организованы для всех возрастных групп и социальных категорий населения (в том числе: бесплатно для определ</w:t>
      </w:r>
      <w:r w:rsidR="00B24CCE" w:rsidRPr="00246DBD">
        <w:rPr>
          <w:rFonts w:ascii="Times New Roman" w:hAnsi="Times New Roman"/>
          <w:sz w:val="26"/>
          <w:szCs w:val="26"/>
        </w:rPr>
        <w:t>е</w:t>
      </w:r>
      <w:r w:rsidRPr="00246DBD">
        <w:rPr>
          <w:rFonts w:ascii="Times New Roman" w:hAnsi="Times New Roman"/>
          <w:sz w:val="26"/>
          <w:szCs w:val="26"/>
        </w:rPr>
        <w:t>нных возрастных групп).</w:t>
      </w:r>
      <w:proofErr w:type="gramEnd"/>
    </w:p>
    <w:p w:rsidR="004E0F00" w:rsidRPr="00246DBD" w:rsidRDefault="004E0F00" w:rsidP="008934CC">
      <w:pPr>
        <w:ind w:firstLine="709"/>
        <w:jc w:val="both"/>
        <w:outlineLvl w:val="0"/>
        <w:rPr>
          <w:color w:val="auto"/>
          <w:sz w:val="26"/>
          <w:szCs w:val="26"/>
        </w:rPr>
      </w:pPr>
      <w:r w:rsidRPr="00246DBD">
        <w:rPr>
          <w:color w:val="auto"/>
          <w:sz w:val="26"/>
          <w:szCs w:val="26"/>
        </w:rPr>
        <w:t>Важным звеном в развитии физической культуры и спорта района является организация и проведение спортивно-массовых и физкультурно-оздоровительных мероприятий, охватывающих все возрастные категории населения от дошкольников до старшего поколения. В целях привлечения жителей района к регулярным занятиям физической культурой и спортом, пропаганды здорового образа жизни, повышения уровня их физической подготовленности и спортивного мастерства ежегодно проводятся:</w:t>
      </w:r>
    </w:p>
    <w:p w:rsidR="004E0F00" w:rsidRPr="00246DBD" w:rsidRDefault="004E0F00" w:rsidP="008934CC">
      <w:pPr>
        <w:ind w:right="-1" w:firstLine="709"/>
        <w:jc w:val="both"/>
        <w:rPr>
          <w:color w:val="auto"/>
          <w:sz w:val="26"/>
          <w:szCs w:val="26"/>
        </w:rPr>
      </w:pPr>
      <w:r w:rsidRPr="00246DBD">
        <w:rPr>
          <w:color w:val="auto"/>
          <w:sz w:val="26"/>
          <w:szCs w:val="26"/>
        </w:rPr>
        <w:t xml:space="preserve">1. Спартакиада трудящихся Нефтеюганского района </w:t>
      </w:r>
      <w:r w:rsidR="00067DC0" w:rsidRPr="00246DBD">
        <w:rPr>
          <w:color w:val="auto"/>
          <w:sz w:val="26"/>
          <w:szCs w:val="26"/>
        </w:rPr>
        <w:t>«</w:t>
      </w:r>
      <w:r w:rsidRPr="00246DBD">
        <w:rPr>
          <w:color w:val="auto"/>
          <w:sz w:val="26"/>
          <w:szCs w:val="26"/>
        </w:rPr>
        <w:t>За здоровый образ жизни</w:t>
      </w:r>
      <w:r w:rsidR="00067DC0" w:rsidRPr="00246DBD">
        <w:rPr>
          <w:color w:val="auto"/>
          <w:sz w:val="26"/>
          <w:szCs w:val="26"/>
        </w:rPr>
        <w:t>»</w:t>
      </w:r>
      <w:r w:rsidRPr="00246DBD">
        <w:rPr>
          <w:color w:val="auto"/>
          <w:sz w:val="26"/>
          <w:szCs w:val="26"/>
        </w:rPr>
        <w:t xml:space="preserve"> 12 видов – охват 830 человек.</w:t>
      </w:r>
    </w:p>
    <w:p w:rsidR="004E0F00" w:rsidRPr="00246DBD" w:rsidRDefault="004E0F00" w:rsidP="008934CC">
      <w:pPr>
        <w:ind w:right="-1" w:firstLine="709"/>
        <w:jc w:val="both"/>
        <w:rPr>
          <w:color w:val="auto"/>
          <w:sz w:val="26"/>
          <w:szCs w:val="26"/>
        </w:rPr>
      </w:pPr>
      <w:r w:rsidRPr="00246DBD">
        <w:rPr>
          <w:color w:val="auto"/>
          <w:sz w:val="26"/>
          <w:szCs w:val="26"/>
        </w:rPr>
        <w:t>2.</w:t>
      </w:r>
      <w:r w:rsidR="00067DC0" w:rsidRPr="00246DBD">
        <w:rPr>
          <w:color w:val="auto"/>
          <w:sz w:val="26"/>
          <w:szCs w:val="26"/>
        </w:rPr>
        <w:t xml:space="preserve"> </w:t>
      </w:r>
      <w:r w:rsidRPr="00246DBD">
        <w:rPr>
          <w:color w:val="auto"/>
          <w:sz w:val="26"/>
          <w:szCs w:val="26"/>
        </w:rPr>
        <w:t>Спартакиада среди лиц с ограниченными возможностями по 6 видам – охват 154 человека, в том числе Фестиваль среди детей с ограниченными возможностями – 63 человека.</w:t>
      </w:r>
    </w:p>
    <w:p w:rsidR="004E0F00" w:rsidRPr="00246DBD" w:rsidRDefault="004E0F00" w:rsidP="008934CC">
      <w:pPr>
        <w:ind w:right="-1" w:firstLine="709"/>
        <w:jc w:val="both"/>
        <w:rPr>
          <w:color w:val="auto"/>
          <w:sz w:val="26"/>
          <w:szCs w:val="26"/>
        </w:rPr>
      </w:pPr>
      <w:r w:rsidRPr="00246DBD">
        <w:rPr>
          <w:color w:val="auto"/>
          <w:sz w:val="26"/>
          <w:szCs w:val="26"/>
          <w:lang w:eastAsia="en-US"/>
        </w:rPr>
        <w:t>3.</w:t>
      </w:r>
      <w:r w:rsidR="00D25E3E" w:rsidRPr="00246DBD">
        <w:rPr>
          <w:color w:val="auto"/>
          <w:sz w:val="26"/>
          <w:szCs w:val="26"/>
          <w:lang w:eastAsia="en-US"/>
        </w:rPr>
        <w:t xml:space="preserve"> </w:t>
      </w:r>
      <w:r w:rsidRPr="00246DBD">
        <w:rPr>
          <w:color w:val="auto"/>
          <w:sz w:val="26"/>
          <w:szCs w:val="26"/>
        </w:rPr>
        <w:t xml:space="preserve">Спортивно-массовые и физкультурно-оздоровительные мероприятия </w:t>
      </w:r>
      <w:r w:rsidRPr="00246DBD">
        <w:rPr>
          <w:color w:val="auto"/>
          <w:sz w:val="26"/>
          <w:szCs w:val="26"/>
          <w:lang w:eastAsia="en-US"/>
        </w:rPr>
        <w:t>–</w:t>
      </w:r>
      <w:r w:rsidRPr="00246DBD">
        <w:rPr>
          <w:color w:val="auto"/>
          <w:sz w:val="26"/>
          <w:szCs w:val="26"/>
        </w:rPr>
        <w:t xml:space="preserve"> </w:t>
      </w:r>
      <w:r w:rsidR="00D25E3E" w:rsidRPr="00246DBD">
        <w:rPr>
          <w:color w:val="auto"/>
          <w:sz w:val="26"/>
          <w:szCs w:val="26"/>
        </w:rPr>
        <w:t>«</w:t>
      </w:r>
      <w:r w:rsidRPr="00246DBD">
        <w:rPr>
          <w:color w:val="auto"/>
          <w:sz w:val="26"/>
          <w:szCs w:val="26"/>
        </w:rPr>
        <w:t>Декада спорта</w:t>
      </w:r>
      <w:r w:rsidR="00D25E3E" w:rsidRPr="00246DBD">
        <w:rPr>
          <w:color w:val="auto"/>
          <w:sz w:val="26"/>
          <w:szCs w:val="26"/>
        </w:rPr>
        <w:t>»</w:t>
      </w:r>
      <w:r w:rsidRPr="00246DBD">
        <w:rPr>
          <w:color w:val="auto"/>
          <w:sz w:val="26"/>
          <w:szCs w:val="26"/>
        </w:rPr>
        <w:t xml:space="preserve">, </w:t>
      </w:r>
      <w:r w:rsidR="00D25E3E" w:rsidRPr="00246DBD">
        <w:rPr>
          <w:color w:val="auto"/>
          <w:sz w:val="26"/>
          <w:szCs w:val="26"/>
        </w:rPr>
        <w:t>«</w:t>
      </w:r>
      <w:r w:rsidRPr="00246DBD">
        <w:rPr>
          <w:color w:val="auto"/>
          <w:sz w:val="26"/>
          <w:szCs w:val="26"/>
        </w:rPr>
        <w:t>День здоровья</w:t>
      </w:r>
      <w:r w:rsidR="00D25E3E" w:rsidRPr="00246DBD">
        <w:rPr>
          <w:color w:val="auto"/>
          <w:sz w:val="26"/>
          <w:szCs w:val="26"/>
        </w:rPr>
        <w:t>»</w:t>
      </w:r>
      <w:r w:rsidRPr="00246DBD">
        <w:rPr>
          <w:color w:val="auto"/>
          <w:sz w:val="26"/>
          <w:szCs w:val="26"/>
        </w:rPr>
        <w:t xml:space="preserve"> и др., приуроченные к государственным </w:t>
      </w:r>
      <w:r w:rsidRPr="00246DBD">
        <w:rPr>
          <w:color w:val="auto"/>
          <w:sz w:val="26"/>
          <w:szCs w:val="26"/>
        </w:rPr>
        <w:lastRenderedPageBreak/>
        <w:t>праздникам и праздничным датам, в том числе к Всероссийским спортивным праздникам: празднования дня Победы, «Весны и труда», «Лыжня России-2018», «Кросс Нации-2018», «День Физкультурника».</w:t>
      </w:r>
    </w:p>
    <w:p w:rsidR="004E0F00" w:rsidRPr="00246DBD" w:rsidRDefault="004E0F00" w:rsidP="008934CC">
      <w:pPr>
        <w:ind w:right="-1" w:firstLine="709"/>
        <w:jc w:val="both"/>
        <w:rPr>
          <w:color w:val="auto"/>
          <w:sz w:val="26"/>
          <w:szCs w:val="26"/>
        </w:rPr>
      </w:pPr>
      <w:r w:rsidRPr="00246DBD">
        <w:rPr>
          <w:color w:val="auto"/>
          <w:sz w:val="26"/>
          <w:szCs w:val="26"/>
        </w:rPr>
        <w:t xml:space="preserve">4. </w:t>
      </w:r>
      <w:r w:rsidR="00D25E3E" w:rsidRPr="00246DBD">
        <w:rPr>
          <w:color w:val="auto"/>
          <w:sz w:val="26"/>
          <w:szCs w:val="26"/>
          <w:lang w:eastAsia="en-US"/>
        </w:rPr>
        <w:t>«</w:t>
      </w:r>
      <w:r w:rsidRPr="00246DBD">
        <w:rPr>
          <w:color w:val="auto"/>
          <w:sz w:val="26"/>
          <w:szCs w:val="26"/>
          <w:lang w:eastAsia="en-US"/>
        </w:rPr>
        <w:t xml:space="preserve">Зимний и Летний Фестиваль </w:t>
      </w:r>
      <w:r w:rsidR="00D25E3E" w:rsidRPr="00246DBD">
        <w:rPr>
          <w:color w:val="auto"/>
          <w:sz w:val="26"/>
          <w:szCs w:val="26"/>
          <w:lang w:eastAsia="en-US"/>
        </w:rPr>
        <w:t>всероссийского физкультурно-спортивного комплекса</w:t>
      </w:r>
      <w:r w:rsidRPr="00246DBD">
        <w:rPr>
          <w:color w:val="auto"/>
          <w:sz w:val="26"/>
          <w:szCs w:val="26"/>
          <w:lang w:eastAsia="en-US"/>
        </w:rPr>
        <w:t xml:space="preserve"> ГТО</w:t>
      </w:r>
      <w:r w:rsidR="00D25E3E" w:rsidRPr="00246DBD">
        <w:rPr>
          <w:color w:val="auto"/>
          <w:sz w:val="26"/>
          <w:szCs w:val="26"/>
          <w:lang w:eastAsia="en-US"/>
        </w:rPr>
        <w:t>»</w:t>
      </w:r>
      <w:r w:rsidRPr="00246DBD">
        <w:rPr>
          <w:color w:val="auto"/>
          <w:sz w:val="26"/>
          <w:szCs w:val="26"/>
          <w:lang w:eastAsia="en-US"/>
        </w:rPr>
        <w:t xml:space="preserve"> (18 мероприятий) – в тестовом и тренировочном режиме охвачено 2</w:t>
      </w:r>
      <w:r w:rsidR="00D25E3E" w:rsidRPr="00246DBD">
        <w:rPr>
          <w:color w:val="auto"/>
          <w:sz w:val="26"/>
          <w:szCs w:val="26"/>
          <w:lang w:eastAsia="en-US"/>
        </w:rPr>
        <w:t xml:space="preserve"> </w:t>
      </w:r>
      <w:r w:rsidRPr="00246DBD">
        <w:rPr>
          <w:color w:val="auto"/>
          <w:sz w:val="26"/>
          <w:szCs w:val="26"/>
          <w:lang w:eastAsia="en-US"/>
        </w:rPr>
        <w:t xml:space="preserve">577 </w:t>
      </w:r>
      <w:r w:rsidR="00B24CCE" w:rsidRPr="00246DBD">
        <w:rPr>
          <w:color w:val="auto"/>
          <w:sz w:val="26"/>
          <w:szCs w:val="26"/>
          <w:lang w:eastAsia="en-US"/>
        </w:rPr>
        <w:t>человек</w:t>
      </w:r>
      <w:r w:rsidRPr="00246DBD">
        <w:rPr>
          <w:color w:val="auto"/>
          <w:sz w:val="26"/>
          <w:szCs w:val="26"/>
          <w:lang w:eastAsia="en-US"/>
        </w:rPr>
        <w:t>, в том числе в образовательных организациях – 2</w:t>
      </w:r>
      <w:r w:rsidR="00EA7DF9" w:rsidRPr="00246DBD">
        <w:rPr>
          <w:rFonts w:eastAsia="Calibri"/>
          <w:color w:val="auto"/>
          <w:sz w:val="26"/>
          <w:szCs w:val="26"/>
          <w:lang w:eastAsia="en-US"/>
        </w:rPr>
        <w:t> </w:t>
      </w:r>
      <w:r w:rsidRPr="00246DBD">
        <w:rPr>
          <w:color w:val="auto"/>
          <w:sz w:val="26"/>
          <w:szCs w:val="26"/>
          <w:lang w:eastAsia="en-US"/>
        </w:rPr>
        <w:t xml:space="preserve">272 </w:t>
      </w:r>
      <w:r w:rsidR="00B24CCE" w:rsidRPr="00246DBD">
        <w:rPr>
          <w:color w:val="auto"/>
          <w:sz w:val="26"/>
          <w:szCs w:val="26"/>
          <w:lang w:eastAsia="en-US"/>
        </w:rPr>
        <w:t>человек</w:t>
      </w:r>
      <w:r w:rsidRPr="00246DBD">
        <w:rPr>
          <w:color w:val="auto"/>
          <w:sz w:val="26"/>
          <w:szCs w:val="26"/>
          <w:lang w:eastAsia="en-US"/>
        </w:rPr>
        <w:t xml:space="preserve">, взрослое население – 305 </w:t>
      </w:r>
      <w:r w:rsidR="00B24CCE" w:rsidRPr="00246DBD">
        <w:rPr>
          <w:color w:val="auto"/>
          <w:sz w:val="26"/>
          <w:szCs w:val="26"/>
          <w:lang w:eastAsia="en-US"/>
        </w:rPr>
        <w:t>человек</w:t>
      </w:r>
      <w:r w:rsidRPr="00246DBD">
        <w:rPr>
          <w:color w:val="auto"/>
          <w:sz w:val="26"/>
          <w:szCs w:val="26"/>
          <w:lang w:eastAsia="en-US"/>
        </w:rPr>
        <w:t xml:space="preserve"> </w:t>
      </w:r>
      <w:r w:rsidR="00364205" w:rsidRPr="00246DBD">
        <w:rPr>
          <w:color w:val="auto"/>
          <w:sz w:val="26"/>
          <w:szCs w:val="26"/>
          <w:lang w:eastAsia="en-US"/>
        </w:rPr>
        <w:t>(в</w:t>
      </w:r>
      <w:r w:rsidRPr="00246DBD">
        <w:rPr>
          <w:color w:val="auto"/>
          <w:sz w:val="26"/>
          <w:szCs w:val="26"/>
          <w:lang w:eastAsia="en-US"/>
        </w:rPr>
        <w:t xml:space="preserve">сего в Центре тестирования </w:t>
      </w:r>
      <w:r w:rsidR="00364205" w:rsidRPr="00246DBD">
        <w:rPr>
          <w:color w:val="auto"/>
          <w:sz w:val="26"/>
          <w:szCs w:val="26"/>
          <w:lang w:eastAsia="en-US"/>
        </w:rPr>
        <w:t xml:space="preserve">зарегистрировано </w:t>
      </w:r>
      <w:r w:rsidRPr="00246DBD">
        <w:rPr>
          <w:color w:val="auto"/>
          <w:sz w:val="26"/>
          <w:szCs w:val="26"/>
          <w:lang w:eastAsia="en-US"/>
        </w:rPr>
        <w:t>5</w:t>
      </w:r>
      <w:r w:rsidR="00EA7DF9" w:rsidRPr="00246DBD">
        <w:rPr>
          <w:rFonts w:eastAsia="Calibri"/>
          <w:color w:val="auto"/>
          <w:sz w:val="26"/>
          <w:szCs w:val="26"/>
          <w:lang w:eastAsia="en-US"/>
        </w:rPr>
        <w:t> </w:t>
      </w:r>
      <w:r w:rsidRPr="00246DBD">
        <w:rPr>
          <w:color w:val="auto"/>
          <w:sz w:val="26"/>
          <w:szCs w:val="26"/>
          <w:lang w:eastAsia="en-US"/>
        </w:rPr>
        <w:t>053 человека</w:t>
      </w:r>
      <w:r w:rsidR="00364205" w:rsidRPr="00246DBD">
        <w:rPr>
          <w:color w:val="auto"/>
          <w:sz w:val="26"/>
          <w:szCs w:val="26"/>
          <w:lang w:eastAsia="en-US"/>
        </w:rPr>
        <w:t>)</w:t>
      </w:r>
      <w:r w:rsidRPr="00246DBD">
        <w:rPr>
          <w:color w:val="auto"/>
          <w:sz w:val="26"/>
          <w:szCs w:val="26"/>
          <w:lang w:eastAsia="en-US"/>
        </w:rPr>
        <w:t xml:space="preserve">. </w:t>
      </w:r>
    </w:p>
    <w:p w:rsidR="004E0F00" w:rsidRPr="00246DBD" w:rsidRDefault="004E0F00" w:rsidP="008934CC">
      <w:pPr>
        <w:ind w:right="-1" w:firstLine="709"/>
        <w:jc w:val="both"/>
        <w:rPr>
          <w:color w:val="auto"/>
          <w:sz w:val="26"/>
          <w:szCs w:val="26"/>
        </w:rPr>
      </w:pPr>
      <w:r w:rsidRPr="00246DBD">
        <w:rPr>
          <w:color w:val="auto"/>
          <w:sz w:val="26"/>
          <w:szCs w:val="26"/>
        </w:rPr>
        <w:t>За период 2018 года жителям Нефтеюганского района было присвоено 372 знака отличия: из них 151 золотых, 154 серебряных и 67 бронзовых (2017 год – 169 знаков отличия: 112 золотых, 45 серебряных, 12 бронзовых).</w:t>
      </w:r>
    </w:p>
    <w:p w:rsidR="004E0F00" w:rsidRPr="00246DBD" w:rsidRDefault="004E0F00" w:rsidP="008934CC">
      <w:pPr>
        <w:shd w:val="clear" w:color="auto" w:fill="FFFFFF"/>
        <w:ind w:right="-1" w:firstLine="709"/>
        <w:jc w:val="both"/>
        <w:rPr>
          <w:strike/>
          <w:color w:val="auto"/>
          <w:sz w:val="26"/>
          <w:szCs w:val="26"/>
        </w:rPr>
      </w:pPr>
      <w:r w:rsidRPr="00246DBD">
        <w:rPr>
          <w:color w:val="auto"/>
          <w:sz w:val="26"/>
          <w:szCs w:val="26"/>
        </w:rPr>
        <w:t>На 2018 год было запланировано проведение 454 спортивно-массовых мероприятий (в том числе выезды на соревнования окружного, всероссийского и международного уровней, участия сборных команд, представителей района в учебно-тренировочных сборах, проведение спортивно-массовых и физкультурно-оздоровительных мероприятий в поселениях района). Проведено 491</w:t>
      </w:r>
      <w:r w:rsidR="00364205" w:rsidRPr="00246DBD">
        <w:rPr>
          <w:color w:val="auto"/>
          <w:sz w:val="26"/>
          <w:szCs w:val="26"/>
        </w:rPr>
        <w:t xml:space="preserve"> мероприятие </w:t>
      </w:r>
      <w:r w:rsidRPr="00246DBD">
        <w:rPr>
          <w:color w:val="auto"/>
          <w:sz w:val="26"/>
          <w:szCs w:val="26"/>
        </w:rPr>
        <w:t>с участием</w:t>
      </w:r>
      <w:r w:rsidR="00364205" w:rsidRPr="00246DBD">
        <w:rPr>
          <w:color w:val="auto"/>
          <w:sz w:val="26"/>
          <w:szCs w:val="26"/>
        </w:rPr>
        <w:t xml:space="preserve"> </w:t>
      </w:r>
      <w:r w:rsidRPr="00246DBD">
        <w:rPr>
          <w:color w:val="auto"/>
          <w:sz w:val="26"/>
          <w:szCs w:val="26"/>
        </w:rPr>
        <w:t>9</w:t>
      </w:r>
      <w:r w:rsidR="00EA7DF9" w:rsidRPr="00246DBD">
        <w:rPr>
          <w:rFonts w:eastAsia="Calibri"/>
          <w:color w:val="auto"/>
          <w:sz w:val="26"/>
          <w:szCs w:val="26"/>
          <w:lang w:eastAsia="en-US"/>
        </w:rPr>
        <w:t> </w:t>
      </w:r>
      <w:r w:rsidRPr="00246DBD">
        <w:rPr>
          <w:color w:val="auto"/>
          <w:sz w:val="26"/>
          <w:szCs w:val="26"/>
        </w:rPr>
        <w:t xml:space="preserve">179 </w:t>
      </w:r>
      <w:r w:rsidR="00B24CCE" w:rsidRPr="00246DBD">
        <w:rPr>
          <w:color w:val="auto"/>
          <w:sz w:val="26"/>
          <w:szCs w:val="26"/>
        </w:rPr>
        <w:t>человек</w:t>
      </w:r>
      <w:r w:rsidRPr="00246DBD">
        <w:rPr>
          <w:color w:val="auto"/>
          <w:sz w:val="26"/>
          <w:szCs w:val="26"/>
        </w:rPr>
        <w:t xml:space="preserve"> (2015</w:t>
      </w:r>
      <w:r w:rsidR="00364205" w:rsidRPr="00246DBD">
        <w:rPr>
          <w:color w:val="auto"/>
          <w:sz w:val="26"/>
          <w:szCs w:val="26"/>
        </w:rPr>
        <w:t xml:space="preserve"> </w:t>
      </w:r>
      <w:r w:rsidRPr="00246DBD">
        <w:rPr>
          <w:color w:val="auto"/>
          <w:sz w:val="26"/>
          <w:szCs w:val="26"/>
        </w:rPr>
        <w:t>г</w:t>
      </w:r>
      <w:r w:rsidR="00364205" w:rsidRPr="00246DBD">
        <w:rPr>
          <w:color w:val="auto"/>
          <w:sz w:val="26"/>
          <w:szCs w:val="26"/>
        </w:rPr>
        <w:t>од</w:t>
      </w:r>
      <w:r w:rsidRPr="00246DBD">
        <w:rPr>
          <w:color w:val="auto"/>
          <w:sz w:val="26"/>
          <w:szCs w:val="26"/>
        </w:rPr>
        <w:t xml:space="preserve"> – 13</w:t>
      </w:r>
      <w:r w:rsidR="00EA7DF9" w:rsidRPr="00246DBD">
        <w:rPr>
          <w:rFonts w:eastAsia="Calibri"/>
          <w:color w:val="auto"/>
          <w:sz w:val="26"/>
          <w:szCs w:val="26"/>
          <w:lang w:eastAsia="en-US"/>
        </w:rPr>
        <w:t> </w:t>
      </w:r>
      <w:r w:rsidRPr="00246DBD">
        <w:rPr>
          <w:color w:val="auto"/>
          <w:sz w:val="26"/>
          <w:szCs w:val="26"/>
        </w:rPr>
        <w:t xml:space="preserve">250 </w:t>
      </w:r>
      <w:r w:rsidR="00B24CCE" w:rsidRPr="00246DBD">
        <w:rPr>
          <w:color w:val="auto"/>
          <w:sz w:val="26"/>
          <w:szCs w:val="26"/>
        </w:rPr>
        <w:t>человек</w:t>
      </w:r>
      <w:r w:rsidRPr="00246DBD">
        <w:rPr>
          <w:color w:val="auto"/>
          <w:sz w:val="26"/>
          <w:szCs w:val="26"/>
        </w:rPr>
        <w:t>, 2016</w:t>
      </w:r>
      <w:r w:rsidR="00364205" w:rsidRPr="00246DBD">
        <w:rPr>
          <w:color w:val="auto"/>
          <w:sz w:val="26"/>
          <w:szCs w:val="26"/>
        </w:rPr>
        <w:t xml:space="preserve"> </w:t>
      </w:r>
      <w:r w:rsidRPr="00246DBD">
        <w:rPr>
          <w:color w:val="auto"/>
          <w:sz w:val="26"/>
          <w:szCs w:val="26"/>
        </w:rPr>
        <w:t>г</w:t>
      </w:r>
      <w:r w:rsidR="00364205" w:rsidRPr="00246DBD">
        <w:rPr>
          <w:color w:val="auto"/>
          <w:sz w:val="26"/>
          <w:szCs w:val="26"/>
        </w:rPr>
        <w:t>од</w:t>
      </w:r>
      <w:r w:rsidRPr="00246DBD">
        <w:rPr>
          <w:color w:val="auto"/>
          <w:sz w:val="26"/>
          <w:szCs w:val="26"/>
        </w:rPr>
        <w:t xml:space="preserve"> – 13</w:t>
      </w:r>
      <w:r w:rsidR="00EA7DF9" w:rsidRPr="00246DBD">
        <w:rPr>
          <w:rFonts w:eastAsia="Calibri"/>
          <w:color w:val="auto"/>
          <w:sz w:val="26"/>
          <w:szCs w:val="26"/>
          <w:lang w:eastAsia="en-US"/>
        </w:rPr>
        <w:t> </w:t>
      </w:r>
      <w:r w:rsidRPr="00246DBD">
        <w:rPr>
          <w:color w:val="auto"/>
          <w:sz w:val="26"/>
          <w:szCs w:val="26"/>
        </w:rPr>
        <w:t xml:space="preserve">698 </w:t>
      </w:r>
      <w:r w:rsidR="00B24CCE" w:rsidRPr="00246DBD">
        <w:rPr>
          <w:color w:val="auto"/>
          <w:sz w:val="26"/>
          <w:szCs w:val="26"/>
        </w:rPr>
        <w:t>человек</w:t>
      </w:r>
      <w:r w:rsidRPr="00246DBD">
        <w:rPr>
          <w:color w:val="auto"/>
          <w:sz w:val="26"/>
          <w:szCs w:val="26"/>
        </w:rPr>
        <w:t>, 2017 г</w:t>
      </w:r>
      <w:r w:rsidR="00364205" w:rsidRPr="00246DBD">
        <w:rPr>
          <w:color w:val="auto"/>
          <w:sz w:val="26"/>
          <w:szCs w:val="26"/>
        </w:rPr>
        <w:t>од</w:t>
      </w:r>
      <w:r w:rsidRPr="00246DBD">
        <w:rPr>
          <w:color w:val="auto"/>
          <w:sz w:val="26"/>
          <w:szCs w:val="26"/>
        </w:rPr>
        <w:t xml:space="preserve"> – 8</w:t>
      </w:r>
      <w:r w:rsidR="00EA7DF9" w:rsidRPr="00246DBD">
        <w:rPr>
          <w:rFonts w:eastAsia="Calibri"/>
          <w:color w:val="auto"/>
          <w:sz w:val="26"/>
          <w:szCs w:val="26"/>
          <w:lang w:eastAsia="en-US"/>
        </w:rPr>
        <w:t> </w:t>
      </w:r>
      <w:r w:rsidRPr="00246DBD">
        <w:rPr>
          <w:color w:val="auto"/>
          <w:sz w:val="26"/>
          <w:szCs w:val="26"/>
        </w:rPr>
        <w:t xml:space="preserve">974). </w:t>
      </w:r>
    </w:p>
    <w:p w:rsidR="004E0F00" w:rsidRPr="00246DBD" w:rsidRDefault="004E0F00" w:rsidP="008934CC">
      <w:pPr>
        <w:ind w:right="-284" w:firstLine="709"/>
        <w:jc w:val="both"/>
        <w:outlineLvl w:val="0"/>
        <w:rPr>
          <w:color w:val="auto"/>
          <w:sz w:val="26"/>
          <w:szCs w:val="26"/>
        </w:rPr>
      </w:pPr>
      <w:r w:rsidRPr="00246DBD">
        <w:rPr>
          <w:color w:val="auto"/>
          <w:sz w:val="26"/>
          <w:szCs w:val="26"/>
        </w:rPr>
        <w:t>Значимы</w:t>
      </w:r>
      <w:r w:rsidR="002116CA" w:rsidRPr="00246DBD">
        <w:rPr>
          <w:color w:val="auto"/>
          <w:sz w:val="26"/>
          <w:szCs w:val="26"/>
        </w:rPr>
        <w:t>ми</w:t>
      </w:r>
      <w:r w:rsidRPr="00246DBD">
        <w:rPr>
          <w:color w:val="auto"/>
          <w:sz w:val="26"/>
          <w:szCs w:val="26"/>
        </w:rPr>
        <w:t xml:space="preserve"> </w:t>
      </w:r>
      <w:r w:rsidR="002116CA" w:rsidRPr="00246DBD">
        <w:rPr>
          <w:color w:val="auto"/>
          <w:sz w:val="26"/>
          <w:szCs w:val="26"/>
        </w:rPr>
        <w:t>спортивными событиями 2018 года стали:</w:t>
      </w:r>
    </w:p>
    <w:p w:rsidR="004E0F00" w:rsidRPr="00246DBD" w:rsidRDefault="004E0F00" w:rsidP="008934CC">
      <w:pPr>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left="0" w:right="-1" w:firstLine="709"/>
        <w:contextualSpacing/>
        <w:jc w:val="both"/>
        <w:rPr>
          <w:color w:val="auto"/>
          <w:sz w:val="26"/>
          <w:szCs w:val="26"/>
        </w:rPr>
      </w:pPr>
      <w:r w:rsidRPr="00246DBD">
        <w:rPr>
          <w:color w:val="auto"/>
          <w:sz w:val="26"/>
          <w:szCs w:val="26"/>
          <w:lang w:val="en-US"/>
        </w:rPr>
        <w:t>XIX</w:t>
      </w:r>
      <w:r w:rsidRPr="00246DBD">
        <w:rPr>
          <w:color w:val="auto"/>
          <w:sz w:val="26"/>
          <w:szCs w:val="26"/>
        </w:rPr>
        <w:t xml:space="preserve"> Международный турнир по шахматам им. </w:t>
      </w:r>
      <w:proofErr w:type="spellStart"/>
      <w:r w:rsidRPr="00246DBD">
        <w:rPr>
          <w:color w:val="auto"/>
          <w:sz w:val="26"/>
          <w:szCs w:val="26"/>
        </w:rPr>
        <w:t>А.Е.Карпов</w:t>
      </w:r>
      <w:proofErr w:type="gramStart"/>
      <w:r w:rsidRPr="00246DBD">
        <w:rPr>
          <w:color w:val="auto"/>
          <w:sz w:val="26"/>
          <w:szCs w:val="26"/>
        </w:rPr>
        <w:t>а</w:t>
      </w:r>
      <w:proofErr w:type="spellEnd"/>
      <w:r w:rsidRPr="00246DBD">
        <w:rPr>
          <w:color w:val="auto"/>
          <w:sz w:val="26"/>
          <w:szCs w:val="26"/>
        </w:rPr>
        <w:t>–</w:t>
      </w:r>
      <w:proofErr w:type="gramEnd"/>
      <w:r w:rsidRPr="00246DBD">
        <w:rPr>
          <w:color w:val="auto"/>
          <w:sz w:val="26"/>
          <w:szCs w:val="26"/>
        </w:rPr>
        <w:t xml:space="preserve"> гп.Пойковский (май);</w:t>
      </w:r>
    </w:p>
    <w:p w:rsidR="004E0F00" w:rsidRPr="00246DBD" w:rsidRDefault="004E0F00" w:rsidP="008934CC">
      <w:pPr>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left="0" w:right="-1" w:firstLine="709"/>
        <w:contextualSpacing/>
        <w:jc w:val="both"/>
        <w:rPr>
          <w:color w:val="auto"/>
          <w:sz w:val="26"/>
          <w:szCs w:val="26"/>
        </w:rPr>
      </w:pPr>
      <w:r w:rsidRPr="00246DBD">
        <w:rPr>
          <w:color w:val="auto"/>
          <w:sz w:val="26"/>
          <w:szCs w:val="26"/>
          <w:lang w:val="en-US"/>
        </w:rPr>
        <w:t>XV</w:t>
      </w:r>
      <w:r w:rsidRPr="00246DBD">
        <w:rPr>
          <w:color w:val="auto"/>
          <w:sz w:val="26"/>
          <w:szCs w:val="26"/>
        </w:rPr>
        <w:t xml:space="preserve"> Традиционный Международный турнир по вольной борьбе –гп.Пойковский (ноябрь);</w:t>
      </w:r>
    </w:p>
    <w:p w:rsidR="004E0F00" w:rsidRPr="00246DBD" w:rsidRDefault="004E0F00" w:rsidP="008934CC">
      <w:pPr>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left="0" w:right="-1" w:firstLine="709"/>
        <w:contextualSpacing/>
        <w:jc w:val="both"/>
        <w:rPr>
          <w:color w:val="auto"/>
          <w:sz w:val="26"/>
          <w:szCs w:val="26"/>
        </w:rPr>
      </w:pPr>
      <w:r w:rsidRPr="00246DBD">
        <w:rPr>
          <w:color w:val="auto"/>
          <w:sz w:val="26"/>
          <w:szCs w:val="26"/>
        </w:rPr>
        <w:t xml:space="preserve">Международные соревнования на Кубок Губернатора ХМАО – Югры по гребле на </w:t>
      </w:r>
      <w:proofErr w:type="spellStart"/>
      <w:r w:rsidRPr="00246DBD">
        <w:rPr>
          <w:color w:val="auto"/>
          <w:sz w:val="26"/>
          <w:szCs w:val="26"/>
        </w:rPr>
        <w:t>обласах</w:t>
      </w:r>
      <w:proofErr w:type="spellEnd"/>
      <w:r w:rsidRPr="00246DBD">
        <w:rPr>
          <w:color w:val="auto"/>
          <w:sz w:val="26"/>
          <w:szCs w:val="26"/>
        </w:rPr>
        <w:t xml:space="preserve"> (июль);</w:t>
      </w:r>
    </w:p>
    <w:p w:rsidR="004E0F00" w:rsidRPr="00246DBD" w:rsidRDefault="004E0F00" w:rsidP="008934CC">
      <w:pPr>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left="0" w:right="-1" w:firstLine="709"/>
        <w:contextualSpacing/>
        <w:jc w:val="both"/>
        <w:rPr>
          <w:color w:val="auto"/>
          <w:sz w:val="26"/>
          <w:szCs w:val="26"/>
        </w:rPr>
      </w:pPr>
      <w:r w:rsidRPr="00246DBD">
        <w:rPr>
          <w:color w:val="auto"/>
          <w:sz w:val="26"/>
          <w:szCs w:val="26"/>
          <w:lang w:val="en-US"/>
        </w:rPr>
        <w:t>II</w:t>
      </w:r>
      <w:r w:rsidRPr="00246DBD">
        <w:rPr>
          <w:color w:val="auto"/>
          <w:sz w:val="26"/>
          <w:szCs w:val="26"/>
        </w:rPr>
        <w:t xml:space="preserve"> Всероссийский турнир по боксу имени Олимпийского Чемпиона Вячеслава Яновского (ноябрь).</w:t>
      </w:r>
    </w:p>
    <w:p w:rsidR="004E0F00" w:rsidRPr="00246DBD" w:rsidRDefault="004E0F00" w:rsidP="00EA7DF9">
      <w:pPr>
        <w:ind w:right="-1" w:firstLine="709"/>
        <w:jc w:val="both"/>
        <w:rPr>
          <w:color w:val="auto"/>
          <w:sz w:val="26"/>
          <w:szCs w:val="26"/>
        </w:rPr>
      </w:pPr>
      <w:proofErr w:type="gramStart"/>
      <w:r w:rsidRPr="00246DBD">
        <w:rPr>
          <w:color w:val="auto"/>
          <w:sz w:val="26"/>
          <w:szCs w:val="26"/>
        </w:rPr>
        <w:t>В результате привлечения жителей Нефтеюганского района к регулярным занятиям физической культурой и спортом, пропаганды здорового образа жизни, повышения уровня их физической подготовленности количество жителей района, систематически занимающихся физической культурой и спортом, в том числе включая использование самостоятельных форм занятий и платных спортивно-оздоровительных услуг за 2018 году увеличилось на 664 человека (2014 г</w:t>
      </w:r>
      <w:r w:rsidR="002116CA" w:rsidRPr="00246DBD">
        <w:rPr>
          <w:color w:val="auto"/>
          <w:sz w:val="26"/>
          <w:szCs w:val="26"/>
        </w:rPr>
        <w:t>од</w:t>
      </w:r>
      <w:r w:rsidRPr="00246DBD">
        <w:rPr>
          <w:color w:val="auto"/>
          <w:sz w:val="26"/>
          <w:szCs w:val="26"/>
        </w:rPr>
        <w:t xml:space="preserve"> –</w:t>
      </w:r>
      <w:r w:rsidR="002116CA" w:rsidRPr="00246DBD">
        <w:rPr>
          <w:color w:val="auto"/>
          <w:sz w:val="26"/>
          <w:szCs w:val="26"/>
        </w:rPr>
        <w:t xml:space="preserve"> </w:t>
      </w:r>
      <w:r w:rsidRPr="00246DBD">
        <w:rPr>
          <w:color w:val="auto"/>
          <w:sz w:val="26"/>
          <w:szCs w:val="26"/>
        </w:rPr>
        <w:t>12</w:t>
      </w:r>
      <w:r w:rsidR="00EA7DF9" w:rsidRPr="00246DBD">
        <w:rPr>
          <w:rFonts w:eastAsia="Calibri"/>
          <w:color w:val="auto"/>
          <w:sz w:val="26"/>
          <w:szCs w:val="26"/>
          <w:lang w:eastAsia="en-US"/>
        </w:rPr>
        <w:t> </w:t>
      </w:r>
      <w:r w:rsidRPr="00246DBD">
        <w:rPr>
          <w:color w:val="auto"/>
          <w:sz w:val="26"/>
          <w:szCs w:val="26"/>
        </w:rPr>
        <w:t xml:space="preserve">671 </w:t>
      </w:r>
      <w:r w:rsidR="00B24CCE" w:rsidRPr="00246DBD">
        <w:rPr>
          <w:color w:val="auto"/>
          <w:sz w:val="26"/>
          <w:szCs w:val="26"/>
        </w:rPr>
        <w:t>человек</w:t>
      </w:r>
      <w:r w:rsidRPr="00246DBD">
        <w:rPr>
          <w:color w:val="auto"/>
          <w:sz w:val="26"/>
          <w:szCs w:val="26"/>
        </w:rPr>
        <w:t>, 2015 г</w:t>
      </w:r>
      <w:r w:rsidR="002116CA" w:rsidRPr="00246DBD">
        <w:rPr>
          <w:color w:val="auto"/>
          <w:sz w:val="26"/>
          <w:szCs w:val="26"/>
        </w:rPr>
        <w:t>од</w:t>
      </w:r>
      <w:r w:rsidRPr="00246DBD">
        <w:rPr>
          <w:color w:val="auto"/>
          <w:sz w:val="26"/>
          <w:szCs w:val="26"/>
        </w:rPr>
        <w:t xml:space="preserve"> – 13</w:t>
      </w:r>
      <w:r w:rsidR="00EA7DF9" w:rsidRPr="00246DBD">
        <w:rPr>
          <w:rFonts w:eastAsia="Calibri"/>
          <w:color w:val="auto"/>
          <w:sz w:val="26"/>
          <w:szCs w:val="26"/>
          <w:lang w:eastAsia="en-US"/>
        </w:rPr>
        <w:t> </w:t>
      </w:r>
      <w:r w:rsidRPr="00246DBD">
        <w:rPr>
          <w:color w:val="auto"/>
          <w:sz w:val="26"/>
          <w:szCs w:val="26"/>
        </w:rPr>
        <w:t xml:space="preserve">575 </w:t>
      </w:r>
      <w:r w:rsidR="00B24CCE" w:rsidRPr="00246DBD">
        <w:rPr>
          <w:color w:val="auto"/>
          <w:sz w:val="26"/>
          <w:szCs w:val="26"/>
        </w:rPr>
        <w:t>человек</w:t>
      </w:r>
      <w:proofErr w:type="gramEnd"/>
      <w:r w:rsidRPr="00246DBD">
        <w:rPr>
          <w:color w:val="auto"/>
          <w:sz w:val="26"/>
          <w:szCs w:val="26"/>
        </w:rPr>
        <w:t xml:space="preserve">, </w:t>
      </w:r>
      <w:proofErr w:type="gramStart"/>
      <w:r w:rsidRPr="00246DBD">
        <w:rPr>
          <w:color w:val="auto"/>
          <w:sz w:val="26"/>
          <w:szCs w:val="26"/>
        </w:rPr>
        <w:t>2016 г</w:t>
      </w:r>
      <w:r w:rsidR="002116CA" w:rsidRPr="00246DBD">
        <w:rPr>
          <w:color w:val="auto"/>
          <w:sz w:val="26"/>
          <w:szCs w:val="26"/>
        </w:rPr>
        <w:t>од</w:t>
      </w:r>
      <w:r w:rsidRPr="00246DBD">
        <w:rPr>
          <w:color w:val="auto"/>
          <w:sz w:val="26"/>
          <w:szCs w:val="26"/>
        </w:rPr>
        <w:t xml:space="preserve"> – 15</w:t>
      </w:r>
      <w:r w:rsidR="00EA7DF9" w:rsidRPr="00246DBD">
        <w:rPr>
          <w:rFonts w:eastAsia="Calibri"/>
          <w:color w:val="auto"/>
          <w:sz w:val="26"/>
          <w:szCs w:val="26"/>
          <w:lang w:eastAsia="en-US"/>
        </w:rPr>
        <w:t> </w:t>
      </w:r>
      <w:r w:rsidRPr="00246DBD">
        <w:rPr>
          <w:color w:val="auto"/>
          <w:sz w:val="26"/>
          <w:szCs w:val="26"/>
        </w:rPr>
        <w:t xml:space="preserve">228 </w:t>
      </w:r>
      <w:r w:rsidR="00B24CCE" w:rsidRPr="00246DBD">
        <w:rPr>
          <w:color w:val="auto"/>
          <w:sz w:val="26"/>
          <w:szCs w:val="26"/>
        </w:rPr>
        <w:t>человек</w:t>
      </w:r>
      <w:r w:rsidRPr="00246DBD">
        <w:rPr>
          <w:color w:val="auto"/>
          <w:sz w:val="26"/>
          <w:szCs w:val="26"/>
        </w:rPr>
        <w:t>, 2017 г</w:t>
      </w:r>
      <w:r w:rsidR="002116CA" w:rsidRPr="00246DBD">
        <w:rPr>
          <w:color w:val="auto"/>
          <w:sz w:val="26"/>
          <w:szCs w:val="26"/>
        </w:rPr>
        <w:t>од</w:t>
      </w:r>
      <w:r w:rsidRPr="00246DBD">
        <w:rPr>
          <w:color w:val="auto"/>
          <w:sz w:val="26"/>
          <w:szCs w:val="26"/>
        </w:rPr>
        <w:t xml:space="preserve"> – 16</w:t>
      </w:r>
      <w:r w:rsidR="00EA7DF9" w:rsidRPr="00246DBD">
        <w:rPr>
          <w:rFonts w:eastAsia="Calibri"/>
          <w:color w:val="auto"/>
          <w:sz w:val="26"/>
          <w:szCs w:val="26"/>
          <w:lang w:eastAsia="en-US"/>
        </w:rPr>
        <w:t> </w:t>
      </w:r>
      <w:r w:rsidRPr="00246DBD">
        <w:rPr>
          <w:color w:val="auto"/>
          <w:sz w:val="26"/>
          <w:szCs w:val="26"/>
        </w:rPr>
        <w:t xml:space="preserve">052 </w:t>
      </w:r>
      <w:r w:rsidR="00B24CCE" w:rsidRPr="00246DBD">
        <w:rPr>
          <w:color w:val="auto"/>
          <w:sz w:val="26"/>
          <w:szCs w:val="26"/>
        </w:rPr>
        <w:t>человек</w:t>
      </w:r>
      <w:r w:rsidRPr="00246DBD">
        <w:rPr>
          <w:color w:val="auto"/>
          <w:sz w:val="26"/>
          <w:szCs w:val="26"/>
        </w:rPr>
        <w:t>, 2018 г</w:t>
      </w:r>
      <w:r w:rsidR="002116CA" w:rsidRPr="00246DBD">
        <w:rPr>
          <w:color w:val="auto"/>
          <w:sz w:val="26"/>
          <w:szCs w:val="26"/>
        </w:rPr>
        <w:t>од</w:t>
      </w:r>
      <w:r w:rsidRPr="00246DBD">
        <w:rPr>
          <w:color w:val="auto"/>
          <w:sz w:val="26"/>
          <w:szCs w:val="26"/>
        </w:rPr>
        <w:t xml:space="preserve"> – 16</w:t>
      </w:r>
      <w:r w:rsidR="00EA7DF9" w:rsidRPr="00246DBD">
        <w:rPr>
          <w:rFonts w:eastAsia="Calibri"/>
          <w:color w:val="auto"/>
          <w:sz w:val="26"/>
          <w:szCs w:val="26"/>
          <w:lang w:eastAsia="en-US"/>
        </w:rPr>
        <w:t> </w:t>
      </w:r>
      <w:r w:rsidRPr="00246DBD">
        <w:rPr>
          <w:color w:val="auto"/>
          <w:sz w:val="26"/>
          <w:szCs w:val="26"/>
        </w:rPr>
        <w:t xml:space="preserve">716 </w:t>
      </w:r>
      <w:r w:rsidR="00B24CCE" w:rsidRPr="00246DBD">
        <w:rPr>
          <w:color w:val="auto"/>
          <w:sz w:val="26"/>
          <w:szCs w:val="26"/>
        </w:rPr>
        <w:t>человек</w:t>
      </w:r>
      <w:r w:rsidRPr="00246DBD">
        <w:rPr>
          <w:color w:val="auto"/>
          <w:sz w:val="26"/>
          <w:szCs w:val="26"/>
        </w:rPr>
        <w:t>), в процентном соотношении произошло увеличение на 1,6</w:t>
      </w:r>
      <w:r w:rsidR="00EA7DF9" w:rsidRPr="00246DBD">
        <w:rPr>
          <w:rFonts w:eastAsia="Calibri"/>
          <w:color w:val="auto"/>
          <w:sz w:val="26"/>
          <w:szCs w:val="26"/>
          <w:lang w:eastAsia="en-US"/>
        </w:rPr>
        <w:t> </w:t>
      </w:r>
      <w:r w:rsidRPr="00246DBD">
        <w:rPr>
          <w:color w:val="auto"/>
          <w:sz w:val="26"/>
          <w:szCs w:val="26"/>
        </w:rPr>
        <w:t>% (2014 г</w:t>
      </w:r>
      <w:r w:rsidR="002116CA" w:rsidRPr="00246DBD">
        <w:rPr>
          <w:color w:val="auto"/>
          <w:sz w:val="26"/>
          <w:szCs w:val="26"/>
        </w:rPr>
        <w:t>од</w:t>
      </w:r>
      <w:r w:rsidRPr="00246DBD">
        <w:rPr>
          <w:color w:val="auto"/>
          <w:sz w:val="26"/>
          <w:szCs w:val="26"/>
        </w:rPr>
        <w:t xml:space="preserve"> – 28,7</w:t>
      </w:r>
      <w:r w:rsidR="00EA7DF9" w:rsidRPr="00246DBD">
        <w:rPr>
          <w:rFonts w:eastAsia="Calibri"/>
          <w:color w:val="auto"/>
          <w:sz w:val="26"/>
          <w:szCs w:val="26"/>
          <w:lang w:eastAsia="en-US"/>
        </w:rPr>
        <w:t> </w:t>
      </w:r>
      <w:r w:rsidRPr="00246DBD">
        <w:rPr>
          <w:color w:val="auto"/>
          <w:sz w:val="26"/>
          <w:szCs w:val="26"/>
        </w:rPr>
        <w:t>%, 2015 год – 30,3</w:t>
      </w:r>
      <w:r w:rsidR="00EA7DF9" w:rsidRPr="00246DBD">
        <w:rPr>
          <w:rFonts w:eastAsia="Calibri"/>
          <w:color w:val="auto"/>
          <w:sz w:val="26"/>
          <w:szCs w:val="26"/>
          <w:lang w:eastAsia="en-US"/>
        </w:rPr>
        <w:t> </w:t>
      </w:r>
      <w:r w:rsidRPr="00246DBD">
        <w:rPr>
          <w:color w:val="auto"/>
          <w:sz w:val="26"/>
          <w:szCs w:val="26"/>
        </w:rPr>
        <w:t>%, 2016 год – 33,3</w:t>
      </w:r>
      <w:r w:rsidR="00EA7DF9" w:rsidRPr="00246DBD">
        <w:rPr>
          <w:rFonts w:eastAsia="Calibri"/>
          <w:color w:val="auto"/>
          <w:sz w:val="26"/>
          <w:szCs w:val="26"/>
          <w:lang w:eastAsia="en-US"/>
        </w:rPr>
        <w:t> </w:t>
      </w:r>
      <w:r w:rsidR="002116CA" w:rsidRPr="00246DBD">
        <w:rPr>
          <w:color w:val="auto"/>
          <w:sz w:val="26"/>
          <w:szCs w:val="26"/>
        </w:rPr>
        <w:t>%, 2017 год</w:t>
      </w:r>
      <w:r w:rsidRPr="00246DBD">
        <w:rPr>
          <w:color w:val="auto"/>
          <w:sz w:val="26"/>
          <w:szCs w:val="26"/>
        </w:rPr>
        <w:t xml:space="preserve"> – 35,5</w:t>
      </w:r>
      <w:r w:rsidR="00EA7DF9" w:rsidRPr="00246DBD">
        <w:rPr>
          <w:rFonts w:eastAsia="Calibri"/>
          <w:color w:val="auto"/>
          <w:sz w:val="26"/>
          <w:szCs w:val="26"/>
          <w:lang w:eastAsia="en-US"/>
        </w:rPr>
        <w:t> </w:t>
      </w:r>
      <w:r w:rsidRPr="00246DBD">
        <w:rPr>
          <w:color w:val="auto"/>
          <w:sz w:val="26"/>
          <w:szCs w:val="26"/>
        </w:rPr>
        <w:t>%, 2018 г</w:t>
      </w:r>
      <w:r w:rsidR="002116CA" w:rsidRPr="00246DBD">
        <w:rPr>
          <w:color w:val="auto"/>
          <w:sz w:val="26"/>
          <w:szCs w:val="26"/>
        </w:rPr>
        <w:t>од</w:t>
      </w:r>
      <w:r w:rsidRPr="00246DBD">
        <w:rPr>
          <w:color w:val="auto"/>
          <w:sz w:val="26"/>
          <w:szCs w:val="26"/>
        </w:rPr>
        <w:t xml:space="preserve"> – 37,1</w:t>
      </w:r>
      <w:r w:rsidR="00EA7DF9" w:rsidRPr="00246DBD">
        <w:rPr>
          <w:rFonts w:eastAsia="Calibri"/>
          <w:color w:val="auto"/>
          <w:sz w:val="26"/>
          <w:szCs w:val="26"/>
          <w:lang w:eastAsia="en-US"/>
        </w:rPr>
        <w:t> </w:t>
      </w:r>
      <w:r w:rsidRPr="00246DBD">
        <w:rPr>
          <w:color w:val="auto"/>
          <w:sz w:val="26"/>
          <w:szCs w:val="26"/>
        </w:rPr>
        <w:t>%)</w:t>
      </w:r>
      <w:r w:rsidR="002116CA" w:rsidRPr="00246DBD">
        <w:rPr>
          <w:color w:val="auto"/>
          <w:sz w:val="26"/>
          <w:szCs w:val="26"/>
        </w:rPr>
        <w:t>.</w:t>
      </w:r>
      <w:proofErr w:type="gramEnd"/>
    </w:p>
    <w:p w:rsidR="004E0F00" w:rsidRPr="00246DBD" w:rsidRDefault="004E0F00" w:rsidP="00EA7DF9">
      <w:pPr>
        <w:ind w:right="-1" w:firstLine="709"/>
        <w:jc w:val="both"/>
        <w:rPr>
          <w:color w:val="auto"/>
          <w:sz w:val="26"/>
          <w:szCs w:val="26"/>
        </w:rPr>
      </w:pPr>
      <w:r w:rsidRPr="00246DBD">
        <w:rPr>
          <w:color w:val="auto"/>
          <w:sz w:val="26"/>
          <w:szCs w:val="26"/>
        </w:rPr>
        <w:t>Количество занимающихся физической культурой и спортом лиц</w:t>
      </w:r>
      <w:r w:rsidR="00364205" w:rsidRPr="00246DBD">
        <w:rPr>
          <w:color w:val="auto"/>
          <w:sz w:val="26"/>
          <w:szCs w:val="26"/>
        </w:rPr>
        <w:t xml:space="preserve"> </w:t>
      </w:r>
      <w:r w:rsidRPr="00246DBD">
        <w:rPr>
          <w:color w:val="auto"/>
          <w:sz w:val="26"/>
          <w:szCs w:val="26"/>
        </w:rPr>
        <w:t>с ограниченными возможностями здоровья и инвалидностью увеличилось на 21 человек (2014</w:t>
      </w:r>
      <w:r w:rsidR="002116CA" w:rsidRPr="00246DBD">
        <w:rPr>
          <w:color w:val="auto"/>
          <w:sz w:val="26"/>
          <w:szCs w:val="26"/>
        </w:rPr>
        <w:t xml:space="preserve"> </w:t>
      </w:r>
      <w:r w:rsidRPr="00246DBD">
        <w:rPr>
          <w:color w:val="auto"/>
          <w:sz w:val="26"/>
          <w:szCs w:val="26"/>
        </w:rPr>
        <w:t>г</w:t>
      </w:r>
      <w:r w:rsidR="002116CA" w:rsidRPr="00246DBD">
        <w:rPr>
          <w:color w:val="auto"/>
          <w:sz w:val="26"/>
          <w:szCs w:val="26"/>
        </w:rPr>
        <w:t>од</w:t>
      </w:r>
      <w:r w:rsidRPr="00246DBD">
        <w:rPr>
          <w:color w:val="auto"/>
          <w:sz w:val="26"/>
          <w:szCs w:val="26"/>
        </w:rPr>
        <w:t xml:space="preserve"> – 95 </w:t>
      </w:r>
      <w:r w:rsidR="00B24CCE" w:rsidRPr="00246DBD">
        <w:rPr>
          <w:color w:val="auto"/>
          <w:sz w:val="26"/>
          <w:szCs w:val="26"/>
        </w:rPr>
        <w:t>человек</w:t>
      </w:r>
      <w:r w:rsidRPr="00246DBD">
        <w:rPr>
          <w:color w:val="auto"/>
          <w:sz w:val="26"/>
          <w:szCs w:val="26"/>
        </w:rPr>
        <w:t>, 2015</w:t>
      </w:r>
      <w:r w:rsidR="002116CA" w:rsidRPr="00246DBD">
        <w:rPr>
          <w:color w:val="auto"/>
          <w:sz w:val="26"/>
          <w:szCs w:val="26"/>
        </w:rPr>
        <w:t xml:space="preserve"> </w:t>
      </w:r>
      <w:r w:rsidRPr="00246DBD">
        <w:rPr>
          <w:color w:val="auto"/>
          <w:sz w:val="26"/>
          <w:szCs w:val="26"/>
        </w:rPr>
        <w:t>г</w:t>
      </w:r>
      <w:r w:rsidR="002116CA" w:rsidRPr="00246DBD">
        <w:rPr>
          <w:color w:val="auto"/>
          <w:sz w:val="26"/>
          <w:szCs w:val="26"/>
        </w:rPr>
        <w:t xml:space="preserve">од </w:t>
      </w:r>
      <w:r w:rsidRPr="00246DBD">
        <w:rPr>
          <w:color w:val="auto"/>
          <w:sz w:val="26"/>
          <w:szCs w:val="26"/>
        </w:rPr>
        <w:t xml:space="preserve">– 140 </w:t>
      </w:r>
      <w:r w:rsidR="00B24CCE" w:rsidRPr="00246DBD">
        <w:rPr>
          <w:color w:val="auto"/>
          <w:sz w:val="26"/>
          <w:szCs w:val="26"/>
        </w:rPr>
        <w:t>человек</w:t>
      </w:r>
      <w:r w:rsidRPr="00246DBD">
        <w:rPr>
          <w:color w:val="auto"/>
          <w:sz w:val="26"/>
          <w:szCs w:val="26"/>
        </w:rPr>
        <w:t>, 2016</w:t>
      </w:r>
      <w:r w:rsidR="002116CA" w:rsidRPr="00246DBD">
        <w:rPr>
          <w:color w:val="auto"/>
          <w:sz w:val="26"/>
          <w:szCs w:val="26"/>
        </w:rPr>
        <w:t xml:space="preserve"> </w:t>
      </w:r>
      <w:r w:rsidRPr="00246DBD">
        <w:rPr>
          <w:color w:val="auto"/>
          <w:sz w:val="26"/>
          <w:szCs w:val="26"/>
        </w:rPr>
        <w:t>г</w:t>
      </w:r>
      <w:r w:rsidR="002116CA" w:rsidRPr="00246DBD">
        <w:rPr>
          <w:color w:val="auto"/>
          <w:sz w:val="26"/>
          <w:szCs w:val="26"/>
        </w:rPr>
        <w:t xml:space="preserve">од </w:t>
      </w:r>
      <w:r w:rsidRPr="00246DBD">
        <w:rPr>
          <w:color w:val="auto"/>
          <w:sz w:val="26"/>
          <w:szCs w:val="26"/>
        </w:rPr>
        <w:t>–</w:t>
      </w:r>
      <w:r w:rsidR="002116CA" w:rsidRPr="00246DBD">
        <w:rPr>
          <w:color w:val="auto"/>
          <w:sz w:val="26"/>
          <w:szCs w:val="26"/>
        </w:rPr>
        <w:t xml:space="preserve"> </w:t>
      </w:r>
      <w:r w:rsidRPr="00246DBD">
        <w:rPr>
          <w:color w:val="auto"/>
          <w:sz w:val="26"/>
          <w:szCs w:val="26"/>
        </w:rPr>
        <w:t xml:space="preserve">190 </w:t>
      </w:r>
      <w:r w:rsidR="00B24CCE" w:rsidRPr="00246DBD">
        <w:rPr>
          <w:color w:val="auto"/>
          <w:sz w:val="26"/>
          <w:szCs w:val="26"/>
        </w:rPr>
        <w:t>человек</w:t>
      </w:r>
      <w:r w:rsidRPr="00246DBD">
        <w:rPr>
          <w:color w:val="auto"/>
          <w:sz w:val="26"/>
          <w:szCs w:val="26"/>
        </w:rPr>
        <w:t>, 2017 г</w:t>
      </w:r>
      <w:r w:rsidR="002116CA" w:rsidRPr="00246DBD">
        <w:rPr>
          <w:color w:val="auto"/>
          <w:sz w:val="26"/>
          <w:szCs w:val="26"/>
        </w:rPr>
        <w:t>од</w:t>
      </w:r>
      <w:r w:rsidRPr="00246DBD">
        <w:rPr>
          <w:color w:val="auto"/>
          <w:sz w:val="26"/>
          <w:szCs w:val="26"/>
        </w:rPr>
        <w:t xml:space="preserve"> – 201</w:t>
      </w:r>
      <w:r w:rsidR="002116CA" w:rsidRPr="00246DBD">
        <w:rPr>
          <w:color w:val="auto"/>
          <w:sz w:val="26"/>
          <w:szCs w:val="26"/>
        </w:rPr>
        <w:t xml:space="preserve"> </w:t>
      </w:r>
      <w:r w:rsidR="00B24CCE" w:rsidRPr="00246DBD">
        <w:rPr>
          <w:color w:val="auto"/>
          <w:sz w:val="26"/>
          <w:szCs w:val="26"/>
        </w:rPr>
        <w:t>человек</w:t>
      </w:r>
      <w:r w:rsidRPr="00246DBD">
        <w:rPr>
          <w:color w:val="auto"/>
          <w:sz w:val="26"/>
          <w:szCs w:val="26"/>
        </w:rPr>
        <w:t>, 2018 г</w:t>
      </w:r>
      <w:r w:rsidR="002116CA" w:rsidRPr="00246DBD">
        <w:rPr>
          <w:color w:val="auto"/>
          <w:sz w:val="26"/>
          <w:szCs w:val="26"/>
        </w:rPr>
        <w:t>од</w:t>
      </w:r>
      <w:r w:rsidRPr="00246DBD">
        <w:rPr>
          <w:color w:val="auto"/>
          <w:sz w:val="26"/>
          <w:szCs w:val="26"/>
        </w:rPr>
        <w:t xml:space="preserve"> – 222 </w:t>
      </w:r>
      <w:r w:rsidR="00B24CCE" w:rsidRPr="00246DBD">
        <w:rPr>
          <w:color w:val="auto"/>
          <w:sz w:val="26"/>
          <w:szCs w:val="26"/>
        </w:rPr>
        <w:t>человек</w:t>
      </w:r>
      <w:r w:rsidR="00364205" w:rsidRPr="00246DBD">
        <w:rPr>
          <w:color w:val="auto"/>
          <w:sz w:val="26"/>
          <w:szCs w:val="26"/>
        </w:rPr>
        <w:t>а</w:t>
      </w:r>
      <w:r w:rsidRPr="00246DBD">
        <w:rPr>
          <w:color w:val="auto"/>
          <w:sz w:val="26"/>
          <w:szCs w:val="26"/>
        </w:rPr>
        <w:t>).</w:t>
      </w:r>
    </w:p>
    <w:p w:rsidR="004E0F00" w:rsidRPr="00246DBD" w:rsidRDefault="002116CA" w:rsidP="008934CC">
      <w:pPr>
        <w:ind w:firstLine="709"/>
        <w:jc w:val="both"/>
        <w:rPr>
          <w:color w:val="auto"/>
          <w:sz w:val="26"/>
          <w:szCs w:val="26"/>
        </w:rPr>
      </w:pPr>
      <w:r w:rsidRPr="00246DBD">
        <w:rPr>
          <w:color w:val="auto"/>
          <w:sz w:val="26"/>
          <w:szCs w:val="26"/>
        </w:rPr>
        <w:t>До</w:t>
      </w:r>
      <w:r w:rsidR="004E0F00" w:rsidRPr="00246DBD">
        <w:rPr>
          <w:color w:val="auto"/>
          <w:sz w:val="26"/>
          <w:szCs w:val="26"/>
        </w:rPr>
        <w:t>стижения</w:t>
      </w:r>
      <w:r w:rsidRPr="00246DBD">
        <w:rPr>
          <w:color w:val="auto"/>
          <w:sz w:val="26"/>
          <w:szCs w:val="26"/>
        </w:rPr>
        <w:t>ми спортсменов района в</w:t>
      </w:r>
      <w:r w:rsidR="004E0F00" w:rsidRPr="00246DBD">
        <w:rPr>
          <w:color w:val="auto"/>
          <w:sz w:val="26"/>
          <w:szCs w:val="26"/>
        </w:rPr>
        <w:t xml:space="preserve"> 2018 г</w:t>
      </w:r>
      <w:r w:rsidRPr="00246DBD">
        <w:rPr>
          <w:color w:val="auto"/>
          <w:sz w:val="26"/>
          <w:szCs w:val="26"/>
        </w:rPr>
        <w:t>оду стали:</w:t>
      </w:r>
    </w:p>
    <w:p w:rsidR="004E0F00" w:rsidRPr="00246DBD" w:rsidRDefault="004E0F00" w:rsidP="008934CC">
      <w:pPr>
        <w:ind w:firstLine="709"/>
        <w:jc w:val="both"/>
        <w:rPr>
          <w:color w:val="auto"/>
          <w:sz w:val="26"/>
          <w:szCs w:val="26"/>
        </w:rPr>
      </w:pPr>
      <w:r w:rsidRPr="00246DBD">
        <w:rPr>
          <w:color w:val="auto"/>
          <w:sz w:val="26"/>
          <w:szCs w:val="26"/>
        </w:rPr>
        <w:t xml:space="preserve">1. Первенство России по пауэрлифтингу (жиму) среди юношей и девушек 14-18 лет, проходившее в </w:t>
      </w:r>
      <w:proofErr w:type="spellStart"/>
      <w:r w:rsidRPr="00246DBD">
        <w:rPr>
          <w:color w:val="auto"/>
          <w:sz w:val="26"/>
          <w:szCs w:val="26"/>
        </w:rPr>
        <w:t>г</w:t>
      </w:r>
      <w:proofErr w:type="gramStart"/>
      <w:r w:rsidRPr="00246DBD">
        <w:rPr>
          <w:color w:val="auto"/>
          <w:sz w:val="26"/>
          <w:szCs w:val="26"/>
        </w:rPr>
        <w:t>.М</w:t>
      </w:r>
      <w:proofErr w:type="gramEnd"/>
      <w:r w:rsidRPr="00246DBD">
        <w:rPr>
          <w:color w:val="auto"/>
          <w:sz w:val="26"/>
          <w:szCs w:val="26"/>
        </w:rPr>
        <w:t>осква</w:t>
      </w:r>
      <w:proofErr w:type="spellEnd"/>
      <w:r w:rsidRPr="00246DBD">
        <w:rPr>
          <w:color w:val="auto"/>
          <w:sz w:val="26"/>
          <w:szCs w:val="26"/>
        </w:rPr>
        <w:t xml:space="preserve"> с 24 по 27 января 2018 года</w:t>
      </w:r>
      <w:r w:rsidR="002116CA" w:rsidRPr="00246DBD">
        <w:rPr>
          <w:color w:val="auto"/>
          <w:sz w:val="26"/>
          <w:szCs w:val="26"/>
        </w:rPr>
        <w:t>:</w:t>
      </w:r>
    </w:p>
    <w:p w:rsidR="004E0F00" w:rsidRPr="00246DBD" w:rsidRDefault="002116CA" w:rsidP="008934CC">
      <w:pPr>
        <w:ind w:firstLine="709"/>
        <w:jc w:val="both"/>
        <w:rPr>
          <w:color w:val="auto"/>
          <w:sz w:val="26"/>
          <w:szCs w:val="26"/>
        </w:rPr>
      </w:pPr>
      <w:r w:rsidRPr="00246DBD">
        <w:rPr>
          <w:color w:val="auto"/>
          <w:sz w:val="26"/>
          <w:szCs w:val="26"/>
        </w:rPr>
        <w:t xml:space="preserve">- </w:t>
      </w:r>
      <w:r w:rsidR="004E0F00" w:rsidRPr="00246DBD">
        <w:rPr>
          <w:color w:val="auto"/>
          <w:sz w:val="26"/>
          <w:szCs w:val="26"/>
        </w:rPr>
        <w:t xml:space="preserve">Королев Павел Владимирович – в личном зачете 1 место; </w:t>
      </w:r>
    </w:p>
    <w:p w:rsidR="004E0F00" w:rsidRPr="00246DBD" w:rsidRDefault="004E0F00" w:rsidP="008934CC">
      <w:pPr>
        <w:ind w:firstLine="709"/>
        <w:jc w:val="both"/>
        <w:rPr>
          <w:color w:val="auto"/>
          <w:sz w:val="26"/>
          <w:szCs w:val="26"/>
        </w:rPr>
      </w:pPr>
      <w:r w:rsidRPr="00246DBD">
        <w:rPr>
          <w:color w:val="auto"/>
          <w:sz w:val="26"/>
          <w:szCs w:val="26"/>
        </w:rPr>
        <w:t xml:space="preserve">- </w:t>
      </w:r>
      <w:proofErr w:type="spellStart"/>
      <w:r w:rsidRPr="00246DBD">
        <w:rPr>
          <w:color w:val="auto"/>
          <w:sz w:val="26"/>
          <w:szCs w:val="26"/>
        </w:rPr>
        <w:t>Волбенко</w:t>
      </w:r>
      <w:proofErr w:type="spellEnd"/>
      <w:r w:rsidRPr="00246DBD">
        <w:rPr>
          <w:color w:val="auto"/>
          <w:sz w:val="26"/>
          <w:szCs w:val="26"/>
        </w:rPr>
        <w:t xml:space="preserve"> Михаил Александрович – в личном зачете 1</w:t>
      </w:r>
      <w:r w:rsidR="002116CA" w:rsidRPr="00246DBD">
        <w:rPr>
          <w:color w:val="auto"/>
          <w:sz w:val="26"/>
          <w:szCs w:val="26"/>
        </w:rPr>
        <w:t xml:space="preserve"> место</w:t>
      </w:r>
      <w:r w:rsidRPr="00246DBD">
        <w:rPr>
          <w:color w:val="auto"/>
          <w:sz w:val="26"/>
          <w:szCs w:val="26"/>
        </w:rPr>
        <w:t xml:space="preserve">. </w:t>
      </w:r>
    </w:p>
    <w:p w:rsidR="004E0F00" w:rsidRPr="00246DBD" w:rsidRDefault="004E0F00" w:rsidP="008934CC">
      <w:pPr>
        <w:ind w:firstLine="709"/>
        <w:jc w:val="both"/>
        <w:rPr>
          <w:color w:val="auto"/>
          <w:sz w:val="26"/>
          <w:szCs w:val="26"/>
        </w:rPr>
      </w:pPr>
      <w:r w:rsidRPr="00246DBD">
        <w:rPr>
          <w:color w:val="auto"/>
          <w:sz w:val="26"/>
          <w:szCs w:val="26"/>
        </w:rPr>
        <w:t xml:space="preserve">2. Первенство России по пауэрлифтингу (троеборье) среди юношей и девушек 14-18 лет, проходившее в </w:t>
      </w:r>
      <w:proofErr w:type="spellStart"/>
      <w:r w:rsidRPr="00246DBD">
        <w:rPr>
          <w:color w:val="auto"/>
          <w:sz w:val="26"/>
          <w:szCs w:val="26"/>
        </w:rPr>
        <w:t>г</w:t>
      </w:r>
      <w:proofErr w:type="gramStart"/>
      <w:r w:rsidRPr="00246DBD">
        <w:rPr>
          <w:color w:val="auto"/>
          <w:sz w:val="26"/>
          <w:szCs w:val="26"/>
        </w:rPr>
        <w:t>.Т</w:t>
      </w:r>
      <w:proofErr w:type="gramEnd"/>
      <w:r w:rsidRPr="00246DBD">
        <w:rPr>
          <w:color w:val="auto"/>
          <w:sz w:val="26"/>
          <w:szCs w:val="26"/>
        </w:rPr>
        <w:t>юмень</w:t>
      </w:r>
      <w:proofErr w:type="spellEnd"/>
      <w:r w:rsidRPr="00246DBD">
        <w:rPr>
          <w:color w:val="auto"/>
          <w:sz w:val="26"/>
          <w:szCs w:val="26"/>
        </w:rPr>
        <w:t xml:space="preserve"> с 08 по 13 февраля 2018 года.</w:t>
      </w:r>
    </w:p>
    <w:p w:rsidR="004E0F00" w:rsidRPr="00246DBD" w:rsidRDefault="004E0F00" w:rsidP="008934CC">
      <w:pPr>
        <w:ind w:firstLine="709"/>
        <w:jc w:val="both"/>
        <w:rPr>
          <w:color w:val="auto"/>
          <w:sz w:val="26"/>
          <w:szCs w:val="26"/>
        </w:rPr>
      </w:pPr>
      <w:r w:rsidRPr="00246DBD">
        <w:rPr>
          <w:color w:val="auto"/>
          <w:sz w:val="26"/>
          <w:szCs w:val="26"/>
        </w:rPr>
        <w:lastRenderedPageBreak/>
        <w:t>- Королев Павел Владимирович – в личном зачете 1 место.</w:t>
      </w:r>
    </w:p>
    <w:p w:rsidR="004E0F00" w:rsidRPr="00246DBD" w:rsidRDefault="004E0F00" w:rsidP="008934CC">
      <w:pPr>
        <w:ind w:firstLine="709"/>
        <w:jc w:val="both"/>
        <w:rPr>
          <w:color w:val="auto"/>
          <w:sz w:val="26"/>
          <w:szCs w:val="26"/>
        </w:rPr>
      </w:pPr>
      <w:r w:rsidRPr="00246DBD">
        <w:rPr>
          <w:color w:val="auto"/>
          <w:sz w:val="26"/>
          <w:szCs w:val="26"/>
        </w:rPr>
        <w:t xml:space="preserve">3. Первенство России по пауэрлифтингу (троеборью классическому) среди юниоров и юниорок 19-23 лет, проходившее в </w:t>
      </w:r>
      <w:proofErr w:type="spellStart"/>
      <w:r w:rsidRPr="00246DBD">
        <w:rPr>
          <w:color w:val="auto"/>
          <w:sz w:val="26"/>
          <w:szCs w:val="26"/>
        </w:rPr>
        <w:t>г</w:t>
      </w:r>
      <w:proofErr w:type="gramStart"/>
      <w:r w:rsidRPr="00246DBD">
        <w:rPr>
          <w:color w:val="auto"/>
          <w:sz w:val="26"/>
          <w:szCs w:val="26"/>
        </w:rPr>
        <w:t>.П</w:t>
      </w:r>
      <w:proofErr w:type="gramEnd"/>
      <w:r w:rsidR="002116CA" w:rsidRPr="00246DBD">
        <w:rPr>
          <w:color w:val="auto"/>
          <w:sz w:val="26"/>
          <w:szCs w:val="26"/>
        </w:rPr>
        <w:t>ермь</w:t>
      </w:r>
      <w:proofErr w:type="spellEnd"/>
      <w:r w:rsidR="002116CA" w:rsidRPr="00246DBD">
        <w:rPr>
          <w:color w:val="auto"/>
          <w:sz w:val="26"/>
          <w:szCs w:val="26"/>
        </w:rPr>
        <w:t xml:space="preserve"> с 10 по 14 марта 2018 года:</w:t>
      </w:r>
    </w:p>
    <w:p w:rsidR="004E0F00" w:rsidRPr="00246DBD" w:rsidRDefault="004E0F00" w:rsidP="008934CC">
      <w:pPr>
        <w:ind w:firstLine="709"/>
        <w:jc w:val="both"/>
        <w:rPr>
          <w:color w:val="auto"/>
          <w:sz w:val="26"/>
          <w:szCs w:val="26"/>
        </w:rPr>
      </w:pPr>
      <w:r w:rsidRPr="00246DBD">
        <w:rPr>
          <w:color w:val="auto"/>
          <w:sz w:val="26"/>
          <w:szCs w:val="26"/>
        </w:rPr>
        <w:t xml:space="preserve">- Азизов </w:t>
      </w:r>
      <w:proofErr w:type="spellStart"/>
      <w:r w:rsidRPr="00246DBD">
        <w:rPr>
          <w:color w:val="auto"/>
          <w:sz w:val="26"/>
          <w:szCs w:val="26"/>
        </w:rPr>
        <w:t>Нариман</w:t>
      </w:r>
      <w:proofErr w:type="spellEnd"/>
      <w:r w:rsidRPr="00246DBD">
        <w:rPr>
          <w:color w:val="auto"/>
          <w:sz w:val="26"/>
          <w:szCs w:val="26"/>
        </w:rPr>
        <w:t xml:space="preserve"> Тимурович – в личном зачете 2 место.</w:t>
      </w:r>
    </w:p>
    <w:p w:rsidR="004E0F00" w:rsidRPr="00246DBD" w:rsidRDefault="004E0F00" w:rsidP="008934CC">
      <w:pPr>
        <w:ind w:firstLine="709"/>
        <w:jc w:val="both"/>
        <w:rPr>
          <w:color w:val="auto"/>
          <w:sz w:val="26"/>
          <w:szCs w:val="26"/>
        </w:rPr>
      </w:pPr>
      <w:r w:rsidRPr="00246DBD">
        <w:rPr>
          <w:color w:val="auto"/>
          <w:sz w:val="26"/>
          <w:szCs w:val="26"/>
        </w:rPr>
        <w:t xml:space="preserve">4. Первенство и Чемпионат Мира по пауэрлифтингу (жим лежа),  проходившие в </w:t>
      </w:r>
      <w:proofErr w:type="spellStart"/>
      <w:r w:rsidRPr="00246DBD">
        <w:rPr>
          <w:color w:val="auto"/>
          <w:sz w:val="26"/>
          <w:szCs w:val="26"/>
        </w:rPr>
        <w:t>г</w:t>
      </w:r>
      <w:proofErr w:type="gramStart"/>
      <w:r w:rsidRPr="00246DBD">
        <w:rPr>
          <w:color w:val="auto"/>
          <w:sz w:val="26"/>
          <w:szCs w:val="26"/>
        </w:rPr>
        <w:t>.П</w:t>
      </w:r>
      <w:proofErr w:type="gramEnd"/>
      <w:r w:rsidRPr="00246DBD">
        <w:rPr>
          <w:color w:val="auto"/>
          <w:sz w:val="26"/>
          <w:szCs w:val="26"/>
        </w:rPr>
        <w:t>очефструм</w:t>
      </w:r>
      <w:proofErr w:type="spellEnd"/>
      <w:r w:rsidRPr="00246DBD">
        <w:rPr>
          <w:color w:val="auto"/>
          <w:sz w:val="26"/>
          <w:szCs w:val="26"/>
        </w:rPr>
        <w:t xml:space="preserve"> (Ю</w:t>
      </w:r>
      <w:r w:rsidR="002116CA" w:rsidRPr="00246DBD">
        <w:rPr>
          <w:color w:val="auto"/>
          <w:sz w:val="26"/>
          <w:szCs w:val="26"/>
        </w:rPr>
        <w:t>АР) с 23 по 28 апреля 2018 года:</w:t>
      </w:r>
    </w:p>
    <w:p w:rsidR="004E0F00" w:rsidRPr="00246DBD" w:rsidRDefault="004E0F00" w:rsidP="008934CC">
      <w:pPr>
        <w:ind w:firstLine="709"/>
        <w:jc w:val="both"/>
        <w:rPr>
          <w:color w:val="auto"/>
          <w:sz w:val="26"/>
          <w:szCs w:val="26"/>
        </w:rPr>
      </w:pPr>
      <w:r w:rsidRPr="00246DBD">
        <w:rPr>
          <w:color w:val="auto"/>
          <w:sz w:val="26"/>
          <w:szCs w:val="26"/>
        </w:rPr>
        <w:t>- Королев Павел Владимирович – в л</w:t>
      </w:r>
      <w:r w:rsidR="002116CA" w:rsidRPr="00246DBD">
        <w:rPr>
          <w:color w:val="auto"/>
          <w:sz w:val="26"/>
          <w:szCs w:val="26"/>
        </w:rPr>
        <w:t>ичном зачете 1 место;</w:t>
      </w:r>
    </w:p>
    <w:p w:rsidR="004E0F00" w:rsidRPr="00246DBD" w:rsidRDefault="004E0F00" w:rsidP="008934CC">
      <w:pPr>
        <w:ind w:firstLine="709"/>
        <w:jc w:val="both"/>
        <w:rPr>
          <w:color w:val="auto"/>
          <w:sz w:val="26"/>
          <w:szCs w:val="26"/>
        </w:rPr>
      </w:pPr>
      <w:r w:rsidRPr="00246DBD">
        <w:rPr>
          <w:color w:val="auto"/>
          <w:sz w:val="26"/>
          <w:szCs w:val="26"/>
        </w:rPr>
        <w:t xml:space="preserve">- </w:t>
      </w:r>
      <w:proofErr w:type="spellStart"/>
      <w:r w:rsidRPr="00246DBD">
        <w:rPr>
          <w:color w:val="auto"/>
          <w:sz w:val="26"/>
          <w:szCs w:val="26"/>
        </w:rPr>
        <w:t>Волбенко</w:t>
      </w:r>
      <w:proofErr w:type="spellEnd"/>
      <w:r w:rsidRPr="00246DBD">
        <w:rPr>
          <w:color w:val="auto"/>
          <w:sz w:val="26"/>
          <w:szCs w:val="26"/>
        </w:rPr>
        <w:t xml:space="preserve"> Михаил Александрович – в личном зачете 2 место.</w:t>
      </w:r>
    </w:p>
    <w:p w:rsidR="004E0F00" w:rsidRPr="00246DBD" w:rsidRDefault="004E0F00" w:rsidP="008934CC">
      <w:pPr>
        <w:ind w:firstLine="709"/>
        <w:jc w:val="both"/>
        <w:rPr>
          <w:color w:val="auto"/>
          <w:sz w:val="26"/>
          <w:szCs w:val="26"/>
        </w:rPr>
      </w:pPr>
      <w:r w:rsidRPr="00246DBD">
        <w:rPr>
          <w:color w:val="auto"/>
          <w:sz w:val="26"/>
          <w:szCs w:val="26"/>
        </w:rPr>
        <w:t>5. Чемпионат России по северно</w:t>
      </w:r>
      <w:r w:rsidR="002116CA" w:rsidRPr="00246DBD">
        <w:rPr>
          <w:color w:val="auto"/>
          <w:sz w:val="26"/>
          <w:szCs w:val="26"/>
        </w:rPr>
        <w:t xml:space="preserve">му многоборью, проходивший в </w:t>
      </w:r>
      <w:proofErr w:type="spellStart"/>
      <w:r w:rsidR="002116CA" w:rsidRPr="00246DBD">
        <w:rPr>
          <w:color w:val="auto"/>
          <w:sz w:val="26"/>
          <w:szCs w:val="26"/>
        </w:rPr>
        <w:t>г</w:t>
      </w:r>
      <w:proofErr w:type="gramStart"/>
      <w:r w:rsidR="002116CA" w:rsidRPr="00246DBD">
        <w:rPr>
          <w:color w:val="auto"/>
          <w:sz w:val="26"/>
          <w:szCs w:val="26"/>
        </w:rPr>
        <w:t>.</w:t>
      </w:r>
      <w:r w:rsidRPr="00246DBD">
        <w:rPr>
          <w:color w:val="auto"/>
          <w:sz w:val="26"/>
          <w:szCs w:val="26"/>
        </w:rPr>
        <w:t>Б</w:t>
      </w:r>
      <w:proofErr w:type="gramEnd"/>
      <w:r w:rsidRPr="00246DBD">
        <w:rPr>
          <w:color w:val="auto"/>
          <w:sz w:val="26"/>
          <w:szCs w:val="26"/>
        </w:rPr>
        <w:t>елояр</w:t>
      </w:r>
      <w:r w:rsidR="002116CA" w:rsidRPr="00246DBD">
        <w:rPr>
          <w:color w:val="auto"/>
          <w:sz w:val="26"/>
          <w:szCs w:val="26"/>
        </w:rPr>
        <w:t>ский</w:t>
      </w:r>
      <w:proofErr w:type="spellEnd"/>
      <w:r w:rsidR="002116CA" w:rsidRPr="00246DBD">
        <w:rPr>
          <w:color w:val="auto"/>
          <w:sz w:val="26"/>
          <w:szCs w:val="26"/>
        </w:rPr>
        <w:t xml:space="preserve"> с 04 по 10 марта 2018 года:</w:t>
      </w:r>
    </w:p>
    <w:p w:rsidR="004E0F00" w:rsidRPr="00246DBD" w:rsidRDefault="004E0F00" w:rsidP="008934CC">
      <w:pPr>
        <w:ind w:firstLine="709"/>
        <w:jc w:val="both"/>
        <w:rPr>
          <w:color w:val="auto"/>
          <w:sz w:val="26"/>
          <w:szCs w:val="26"/>
        </w:rPr>
      </w:pPr>
      <w:r w:rsidRPr="00246DBD">
        <w:rPr>
          <w:color w:val="auto"/>
          <w:sz w:val="26"/>
          <w:szCs w:val="26"/>
        </w:rPr>
        <w:t>- Шамсутдинов Виталий Александрович – в личном зачете 2 место;</w:t>
      </w:r>
    </w:p>
    <w:p w:rsidR="004E0F00" w:rsidRPr="00246DBD" w:rsidRDefault="004E0F00" w:rsidP="008934CC">
      <w:pPr>
        <w:ind w:firstLine="709"/>
        <w:jc w:val="both"/>
        <w:rPr>
          <w:color w:val="auto"/>
          <w:sz w:val="26"/>
          <w:szCs w:val="26"/>
        </w:rPr>
      </w:pPr>
      <w:r w:rsidRPr="00246DBD">
        <w:rPr>
          <w:color w:val="auto"/>
          <w:sz w:val="26"/>
          <w:szCs w:val="26"/>
        </w:rPr>
        <w:t xml:space="preserve">- </w:t>
      </w:r>
      <w:proofErr w:type="spellStart"/>
      <w:r w:rsidRPr="00246DBD">
        <w:rPr>
          <w:color w:val="auto"/>
          <w:sz w:val="26"/>
          <w:szCs w:val="26"/>
        </w:rPr>
        <w:t>Назаркин</w:t>
      </w:r>
      <w:proofErr w:type="spellEnd"/>
      <w:r w:rsidRPr="00246DBD">
        <w:rPr>
          <w:color w:val="auto"/>
          <w:sz w:val="26"/>
          <w:szCs w:val="26"/>
        </w:rPr>
        <w:t xml:space="preserve"> Артем Владимирович – в личном зачете 1 место;</w:t>
      </w:r>
    </w:p>
    <w:p w:rsidR="004E0F00" w:rsidRPr="00246DBD" w:rsidRDefault="004E0F00" w:rsidP="008934CC">
      <w:pPr>
        <w:ind w:firstLine="709"/>
        <w:jc w:val="both"/>
        <w:rPr>
          <w:color w:val="auto"/>
          <w:sz w:val="26"/>
          <w:szCs w:val="26"/>
        </w:rPr>
      </w:pPr>
      <w:r w:rsidRPr="00246DBD">
        <w:rPr>
          <w:color w:val="auto"/>
          <w:sz w:val="26"/>
          <w:szCs w:val="26"/>
        </w:rPr>
        <w:t xml:space="preserve">- </w:t>
      </w:r>
      <w:proofErr w:type="spellStart"/>
      <w:r w:rsidRPr="00246DBD">
        <w:rPr>
          <w:color w:val="auto"/>
          <w:sz w:val="26"/>
          <w:szCs w:val="26"/>
        </w:rPr>
        <w:t>Назаркин</w:t>
      </w:r>
      <w:proofErr w:type="spellEnd"/>
      <w:r w:rsidRPr="00246DBD">
        <w:rPr>
          <w:color w:val="auto"/>
          <w:sz w:val="26"/>
          <w:szCs w:val="26"/>
        </w:rPr>
        <w:t xml:space="preserve"> Артем Владимирович – в личном зачете 3 место;</w:t>
      </w:r>
    </w:p>
    <w:p w:rsidR="004E0F00" w:rsidRPr="00246DBD" w:rsidRDefault="004E0F00" w:rsidP="008934CC">
      <w:pPr>
        <w:ind w:firstLine="709"/>
        <w:jc w:val="both"/>
        <w:rPr>
          <w:color w:val="auto"/>
          <w:sz w:val="26"/>
          <w:szCs w:val="26"/>
        </w:rPr>
      </w:pPr>
      <w:r w:rsidRPr="00246DBD">
        <w:rPr>
          <w:color w:val="auto"/>
          <w:sz w:val="26"/>
          <w:szCs w:val="26"/>
        </w:rPr>
        <w:t xml:space="preserve">- </w:t>
      </w:r>
      <w:proofErr w:type="spellStart"/>
      <w:r w:rsidRPr="00246DBD">
        <w:rPr>
          <w:color w:val="auto"/>
          <w:sz w:val="26"/>
          <w:szCs w:val="26"/>
        </w:rPr>
        <w:t>Сутесов</w:t>
      </w:r>
      <w:proofErr w:type="spellEnd"/>
      <w:r w:rsidRPr="00246DBD">
        <w:rPr>
          <w:color w:val="auto"/>
          <w:sz w:val="26"/>
          <w:szCs w:val="26"/>
        </w:rPr>
        <w:t xml:space="preserve"> Максим </w:t>
      </w:r>
      <w:proofErr w:type="spellStart"/>
      <w:r w:rsidRPr="00246DBD">
        <w:rPr>
          <w:color w:val="auto"/>
          <w:sz w:val="26"/>
          <w:szCs w:val="26"/>
        </w:rPr>
        <w:t>Костантинович</w:t>
      </w:r>
      <w:proofErr w:type="spellEnd"/>
      <w:r w:rsidRPr="00246DBD">
        <w:rPr>
          <w:color w:val="auto"/>
          <w:sz w:val="26"/>
          <w:szCs w:val="26"/>
        </w:rPr>
        <w:t xml:space="preserve"> – в личном зачете 1 место;</w:t>
      </w:r>
    </w:p>
    <w:p w:rsidR="004E0F00" w:rsidRPr="00246DBD" w:rsidRDefault="004E0F00" w:rsidP="008934CC">
      <w:pPr>
        <w:ind w:firstLine="709"/>
        <w:jc w:val="both"/>
        <w:rPr>
          <w:color w:val="auto"/>
          <w:sz w:val="26"/>
          <w:szCs w:val="26"/>
        </w:rPr>
      </w:pPr>
      <w:r w:rsidRPr="00246DBD">
        <w:rPr>
          <w:color w:val="auto"/>
          <w:sz w:val="26"/>
          <w:szCs w:val="26"/>
        </w:rPr>
        <w:t xml:space="preserve">- </w:t>
      </w:r>
      <w:proofErr w:type="spellStart"/>
      <w:r w:rsidRPr="00246DBD">
        <w:rPr>
          <w:color w:val="auto"/>
          <w:sz w:val="26"/>
          <w:szCs w:val="26"/>
        </w:rPr>
        <w:t>Нигаматуллин</w:t>
      </w:r>
      <w:proofErr w:type="spellEnd"/>
      <w:r w:rsidRPr="00246DBD">
        <w:rPr>
          <w:color w:val="auto"/>
          <w:sz w:val="26"/>
          <w:szCs w:val="26"/>
        </w:rPr>
        <w:t xml:space="preserve"> Максим </w:t>
      </w:r>
      <w:proofErr w:type="spellStart"/>
      <w:r w:rsidRPr="00246DBD">
        <w:rPr>
          <w:color w:val="auto"/>
          <w:sz w:val="26"/>
          <w:szCs w:val="26"/>
        </w:rPr>
        <w:t>Салимьянович</w:t>
      </w:r>
      <w:proofErr w:type="spellEnd"/>
      <w:r w:rsidR="00D83F21" w:rsidRPr="00246DBD">
        <w:rPr>
          <w:color w:val="auto"/>
          <w:sz w:val="26"/>
          <w:szCs w:val="26"/>
        </w:rPr>
        <w:t xml:space="preserve"> – </w:t>
      </w:r>
      <w:r w:rsidRPr="00246DBD">
        <w:rPr>
          <w:color w:val="auto"/>
          <w:sz w:val="26"/>
          <w:szCs w:val="26"/>
        </w:rPr>
        <w:t>в личном зачете 3 м</w:t>
      </w:r>
      <w:r w:rsidR="00CD08BD">
        <w:rPr>
          <w:color w:val="auto"/>
          <w:sz w:val="26"/>
          <w:szCs w:val="26"/>
        </w:rPr>
        <w:t>есто.</w:t>
      </w:r>
    </w:p>
    <w:p w:rsidR="004E0F00" w:rsidRPr="00246DBD" w:rsidRDefault="004E0F00" w:rsidP="008934CC">
      <w:pPr>
        <w:ind w:firstLine="709"/>
        <w:jc w:val="both"/>
        <w:rPr>
          <w:color w:val="auto"/>
          <w:sz w:val="26"/>
          <w:szCs w:val="26"/>
        </w:rPr>
      </w:pPr>
    </w:p>
    <w:p w:rsidR="001B6D9E" w:rsidRPr="00246DBD" w:rsidRDefault="001B6D9E" w:rsidP="002116CA">
      <w:pPr>
        <w:pStyle w:val="1"/>
        <w:spacing w:line="360" w:lineRule="auto"/>
        <w:contextualSpacing/>
        <w:jc w:val="center"/>
        <w:rPr>
          <w:b/>
          <w:color w:val="auto"/>
          <w:sz w:val="26"/>
          <w:szCs w:val="26"/>
        </w:rPr>
      </w:pPr>
      <w:r w:rsidRPr="00246DBD">
        <w:rPr>
          <w:b/>
          <w:color w:val="auto"/>
          <w:sz w:val="26"/>
          <w:szCs w:val="26"/>
        </w:rPr>
        <w:t>Направление «Гражданское общество»</w:t>
      </w:r>
    </w:p>
    <w:p w:rsidR="00784B47" w:rsidRPr="00246DBD" w:rsidRDefault="00784B47" w:rsidP="008934CC">
      <w:pPr>
        <w:pStyle w:val="1"/>
        <w:ind w:firstLine="709"/>
        <w:jc w:val="both"/>
        <w:rPr>
          <w:color w:val="auto"/>
          <w:sz w:val="26"/>
          <w:szCs w:val="26"/>
        </w:rPr>
      </w:pP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w:t>
      </w:r>
      <w:r w:rsidR="003B5D3C" w:rsidRPr="00246DBD">
        <w:rPr>
          <w:color w:val="auto"/>
          <w:sz w:val="26"/>
          <w:szCs w:val="26"/>
        </w:rPr>
        <w:t>райо</w:t>
      </w:r>
      <w:r w:rsidRPr="00246DBD">
        <w:rPr>
          <w:color w:val="auto"/>
          <w:sz w:val="26"/>
          <w:szCs w:val="26"/>
        </w:rPr>
        <w:t xml:space="preserve">не сложилась устойчивая модель сотрудничества органов местного самоуправления и социально ориентированных некоммерческих организаций, что обеспечивает привлечение СОНКО к осуществлению социальной политики на территории Нефтеюганского района, способствует реализации их потенциала. </w:t>
      </w:r>
    </w:p>
    <w:p w:rsidR="00784B47" w:rsidRPr="00246DBD" w:rsidRDefault="00784B47" w:rsidP="008934CC">
      <w:pPr>
        <w:pStyle w:val="1"/>
        <w:ind w:firstLine="709"/>
        <w:jc w:val="both"/>
        <w:rPr>
          <w:color w:val="auto"/>
          <w:sz w:val="26"/>
          <w:szCs w:val="26"/>
        </w:rPr>
      </w:pPr>
      <w:r w:rsidRPr="00246DBD">
        <w:rPr>
          <w:color w:val="auto"/>
          <w:sz w:val="26"/>
          <w:szCs w:val="26"/>
        </w:rPr>
        <w:t xml:space="preserve">2018 год, объявленный Годом гражданского согласия в Югре, позволил максимально усилить взаимодействие с активными и неравнодушными жителями, общественными организациями и волонтерскими объединениями. В полной мере это отразилось на муниципальном этапе Гражданского форума общественного согласия с участием Губернатора Югры Натальи Комаровой, который прошел в </w:t>
      </w:r>
      <w:proofErr w:type="spellStart"/>
      <w:r w:rsidR="003B5D3C" w:rsidRPr="00246DBD">
        <w:rPr>
          <w:color w:val="auto"/>
          <w:sz w:val="26"/>
          <w:szCs w:val="26"/>
        </w:rPr>
        <w:t>гп</w:t>
      </w:r>
      <w:proofErr w:type="gramStart"/>
      <w:r w:rsidR="003B5D3C" w:rsidRPr="00246DBD">
        <w:rPr>
          <w:color w:val="auto"/>
          <w:sz w:val="26"/>
          <w:szCs w:val="26"/>
        </w:rPr>
        <w:t>.</w:t>
      </w:r>
      <w:r w:rsidRPr="00246DBD">
        <w:rPr>
          <w:color w:val="auto"/>
          <w:sz w:val="26"/>
          <w:szCs w:val="26"/>
        </w:rPr>
        <w:t>П</w:t>
      </w:r>
      <w:proofErr w:type="gramEnd"/>
      <w:r w:rsidRPr="00246DBD">
        <w:rPr>
          <w:color w:val="auto"/>
          <w:sz w:val="26"/>
          <w:szCs w:val="26"/>
        </w:rPr>
        <w:t>ойковском</w:t>
      </w:r>
      <w:proofErr w:type="spellEnd"/>
      <w:r w:rsidRPr="00246DBD">
        <w:rPr>
          <w:color w:val="auto"/>
          <w:sz w:val="26"/>
          <w:szCs w:val="26"/>
        </w:rPr>
        <w:t xml:space="preserve">. Участие в нем приняли 120 человек. В рамках работы тематических площадок были представлены 15 социально значимых проектов, 6 из них были лично презентованы главе региона в рамках пленарной сессии «Прямой разговор с губернатором». Два проекта Нефтеюганского района </w:t>
      </w:r>
      <w:r w:rsidR="003B5D3C" w:rsidRPr="00246DBD">
        <w:rPr>
          <w:color w:val="auto"/>
          <w:sz w:val="26"/>
          <w:szCs w:val="26"/>
        </w:rPr>
        <w:t>–</w:t>
      </w:r>
      <w:r w:rsidRPr="00246DBD">
        <w:rPr>
          <w:color w:val="auto"/>
          <w:sz w:val="26"/>
          <w:szCs w:val="26"/>
        </w:rPr>
        <w:t xml:space="preserve"> «Волонтеры в помощь природе» (Молодежная экологическая организация «Радуга» (СОШ №4)</w:t>
      </w:r>
      <w:r w:rsidR="00646D27">
        <w:rPr>
          <w:color w:val="auto"/>
          <w:sz w:val="26"/>
          <w:szCs w:val="26"/>
        </w:rPr>
        <w:t>)</w:t>
      </w:r>
      <w:r w:rsidRPr="00246DBD">
        <w:rPr>
          <w:color w:val="auto"/>
          <w:sz w:val="26"/>
          <w:szCs w:val="26"/>
        </w:rPr>
        <w:t xml:space="preserve"> и «Моя Югра» (Молодежный общественный совет сп.Лемпино) вошли в окружной каталог, посвященный Году гражданского согласия в Югре. </w:t>
      </w:r>
    </w:p>
    <w:p w:rsidR="00784B47" w:rsidRPr="00246DBD" w:rsidRDefault="00784B47" w:rsidP="008934CC">
      <w:pPr>
        <w:pStyle w:val="1"/>
        <w:ind w:firstLine="709"/>
        <w:jc w:val="both"/>
        <w:rPr>
          <w:color w:val="auto"/>
          <w:sz w:val="26"/>
          <w:szCs w:val="26"/>
        </w:rPr>
      </w:pPr>
      <w:r w:rsidRPr="00246DBD">
        <w:rPr>
          <w:color w:val="auto"/>
          <w:sz w:val="26"/>
          <w:szCs w:val="26"/>
        </w:rPr>
        <w:t xml:space="preserve">2018 год ознаменован для Нефтеюганского района победами </w:t>
      </w:r>
      <w:proofErr w:type="spellStart"/>
      <w:r w:rsidRPr="00246DBD">
        <w:rPr>
          <w:color w:val="auto"/>
          <w:sz w:val="26"/>
          <w:szCs w:val="26"/>
        </w:rPr>
        <w:t>Нефтеюганской</w:t>
      </w:r>
      <w:proofErr w:type="spellEnd"/>
      <w:r w:rsidRPr="00246DBD">
        <w:rPr>
          <w:color w:val="auto"/>
          <w:sz w:val="26"/>
          <w:szCs w:val="26"/>
        </w:rPr>
        <w:t xml:space="preserve"> районной общественной организации общероссийской общественной организации «Всероссийское общество инвалидов» на окружном и федеральном уровнях. Организация удостоена Президентского гранта – за проект «Досуг и ваше здоровье», а также окружного гранта за проект «Спорт – ты жизнь!».</w:t>
      </w:r>
    </w:p>
    <w:p w:rsidR="00784B47" w:rsidRPr="00246DBD" w:rsidRDefault="00784B47" w:rsidP="008934CC">
      <w:pPr>
        <w:pStyle w:val="1"/>
        <w:ind w:firstLine="709"/>
        <w:jc w:val="both"/>
        <w:rPr>
          <w:color w:val="auto"/>
          <w:sz w:val="26"/>
          <w:szCs w:val="26"/>
        </w:rPr>
      </w:pPr>
      <w:r w:rsidRPr="00246DBD">
        <w:rPr>
          <w:color w:val="auto"/>
          <w:sz w:val="26"/>
          <w:szCs w:val="26"/>
        </w:rPr>
        <w:t>Большая работа проделана по укреплению многоуровневой, открытой и конкурентной системы оказания поддержки социально ориентированным некоммерческим организациям.</w:t>
      </w:r>
    </w:p>
    <w:p w:rsidR="00784B47" w:rsidRPr="00246DBD" w:rsidRDefault="005123BA" w:rsidP="008934CC">
      <w:pPr>
        <w:pStyle w:val="1"/>
        <w:ind w:firstLine="709"/>
        <w:jc w:val="both"/>
        <w:rPr>
          <w:color w:val="auto"/>
          <w:sz w:val="26"/>
          <w:szCs w:val="26"/>
        </w:rPr>
      </w:pPr>
      <w:r w:rsidRPr="00246DBD">
        <w:rPr>
          <w:color w:val="auto"/>
          <w:sz w:val="26"/>
          <w:szCs w:val="26"/>
        </w:rPr>
        <w:t>В</w:t>
      </w:r>
      <w:r w:rsidR="00784B47" w:rsidRPr="00246DBD">
        <w:rPr>
          <w:color w:val="auto"/>
          <w:sz w:val="26"/>
          <w:szCs w:val="26"/>
        </w:rPr>
        <w:t xml:space="preserve"> рамках муниципальной программы «Развитие гражданского общества Нефтеюганского района» предусмотрены </w:t>
      </w:r>
      <w:r w:rsidRPr="00246DBD">
        <w:rPr>
          <w:color w:val="auto"/>
          <w:sz w:val="26"/>
          <w:szCs w:val="26"/>
        </w:rPr>
        <w:t>финансовая, информационная,</w:t>
      </w:r>
      <w:r w:rsidR="00784B47" w:rsidRPr="00246DBD">
        <w:rPr>
          <w:color w:val="auto"/>
          <w:sz w:val="26"/>
          <w:szCs w:val="26"/>
        </w:rPr>
        <w:t xml:space="preserve"> </w:t>
      </w:r>
      <w:r w:rsidRPr="00246DBD">
        <w:rPr>
          <w:color w:val="auto"/>
          <w:sz w:val="26"/>
          <w:szCs w:val="26"/>
        </w:rPr>
        <w:t>консультационная и имущественная виды поддержки.</w:t>
      </w:r>
    </w:p>
    <w:p w:rsidR="00784B47" w:rsidRPr="00246DBD" w:rsidRDefault="00784B47" w:rsidP="008934CC">
      <w:pPr>
        <w:pStyle w:val="1"/>
        <w:ind w:firstLine="709"/>
        <w:jc w:val="both"/>
        <w:rPr>
          <w:color w:val="auto"/>
          <w:sz w:val="26"/>
          <w:szCs w:val="26"/>
        </w:rPr>
      </w:pPr>
      <w:r w:rsidRPr="00246DBD">
        <w:rPr>
          <w:color w:val="auto"/>
          <w:sz w:val="26"/>
          <w:szCs w:val="26"/>
        </w:rPr>
        <w:t>В 2018 году по результатам конкур</w:t>
      </w:r>
      <w:r w:rsidR="003D6F78" w:rsidRPr="00246DBD">
        <w:rPr>
          <w:color w:val="auto"/>
          <w:sz w:val="26"/>
          <w:szCs w:val="26"/>
        </w:rPr>
        <w:t>с</w:t>
      </w:r>
      <w:r w:rsidRPr="00246DBD">
        <w:rPr>
          <w:color w:val="auto"/>
          <w:sz w:val="26"/>
          <w:szCs w:val="26"/>
        </w:rPr>
        <w:t>ных отборов субсидии из местного бюджета предоставлен</w:t>
      </w:r>
      <w:r w:rsidR="003D6F78" w:rsidRPr="00246DBD">
        <w:rPr>
          <w:color w:val="auto"/>
          <w:sz w:val="26"/>
          <w:szCs w:val="26"/>
        </w:rPr>
        <w:t>ы</w:t>
      </w:r>
      <w:r w:rsidRPr="00246DBD">
        <w:rPr>
          <w:color w:val="auto"/>
          <w:sz w:val="26"/>
          <w:szCs w:val="26"/>
        </w:rPr>
        <w:t xml:space="preserve"> 8 СОНКО на реализацию 10 социально значимых проектов в сфере развития гражданского общества на общую сумму 6</w:t>
      </w:r>
      <w:r w:rsidR="00646D27" w:rsidRPr="00246DBD">
        <w:rPr>
          <w:rFonts w:eastAsia="Calibri"/>
          <w:color w:val="auto"/>
          <w:sz w:val="26"/>
          <w:szCs w:val="26"/>
          <w:lang w:eastAsia="en-US"/>
        </w:rPr>
        <w:t> </w:t>
      </w:r>
      <w:r w:rsidRPr="00246DBD">
        <w:rPr>
          <w:color w:val="auto"/>
          <w:sz w:val="26"/>
          <w:szCs w:val="26"/>
        </w:rPr>
        <w:t xml:space="preserve">600 тыс. </w:t>
      </w:r>
      <w:r w:rsidRPr="00246DBD">
        <w:rPr>
          <w:color w:val="auto"/>
          <w:sz w:val="26"/>
          <w:szCs w:val="26"/>
        </w:rPr>
        <w:lastRenderedPageBreak/>
        <w:t>рублей. Более 8</w:t>
      </w:r>
      <w:r w:rsidR="00646D27" w:rsidRPr="00246DBD">
        <w:rPr>
          <w:rFonts w:eastAsia="Calibri"/>
          <w:color w:val="auto"/>
          <w:sz w:val="26"/>
          <w:szCs w:val="26"/>
          <w:lang w:eastAsia="en-US"/>
        </w:rPr>
        <w:t> </w:t>
      </w:r>
      <w:r w:rsidRPr="00246DBD">
        <w:rPr>
          <w:color w:val="auto"/>
          <w:sz w:val="26"/>
          <w:szCs w:val="26"/>
        </w:rPr>
        <w:t>000 жителей района приняли участие в мероприятиях, организованных СОНКО.</w:t>
      </w:r>
    </w:p>
    <w:p w:rsidR="003D6F78" w:rsidRPr="00246DBD" w:rsidRDefault="00784B47" w:rsidP="008934CC">
      <w:pPr>
        <w:pStyle w:val="1"/>
        <w:ind w:firstLine="709"/>
        <w:jc w:val="both"/>
        <w:rPr>
          <w:color w:val="auto"/>
          <w:sz w:val="26"/>
          <w:szCs w:val="26"/>
        </w:rPr>
      </w:pPr>
      <w:r w:rsidRPr="00246DBD">
        <w:rPr>
          <w:color w:val="auto"/>
          <w:sz w:val="26"/>
          <w:szCs w:val="26"/>
        </w:rPr>
        <w:t xml:space="preserve">С целью оказания информационной поддержки деятельности СОНКО на официальном сайте органов местного самоуправления Нефтеюганского района </w:t>
      </w:r>
      <w:r w:rsidR="003D6F78" w:rsidRPr="00246DBD">
        <w:rPr>
          <w:color w:val="auto"/>
          <w:sz w:val="26"/>
          <w:szCs w:val="26"/>
        </w:rPr>
        <w:t>в разделе «Развитие гражданского общества»</w:t>
      </w:r>
      <w:r w:rsidRPr="00246DBD">
        <w:rPr>
          <w:color w:val="auto"/>
          <w:sz w:val="26"/>
          <w:szCs w:val="26"/>
        </w:rPr>
        <w:t xml:space="preserve"> в 2018 году размещал</w:t>
      </w:r>
      <w:r w:rsidR="003D6F78" w:rsidRPr="00246DBD">
        <w:rPr>
          <w:color w:val="auto"/>
          <w:sz w:val="26"/>
          <w:szCs w:val="26"/>
        </w:rPr>
        <w:t>и</w:t>
      </w:r>
      <w:r w:rsidRPr="00246DBD">
        <w:rPr>
          <w:color w:val="auto"/>
          <w:sz w:val="26"/>
          <w:szCs w:val="26"/>
        </w:rPr>
        <w:t>сь: муниципальные правовые акты</w:t>
      </w:r>
      <w:r w:rsidR="003D6F78" w:rsidRPr="00246DBD">
        <w:rPr>
          <w:color w:val="auto"/>
          <w:sz w:val="26"/>
          <w:szCs w:val="26"/>
        </w:rPr>
        <w:t>;</w:t>
      </w:r>
      <w:r w:rsidRPr="00246DBD">
        <w:rPr>
          <w:color w:val="auto"/>
          <w:sz w:val="26"/>
          <w:szCs w:val="26"/>
        </w:rPr>
        <w:t xml:space="preserve"> объявления о проводимых конкурсах</w:t>
      </w:r>
      <w:r w:rsidR="003D6F78" w:rsidRPr="00246DBD">
        <w:rPr>
          <w:color w:val="auto"/>
          <w:sz w:val="26"/>
          <w:szCs w:val="26"/>
        </w:rPr>
        <w:t>;</w:t>
      </w:r>
      <w:r w:rsidRPr="00246DBD">
        <w:rPr>
          <w:color w:val="auto"/>
          <w:sz w:val="26"/>
          <w:szCs w:val="26"/>
        </w:rPr>
        <w:t xml:space="preserve"> правовая информация.  </w:t>
      </w:r>
    </w:p>
    <w:p w:rsidR="00784B47" w:rsidRPr="00246DBD" w:rsidRDefault="00784B47" w:rsidP="008C24BB">
      <w:pPr>
        <w:pStyle w:val="1"/>
        <w:ind w:firstLine="709"/>
        <w:jc w:val="both"/>
        <w:rPr>
          <w:color w:val="auto"/>
          <w:sz w:val="26"/>
          <w:szCs w:val="26"/>
        </w:rPr>
      </w:pPr>
      <w:r w:rsidRPr="00246DBD">
        <w:rPr>
          <w:color w:val="auto"/>
          <w:sz w:val="26"/>
          <w:szCs w:val="26"/>
        </w:rPr>
        <w:t xml:space="preserve">В 2018 году </w:t>
      </w:r>
      <w:proofErr w:type="gramStart"/>
      <w:r w:rsidRPr="00246DBD">
        <w:rPr>
          <w:color w:val="auto"/>
          <w:sz w:val="26"/>
          <w:szCs w:val="26"/>
        </w:rPr>
        <w:t>разработан</w:t>
      </w:r>
      <w:proofErr w:type="gramEnd"/>
      <w:r w:rsidRPr="00246DBD">
        <w:rPr>
          <w:color w:val="auto"/>
          <w:sz w:val="26"/>
          <w:szCs w:val="26"/>
        </w:rPr>
        <w:t xml:space="preserve"> и успешно реализован медиа-план по освещению деятельности СОНКО. В его рамках в СМИ размещено 189 материалов об общественных организациях, реализации социально значимых проектов, достижениях и т.д. Также СОНКО предоставлялась бесплатная печатная площадь в газете «Югорское обозрение» для размещения информации об их деятельности</w:t>
      </w:r>
      <w:r w:rsidR="00BD1159" w:rsidRPr="00246DBD">
        <w:rPr>
          <w:color w:val="auto"/>
          <w:sz w:val="26"/>
          <w:szCs w:val="26"/>
        </w:rPr>
        <w:t xml:space="preserve"> (</w:t>
      </w:r>
      <w:r w:rsidRPr="00246DBD">
        <w:rPr>
          <w:color w:val="auto"/>
          <w:sz w:val="26"/>
          <w:szCs w:val="26"/>
        </w:rPr>
        <w:t xml:space="preserve">бесплатная печатная площадь </w:t>
      </w:r>
      <w:proofErr w:type="gramStart"/>
      <w:r w:rsidRPr="00246DBD">
        <w:rPr>
          <w:color w:val="auto"/>
          <w:sz w:val="26"/>
          <w:szCs w:val="26"/>
        </w:rPr>
        <w:t>предоставлена 11 раз и составила</w:t>
      </w:r>
      <w:proofErr w:type="gramEnd"/>
      <w:r w:rsidRPr="00246DBD">
        <w:rPr>
          <w:color w:val="auto"/>
          <w:sz w:val="26"/>
          <w:szCs w:val="26"/>
        </w:rPr>
        <w:t xml:space="preserve"> 2</w:t>
      </w:r>
      <w:r w:rsidR="00646D27" w:rsidRPr="00246DBD">
        <w:rPr>
          <w:rFonts w:eastAsia="Calibri"/>
          <w:color w:val="auto"/>
          <w:sz w:val="26"/>
          <w:szCs w:val="26"/>
          <w:lang w:eastAsia="en-US"/>
        </w:rPr>
        <w:t> </w:t>
      </w:r>
      <w:r w:rsidRPr="00246DBD">
        <w:rPr>
          <w:color w:val="auto"/>
          <w:sz w:val="26"/>
          <w:szCs w:val="26"/>
        </w:rPr>
        <w:t>530 кв. см</w:t>
      </w:r>
      <w:r w:rsidR="00BD1159" w:rsidRPr="00246DBD">
        <w:rPr>
          <w:color w:val="auto"/>
          <w:sz w:val="26"/>
          <w:szCs w:val="26"/>
        </w:rPr>
        <w:t>)</w:t>
      </w:r>
      <w:r w:rsidRPr="00246DBD">
        <w:rPr>
          <w:color w:val="auto"/>
          <w:sz w:val="26"/>
          <w:szCs w:val="26"/>
        </w:rPr>
        <w:t>.</w:t>
      </w:r>
    </w:p>
    <w:p w:rsidR="00784B47" w:rsidRPr="00246DBD" w:rsidRDefault="00784B47" w:rsidP="008934CC">
      <w:pPr>
        <w:pStyle w:val="1"/>
        <w:ind w:firstLine="709"/>
        <w:jc w:val="both"/>
        <w:rPr>
          <w:color w:val="auto"/>
          <w:sz w:val="26"/>
          <w:szCs w:val="26"/>
        </w:rPr>
      </w:pPr>
      <w:r w:rsidRPr="00246DBD">
        <w:rPr>
          <w:color w:val="auto"/>
          <w:sz w:val="26"/>
          <w:szCs w:val="26"/>
        </w:rPr>
        <w:t>Благодаря системной работе, в том числе консультационной</w:t>
      </w:r>
      <w:r w:rsidR="00C3186C" w:rsidRPr="00246DBD">
        <w:rPr>
          <w:color w:val="auto"/>
          <w:sz w:val="26"/>
          <w:szCs w:val="26"/>
        </w:rPr>
        <w:t xml:space="preserve"> (оказано 93 консультационные поддержки)</w:t>
      </w:r>
      <w:r w:rsidRPr="00246DBD">
        <w:rPr>
          <w:color w:val="auto"/>
          <w:sz w:val="26"/>
          <w:szCs w:val="26"/>
        </w:rPr>
        <w:t>, увеличивается число зарегистрированных организаций. В 2018 году статус юридического лица получили 5 новых НКО: Местная общественная организация чувашей Нефтеюганского района «Родник», Православный приход храма равноапостольного великого князя Владимира п. Сингапай, Автономная некоммерческая организация «Центр социальной помощи «</w:t>
      </w:r>
      <w:proofErr w:type="spellStart"/>
      <w:r w:rsidRPr="00246DBD">
        <w:rPr>
          <w:color w:val="auto"/>
          <w:sz w:val="26"/>
          <w:szCs w:val="26"/>
        </w:rPr>
        <w:t>Дарина</w:t>
      </w:r>
      <w:proofErr w:type="spellEnd"/>
      <w:r w:rsidRPr="00246DBD">
        <w:rPr>
          <w:color w:val="auto"/>
          <w:sz w:val="26"/>
          <w:szCs w:val="26"/>
        </w:rPr>
        <w:t xml:space="preserve">» и Автономная некоммерческая организация «Центр развития физической культуры и спорта «Во славу спорта» и Автономная некоммерческая организация «Центр развития культуры спорта и народного творчества «Югорские Россыпи». </w:t>
      </w:r>
    </w:p>
    <w:p w:rsidR="00784B47" w:rsidRPr="00246DBD" w:rsidRDefault="00FC0C64" w:rsidP="00FC0C64">
      <w:pPr>
        <w:pStyle w:val="1"/>
        <w:ind w:firstLine="709"/>
        <w:jc w:val="both"/>
        <w:rPr>
          <w:color w:val="auto"/>
          <w:sz w:val="26"/>
          <w:szCs w:val="26"/>
        </w:rPr>
      </w:pPr>
      <w:r w:rsidRPr="00246DBD">
        <w:rPr>
          <w:color w:val="auto"/>
          <w:sz w:val="26"/>
          <w:szCs w:val="26"/>
        </w:rPr>
        <w:t xml:space="preserve">Оказывается имущественная поддержка СОНКО. </w:t>
      </w:r>
      <w:r w:rsidR="00784B47" w:rsidRPr="00246DBD">
        <w:rPr>
          <w:color w:val="auto"/>
          <w:sz w:val="26"/>
          <w:szCs w:val="26"/>
        </w:rPr>
        <w:t>Общая площадь помещений муниципального имущества, свободного от прав третьих лиц и переда</w:t>
      </w:r>
      <w:r w:rsidRPr="00246DBD">
        <w:rPr>
          <w:color w:val="auto"/>
          <w:sz w:val="26"/>
          <w:szCs w:val="26"/>
        </w:rPr>
        <w:t>нного</w:t>
      </w:r>
      <w:r w:rsidR="00784B47" w:rsidRPr="00246DBD">
        <w:rPr>
          <w:color w:val="auto"/>
          <w:sz w:val="26"/>
          <w:szCs w:val="26"/>
        </w:rPr>
        <w:t xml:space="preserve"> во временное владение и (или) пользование СОНКО составляет </w:t>
      </w:r>
      <w:r w:rsidRPr="00246DBD">
        <w:rPr>
          <w:color w:val="auto"/>
          <w:sz w:val="26"/>
          <w:szCs w:val="26"/>
        </w:rPr>
        <w:t xml:space="preserve">   </w:t>
      </w:r>
      <w:r w:rsidR="00784B47" w:rsidRPr="00246DBD">
        <w:rPr>
          <w:color w:val="auto"/>
          <w:sz w:val="26"/>
          <w:szCs w:val="26"/>
        </w:rPr>
        <w:t>128,07 м</w:t>
      </w:r>
      <w:proofErr w:type="gramStart"/>
      <w:r w:rsidRPr="00246DBD">
        <w:rPr>
          <w:color w:val="auto"/>
          <w:sz w:val="26"/>
          <w:szCs w:val="26"/>
        </w:rPr>
        <w:t>2</w:t>
      </w:r>
      <w:proofErr w:type="gramEnd"/>
      <w:r w:rsidR="00784B47" w:rsidRPr="00246DBD">
        <w:rPr>
          <w:color w:val="auto"/>
          <w:sz w:val="26"/>
          <w:szCs w:val="26"/>
        </w:rPr>
        <w:t xml:space="preserve"> </w:t>
      </w:r>
      <w:r w:rsidRPr="00246DBD">
        <w:rPr>
          <w:color w:val="auto"/>
          <w:sz w:val="26"/>
          <w:szCs w:val="26"/>
        </w:rPr>
        <w:t>(</w:t>
      </w:r>
      <w:r w:rsidR="00784B47" w:rsidRPr="00246DBD">
        <w:rPr>
          <w:color w:val="auto"/>
          <w:sz w:val="26"/>
          <w:szCs w:val="26"/>
        </w:rPr>
        <w:t>3 СО</w:t>
      </w:r>
      <w:r w:rsidRPr="00246DBD">
        <w:rPr>
          <w:color w:val="auto"/>
          <w:sz w:val="26"/>
          <w:szCs w:val="26"/>
        </w:rPr>
        <w:t xml:space="preserve">НКО, в 2017 году </w:t>
      </w:r>
      <w:r w:rsidR="00784B47" w:rsidRPr="00246DBD">
        <w:rPr>
          <w:color w:val="auto"/>
          <w:sz w:val="26"/>
          <w:szCs w:val="26"/>
        </w:rPr>
        <w:t>2</w:t>
      </w:r>
      <w:r w:rsidRPr="00246DBD">
        <w:rPr>
          <w:color w:val="auto"/>
          <w:sz w:val="26"/>
          <w:szCs w:val="26"/>
        </w:rPr>
        <w:t xml:space="preserve"> СОНКО</w:t>
      </w:r>
      <w:r w:rsidR="00784B47" w:rsidRPr="00246DBD">
        <w:rPr>
          <w:color w:val="auto"/>
          <w:sz w:val="26"/>
          <w:szCs w:val="26"/>
        </w:rPr>
        <w:t>).</w:t>
      </w:r>
    </w:p>
    <w:p w:rsidR="00784B47" w:rsidRPr="00246DBD" w:rsidRDefault="00784B47" w:rsidP="008934CC">
      <w:pPr>
        <w:pStyle w:val="1"/>
        <w:ind w:firstLine="709"/>
        <w:jc w:val="both"/>
        <w:rPr>
          <w:color w:val="auto"/>
          <w:sz w:val="26"/>
          <w:szCs w:val="26"/>
        </w:rPr>
      </w:pPr>
      <w:proofErr w:type="gramStart"/>
      <w:r w:rsidRPr="00246DBD">
        <w:rPr>
          <w:color w:val="auto"/>
          <w:sz w:val="26"/>
          <w:szCs w:val="26"/>
        </w:rPr>
        <w:t xml:space="preserve">По итогам социологического исследования показатель «Уровень удовлетворенности граждан услугами социально ориентированных некоммерческих организаций» составил </w:t>
      </w:r>
      <w:r w:rsidR="00FC0C64" w:rsidRPr="00246DBD">
        <w:rPr>
          <w:color w:val="auto"/>
          <w:sz w:val="26"/>
          <w:szCs w:val="26"/>
        </w:rPr>
        <w:t>–</w:t>
      </w:r>
      <w:r w:rsidRPr="00246DBD">
        <w:rPr>
          <w:color w:val="auto"/>
          <w:sz w:val="26"/>
          <w:szCs w:val="26"/>
        </w:rPr>
        <w:t xml:space="preserve"> 66,8</w:t>
      </w:r>
      <w:r w:rsidR="00646D27" w:rsidRPr="00246DBD">
        <w:rPr>
          <w:rFonts w:eastAsia="Calibri"/>
          <w:color w:val="auto"/>
          <w:sz w:val="26"/>
          <w:szCs w:val="26"/>
          <w:lang w:eastAsia="en-US"/>
        </w:rPr>
        <w:t> </w:t>
      </w:r>
      <w:r w:rsidRPr="00246DBD">
        <w:rPr>
          <w:color w:val="auto"/>
          <w:sz w:val="26"/>
          <w:szCs w:val="26"/>
        </w:rPr>
        <w:t xml:space="preserve">%, что на </w:t>
      </w:r>
      <w:r w:rsidR="00FC0C64" w:rsidRPr="00246DBD">
        <w:rPr>
          <w:color w:val="auto"/>
          <w:sz w:val="26"/>
          <w:szCs w:val="26"/>
        </w:rPr>
        <w:t>1,6</w:t>
      </w:r>
      <w:r w:rsidR="00646D27" w:rsidRPr="00246DBD">
        <w:rPr>
          <w:rFonts w:eastAsia="Calibri"/>
          <w:color w:val="auto"/>
          <w:sz w:val="26"/>
          <w:szCs w:val="26"/>
          <w:lang w:eastAsia="en-US"/>
        </w:rPr>
        <w:t> </w:t>
      </w:r>
      <w:r w:rsidRPr="00246DBD">
        <w:rPr>
          <w:color w:val="auto"/>
          <w:sz w:val="26"/>
          <w:szCs w:val="26"/>
        </w:rPr>
        <w:t xml:space="preserve">% выше планового значения целевого показателя (в 2017 году </w:t>
      </w:r>
      <w:r w:rsidR="00FC0C64" w:rsidRPr="00246DBD">
        <w:rPr>
          <w:color w:val="auto"/>
          <w:sz w:val="26"/>
          <w:szCs w:val="26"/>
        </w:rPr>
        <w:t>–</w:t>
      </w:r>
      <w:r w:rsidRPr="00246DBD">
        <w:rPr>
          <w:color w:val="auto"/>
          <w:sz w:val="26"/>
          <w:szCs w:val="26"/>
        </w:rPr>
        <w:t xml:space="preserve"> 65,2</w:t>
      </w:r>
      <w:r w:rsidR="00646D27" w:rsidRPr="00246DBD">
        <w:rPr>
          <w:rFonts w:eastAsia="Calibri"/>
          <w:color w:val="auto"/>
          <w:sz w:val="26"/>
          <w:szCs w:val="26"/>
          <w:lang w:eastAsia="en-US"/>
        </w:rPr>
        <w:t> </w:t>
      </w:r>
      <w:r w:rsidRPr="00246DBD">
        <w:rPr>
          <w:color w:val="auto"/>
          <w:sz w:val="26"/>
          <w:szCs w:val="26"/>
        </w:rPr>
        <w:t>%), что свидетельствует о повышении качества работы СО НКО, в том числе в результате системного взаимодействия органов местного самоуправления с институтами гражданского общества Нефтеюганского района и оказании им всесторонней поддержки.</w:t>
      </w:r>
      <w:proofErr w:type="gramEnd"/>
    </w:p>
    <w:p w:rsidR="001B6D9E" w:rsidRPr="00246DBD" w:rsidRDefault="001B6D9E" w:rsidP="008934CC">
      <w:pPr>
        <w:pStyle w:val="1"/>
        <w:tabs>
          <w:tab w:val="left" w:pos="0"/>
        </w:tabs>
        <w:spacing w:line="360" w:lineRule="auto"/>
        <w:ind w:firstLine="709"/>
        <w:jc w:val="both"/>
        <w:rPr>
          <w:color w:val="auto"/>
          <w:sz w:val="26"/>
          <w:szCs w:val="26"/>
        </w:rPr>
      </w:pPr>
    </w:p>
    <w:p w:rsidR="001B6D9E" w:rsidRPr="00246DBD" w:rsidRDefault="001B6D9E" w:rsidP="00C40736">
      <w:pPr>
        <w:pStyle w:val="1"/>
        <w:tabs>
          <w:tab w:val="left" w:pos="0"/>
        </w:tabs>
        <w:spacing w:line="360" w:lineRule="auto"/>
        <w:jc w:val="center"/>
        <w:rPr>
          <w:b/>
          <w:color w:val="auto"/>
          <w:sz w:val="26"/>
          <w:szCs w:val="26"/>
        </w:rPr>
      </w:pPr>
      <w:r w:rsidRPr="00246DBD">
        <w:rPr>
          <w:b/>
          <w:color w:val="auto"/>
          <w:sz w:val="26"/>
          <w:szCs w:val="26"/>
        </w:rPr>
        <w:t>Направление «Развитие коренных малочисленных народов Севера»</w:t>
      </w:r>
    </w:p>
    <w:p w:rsidR="006E760F" w:rsidRPr="00246DBD" w:rsidRDefault="00784B47" w:rsidP="008934CC">
      <w:pPr>
        <w:pStyle w:val="1"/>
        <w:tabs>
          <w:tab w:val="left" w:pos="142"/>
        </w:tabs>
        <w:ind w:firstLine="709"/>
        <w:jc w:val="both"/>
        <w:rPr>
          <w:color w:val="auto"/>
          <w:sz w:val="26"/>
          <w:szCs w:val="26"/>
        </w:rPr>
      </w:pPr>
      <w:r w:rsidRPr="00246DBD">
        <w:rPr>
          <w:color w:val="auto"/>
          <w:sz w:val="26"/>
          <w:szCs w:val="26"/>
        </w:rPr>
        <w:t xml:space="preserve">В 2018 году </w:t>
      </w:r>
      <w:r w:rsidR="008571ED" w:rsidRPr="00246DBD">
        <w:rPr>
          <w:color w:val="auto"/>
          <w:sz w:val="26"/>
          <w:szCs w:val="26"/>
        </w:rPr>
        <w:t xml:space="preserve">по итогам </w:t>
      </w:r>
      <w:r w:rsidRPr="00246DBD">
        <w:rPr>
          <w:color w:val="auto"/>
          <w:sz w:val="26"/>
          <w:szCs w:val="26"/>
        </w:rPr>
        <w:t>реализации муниципальной программ</w:t>
      </w:r>
      <w:r w:rsidR="00DD7568" w:rsidRPr="00246DBD">
        <w:rPr>
          <w:color w:val="auto"/>
          <w:sz w:val="26"/>
          <w:szCs w:val="26"/>
        </w:rPr>
        <w:t>ы</w:t>
      </w:r>
      <w:r w:rsidRPr="00246DBD">
        <w:rPr>
          <w:color w:val="auto"/>
          <w:sz w:val="26"/>
          <w:szCs w:val="26"/>
        </w:rPr>
        <w:t xml:space="preserve"> «Социально-экономическое развитие населения района из числа коренных малочисленных</w:t>
      </w:r>
      <w:r w:rsidR="00581D5E" w:rsidRPr="00246DBD">
        <w:rPr>
          <w:color w:val="auto"/>
          <w:sz w:val="26"/>
          <w:szCs w:val="26"/>
        </w:rPr>
        <w:t xml:space="preserve"> </w:t>
      </w:r>
      <w:r w:rsidRPr="00246DBD">
        <w:rPr>
          <w:color w:val="auto"/>
          <w:sz w:val="26"/>
          <w:szCs w:val="26"/>
        </w:rPr>
        <w:t>народов Севера на 2017-2020 годы», предусматривающей меры социальной</w:t>
      </w:r>
      <w:r w:rsidR="00581D5E" w:rsidRPr="00246DBD">
        <w:rPr>
          <w:color w:val="auto"/>
          <w:sz w:val="26"/>
          <w:szCs w:val="26"/>
        </w:rPr>
        <w:t xml:space="preserve"> </w:t>
      </w:r>
      <w:r w:rsidRPr="00246DBD">
        <w:rPr>
          <w:color w:val="auto"/>
          <w:sz w:val="26"/>
          <w:szCs w:val="26"/>
        </w:rPr>
        <w:t>поддержки, направленные на повышение уровня и качества жизни, сохранения</w:t>
      </w:r>
      <w:r w:rsidR="00581D5E" w:rsidRPr="00246DBD">
        <w:rPr>
          <w:color w:val="auto"/>
          <w:sz w:val="26"/>
          <w:szCs w:val="26"/>
        </w:rPr>
        <w:t xml:space="preserve"> </w:t>
      </w:r>
      <w:r w:rsidRPr="00246DBD">
        <w:rPr>
          <w:color w:val="auto"/>
          <w:sz w:val="26"/>
          <w:szCs w:val="26"/>
        </w:rPr>
        <w:t>традиций и обычаев малочисленных народов, обеспечена положительная динамика</w:t>
      </w:r>
      <w:r w:rsidR="00581D5E" w:rsidRPr="00246DBD">
        <w:rPr>
          <w:color w:val="auto"/>
          <w:sz w:val="26"/>
          <w:szCs w:val="26"/>
        </w:rPr>
        <w:t xml:space="preserve"> </w:t>
      </w:r>
      <w:r w:rsidRPr="00246DBD">
        <w:rPr>
          <w:color w:val="auto"/>
          <w:sz w:val="26"/>
          <w:szCs w:val="26"/>
        </w:rPr>
        <w:t>увеличения</w:t>
      </w:r>
      <w:r w:rsidR="008571ED" w:rsidRPr="00246DBD">
        <w:rPr>
          <w:color w:val="auto"/>
          <w:sz w:val="26"/>
          <w:szCs w:val="26"/>
        </w:rPr>
        <w:t xml:space="preserve"> численности коренных малочисленных народов Севера</w:t>
      </w:r>
      <w:r w:rsidRPr="00246DBD">
        <w:rPr>
          <w:color w:val="auto"/>
          <w:sz w:val="26"/>
          <w:szCs w:val="26"/>
        </w:rPr>
        <w:t xml:space="preserve">. </w:t>
      </w:r>
    </w:p>
    <w:p w:rsidR="00784B47" w:rsidRPr="00246DBD" w:rsidRDefault="00784B47" w:rsidP="008934CC">
      <w:pPr>
        <w:pStyle w:val="1"/>
        <w:tabs>
          <w:tab w:val="left" w:pos="142"/>
        </w:tabs>
        <w:ind w:firstLine="709"/>
        <w:jc w:val="both"/>
        <w:rPr>
          <w:color w:val="auto"/>
          <w:sz w:val="26"/>
          <w:szCs w:val="26"/>
        </w:rPr>
      </w:pPr>
      <w:r w:rsidRPr="00246DBD">
        <w:rPr>
          <w:color w:val="auto"/>
          <w:sz w:val="26"/>
          <w:szCs w:val="26"/>
        </w:rPr>
        <w:t xml:space="preserve">За 5 лет прирост </w:t>
      </w:r>
      <w:r w:rsidR="006E760F" w:rsidRPr="00246DBD">
        <w:rPr>
          <w:color w:val="auto"/>
          <w:sz w:val="26"/>
          <w:szCs w:val="26"/>
        </w:rPr>
        <w:t xml:space="preserve">населения из числа коренных малочисленных народов Севера, проживающих </w:t>
      </w:r>
      <w:proofErr w:type="gramStart"/>
      <w:r w:rsidR="006E760F" w:rsidRPr="00246DBD">
        <w:rPr>
          <w:color w:val="auto"/>
          <w:sz w:val="26"/>
          <w:szCs w:val="26"/>
        </w:rPr>
        <w:t>в</w:t>
      </w:r>
      <w:proofErr w:type="gramEnd"/>
      <w:r w:rsidR="006E760F" w:rsidRPr="00246DBD">
        <w:rPr>
          <w:color w:val="auto"/>
          <w:sz w:val="26"/>
          <w:szCs w:val="26"/>
        </w:rPr>
        <w:t xml:space="preserve"> </w:t>
      </w:r>
      <w:proofErr w:type="gramStart"/>
      <w:r w:rsidR="006E760F" w:rsidRPr="00246DBD">
        <w:rPr>
          <w:color w:val="auto"/>
          <w:sz w:val="26"/>
          <w:szCs w:val="26"/>
        </w:rPr>
        <w:t>Нефтеюганском</w:t>
      </w:r>
      <w:proofErr w:type="gramEnd"/>
      <w:r w:rsidR="006E760F" w:rsidRPr="00246DBD">
        <w:rPr>
          <w:color w:val="auto"/>
          <w:sz w:val="26"/>
          <w:szCs w:val="26"/>
        </w:rPr>
        <w:t xml:space="preserve"> районе, </w:t>
      </w:r>
      <w:r w:rsidRPr="00246DBD">
        <w:rPr>
          <w:color w:val="auto"/>
          <w:sz w:val="26"/>
          <w:szCs w:val="26"/>
        </w:rPr>
        <w:t>составил 7,4</w:t>
      </w:r>
      <w:r w:rsidR="00646D27" w:rsidRPr="00246DBD">
        <w:rPr>
          <w:rFonts w:eastAsia="Calibri"/>
          <w:color w:val="auto"/>
          <w:sz w:val="26"/>
          <w:szCs w:val="26"/>
          <w:lang w:eastAsia="en-US"/>
        </w:rPr>
        <w:t> </w:t>
      </w:r>
      <w:r w:rsidRPr="00246DBD">
        <w:rPr>
          <w:color w:val="auto"/>
          <w:sz w:val="26"/>
          <w:szCs w:val="26"/>
        </w:rPr>
        <w:t>% (</w:t>
      </w:r>
      <w:r w:rsidR="006E760F" w:rsidRPr="00246DBD">
        <w:rPr>
          <w:color w:val="auto"/>
          <w:sz w:val="26"/>
          <w:szCs w:val="26"/>
        </w:rPr>
        <w:t xml:space="preserve">на </w:t>
      </w:r>
      <w:r w:rsidRPr="00246DBD">
        <w:rPr>
          <w:color w:val="auto"/>
          <w:sz w:val="26"/>
          <w:szCs w:val="26"/>
        </w:rPr>
        <w:t>01.01.</w:t>
      </w:r>
      <w:r w:rsidR="006E760F" w:rsidRPr="00246DBD">
        <w:rPr>
          <w:color w:val="auto"/>
          <w:sz w:val="26"/>
          <w:szCs w:val="26"/>
        </w:rPr>
        <w:t>20</w:t>
      </w:r>
      <w:r w:rsidRPr="00246DBD">
        <w:rPr>
          <w:color w:val="auto"/>
          <w:sz w:val="26"/>
          <w:szCs w:val="26"/>
        </w:rPr>
        <w:t>14</w:t>
      </w:r>
      <w:r w:rsidR="006E760F" w:rsidRPr="00246DBD">
        <w:rPr>
          <w:color w:val="auto"/>
          <w:sz w:val="26"/>
          <w:szCs w:val="26"/>
        </w:rPr>
        <w:t xml:space="preserve"> – </w:t>
      </w:r>
      <w:r w:rsidRPr="00246DBD">
        <w:rPr>
          <w:color w:val="auto"/>
          <w:sz w:val="26"/>
          <w:szCs w:val="26"/>
        </w:rPr>
        <w:t>513 чел</w:t>
      </w:r>
      <w:r w:rsidR="006E760F" w:rsidRPr="00246DBD">
        <w:rPr>
          <w:color w:val="auto"/>
          <w:sz w:val="26"/>
          <w:szCs w:val="26"/>
        </w:rPr>
        <w:t>овек</w:t>
      </w:r>
      <w:r w:rsidRPr="00246DBD">
        <w:rPr>
          <w:color w:val="auto"/>
          <w:sz w:val="26"/>
          <w:szCs w:val="26"/>
        </w:rPr>
        <w:t>, а на</w:t>
      </w:r>
      <w:r w:rsidR="00581D5E" w:rsidRPr="00246DBD">
        <w:rPr>
          <w:color w:val="auto"/>
          <w:sz w:val="26"/>
          <w:szCs w:val="26"/>
        </w:rPr>
        <w:t xml:space="preserve"> </w:t>
      </w:r>
      <w:r w:rsidRPr="00246DBD">
        <w:rPr>
          <w:color w:val="auto"/>
          <w:sz w:val="26"/>
          <w:szCs w:val="26"/>
        </w:rPr>
        <w:t>01.01.19</w:t>
      </w:r>
      <w:r w:rsidR="006E760F" w:rsidRPr="00246DBD">
        <w:rPr>
          <w:color w:val="auto"/>
          <w:sz w:val="26"/>
          <w:szCs w:val="26"/>
        </w:rPr>
        <w:t xml:space="preserve"> – </w:t>
      </w:r>
      <w:r w:rsidRPr="00246DBD">
        <w:rPr>
          <w:color w:val="auto"/>
          <w:sz w:val="26"/>
          <w:szCs w:val="26"/>
        </w:rPr>
        <w:t xml:space="preserve">552 </w:t>
      </w:r>
      <w:r w:rsidR="00B24CCE" w:rsidRPr="00246DBD">
        <w:rPr>
          <w:color w:val="auto"/>
          <w:sz w:val="26"/>
          <w:szCs w:val="26"/>
        </w:rPr>
        <w:t>человек</w:t>
      </w:r>
      <w:r w:rsidR="006E760F" w:rsidRPr="00246DBD">
        <w:rPr>
          <w:color w:val="auto"/>
          <w:sz w:val="26"/>
          <w:szCs w:val="26"/>
        </w:rPr>
        <w:t>а</w:t>
      </w:r>
      <w:r w:rsidRPr="00246DBD">
        <w:rPr>
          <w:color w:val="auto"/>
          <w:sz w:val="26"/>
          <w:szCs w:val="26"/>
        </w:rPr>
        <w:t>)</w:t>
      </w:r>
      <w:r w:rsidR="00581D5E" w:rsidRPr="00246DBD">
        <w:rPr>
          <w:color w:val="auto"/>
          <w:sz w:val="26"/>
          <w:szCs w:val="26"/>
        </w:rPr>
        <w:t>.</w:t>
      </w:r>
    </w:p>
    <w:p w:rsidR="00784B47" w:rsidRPr="00246DBD" w:rsidRDefault="00784B47" w:rsidP="008934CC">
      <w:pPr>
        <w:pStyle w:val="1"/>
        <w:tabs>
          <w:tab w:val="left" w:pos="142"/>
        </w:tabs>
        <w:ind w:firstLine="709"/>
        <w:jc w:val="both"/>
        <w:rPr>
          <w:color w:val="auto"/>
          <w:sz w:val="26"/>
          <w:szCs w:val="26"/>
        </w:rPr>
      </w:pPr>
      <w:r w:rsidRPr="00246DBD">
        <w:rPr>
          <w:color w:val="auto"/>
          <w:sz w:val="26"/>
          <w:szCs w:val="26"/>
        </w:rPr>
        <w:t>В 2018 году произведено 13 вылетов, которые осуществлялись для вывоза с</w:t>
      </w:r>
      <w:r w:rsidR="00581D5E" w:rsidRPr="00246DBD">
        <w:rPr>
          <w:color w:val="auto"/>
          <w:sz w:val="26"/>
          <w:szCs w:val="26"/>
        </w:rPr>
        <w:t xml:space="preserve"> </w:t>
      </w:r>
      <w:r w:rsidRPr="00246DBD">
        <w:rPr>
          <w:color w:val="auto"/>
          <w:sz w:val="26"/>
          <w:szCs w:val="26"/>
        </w:rPr>
        <w:t>юрт рожениц в роддом, своевременного проведения плановой вакцинации детей,</w:t>
      </w:r>
      <w:r w:rsidR="00581D5E" w:rsidRPr="00246DBD">
        <w:rPr>
          <w:color w:val="auto"/>
          <w:sz w:val="26"/>
          <w:szCs w:val="26"/>
        </w:rPr>
        <w:t xml:space="preserve"> </w:t>
      </w:r>
      <w:r w:rsidRPr="00246DBD">
        <w:rPr>
          <w:color w:val="auto"/>
          <w:sz w:val="26"/>
          <w:szCs w:val="26"/>
        </w:rPr>
        <w:lastRenderedPageBreak/>
        <w:t>профилактических медосмотров населения юрт, доставки детей на обучение в</w:t>
      </w:r>
      <w:r w:rsidR="00581D5E" w:rsidRPr="00246DBD">
        <w:rPr>
          <w:color w:val="auto"/>
          <w:sz w:val="26"/>
          <w:szCs w:val="26"/>
        </w:rPr>
        <w:t xml:space="preserve"> </w:t>
      </w:r>
      <w:r w:rsidRPr="00246DBD">
        <w:rPr>
          <w:color w:val="auto"/>
          <w:sz w:val="26"/>
          <w:szCs w:val="26"/>
        </w:rPr>
        <w:t>школу-интернат и обратно.</w:t>
      </w:r>
    </w:p>
    <w:p w:rsidR="00784B47" w:rsidRPr="00246DBD" w:rsidRDefault="00784B47" w:rsidP="008934CC">
      <w:pPr>
        <w:pStyle w:val="1"/>
        <w:tabs>
          <w:tab w:val="left" w:pos="142"/>
        </w:tabs>
        <w:ind w:firstLine="709"/>
        <w:jc w:val="both"/>
        <w:rPr>
          <w:color w:val="auto"/>
          <w:sz w:val="26"/>
          <w:szCs w:val="26"/>
        </w:rPr>
      </w:pPr>
      <w:r w:rsidRPr="00246DBD">
        <w:rPr>
          <w:color w:val="auto"/>
          <w:sz w:val="26"/>
          <w:szCs w:val="26"/>
        </w:rPr>
        <w:t>Ежегодно в районе традиционно проводятся национальные праздники:</w:t>
      </w:r>
    </w:p>
    <w:p w:rsidR="00784B47" w:rsidRPr="00246DBD" w:rsidRDefault="00784B47" w:rsidP="008934CC">
      <w:pPr>
        <w:pStyle w:val="1"/>
        <w:tabs>
          <w:tab w:val="left" w:pos="142"/>
        </w:tabs>
        <w:ind w:firstLine="709"/>
        <w:jc w:val="both"/>
        <w:rPr>
          <w:color w:val="auto"/>
          <w:sz w:val="26"/>
          <w:szCs w:val="26"/>
        </w:rPr>
      </w:pPr>
      <w:r w:rsidRPr="00246DBD">
        <w:rPr>
          <w:color w:val="auto"/>
          <w:sz w:val="26"/>
          <w:szCs w:val="26"/>
        </w:rPr>
        <w:t>Вороний день в сп. Лемпино, День Рыбака в сп.Лемпино, с.Чеускино,</w:t>
      </w:r>
    </w:p>
    <w:p w:rsidR="00784B47" w:rsidRPr="00246DBD" w:rsidRDefault="00784B47" w:rsidP="008934CC">
      <w:pPr>
        <w:pStyle w:val="1"/>
        <w:tabs>
          <w:tab w:val="left" w:pos="142"/>
        </w:tabs>
        <w:ind w:firstLine="709"/>
        <w:jc w:val="both"/>
        <w:rPr>
          <w:color w:val="auto"/>
          <w:sz w:val="26"/>
          <w:szCs w:val="26"/>
        </w:rPr>
      </w:pPr>
      <w:r w:rsidRPr="00246DBD">
        <w:rPr>
          <w:color w:val="auto"/>
          <w:sz w:val="26"/>
          <w:szCs w:val="26"/>
        </w:rPr>
        <w:t>Международный день коренных народов Мира.</w:t>
      </w:r>
    </w:p>
    <w:p w:rsidR="002A196B" w:rsidRPr="00246DBD" w:rsidRDefault="008571ED" w:rsidP="008571ED">
      <w:pPr>
        <w:pStyle w:val="1"/>
        <w:tabs>
          <w:tab w:val="left" w:pos="142"/>
        </w:tabs>
        <w:ind w:firstLine="709"/>
        <w:jc w:val="both"/>
        <w:rPr>
          <w:color w:val="auto"/>
          <w:sz w:val="26"/>
          <w:szCs w:val="26"/>
        </w:rPr>
      </w:pPr>
      <w:r w:rsidRPr="00246DBD">
        <w:rPr>
          <w:color w:val="auto"/>
          <w:sz w:val="26"/>
          <w:szCs w:val="26"/>
        </w:rPr>
        <w:t xml:space="preserve">Стало традицией проведение районных соревнований по гребле на </w:t>
      </w:r>
      <w:proofErr w:type="spellStart"/>
      <w:r w:rsidRPr="00246DBD">
        <w:rPr>
          <w:color w:val="auto"/>
          <w:sz w:val="26"/>
          <w:szCs w:val="26"/>
        </w:rPr>
        <w:t>обласах</w:t>
      </w:r>
      <w:proofErr w:type="spellEnd"/>
      <w:r w:rsidRPr="00246DBD">
        <w:rPr>
          <w:color w:val="auto"/>
          <w:sz w:val="26"/>
          <w:szCs w:val="26"/>
        </w:rPr>
        <w:t xml:space="preserve">. Соревнования проходят на водной акватории базы туризма и отдыха «Сказка». По итогам районных соревнований формируется команда района для участия в международных соревнованиях. </w:t>
      </w:r>
    </w:p>
    <w:p w:rsidR="008571ED" w:rsidRPr="00246DBD" w:rsidRDefault="008571ED" w:rsidP="008571ED">
      <w:pPr>
        <w:pStyle w:val="1"/>
        <w:tabs>
          <w:tab w:val="left" w:pos="142"/>
        </w:tabs>
        <w:ind w:firstLine="709"/>
        <w:jc w:val="both"/>
        <w:rPr>
          <w:color w:val="auto"/>
          <w:sz w:val="26"/>
          <w:szCs w:val="26"/>
        </w:rPr>
      </w:pPr>
      <w:r w:rsidRPr="00246DBD">
        <w:rPr>
          <w:color w:val="111417"/>
          <w:sz w:val="26"/>
          <w:szCs w:val="26"/>
          <w:shd w:val="clear" w:color="auto" w:fill="FFFFFF"/>
        </w:rPr>
        <w:t xml:space="preserve">В период национального праздника «Вит хон </w:t>
      </w:r>
      <w:proofErr w:type="spellStart"/>
      <w:r w:rsidRPr="00246DBD">
        <w:rPr>
          <w:color w:val="111417"/>
          <w:sz w:val="26"/>
          <w:szCs w:val="26"/>
          <w:shd w:val="clear" w:color="auto" w:fill="FFFFFF"/>
        </w:rPr>
        <w:t>хатл</w:t>
      </w:r>
      <w:proofErr w:type="spellEnd"/>
      <w:r w:rsidRPr="00246DBD">
        <w:rPr>
          <w:color w:val="111417"/>
          <w:sz w:val="26"/>
          <w:szCs w:val="26"/>
          <w:shd w:val="clear" w:color="auto" w:fill="FFFFFF"/>
        </w:rPr>
        <w:t xml:space="preserve">» уже на протяжении восемнадцати лет </w:t>
      </w:r>
      <w:proofErr w:type="gramStart"/>
      <w:r w:rsidRPr="00246DBD">
        <w:rPr>
          <w:color w:val="111417"/>
          <w:sz w:val="26"/>
          <w:szCs w:val="26"/>
          <w:shd w:val="clear" w:color="auto" w:fill="FFFFFF"/>
        </w:rPr>
        <w:t>в</w:t>
      </w:r>
      <w:proofErr w:type="gramEnd"/>
      <w:r w:rsidRPr="00246DBD">
        <w:rPr>
          <w:color w:val="111417"/>
          <w:sz w:val="26"/>
          <w:szCs w:val="26"/>
          <w:shd w:val="clear" w:color="auto" w:fill="FFFFFF"/>
        </w:rPr>
        <w:t xml:space="preserve"> </w:t>
      </w:r>
      <w:proofErr w:type="gramStart"/>
      <w:r w:rsidRPr="00246DBD">
        <w:rPr>
          <w:color w:val="111417"/>
          <w:sz w:val="26"/>
          <w:szCs w:val="26"/>
          <w:shd w:val="clear" w:color="auto" w:fill="FFFFFF"/>
        </w:rPr>
        <w:t>Нефтеюганском</w:t>
      </w:r>
      <w:proofErr w:type="gramEnd"/>
      <w:r w:rsidRPr="00246DBD">
        <w:rPr>
          <w:color w:val="111417"/>
          <w:sz w:val="26"/>
          <w:szCs w:val="26"/>
          <w:shd w:val="clear" w:color="auto" w:fill="FFFFFF"/>
        </w:rPr>
        <w:t xml:space="preserve"> районе проводятся международные соревнования на Кубок Губернатора Ханты-Мансийского автономного округа – Югры по гребле на </w:t>
      </w:r>
      <w:proofErr w:type="spellStart"/>
      <w:r w:rsidRPr="00246DBD">
        <w:rPr>
          <w:color w:val="111417"/>
          <w:sz w:val="26"/>
          <w:szCs w:val="26"/>
          <w:shd w:val="clear" w:color="auto" w:fill="FFFFFF"/>
        </w:rPr>
        <w:t>обласах</w:t>
      </w:r>
      <w:proofErr w:type="spellEnd"/>
      <w:r w:rsidRPr="00246DBD">
        <w:rPr>
          <w:color w:val="111417"/>
          <w:sz w:val="26"/>
          <w:szCs w:val="26"/>
          <w:shd w:val="clear" w:color="auto" w:fill="FFFFFF"/>
        </w:rPr>
        <w:t xml:space="preserve">. В 2018 году в событии приняли участие представителей 17 стран, а в соревнованиях участвовало более 200 </w:t>
      </w:r>
      <w:proofErr w:type="spellStart"/>
      <w:r w:rsidRPr="00246DBD">
        <w:rPr>
          <w:color w:val="111417"/>
          <w:sz w:val="26"/>
          <w:szCs w:val="26"/>
          <w:shd w:val="clear" w:color="auto" w:fill="FFFFFF"/>
        </w:rPr>
        <w:t>этноспортсменов</w:t>
      </w:r>
      <w:proofErr w:type="spellEnd"/>
      <w:r w:rsidRPr="00246DBD">
        <w:rPr>
          <w:color w:val="111417"/>
          <w:sz w:val="26"/>
          <w:szCs w:val="26"/>
          <w:shd w:val="clear" w:color="auto" w:fill="FFFFFF"/>
        </w:rPr>
        <w:t xml:space="preserve">. </w:t>
      </w:r>
      <w:r w:rsidRPr="00246DBD">
        <w:rPr>
          <w:color w:val="auto"/>
          <w:sz w:val="26"/>
          <w:szCs w:val="26"/>
        </w:rPr>
        <w:t xml:space="preserve">Впервые на Международных соревнованиях по гребле на </w:t>
      </w:r>
      <w:proofErr w:type="spellStart"/>
      <w:r w:rsidRPr="00246DBD">
        <w:rPr>
          <w:color w:val="auto"/>
          <w:sz w:val="26"/>
          <w:szCs w:val="26"/>
        </w:rPr>
        <w:t>обласах</w:t>
      </w:r>
      <w:proofErr w:type="spellEnd"/>
      <w:r w:rsidRPr="00246DBD">
        <w:rPr>
          <w:color w:val="auto"/>
          <w:sz w:val="26"/>
          <w:szCs w:val="26"/>
        </w:rPr>
        <w:t xml:space="preserve"> побывали представители ЮНЕСКО по традиционным играм и спорту. Одновременно с соревнованиями, территория стала площадкой для заседания Ассоциации «Оленеводы мира». </w:t>
      </w:r>
      <w:r w:rsidRPr="00246DBD">
        <w:rPr>
          <w:color w:val="111417"/>
          <w:sz w:val="26"/>
          <w:szCs w:val="26"/>
          <w:shd w:val="clear" w:color="auto" w:fill="FFFFFF"/>
        </w:rPr>
        <w:t>Мероприятие стало финалистом конкурса национальной премии событийного туризма «</w:t>
      </w:r>
      <w:proofErr w:type="spellStart"/>
      <w:r w:rsidRPr="00246DBD">
        <w:rPr>
          <w:color w:val="111417"/>
          <w:sz w:val="26"/>
          <w:szCs w:val="26"/>
          <w:shd w:val="clear" w:color="auto" w:fill="FFFFFF"/>
        </w:rPr>
        <w:t>Russian</w:t>
      </w:r>
      <w:proofErr w:type="spellEnd"/>
      <w:r w:rsidRPr="00246DBD">
        <w:rPr>
          <w:color w:val="111417"/>
          <w:sz w:val="26"/>
          <w:szCs w:val="26"/>
          <w:shd w:val="clear" w:color="auto" w:fill="FFFFFF"/>
        </w:rPr>
        <w:t xml:space="preserve"> </w:t>
      </w:r>
      <w:proofErr w:type="spellStart"/>
      <w:r w:rsidRPr="00246DBD">
        <w:rPr>
          <w:color w:val="111417"/>
          <w:sz w:val="26"/>
          <w:szCs w:val="26"/>
          <w:shd w:val="clear" w:color="auto" w:fill="FFFFFF"/>
        </w:rPr>
        <w:t>event</w:t>
      </w:r>
      <w:proofErr w:type="spellEnd"/>
      <w:r w:rsidRPr="00246DBD">
        <w:rPr>
          <w:color w:val="111417"/>
          <w:sz w:val="26"/>
          <w:szCs w:val="26"/>
          <w:shd w:val="clear" w:color="auto" w:fill="FFFFFF"/>
        </w:rPr>
        <w:t xml:space="preserve"> </w:t>
      </w:r>
      <w:proofErr w:type="spellStart"/>
      <w:r w:rsidRPr="00246DBD">
        <w:rPr>
          <w:color w:val="111417"/>
          <w:sz w:val="26"/>
          <w:szCs w:val="26"/>
          <w:shd w:val="clear" w:color="auto" w:fill="FFFFFF"/>
        </w:rPr>
        <w:t>awards</w:t>
      </w:r>
      <w:proofErr w:type="spellEnd"/>
      <w:r w:rsidRPr="00246DBD">
        <w:rPr>
          <w:color w:val="111417"/>
          <w:sz w:val="26"/>
          <w:szCs w:val="26"/>
          <w:shd w:val="clear" w:color="auto" w:fill="FFFFFF"/>
        </w:rPr>
        <w:t>» в номинации «Лучшее этнокультурное туристическое событие в России».</w:t>
      </w:r>
    </w:p>
    <w:p w:rsidR="004C057A" w:rsidRPr="00246DBD" w:rsidRDefault="004C057A" w:rsidP="004C057A">
      <w:pPr>
        <w:ind w:firstLine="709"/>
        <w:jc w:val="both"/>
        <w:rPr>
          <w:sz w:val="26"/>
          <w:szCs w:val="26"/>
        </w:rPr>
      </w:pPr>
      <w:r w:rsidRPr="00246DBD">
        <w:rPr>
          <w:sz w:val="26"/>
          <w:szCs w:val="26"/>
        </w:rPr>
        <w:t xml:space="preserve">В мае 2018 года представители Нефтеюганского района приняли участие </w:t>
      </w:r>
      <w:r w:rsidRPr="00246DBD">
        <w:rPr>
          <w:sz w:val="26"/>
          <w:szCs w:val="26"/>
        </w:rPr>
        <w:br/>
        <w:t xml:space="preserve">в </w:t>
      </w:r>
      <w:r w:rsidRPr="00246DBD">
        <w:rPr>
          <w:sz w:val="26"/>
          <w:szCs w:val="26"/>
          <w:lang w:val="en-US"/>
        </w:rPr>
        <w:t>XIII</w:t>
      </w:r>
      <w:r w:rsidRPr="00246DBD">
        <w:rPr>
          <w:sz w:val="26"/>
          <w:szCs w:val="26"/>
        </w:rPr>
        <w:t xml:space="preserve"> Международной выставке-ярмарке «Сокровища Севера», которая проходила </w:t>
      </w:r>
      <w:r w:rsidRPr="00246DBD">
        <w:rPr>
          <w:sz w:val="26"/>
          <w:szCs w:val="26"/>
        </w:rPr>
        <w:br/>
        <w:t xml:space="preserve">в Москве. Нефтеюганский район занял 2 место, презентовав жилище </w:t>
      </w:r>
      <w:proofErr w:type="spellStart"/>
      <w:r w:rsidRPr="00246DBD">
        <w:rPr>
          <w:sz w:val="26"/>
          <w:szCs w:val="26"/>
        </w:rPr>
        <w:t>Салымских</w:t>
      </w:r>
      <w:proofErr w:type="spellEnd"/>
      <w:r w:rsidRPr="00246DBD">
        <w:rPr>
          <w:sz w:val="26"/>
          <w:szCs w:val="26"/>
        </w:rPr>
        <w:t xml:space="preserve"> ханты, в номинации «Кочевое жилище народов Севера» Всероссийского Конкурса. </w:t>
      </w:r>
    </w:p>
    <w:p w:rsidR="00225776" w:rsidRPr="00246DBD" w:rsidRDefault="00225776" w:rsidP="008934CC">
      <w:pPr>
        <w:pStyle w:val="1"/>
        <w:spacing w:line="360" w:lineRule="auto"/>
        <w:ind w:firstLine="709"/>
        <w:jc w:val="both"/>
        <w:rPr>
          <w:b/>
          <w:color w:val="auto"/>
          <w:sz w:val="26"/>
          <w:szCs w:val="26"/>
        </w:rPr>
      </w:pPr>
    </w:p>
    <w:p w:rsidR="001B6D9E" w:rsidRPr="00246DBD" w:rsidRDefault="001B6D9E" w:rsidP="002A196B">
      <w:pPr>
        <w:pStyle w:val="1"/>
        <w:spacing w:line="360" w:lineRule="auto"/>
        <w:jc w:val="center"/>
        <w:rPr>
          <w:b/>
          <w:color w:val="auto"/>
          <w:sz w:val="26"/>
          <w:szCs w:val="26"/>
        </w:rPr>
      </w:pPr>
      <w:r w:rsidRPr="00246DBD">
        <w:rPr>
          <w:b/>
          <w:color w:val="auto"/>
          <w:sz w:val="26"/>
          <w:szCs w:val="26"/>
        </w:rPr>
        <w:t>Направление «Обеспечение безопасности граждан»</w:t>
      </w:r>
    </w:p>
    <w:p w:rsidR="00A802C8" w:rsidRPr="00246DBD" w:rsidRDefault="00FB1576" w:rsidP="008934CC">
      <w:pPr>
        <w:pStyle w:val="1"/>
        <w:ind w:firstLine="709"/>
        <w:jc w:val="both"/>
        <w:rPr>
          <w:rStyle w:val="a5"/>
          <w:i w:val="0"/>
          <w:color w:val="auto"/>
          <w:sz w:val="26"/>
          <w:szCs w:val="26"/>
        </w:rPr>
      </w:pPr>
      <w:r w:rsidRPr="00246DBD">
        <w:rPr>
          <w:rStyle w:val="a5"/>
          <w:i w:val="0"/>
          <w:color w:val="auto"/>
          <w:sz w:val="26"/>
          <w:szCs w:val="26"/>
        </w:rPr>
        <w:t>На протяжении нескольких лет сохранялась устойчивая тенденция сокращения количества зарегистрированных преступлений. В текущем году увеличился общий массив зарегистрированных преступлений (+4,4</w:t>
      </w:r>
      <w:r w:rsidR="00646D27" w:rsidRPr="00246DBD">
        <w:rPr>
          <w:rFonts w:eastAsia="Calibri"/>
          <w:color w:val="auto"/>
          <w:sz w:val="26"/>
          <w:szCs w:val="26"/>
          <w:lang w:eastAsia="en-US"/>
        </w:rPr>
        <w:t> </w:t>
      </w:r>
      <w:r w:rsidRPr="00246DBD">
        <w:rPr>
          <w:rStyle w:val="a5"/>
          <w:i w:val="0"/>
          <w:color w:val="auto"/>
          <w:sz w:val="26"/>
          <w:szCs w:val="26"/>
        </w:rPr>
        <w:t>%; с 636 до 664), обусловленный увеличением количества выявленных превентивных составов преступлений (+50</w:t>
      </w:r>
      <w:r w:rsidR="00646D27" w:rsidRPr="00246DBD">
        <w:rPr>
          <w:rFonts w:eastAsia="Calibri"/>
          <w:color w:val="auto"/>
          <w:sz w:val="26"/>
          <w:szCs w:val="26"/>
          <w:lang w:eastAsia="en-US"/>
        </w:rPr>
        <w:t> </w:t>
      </w:r>
      <w:r w:rsidRPr="00246DBD">
        <w:rPr>
          <w:rStyle w:val="a5"/>
          <w:i w:val="0"/>
          <w:color w:val="auto"/>
          <w:sz w:val="26"/>
          <w:szCs w:val="26"/>
        </w:rPr>
        <w:t>%), выявление незаконного оборота оружия (+85,7</w:t>
      </w:r>
      <w:r w:rsidR="00646D27" w:rsidRPr="00246DBD">
        <w:rPr>
          <w:rFonts w:eastAsia="Calibri"/>
          <w:color w:val="auto"/>
          <w:sz w:val="26"/>
          <w:szCs w:val="26"/>
          <w:lang w:eastAsia="en-US"/>
        </w:rPr>
        <w:t> </w:t>
      </w:r>
      <w:r w:rsidR="00A802C8" w:rsidRPr="00246DBD">
        <w:rPr>
          <w:rStyle w:val="a5"/>
          <w:i w:val="0"/>
          <w:color w:val="auto"/>
          <w:sz w:val="26"/>
          <w:szCs w:val="26"/>
        </w:rPr>
        <w:t>%)</w:t>
      </w:r>
      <w:r w:rsidRPr="00246DBD">
        <w:rPr>
          <w:rStyle w:val="a5"/>
          <w:i w:val="0"/>
          <w:color w:val="auto"/>
          <w:sz w:val="26"/>
          <w:szCs w:val="26"/>
        </w:rPr>
        <w:t xml:space="preserve">. </w:t>
      </w:r>
    </w:p>
    <w:p w:rsidR="00D95FC6" w:rsidRPr="00246DBD" w:rsidRDefault="00FB1576" w:rsidP="008934CC">
      <w:pPr>
        <w:pStyle w:val="1"/>
        <w:ind w:firstLine="709"/>
        <w:jc w:val="both"/>
        <w:rPr>
          <w:rStyle w:val="a5"/>
          <w:i w:val="0"/>
          <w:color w:val="auto"/>
          <w:sz w:val="26"/>
          <w:szCs w:val="26"/>
        </w:rPr>
      </w:pPr>
      <w:r w:rsidRPr="00246DBD">
        <w:rPr>
          <w:rStyle w:val="a5"/>
          <w:i w:val="0"/>
          <w:color w:val="auto"/>
          <w:sz w:val="26"/>
          <w:szCs w:val="26"/>
        </w:rPr>
        <w:t>Наблюдается снижение мошенничеств (29,2</w:t>
      </w:r>
      <w:r w:rsidR="00646D27" w:rsidRPr="00246DBD">
        <w:rPr>
          <w:rFonts w:eastAsia="Calibri"/>
          <w:color w:val="auto"/>
          <w:sz w:val="26"/>
          <w:szCs w:val="26"/>
          <w:lang w:eastAsia="en-US"/>
        </w:rPr>
        <w:t> </w:t>
      </w:r>
      <w:r w:rsidRPr="00246DBD">
        <w:rPr>
          <w:rStyle w:val="a5"/>
          <w:i w:val="0"/>
          <w:color w:val="auto"/>
          <w:sz w:val="26"/>
          <w:szCs w:val="26"/>
        </w:rPr>
        <w:t>%), угонов (50</w:t>
      </w:r>
      <w:r w:rsidR="00646D27" w:rsidRPr="00246DBD">
        <w:rPr>
          <w:rFonts w:eastAsia="Calibri"/>
          <w:color w:val="auto"/>
          <w:sz w:val="26"/>
          <w:szCs w:val="26"/>
          <w:lang w:eastAsia="en-US"/>
        </w:rPr>
        <w:t> </w:t>
      </w:r>
      <w:r w:rsidRPr="00246DBD">
        <w:rPr>
          <w:rStyle w:val="a5"/>
          <w:i w:val="0"/>
          <w:color w:val="auto"/>
          <w:sz w:val="26"/>
          <w:szCs w:val="26"/>
        </w:rPr>
        <w:t>%), незаконн</w:t>
      </w:r>
      <w:r w:rsidR="00A802C8" w:rsidRPr="00246DBD">
        <w:rPr>
          <w:rStyle w:val="a5"/>
          <w:i w:val="0"/>
          <w:color w:val="auto"/>
          <w:sz w:val="26"/>
          <w:szCs w:val="26"/>
        </w:rPr>
        <w:t>ой</w:t>
      </w:r>
      <w:r w:rsidRPr="00246DBD">
        <w:rPr>
          <w:rStyle w:val="a5"/>
          <w:i w:val="0"/>
          <w:color w:val="auto"/>
          <w:sz w:val="26"/>
          <w:szCs w:val="26"/>
        </w:rPr>
        <w:t xml:space="preserve"> рубк</w:t>
      </w:r>
      <w:r w:rsidR="00A802C8" w:rsidRPr="00246DBD">
        <w:rPr>
          <w:rStyle w:val="a5"/>
          <w:i w:val="0"/>
          <w:color w:val="auto"/>
          <w:sz w:val="26"/>
          <w:szCs w:val="26"/>
        </w:rPr>
        <w:t>и</w:t>
      </w:r>
      <w:r w:rsidRPr="00246DBD">
        <w:rPr>
          <w:rStyle w:val="a5"/>
          <w:i w:val="0"/>
          <w:color w:val="auto"/>
          <w:sz w:val="26"/>
          <w:szCs w:val="26"/>
        </w:rPr>
        <w:t xml:space="preserve"> леса (50</w:t>
      </w:r>
      <w:r w:rsidR="00646D27" w:rsidRPr="00246DBD">
        <w:rPr>
          <w:rFonts w:eastAsia="Calibri"/>
          <w:color w:val="auto"/>
          <w:sz w:val="26"/>
          <w:szCs w:val="26"/>
          <w:lang w:eastAsia="en-US"/>
        </w:rPr>
        <w:t> </w:t>
      </w:r>
      <w:r w:rsidRPr="00246DBD">
        <w:rPr>
          <w:rStyle w:val="a5"/>
          <w:i w:val="0"/>
          <w:color w:val="auto"/>
          <w:sz w:val="26"/>
          <w:szCs w:val="26"/>
        </w:rPr>
        <w:t>%), снижение всех краж на 3,6</w:t>
      </w:r>
      <w:r w:rsidR="00646D27" w:rsidRPr="00246DBD">
        <w:rPr>
          <w:rFonts w:eastAsia="Calibri"/>
          <w:color w:val="auto"/>
          <w:sz w:val="26"/>
          <w:szCs w:val="26"/>
          <w:lang w:eastAsia="en-US"/>
        </w:rPr>
        <w:t> </w:t>
      </w:r>
      <w:r w:rsidRPr="00246DBD">
        <w:rPr>
          <w:rStyle w:val="a5"/>
          <w:i w:val="0"/>
          <w:color w:val="auto"/>
          <w:sz w:val="26"/>
          <w:szCs w:val="26"/>
        </w:rPr>
        <w:t>%. Удалось сохранить тенденцию прошлого года по сокращению преступности в общественных местах (19,5</w:t>
      </w:r>
      <w:r w:rsidR="00646D27" w:rsidRPr="00246DBD">
        <w:rPr>
          <w:rFonts w:eastAsia="Calibri"/>
          <w:color w:val="auto"/>
          <w:sz w:val="26"/>
          <w:szCs w:val="26"/>
          <w:lang w:eastAsia="en-US"/>
        </w:rPr>
        <w:t> </w:t>
      </w:r>
      <w:r w:rsidRPr="00246DBD">
        <w:rPr>
          <w:rStyle w:val="a5"/>
          <w:i w:val="0"/>
          <w:color w:val="auto"/>
          <w:sz w:val="26"/>
          <w:szCs w:val="26"/>
        </w:rPr>
        <w:t>%; с 113 до 91) и на улицах района (33,3</w:t>
      </w:r>
      <w:r w:rsidR="00646D27" w:rsidRPr="00246DBD">
        <w:rPr>
          <w:rFonts w:eastAsia="Calibri"/>
          <w:color w:val="auto"/>
          <w:sz w:val="26"/>
          <w:szCs w:val="26"/>
          <w:lang w:eastAsia="en-US"/>
        </w:rPr>
        <w:t> </w:t>
      </w:r>
      <w:r w:rsidRPr="00246DBD">
        <w:rPr>
          <w:rStyle w:val="a5"/>
          <w:i w:val="0"/>
          <w:color w:val="auto"/>
          <w:sz w:val="26"/>
          <w:szCs w:val="26"/>
        </w:rPr>
        <w:t xml:space="preserve">%; с 84 до 56). </w:t>
      </w:r>
    </w:p>
    <w:p w:rsidR="00D95FC6" w:rsidRPr="00246DBD" w:rsidRDefault="00FB1576" w:rsidP="008934CC">
      <w:pPr>
        <w:pStyle w:val="1"/>
        <w:ind w:firstLine="709"/>
        <w:jc w:val="both"/>
        <w:rPr>
          <w:rStyle w:val="a5"/>
          <w:i w:val="0"/>
          <w:color w:val="auto"/>
          <w:sz w:val="26"/>
          <w:szCs w:val="26"/>
        </w:rPr>
      </w:pPr>
      <w:proofErr w:type="gramStart"/>
      <w:r w:rsidRPr="00246DBD">
        <w:rPr>
          <w:rStyle w:val="a5"/>
          <w:i w:val="0"/>
          <w:color w:val="auto"/>
          <w:sz w:val="26"/>
          <w:szCs w:val="26"/>
        </w:rPr>
        <w:t xml:space="preserve">Достигнуты результаты по выявлению преступлений в сфере миграционного законодательства (13, АППГ 7) (фиктивная регистрация в жилом помещении </w:t>
      </w:r>
      <w:r w:rsidR="00587CC5" w:rsidRPr="00246DBD">
        <w:rPr>
          <w:rStyle w:val="a5"/>
          <w:i w:val="0"/>
          <w:color w:val="auto"/>
          <w:sz w:val="26"/>
          <w:szCs w:val="26"/>
        </w:rPr>
        <w:t xml:space="preserve">          </w:t>
      </w:r>
      <w:r w:rsidRPr="00246DBD">
        <w:rPr>
          <w:rStyle w:val="a5"/>
          <w:i w:val="0"/>
          <w:color w:val="auto"/>
          <w:sz w:val="26"/>
          <w:szCs w:val="26"/>
        </w:rPr>
        <w:t xml:space="preserve">ст. 322.2 </w:t>
      </w:r>
      <w:r w:rsidR="00587CC5" w:rsidRPr="00246DBD">
        <w:rPr>
          <w:rStyle w:val="a5"/>
          <w:i w:val="0"/>
          <w:color w:val="auto"/>
          <w:sz w:val="26"/>
          <w:szCs w:val="26"/>
        </w:rPr>
        <w:t>Уголовного Кодекса</w:t>
      </w:r>
      <w:r w:rsidRPr="00246DBD">
        <w:rPr>
          <w:rStyle w:val="a5"/>
          <w:i w:val="0"/>
          <w:color w:val="auto"/>
          <w:sz w:val="26"/>
          <w:szCs w:val="26"/>
        </w:rPr>
        <w:t xml:space="preserve"> РФ (5), фиктивная постановка на учет в жилом помещении ст. 322.3 </w:t>
      </w:r>
      <w:r w:rsidR="00587CC5" w:rsidRPr="00246DBD">
        <w:rPr>
          <w:rStyle w:val="a5"/>
          <w:i w:val="0"/>
          <w:color w:val="auto"/>
          <w:sz w:val="26"/>
          <w:szCs w:val="26"/>
        </w:rPr>
        <w:t>Уголовного Кодекса</w:t>
      </w:r>
      <w:r w:rsidRPr="00246DBD">
        <w:rPr>
          <w:rStyle w:val="a5"/>
          <w:i w:val="0"/>
          <w:color w:val="auto"/>
          <w:sz w:val="26"/>
          <w:szCs w:val="26"/>
        </w:rPr>
        <w:t xml:space="preserve"> РФ (8). </w:t>
      </w:r>
      <w:proofErr w:type="gramEnd"/>
    </w:p>
    <w:p w:rsidR="00D95FC6" w:rsidRPr="00246DBD" w:rsidRDefault="00FB1576" w:rsidP="008934CC">
      <w:pPr>
        <w:pStyle w:val="1"/>
        <w:ind w:firstLine="709"/>
        <w:jc w:val="both"/>
        <w:rPr>
          <w:rStyle w:val="a5"/>
          <w:i w:val="0"/>
          <w:color w:val="auto"/>
          <w:sz w:val="26"/>
          <w:szCs w:val="26"/>
        </w:rPr>
      </w:pPr>
      <w:r w:rsidRPr="00246DBD">
        <w:rPr>
          <w:rStyle w:val="a5"/>
          <w:i w:val="0"/>
          <w:color w:val="auto"/>
          <w:sz w:val="26"/>
          <w:szCs w:val="26"/>
        </w:rPr>
        <w:t>Несовершеннолетними лицами совершено 1 преступление (АППГ</w:t>
      </w:r>
      <w:r w:rsidR="00C11F7E" w:rsidRPr="00246DBD">
        <w:rPr>
          <w:rStyle w:val="a5"/>
          <w:i w:val="0"/>
          <w:color w:val="auto"/>
          <w:sz w:val="26"/>
          <w:szCs w:val="26"/>
        </w:rPr>
        <w:t xml:space="preserve"> </w:t>
      </w:r>
      <w:r w:rsidRPr="00246DBD">
        <w:rPr>
          <w:rStyle w:val="a5"/>
          <w:i w:val="0"/>
          <w:color w:val="auto"/>
          <w:sz w:val="26"/>
          <w:szCs w:val="26"/>
        </w:rPr>
        <w:t xml:space="preserve">5). </w:t>
      </w:r>
    </w:p>
    <w:p w:rsidR="00D95FC6" w:rsidRPr="00246DBD" w:rsidRDefault="00FB1576" w:rsidP="008934CC">
      <w:pPr>
        <w:pStyle w:val="1"/>
        <w:ind w:firstLine="709"/>
        <w:jc w:val="both"/>
        <w:rPr>
          <w:rStyle w:val="a5"/>
          <w:i w:val="0"/>
          <w:color w:val="auto"/>
          <w:sz w:val="26"/>
          <w:szCs w:val="26"/>
        </w:rPr>
      </w:pPr>
      <w:r w:rsidRPr="00246DBD">
        <w:rPr>
          <w:rStyle w:val="a5"/>
          <w:i w:val="0"/>
          <w:color w:val="auto"/>
          <w:sz w:val="26"/>
          <w:szCs w:val="26"/>
        </w:rPr>
        <w:t>По итогам 12 месяцев 2018 года удельный вес расследованных преступлений увеличился с 59,2</w:t>
      </w:r>
      <w:r w:rsidR="00646D27" w:rsidRPr="00246DBD">
        <w:rPr>
          <w:rFonts w:eastAsia="Calibri"/>
          <w:color w:val="auto"/>
          <w:sz w:val="26"/>
          <w:szCs w:val="26"/>
          <w:lang w:eastAsia="en-US"/>
        </w:rPr>
        <w:t> </w:t>
      </w:r>
      <w:r w:rsidRPr="00246DBD">
        <w:rPr>
          <w:rStyle w:val="a5"/>
          <w:i w:val="0"/>
          <w:color w:val="auto"/>
          <w:sz w:val="26"/>
          <w:szCs w:val="26"/>
        </w:rPr>
        <w:t>% до 69,8</w:t>
      </w:r>
      <w:r w:rsidR="00646D27" w:rsidRPr="00246DBD">
        <w:rPr>
          <w:rFonts w:eastAsia="Calibri"/>
          <w:color w:val="auto"/>
          <w:sz w:val="26"/>
          <w:szCs w:val="26"/>
          <w:lang w:eastAsia="en-US"/>
        </w:rPr>
        <w:t> </w:t>
      </w:r>
      <w:r w:rsidRPr="00246DBD">
        <w:rPr>
          <w:rStyle w:val="a5"/>
          <w:i w:val="0"/>
          <w:color w:val="auto"/>
          <w:sz w:val="26"/>
          <w:szCs w:val="26"/>
        </w:rPr>
        <w:t>%. На 16,1</w:t>
      </w:r>
      <w:r w:rsidR="00646D27" w:rsidRPr="00246DBD">
        <w:rPr>
          <w:rFonts w:eastAsia="Calibri"/>
          <w:color w:val="auto"/>
          <w:sz w:val="26"/>
          <w:szCs w:val="26"/>
          <w:lang w:eastAsia="en-US"/>
        </w:rPr>
        <w:t> </w:t>
      </w:r>
      <w:r w:rsidRPr="00246DBD">
        <w:rPr>
          <w:rStyle w:val="a5"/>
          <w:i w:val="0"/>
          <w:color w:val="auto"/>
          <w:sz w:val="26"/>
          <w:szCs w:val="26"/>
        </w:rPr>
        <w:t>% больше установлено лиц, совершивших преступления (426 против 367 АППГ). Удельный вес по раскрытию тяжких и особо тяжких преступлений увеличился с 45</w:t>
      </w:r>
      <w:r w:rsidR="00646D27" w:rsidRPr="00246DBD">
        <w:rPr>
          <w:rFonts w:eastAsia="Calibri"/>
          <w:color w:val="auto"/>
          <w:sz w:val="26"/>
          <w:szCs w:val="26"/>
          <w:lang w:eastAsia="en-US"/>
        </w:rPr>
        <w:t> </w:t>
      </w:r>
      <w:r w:rsidRPr="00246DBD">
        <w:rPr>
          <w:rStyle w:val="a5"/>
          <w:i w:val="0"/>
          <w:color w:val="auto"/>
          <w:sz w:val="26"/>
          <w:szCs w:val="26"/>
        </w:rPr>
        <w:t>% до 65,5</w:t>
      </w:r>
      <w:r w:rsidR="00646D27" w:rsidRPr="00246DBD">
        <w:rPr>
          <w:rFonts w:eastAsia="Calibri"/>
          <w:color w:val="auto"/>
          <w:sz w:val="26"/>
          <w:szCs w:val="26"/>
          <w:lang w:eastAsia="en-US"/>
        </w:rPr>
        <w:t> </w:t>
      </w:r>
      <w:r w:rsidRPr="00246DBD">
        <w:rPr>
          <w:rStyle w:val="a5"/>
          <w:i w:val="0"/>
          <w:color w:val="auto"/>
          <w:sz w:val="26"/>
          <w:szCs w:val="26"/>
        </w:rPr>
        <w:t>%. Более чем на 18</w:t>
      </w:r>
      <w:r w:rsidR="00646D27" w:rsidRPr="00246DBD">
        <w:rPr>
          <w:rFonts w:eastAsia="Calibri"/>
          <w:color w:val="auto"/>
          <w:sz w:val="26"/>
          <w:szCs w:val="26"/>
          <w:lang w:eastAsia="en-US"/>
        </w:rPr>
        <w:t> </w:t>
      </w:r>
      <w:r w:rsidRPr="00246DBD">
        <w:rPr>
          <w:rStyle w:val="a5"/>
          <w:i w:val="0"/>
          <w:color w:val="auto"/>
          <w:sz w:val="26"/>
          <w:szCs w:val="26"/>
        </w:rPr>
        <w:t xml:space="preserve">% увеличился удельный вес по </w:t>
      </w:r>
      <w:r w:rsidR="00D95FC6" w:rsidRPr="00246DBD">
        <w:rPr>
          <w:rStyle w:val="a5"/>
          <w:i w:val="0"/>
          <w:color w:val="auto"/>
          <w:sz w:val="26"/>
          <w:szCs w:val="26"/>
        </w:rPr>
        <w:t xml:space="preserve">раскрытию </w:t>
      </w:r>
      <w:r w:rsidRPr="00246DBD">
        <w:rPr>
          <w:rStyle w:val="a5"/>
          <w:i w:val="0"/>
          <w:color w:val="auto"/>
          <w:sz w:val="26"/>
          <w:szCs w:val="26"/>
        </w:rPr>
        <w:t>краж (58,1</w:t>
      </w:r>
      <w:r w:rsidR="00646D27" w:rsidRPr="00246DBD">
        <w:rPr>
          <w:rFonts w:eastAsia="Calibri"/>
          <w:color w:val="auto"/>
          <w:sz w:val="26"/>
          <w:szCs w:val="26"/>
          <w:lang w:eastAsia="en-US"/>
        </w:rPr>
        <w:t> </w:t>
      </w:r>
      <w:r w:rsidRPr="00246DBD">
        <w:rPr>
          <w:rStyle w:val="a5"/>
          <w:i w:val="0"/>
          <w:color w:val="auto"/>
          <w:sz w:val="26"/>
          <w:szCs w:val="26"/>
        </w:rPr>
        <w:t>% против 39,7</w:t>
      </w:r>
      <w:r w:rsidR="00646D27" w:rsidRPr="00246DBD">
        <w:rPr>
          <w:rFonts w:eastAsia="Calibri"/>
          <w:color w:val="auto"/>
          <w:sz w:val="26"/>
          <w:szCs w:val="26"/>
          <w:lang w:eastAsia="en-US"/>
        </w:rPr>
        <w:t> </w:t>
      </w:r>
      <w:r w:rsidRPr="00246DBD">
        <w:rPr>
          <w:rStyle w:val="a5"/>
          <w:i w:val="0"/>
          <w:color w:val="auto"/>
          <w:sz w:val="26"/>
          <w:szCs w:val="26"/>
        </w:rPr>
        <w:t>% АППГ). Процент раскрытия преступлений в течени</w:t>
      </w:r>
      <w:r w:rsidR="00D95FC6" w:rsidRPr="00246DBD">
        <w:rPr>
          <w:rStyle w:val="a5"/>
          <w:i w:val="0"/>
          <w:color w:val="auto"/>
          <w:sz w:val="26"/>
          <w:szCs w:val="26"/>
        </w:rPr>
        <w:t>е</w:t>
      </w:r>
      <w:r w:rsidRPr="00246DBD">
        <w:rPr>
          <w:rStyle w:val="a5"/>
          <w:i w:val="0"/>
          <w:color w:val="auto"/>
          <w:sz w:val="26"/>
          <w:szCs w:val="26"/>
        </w:rPr>
        <w:t xml:space="preserve"> дежурных суток составил 43,6</w:t>
      </w:r>
      <w:r w:rsidR="00646D27" w:rsidRPr="00246DBD">
        <w:rPr>
          <w:rFonts w:eastAsia="Calibri"/>
          <w:color w:val="auto"/>
          <w:sz w:val="26"/>
          <w:szCs w:val="26"/>
          <w:lang w:eastAsia="en-US"/>
        </w:rPr>
        <w:t> </w:t>
      </w:r>
      <w:r w:rsidRPr="00246DBD">
        <w:rPr>
          <w:rStyle w:val="a5"/>
          <w:i w:val="0"/>
          <w:color w:val="auto"/>
          <w:sz w:val="26"/>
          <w:szCs w:val="26"/>
        </w:rPr>
        <w:t xml:space="preserve">% (АППГ </w:t>
      </w:r>
      <w:r w:rsidR="00D95FC6" w:rsidRPr="00246DBD">
        <w:rPr>
          <w:rStyle w:val="a5"/>
          <w:i w:val="0"/>
          <w:color w:val="auto"/>
          <w:sz w:val="26"/>
          <w:szCs w:val="26"/>
        </w:rPr>
        <w:t xml:space="preserve">           </w:t>
      </w:r>
      <w:r w:rsidRPr="00246DBD">
        <w:rPr>
          <w:rStyle w:val="a5"/>
          <w:i w:val="0"/>
          <w:color w:val="auto"/>
          <w:sz w:val="26"/>
          <w:szCs w:val="26"/>
        </w:rPr>
        <w:t>35,5</w:t>
      </w:r>
      <w:r w:rsidR="00646D27" w:rsidRPr="00246DBD">
        <w:rPr>
          <w:rFonts w:eastAsia="Calibri"/>
          <w:color w:val="auto"/>
          <w:sz w:val="26"/>
          <w:szCs w:val="26"/>
          <w:lang w:eastAsia="en-US"/>
        </w:rPr>
        <w:t> </w:t>
      </w:r>
      <w:r w:rsidRPr="00246DBD">
        <w:rPr>
          <w:rStyle w:val="a5"/>
          <w:i w:val="0"/>
          <w:color w:val="auto"/>
          <w:sz w:val="26"/>
          <w:szCs w:val="26"/>
        </w:rPr>
        <w:t xml:space="preserve">%), </w:t>
      </w:r>
      <w:proofErr w:type="spellStart"/>
      <w:r w:rsidRPr="00246DBD">
        <w:rPr>
          <w:rStyle w:val="a5"/>
          <w:i w:val="0"/>
          <w:color w:val="auto"/>
          <w:sz w:val="26"/>
          <w:szCs w:val="26"/>
        </w:rPr>
        <w:t>среднеокружной</w:t>
      </w:r>
      <w:proofErr w:type="spellEnd"/>
      <w:r w:rsidRPr="00246DBD">
        <w:rPr>
          <w:rStyle w:val="a5"/>
          <w:i w:val="0"/>
          <w:color w:val="auto"/>
          <w:sz w:val="26"/>
          <w:szCs w:val="26"/>
        </w:rPr>
        <w:t xml:space="preserve"> показатель составил 32,7</w:t>
      </w:r>
      <w:r w:rsidR="00646D27" w:rsidRPr="00246DBD">
        <w:rPr>
          <w:rFonts w:eastAsia="Calibri"/>
          <w:color w:val="auto"/>
          <w:sz w:val="26"/>
          <w:szCs w:val="26"/>
          <w:lang w:eastAsia="en-US"/>
        </w:rPr>
        <w:t> </w:t>
      </w:r>
      <w:r w:rsidRPr="00246DBD">
        <w:rPr>
          <w:rStyle w:val="a5"/>
          <w:i w:val="0"/>
          <w:color w:val="auto"/>
          <w:sz w:val="26"/>
          <w:szCs w:val="26"/>
        </w:rPr>
        <w:t>%. На 55,6</w:t>
      </w:r>
      <w:r w:rsidR="00646D27" w:rsidRPr="00246DBD">
        <w:rPr>
          <w:rFonts w:eastAsia="Calibri"/>
          <w:color w:val="auto"/>
          <w:sz w:val="26"/>
          <w:szCs w:val="26"/>
          <w:lang w:eastAsia="en-US"/>
        </w:rPr>
        <w:t> </w:t>
      </w:r>
      <w:r w:rsidRPr="00246DBD">
        <w:rPr>
          <w:rStyle w:val="a5"/>
          <w:i w:val="0"/>
          <w:color w:val="auto"/>
          <w:sz w:val="26"/>
          <w:szCs w:val="26"/>
        </w:rPr>
        <w:t xml:space="preserve">% больше прошлого </w:t>
      </w:r>
      <w:r w:rsidRPr="00246DBD">
        <w:rPr>
          <w:rStyle w:val="a5"/>
          <w:i w:val="0"/>
          <w:color w:val="auto"/>
          <w:sz w:val="26"/>
          <w:szCs w:val="26"/>
        </w:rPr>
        <w:lastRenderedPageBreak/>
        <w:t>года применялись служебно</w:t>
      </w:r>
      <w:r w:rsidR="00581D5E" w:rsidRPr="00246DBD">
        <w:rPr>
          <w:rStyle w:val="a5"/>
          <w:i w:val="0"/>
          <w:color w:val="auto"/>
          <w:sz w:val="26"/>
          <w:szCs w:val="26"/>
        </w:rPr>
        <w:t>-</w:t>
      </w:r>
      <w:r w:rsidRPr="00246DBD">
        <w:rPr>
          <w:rStyle w:val="a5"/>
          <w:i w:val="0"/>
          <w:color w:val="auto"/>
          <w:sz w:val="26"/>
          <w:szCs w:val="26"/>
        </w:rPr>
        <w:t>розыскные</w:t>
      </w:r>
      <w:r w:rsidR="00581D5E" w:rsidRPr="00246DBD">
        <w:rPr>
          <w:rStyle w:val="a5"/>
          <w:i w:val="0"/>
          <w:color w:val="auto"/>
          <w:sz w:val="26"/>
          <w:szCs w:val="26"/>
        </w:rPr>
        <w:t xml:space="preserve"> </w:t>
      </w:r>
      <w:r w:rsidRPr="00246DBD">
        <w:rPr>
          <w:rStyle w:val="a5"/>
          <w:i w:val="0"/>
          <w:color w:val="auto"/>
          <w:sz w:val="26"/>
          <w:szCs w:val="26"/>
        </w:rPr>
        <w:t>собаки в раскрытии преступлений (14 против 9 АППГ). На 66,7</w:t>
      </w:r>
      <w:r w:rsidR="00646D27" w:rsidRPr="00246DBD">
        <w:rPr>
          <w:rFonts w:eastAsia="Calibri"/>
          <w:color w:val="auto"/>
          <w:sz w:val="26"/>
          <w:szCs w:val="26"/>
          <w:lang w:eastAsia="en-US"/>
        </w:rPr>
        <w:t> </w:t>
      </w:r>
      <w:r w:rsidRPr="00246DBD">
        <w:rPr>
          <w:rStyle w:val="a5"/>
          <w:i w:val="0"/>
          <w:color w:val="auto"/>
          <w:sz w:val="26"/>
          <w:szCs w:val="26"/>
        </w:rPr>
        <w:t>% больше раскрыто преступлений категории прошлых лет (25 против 15 АППГ). Достаточно эффективно проведена работа по выявлению преступлений в сфере незаконного оборота наркотических средств. Так, в 2018 году на 14</w:t>
      </w:r>
      <w:r w:rsidR="00646D27" w:rsidRPr="00246DBD">
        <w:rPr>
          <w:rFonts w:eastAsia="Calibri"/>
          <w:color w:val="auto"/>
          <w:sz w:val="26"/>
          <w:szCs w:val="26"/>
          <w:lang w:eastAsia="en-US"/>
        </w:rPr>
        <w:t> </w:t>
      </w:r>
      <w:r w:rsidRPr="00246DBD">
        <w:rPr>
          <w:rStyle w:val="a5"/>
          <w:i w:val="0"/>
          <w:color w:val="auto"/>
          <w:sz w:val="26"/>
          <w:szCs w:val="26"/>
        </w:rPr>
        <w:t>% больше выявлено преступлений данной категории (57 против 50 АППГ). На 15,6</w:t>
      </w:r>
      <w:r w:rsidR="00646D27" w:rsidRPr="00246DBD">
        <w:rPr>
          <w:rFonts w:eastAsia="Calibri"/>
          <w:color w:val="auto"/>
          <w:sz w:val="26"/>
          <w:szCs w:val="26"/>
          <w:lang w:eastAsia="en-US"/>
        </w:rPr>
        <w:t> </w:t>
      </w:r>
      <w:r w:rsidRPr="00246DBD">
        <w:rPr>
          <w:rStyle w:val="a5"/>
          <w:i w:val="0"/>
          <w:color w:val="auto"/>
          <w:sz w:val="26"/>
          <w:szCs w:val="26"/>
        </w:rPr>
        <w:t>% больше установлено лиц, на 22,2</w:t>
      </w:r>
      <w:r w:rsidR="00646D27" w:rsidRPr="00246DBD">
        <w:rPr>
          <w:rFonts w:eastAsia="Calibri"/>
          <w:color w:val="auto"/>
          <w:sz w:val="26"/>
          <w:szCs w:val="26"/>
          <w:lang w:eastAsia="en-US"/>
        </w:rPr>
        <w:t> </w:t>
      </w:r>
      <w:r w:rsidRPr="00246DBD">
        <w:rPr>
          <w:rStyle w:val="a5"/>
          <w:i w:val="0"/>
          <w:color w:val="auto"/>
          <w:sz w:val="26"/>
          <w:szCs w:val="26"/>
        </w:rPr>
        <w:t>% больше расследовано сбытов, сбытчиков установлено на 30</w:t>
      </w:r>
      <w:r w:rsidR="00646D27" w:rsidRPr="00246DBD">
        <w:rPr>
          <w:rFonts w:eastAsia="Calibri"/>
          <w:color w:val="auto"/>
          <w:sz w:val="26"/>
          <w:szCs w:val="26"/>
          <w:lang w:eastAsia="en-US"/>
        </w:rPr>
        <w:t> </w:t>
      </w:r>
      <w:r w:rsidRPr="00246DBD">
        <w:rPr>
          <w:rStyle w:val="a5"/>
          <w:i w:val="0"/>
          <w:color w:val="auto"/>
          <w:sz w:val="26"/>
          <w:szCs w:val="26"/>
        </w:rPr>
        <w:t xml:space="preserve">% больше АППГ. Общий удельный вес по линии </w:t>
      </w:r>
      <w:r w:rsidR="00D95FC6" w:rsidRPr="00246DBD">
        <w:rPr>
          <w:rStyle w:val="a5"/>
          <w:i w:val="0"/>
          <w:color w:val="auto"/>
          <w:sz w:val="26"/>
          <w:szCs w:val="26"/>
        </w:rPr>
        <w:t>незаконного оборота наркотиков</w:t>
      </w:r>
      <w:r w:rsidRPr="00246DBD">
        <w:rPr>
          <w:rStyle w:val="a5"/>
          <w:i w:val="0"/>
          <w:color w:val="auto"/>
          <w:sz w:val="26"/>
          <w:szCs w:val="26"/>
        </w:rPr>
        <w:t xml:space="preserve"> составил 68,5</w:t>
      </w:r>
      <w:r w:rsidR="00646D27" w:rsidRPr="00246DBD">
        <w:rPr>
          <w:rFonts w:eastAsia="Calibri"/>
          <w:color w:val="auto"/>
          <w:sz w:val="26"/>
          <w:szCs w:val="26"/>
          <w:lang w:eastAsia="en-US"/>
        </w:rPr>
        <w:t> </w:t>
      </w:r>
      <w:r w:rsidRPr="00246DBD">
        <w:rPr>
          <w:rStyle w:val="a5"/>
          <w:i w:val="0"/>
          <w:color w:val="auto"/>
          <w:sz w:val="26"/>
          <w:szCs w:val="26"/>
        </w:rPr>
        <w:t>% (АППГ</w:t>
      </w:r>
      <w:r w:rsidR="00D95FC6" w:rsidRPr="00246DBD">
        <w:rPr>
          <w:rStyle w:val="a5"/>
          <w:i w:val="0"/>
          <w:color w:val="auto"/>
          <w:sz w:val="26"/>
          <w:szCs w:val="26"/>
        </w:rPr>
        <w:t xml:space="preserve"> </w:t>
      </w:r>
      <w:r w:rsidRPr="00246DBD">
        <w:rPr>
          <w:rStyle w:val="a5"/>
          <w:i w:val="0"/>
          <w:color w:val="auto"/>
          <w:sz w:val="26"/>
          <w:szCs w:val="26"/>
        </w:rPr>
        <w:t>57,4</w:t>
      </w:r>
      <w:r w:rsidR="00646D27" w:rsidRPr="00246DBD">
        <w:rPr>
          <w:rFonts w:eastAsia="Calibri"/>
          <w:color w:val="auto"/>
          <w:sz w:val="26"/>
          <w:szCs w:val="26"/>
          <w:lang w:eastAsia="en-US"/>
        </w:rPr>
        <w:t> </w:t>
      </w:r>
      <w:r w:rsidRPr="00246DBD">
        <w:rPr>
          <w:rStyle w:val="a5"/>
          <w:i w:val="0"/>
          <w:color w:val="auto"/>
          <w:sz w:val="26"/>
          <w:szCs w:val="26"/>
        </w:rPr>
        <w:t xml:space="preserve">%). </w:t>
      </w:r>
    </w:p>
    <w:p w:rsidR="00D95FC6" w:rsidRPr="00246DBD" w:rsidRDefault="00FB1576" w:rsidP="008934CC">
      <w:pPr>
        <w:pStyle w:val="1"/>
        <w:ind w:firstLine="709"/>
        <w:jc w:val="both"/>
        <w:rPr>
          <w:rStyle w:val="a5"/>
          <w:i w:val="0"/>
          <w:color w:val="auto"/>
          <w:sz w:val="26"/>
          <w:szCs w:val="26"/>
        </w:rPr>
      </w:pPr>
      <w:r w:rsidRPr="00246DBD">
        <w:rPr>
          <w:rStyle w:val="a5"/>
          <w:i w:val="0"/>
          <w:color w:val="auto"/>
          <w:sz w:val="26"/>
          <w:szCs w:val="26"/>
        </w:rPr>
        <w:t>На учете в</w:t>
      </w:r>
      <w:r w:rsidR="00B31485" w:rsidRPr="00246DBD">
        <w:rPr>
          <w:rStyle w:val="a5"/>
          <w:i w:val="0"/>
          <w:color w:val="auto"/>
          <w:sz w:val="26"/>
          <w:szCs w:val="26"/>
        </w:rPr>
        <w:t xml:space="preserve"> </w:t>
      </w:r>
      <w:r w:rsidRPr="00246DBD">
        <w:rPr>
          <w:rStyle w:val="a5"/>
          <w:i w:val="0"/>
          <w:color w:val="auto"/>
          <w:sz w:val="26"/>
          <w:szCs w:val="26"/>
        </w:rPr>
        <w:t>психоневрологическом отделении НРБ – с эпизодическим употреблением</w:t>
      </w:r>
      <w:r w:rsidR="00B31485" w:rsidRPr="00246DBD">
        <w:rPr>
          <w:rStyle w:val="a5"/>
          <w:i w:val="0"/>
          <w:color w:val="auto"/>
          <w:sz w:val="26"/>
          <w:szCs w:val="26"/>
        </w:rPr>
        <w:t xml:space="preserve"> </w:t>
      </w:r>
      <w:r w:rsidRPr="00246DBD">
        <w:rPr>
          <w:rStyle w:val="a5"/>
          <w:i w:val="0"/>
          <w:color w:val="auto"/>
          <w:sz w:val="26"/>
          <w:szCs w:val="26"/>
        </w:rPr>
        <w:t>наркотиков состоят 50 человек (АППГ</w:t>
      </w:r>
      <w:r w:rsidR="00225776" w:rsidRPr="00246DBD">
        <w:rPr>
          <w:rStyle w:val="a5"/>
          <w:i w:val="0"/>
          <w:color w:val="auto"/>
          <w:sz w:val="26"/>
          <w:szCs w:val="26"/>
        </w:rPr>
        <w:t xml:space="preserve"> </w:t>
      </w:r>
      <w:r w:rsidRPr="00246DBD">
        <w:rPr>
          <w:rStyle w:val="a5"/>
          <w:i w:val="0"/>
          <w:color w:val="auto"/>
          <w:sz w:val="26"/>
          <w:szCs w:val="26"/>
        </w:rPr>
        <w:t>74),</w:t>
      </w:r>
      <w:r w:rsidR="00B31485" w:rsidRPr="00246DBD">
        <w:rPr>
          <w:rStyle w:val="a5"/>
          <w:i w:val="0"/>
          <w:color w:val="auto"/>
          <w:sz w:val="26"/>
          <w:szCs w:val="26"/>
        </w:rPr>
        <w:t xml:space="preserve"> </w:t>
      </w:r>
      <w:r w:rsidRPr="00246DBD">
        <w:rPr>
          <w:rStyle w:val="a5"/>
          <w:i w:val="0"/>
          <w:color w:val="auto"/>
          <w:sz w:val="26"/>
          <w:szCs w:val="26"/>
        </w:rPr>
        <w:t>более половины, из которых</w:t>
      </w:r>
      <w:r w:rsidR="00B31485" w:rsidRPr="00246DBD">
        <w:rPr>
          <w:rStyle w:val="a5"/>
          <w:i w:val="0"/>
          <w:color w:val="auto"/>
          <w:sz w:val="26"/>
          <w:szCs w:val="26"/>
        </w:rPr>
        <w:t xml:space="preserve"> </w:t>
      </w:r>
      <w:r w:rsidRPr="00246DBD">
        <w:rPr>
          <w:rStyle w:val="a5"/>
          <w:i w:val="0"/>
          <w:color w:val="auto"/>
          <w:sz w:val="26"/>
          <w:szCs w:val="26"/>
        </w:rPr>
        <w:t>находятся в состоянии ремиссии, то есть в настоящее время не употребляют</w:t>
      </w:r>
      <w:r w:rsidR="00B31485" w:rsidRPr="00246DBD">
        <w:rPr>
          <w:rStyle w:val="a5"/>
          <w:i w:val="0"/>
          <w:color w:val="auto"/>
          <w:sz w:val="26"/>
          <w:szCs w:val="26"/>
        </w:rPr>
        <w:t xml:space="preserve"> </w:t>
      </w:r>
      <w:r w:rsidRPr="00246DBD">
        <w:rPr>
          <w:rStyle w:val="a5"/>
          <w:i w:val="0"/>
          <w:color w:val="auto"/>
          <w:sz w:val="26"/>
          <w:szCs w:val="26"/>
        </w:rPr>
        <w:t xml:space="preserve">наркотические средства, но наблюдаются у врачей наркологов. </w:t>
      </w:r>
    </w:p>
    <w:p w:rsidR="001B6D9E" w:rsidRPr="00246DBD" w:rsidRDefault="00FB1576" w:rsidP="008934CC">
      <w:pPr>
        <w:pStyle w:val="1"/>
        <w:ind w:firstLine="709"/>
        <w:jc w:val="both"/>
        <w:rPr>
          <w:rStyle w:val="a5"/>
          <w:i w:val="0"/>
          <w:color w:val="auto"/>
          <w:sz w:val="26"/>
          <w:szCs w:val="26"/>
        </w:rPr>
      </w:pPr>
      <w:r w:rsidRPr="00246DBD">
        <w:rPr>
          <w:rStyle w:val="a5"/>
          <w:i w:val="0"/>
          <w:color w:val="auto"/>
          <w:sz w:val="26"/>
          <w:szCs w:val="26"/>
        </w:rPr>
        <w:t xml:space="preserve">Административно – правовая деятельность </w:t>
      </w:r>
      <w:r w:rsidR="003209FF" w:rsidRPr="00246DBD">
        <w:rPr>
          <w:rStyle w:val="a5"/>
          <w:i w:val="0"/>
          <w:color w:val="auto"/>
          <w:sz w:val="26"/>
          <w:szCs w:val="26"/>
        </w:rPr>
        <w:t>Отделения Министерства внутренних дел</w:t>
      </w:r>
      <w:r w:rsidRPr="00246DBD">
        <w:rPr>
          <w:rStyle w:val="a5"/>
          <w:i w:val="0"/>
          <w:color w:val="auto"/>
          <w:sz w:val="26"/>
          <w:szCs w:val="26"/>
        </w:rPr>
        <w:t xml:space="preserve"> является важным</w:t>
      </w:r>
      <w:r w:rsidR="00B31485" w:rsidRPr="00246DBD">
        <w:rPr>
          <w:rStyle w:val="a5"/>
          <w:i w:val="0"/>
          <w:color w:val="auto"/>
          <w:sz w:val="26"/>
          <w:szCs w:val="26"/>
        </w:rPr>
        <w:t xml:space="preserve"> </w:t>
      </w:r>
      <w:r w:rsidRPr="00246DBD">
        <w:rPr>
          <w:rStyle w:val="a5"/>
          <w:i w:val="0"/>
          <w:color w:val="auto"/>
          <w:sz w:val="26"/>
          <w:szCs w:val="26"/>
        </w:rPr>
        <w:t>фактором обеспечения общественного порядка и общественной безопасности.</w:t>
      </w:r>
      <w:r w:rsidR="00B31485" w:rsidRPr="00246DBD">
        <w:rPr>
          <w:rStyle w:val="a5"/>
          <w:i w:val="0"/>
          <w:color w:val="auto"/>
          <w:sz w:val="26"/>
          <w:szCs w:val="26"/>
        </w:rPr>
        <w:t xml:space="preserve"> </w:t>
      </w:r>
      <w:r w:rsidRPr="00246DBD">
        <w:rPr>
          <w:rStyle w:val="a5"/>
          <w:i w:val="0"/>
          <w:color w:val="auto"/>
          <w:sz w:val="26"/>
          <w:szCs w:val="26"/>
        </w:rPr>
        <w:t>Она оказывает существенное влияние на предупреждение преступлений, а</w:t>
      </w:r>
      <w:r w:rsidR="00B31485" w:rsidRPr="00246DBD">
        <w:rPr>
          <w:rStyle w:val="a5"/>
          <w:i w:val="0"/>
          <w:color w:val="auto"/>
          <w:sz w:val="26"/>
          <w:szCs w:val="26"/>
        </w:rPr>
        <w:t xml:space="preserve"> </w:t>
      </w:r>
      <w:r w:rsidRPr="00246DBD">
        <w:rPr>
          <w:rStyle w:val="a5"/>
          <w:i w:val="0"/>
          <w:color w:val="auto"/>
          <w:sz w:val="26"/>
          <w:szCs w:val="26"/>
        </w:rPr>
        <w:t>значит и на правопорядок в целом. По итогам декабря 2018 года</w:t>
      </w:r>
      <w:r w:rsidR="00B31485" w:rsidRPr="00246DBD">
        <w:rPr>
          <w:rStyle w:val="a5"/>
          <w:i w:val="0"/>
          <w:color w:val="auto"/>
          <w:sz w:val="26"/>
          <w:szCs w:val="26"/>
        </w:rPr>
        <w:t xml:space="preserve"> </w:t>
      </w:r>
      <w:r w:rsidRPr="00246DBD">
        <w:rPr>
          <w:rStyle w:val="a5"/>
          <w:i w:val="0"/>
          <w:color w:val="auto"/>
          <w:sz w:val="26"/>
          <w:szCs w:val="26"/>
        </w:rPr>
        <w:t>сотрудниками ОМВД России по Нефтеюганскому району зарегистрировано</w:t>
      </w:r>
      <w:r w:rsidR="00B31485" w:rsidRPr="00246DBD">
        <w:rPr>
          <w:rStyle w:val="a5"/>
          <w:i w:val="0"/>
          <w:color w:val="auto"/>
          <w:sz w:val="26"/>
          <w:szCs w:val="26"/>
        </w:rPr>
        <w:t xml:space="preserve"> </w:t>
      </w:r>
      <w:r w:rsidRPr="00246DBD">
        <w:rPr>
          <w:rStyle w:val="a5"/>
          <w:i w:val="0"/>
          <w:color w:val="auto"/>
          <w:sz w:val="26"/>
          <w:szCs w:val="26"/>
        </w:rPr>
        <w:t>административных правонарушений – 2</w:t>
      </w:r>
      <w:r w:rsidR="00646D27" w:rsidRPr="00246DBD">
        <w:rPr>
          <w:rFonts w:eastAsia="Calibri"/>
          <w:color w:val="auto"/>
          <w:sz w:val="26"/>
          <w:szCs w:val="26"/>
          <w:lang w:eastAsia="en-US"/>
        </w:rPr>
        <w:t> </w:t>
      </w:r>
      <w:r w:rsidRPr="00246DBD">
        <w:rPr>
          <w:rStyle w:val="a5"/>
          <w:i w:val="0"/>
          <w:color w:val="auto"/>
          <w:sz w:val="26"/>
          <w:szCs w:val="26"/>
        </w:rPr>
        <w:t>841, что на 3,8</w:t>
      </w:r>
      <w:r w:rsidR="00646D27" w:rsidRPr="00246DBD">
        <w:rPr>
          <w:rFonts w:eastAsia="Calibri"/>
          <w:color w:val="auto"/>
          <w:sz w:val="26"/>
          <w:szCs w:val="26"/>
          <w:lang w:eastAsia="en-US"/>
        </w:rPr>
        <w:t> </w:t>
      </w:r>
      <w:r w:rsidRPr="00246DBD">
        <w:rPr>
          <w:rStyle w:val="a5"/>
          <w:i w:val="0"/>
          <w:color w:val="auto"/>
          <w:sz w:val="26"/>
          <w:szCs w:val="26"/>
        </w:rPr>
        <w:t>% ниже аналогичному</w:t>
      </w:r>
      <w:r w:rsidR="00B31485" w:rsidRPr="00246DBD">
        <w:rPr>
          <w:rStyle w:val="a5"/>
          <w:i w:val="0"/>
          <w:color w:val="auto"/>
          <w:sz w:val="26"/>
          <w:szCs w:val="26"/>
        </w:rPr>
        <w:t xml:space="preserve"> </w:t>
      </w:r>
      <w:r w:rsidRPr="00246DBD">
        <w:rPr>
          <w:rStyle w:val="a5"/>
          <w:i w:val="0"/>
          <w:color w:val="auto"/>
          <w:sz w:val="26"/>
          <w:szCs w:val="26"/>
        </w:rPr>
        <w:t>периоду прошлого года (АППГ 2</w:t>
      </w:r>
      <w:r w:rsidR="00646D27" w:rsidRPr="00246DBD">
        <w:rPr>
          <w:rFonts w:eastAsia="Calibri"/>
          <w:color w:val="auto"/>
          <w:sz w:val="26"/>
          <w:szCs w:val="26"/>
          <w:lang w:eastAsia="en-US"/>
        </w:rPr>
        <w:t> </w:t>
      </w:r>
      <w:r w:rsidRPr="00246DBD">
        <w:rPr>
          <w:rStyle w:val="a5"/>
          <w:i w:val="0"/>
          <w:color w:val="auto"/>
          <w:sz w:val="26"/>
          <w:szCs w:val="26"/>
        </w:rPr>
        <w:t>954).</w:t>
      </w:r>
      <w:r w:rsidR="00B31485" w:rsidRPr="00246DBD">
        <w:rPr>
          <w:rStyle w:val="a5"/>
          <w:i w:val="0"/>
          <w:color w:val="auto"/>
          <w:sz w:val="26"/>
          <w:szCs w:val="26"/>
        </w:rPr>
        <w:t xml:space="preserve"> </w:t>
      </w:r>
      <w:r w:rsidRPr="00246DBD">
        <w:rPr>
          <w:rStyle w:val="a5"/>
          <w:i w:val="0"/>
          <w:color w:val="auto"/>
          <w:sz w:val="26"/>
          <w:szCs w:val="26"/>
        </w:rPr>
        <w:t>Из них</w:t>
      </w:r>
      <w:r w:rsidR="003F7C1D" w:rsidRPr="00246DBD">
        <w:rPr>
          <w:rStyle w:val="a5"/>
          <w:i w:val="0"/>
          <w:color w:val="auto"/>
          <w:sz w:val="26"/>
          <w:szCs w:val="26"/>
        </w:rPr>
        <w:t xml:space="preserve"> –</w:t>
      </w:r>
      <w:r w:rsidRPr="00246DBD">
        <w:rPr>
          <w:rStyle w:val="a5"/>
          <w:i w:val="0"/>
          <w:color w:val="auto"/>
          <w:sz w:val="26"/>
          <w:szCs w:val="26"/>
        </w:rPr>
        <w:t xml:space="preserve"> </w:t>
      </w:r>
      <w:proofErr w:type="gramStart"/>
      <w:r w:rsidRPr="00246DBD">
        <w:rPr>
          <w:rStyle w:val="a5"/>
          <w:i w:val="0"/>
          <w:color w:val="auto"/>
          <w:sz w:val="26"/>
          <w:szCs w:val="26"/>
        </w:rPr>
        <w:t>административных</w:t>
      </w:r>
      <w:r w:rsidR="00B31485" w:rsidRPr="00246DBD">
        <w:rPr>
          <w:rStyle w:val="a5"/>
          <w:i w:val="0"/>
          <w:color w:val="auto"/>
          <w:sz w:val="26"/>
          <w:szCs w:val="26"/>
        </w:rPr>
        <w:t xml:space="preserve"> </w:t>
      </w:r>
      <w:r w:rsidRPr="00246DBD">
        <w:rPr>
          <w:rStyle w:val="a5"/>
          <w:i w:val="0"/>
          <w:color w:val="auto"/>
          <w:sz w:val="26"/>
          <w:szCs w:val="26"/>
        </w:rPr>
        <w:t>правонарушений, посягающих на общественный порядок и безопасность</w:t>
      </w:r>
      <w:r w:rsidR="00B31485" w:rsidRPr="00246DBD">
        <w:rPr>
          <w:rStyle w:val="a5"/>
          <w:i w:val="0"/>
          <w:color w:val="auto"/>
          <w:sz w:val="26"/>
          <w:szCs w:val="26"/>
        </w:rPr>
        <w:t xml:space="preserve"> </w:t>
      </w:r>
      <w:r w:rsidRPr="00246DBD">
        <w:rPr>
          <w:rStyle w:val="a5"/>
          <w:i w:val="0"/>
          <w:color w:val="auto"/>
          <w:sz w:val="26"/>
          <w:szCs w:val="26"/>
        </w:rPr>
        <w:t>выявлено</w:t>
      </w:r>
      <w:proofErr w:type="gramEnd"/>
      <w:r w:rsidRPr="00246DBD">
        <w:rPr>
          <w:rStyle w:val="a5"/>
          <w:i w:val="0"/>
          <w:color w:val="auto"/>
          <w:sz w:val="26"/>
          <w:szCs w:val="26"/>
        </w:rPr>
        <w:t xml:space="preserve"> 1</w:t>
      </w:r>
      <w:r w:rsidR="00646D27" w:rsidRPr="00246DBD">
        <w:rPr>
          <w:rFonts w:eastAsia="Calibri"/>
          <w:color w:val="auto"/>
          <w:sz w:val="26"/>
          <w:szCs w:val="26"/>
          <w:lang w:eastAsia="en-US"/>
        </w:rPr>
        <w:t> </w:t>
      </w:r>
      <w:r w:rsidRPr="00246DBD">
        <w:rPr>
          <w:rStyle w:val="a5"/>
          <w:i w:val="0"/>
          <w:color w:val="auto"/>
          <w:sz w:val="26"/>
          <w:szCs w:val="26"/>
        </w:rPr>
        <w:t>450 (АППГ – 1</w:t>
      </w:r>
      <w:r w:rsidR="00646D27" w:rsidRPr="00246DBD">
        <w:rPr>
          <w:rFonts w:eastAsia="Calibri"/>
          <w:color w:val="auto"/>
          <w:sz w:val="26"/>
          <w:szCs w:val="26"/>
          <w:lang w:eastAsia="en-US"/>
        </w:rPr>
        <w:t> </w:t>
      </w:r>
      <w:r w:rsidRPr="00246DBD">
        <w:rPr>
          <w:rStyle w:val="a5"/>
          <w:i w:val="0"/>
          <w:color w:val="auto"/>
          <w:sz w:val="26"/>
          <w:szCs w:val="26"/>
        </w:rPr>
        <w:t>658).</w:t>
      </w:r>
      <w:r w:rsidR="00B31485" w:rsidRPr="00246DBD">
        <w:rPr>
          <w:rStyle w:val="a5"/>
          <w:i w:val="0"/>
          <w:color w:val="auto"/>
          <w:sz w:val="26"/>
          <w:szCs w:val="26"/>
        </w:rPr>
        <w:t xml:space="preserve"> </w:t>
      </w:r>
      <w:r w:rsidRPr="00246DBD">
        <w:rPr>
          <w:rStyle w:val="a5"/>
          <w:i w:val="0"/>
          <w:color w:val="auto"/>
          <w:sz w:val="26"/>
          <w:szCs w:val="26"/>
        </w:rPr>
        <w:t>Благодаря совместной работе, проведенной сотрудниками ОМВД</w:t>
      </w:r>
      <w:r w:rsidR="00B31485" w:rsidRPr="00246DBD">
        <w:rPr>
          <w:rStyle w:val="a5"/>
          <w:i w:val="0"/>
          <w:color w:val="auto"/>
          <w:sz w:val="26"/>
          <w:szCs w:val="26"/>
        </w:rPr>
        <w:t xml:space="preserve"> </w:t>
      </w:r>
      <w:r w:rsidRPr="00246DBD">
        <w:rPr>
          <w:rStyle w:val="a5"/>
          <w:i w:val="0"/>
          <w:color w:val="auto"/>
          <w:sz w:val="26"/>
          <w:szCs w:val="26"/>
        </w:rPr>
        <w:t>России по Нефтеюганскому району и членами общественных формирований</w:t>
      </w:r>
      <w:r w:rsidR="00B31485" w:rsidRPr="00246DBD">
        <w:rPr>
          <w:rStyle w:val="a5"/>
          <w:i w:val="0"/>
          <w:color w:val="auto"/>
          <w:sz w:val="26"/>
          <w:szCs w:val="26"/>
        </w:rPr>
        <w:t xml:space="preserve"> </w:t>
      </w:r>
      <w:r w:rsidRPr="00246DBD">
        <w:rPr>
          <w:rStyle w:val="a5"/>
          <w:i w:val="0"/>
          <w:color w:val="auto"/>
          <w:sz w:val="26"/>
          <w:szCs w:val="26"/>
        </w:rPr>
        <w:t>правоохранительной направленности Нефтеюганского района, таких как</w:t>
      </w:r>
      <w:r w:rsidR="00B31485" w:rsidRPr="00246DBD">
        <w:rPr>
          <w:rStyle w:val="a5"/>
          <w:i w:val="0"/>
          <w:color w:val="auto"/>
          <w:sz w:val="26"/>
          <w:szCs w:val="26"/>
        </w:rPr>
        <w:t xml:space="preserve"> </w:t>
      </w:r>
      <w:r w:rsidRPr="00246DBD">
        <w:rPr>
          <w:rStyle w:val="a5"/>
          <w:i w:val="0"/>
          <w:color w:val="auto"/>
          <w:sz w:val="26"/>
          <w:szCs w:val="26"/>
        </w:rPr>
        <w:t>казачьи отряды, добровольные народные дружины, за 2018 год удалось</w:t>
      </w:r>
      <w:r w:rsidR="00B31485" w:rsidRPr="00246DBD">
        <w:rPr>
          <w:rStyle w:val="a5"/>
          <w:i w:val="0"/>
          <w:color w:val="auto"/>
          <w:sz w:val="26"/>
          <w:szCs w:val="26"/>
        </w:rPr>
        <w:t xml:space="preserve"> </w:t>
      </w:r>
      <w:r w:rsidRPr="00246DBD">
        <w:rPr>
          <w:rStyle w:val="a5"/>
          <w:i w:val="0"/>
          <w:color w:val="auto"/>
          <w:sz w:val="26"/>
          <w:szCs w:val="26"/>
        </w:rPr>
        <w:t>добиться положительных результатов в обеспечении охраны общественного</w:t>
      </w:r>
      <w:r w:rsidR="00B31485" w:rsidRPr="00246DBD">
        <w:rPr>
          <w:rStyle w:val="a5"/>
          <w:i w:val="0"/>
          <w:color w:val="auto"/>
          <w:sz w:val="26"/>
          <w:szCs w:val="26"/>
        </w:rPr>
        <w:t xml:space="preserve"> </w:t>
      </w:r>
      <w:r w:rsidRPr="00246DBD">
        <w:rPr>
          <w:rStyle w:val="a5"/>
          <w:i w:val="0"/>
          <w:color w:val="auto"/>
          <w:sz w:val="26"/>
          <w:szCs w:val="26"/>
        </w:rPr>
        <w:t>порядка на территории обслуживания ОМВД России по Нефтеюганскому</w:t>
      </w:r>
      <w:r w:rsidR="00B31485" w:rsidRPr="00246DBD">
        <w:rPr>
          <w:rStyle w:val="a5"/>
          <w:i w:val="0"/>
          <w:color w:val="auto"/>
          <w:sz w:val="26"/>
          <w:szCs w:val="26"/>
        </w:rPr>
        <w:t xml:space="preserve"> </w:t>
      </w:r>
      <w:r w:rsidRPr="00246DBD">
        <w:rPr>
          <w:rStyle w:val="a5"/>
          <w:i w:val="0"/>
          <w:color w:val="auto"/>
          <w:sz w:val="26"/>
          <w:szCs w:val="26"/>
        </w:rPr>
        <w:t xml:space="preserve">району. Так за 12 месяцев 2018 года члены </w:t>
      </w:r>
      <w:r w:rsidR="00031FA2" w:rsidRPr="00246DBD">
        <w:rPr>
          <w:rStyle w:val="a5"/>
          <w:i w:val="0"/>
          <w:color w:val="auto"/>
          <w:sz w:val="26"/>
          <w:szCs w:val="26"/>
        </w:rPr>
        <w:t>добровольной народной дружины</w:t>
      </w:r>
      <w:r w:rsidRPr="00246DBD">
        <w:rPr>
          <w:rStyle w:val="a5"/>
          <w:i w:val="0"/>
          <w:color w:val="auto"/>
          <w:sz w:val="26"/>
          <w:szCs w:val="26"/>
        </w:rPr>
        <w:t xml:space="preserve"> совместно с сотрудниками</w:t>
      </w:r>
      <w:r w:rsidR="00B31485" w:rsidRPr="00246DBD">
        <w:rPr>
          <w:rStyle w:val="a5"/>
          <w:i w:val="0"/>
          <w:color w:val="auto"/>
          <w:sz w:val="26"/>
          <w:szCs w:val="26"/>
        </w:rPr>
        <w:t xml:space="preserve"> </w:t>
      </w:r>
      <w:r w:rsidRPr="00246DBD">
        <w:rPr>
          <w:rStyle w:val="a5"/>
          <w:i w:val="0"/>
          <w:color w:val="auto"/>
          <w:sz w:val="26"/>
          <w:szCs w:val="26"/>
        </w:rPr>
        <w:t>ОМВД неоднократно участвовали в рейдовых мероприятиях, в ходе которых</w:t>
      </w:r>
      <w:r w:rsidR="00B31485" w:rsidRPr="00246DBD">
        <w:rPr>
          <w:rStyle w:val="a5"/>
          <w:i w:val="0"/>
          <w:color w:val="auto"/>
          <w:sz w:val="26"/>
          <w:szCs w:val="26"/>
        </w:rPr>
        <w:t xml:space="preserve"> </w:t>
      </w:r>
      <w:r w:rsidRPr="00246DBD">
        <w:rPr>
          <w:rStyle w:val="a5"/>
          <w:i w:val="0"/>
          <w:color w:val="auto"/>
          <w:sz w:val="26"/>
          <w:szCs w:val="26"/>
        </w:rPr>
        <w:t>выявлено 220 (АППГ – 260) административных правонарушения посягающих</w:t>
      </w:r>
      <w:r w:rsidR="00B31485" w:rsidRPr="00246DBD">
        <w:rPr>
          <w:rStyle w:val="a5"/>
          <w:i w:val="0"/>
          <w:color w:val="auto"/>
          <w:sz w:val="26"/>
          <w:szCs w:val="26"/>
        </w:rPr>
        <w:t xml:space="preserve"> </w:t>
      </w:r>
      <w:r w:rsidRPr="00246DBD">
        <w:rPr>
          <w:rStyle w:val="a5"/>
          <w:i w:val="0"/>
          <w:color w:val="auto"/>
          <w:sz w:val="26"/>
          <w:szCs w:val="26"/>
        </w:rPr>
        <w:t>на общественный порядок и безопасность</w:t>
      </w:r>
      <w:r w:rsidR="00031FA2" w:rsidRPr="00246DBD">
        <w:rPr>
          <w:rStyle w:val="a5"/>
          <w:i w:val="0"/>
          <w:color w:val="auto"/>
          <w:sz w:val="26"/>
          <w:szCs w:val="26"/>
        </w:rPr>
        <w:t>,</w:t>
      </w:r>
      <w:r w:rsidRPr="00246DBD">
        <w:rPr>
          <w:rStyle w:val="a5"/>
          <w:i w:val="0"/>
          <w:color w:val="auto"/>
          <w:sz w:val="26"/>
          <w:szCs w:val="26"/>
        </w:rPr>
        <w:t xml:space="preserve"> и раскрыто 16 (АППГ 11)</w:t>
      </w:r>
      <w:r w:rsidR="00B31485" w:rsidRPr="00246DBD">
        <w:rPr>
          <w:rStyle w:val="a5"/>
          <w:i w:val="0"/>
          <w:color w:val="auto"/>
          <w:sz w:val="26"/>
          <w:szCs w:val="26"/>
        </w:rPr>
        <w:t xml:space="preserve"> </w:t>
      </w:r>
      <w:r w:rsidRPr="00246DBD">
        <w:rPr>
          <w:rStyle w:val="a5"/>
          <w:i w:val="0"/>
          <w:color w:val="auto"/>
          <w:sz w:val="26"/>
          <w:szCs w:val="26"/>
        </w:rPr>
        <w:t>преступлений</w:t>
      </w:r>
      <w:r w:rsidRPr="00246DBD">
        <w:rPr>
          <w:rStyle w:val="a5"/>
          <w:color w:val="auto"/>
          <w:sz w:val="26"/>
          <w:szCs w:val="26"/>
        </w:rPr>
        <w:t>.</w:t>
      </w:r>
    </w:p>
    <w:p w:rsidR="00581D5E" w:rsidRPr="00246DBD" w:rsidRDefault="00581D5E" w:rsidP="008934CC">
      <w:pPr>
        <w:pStyle w:val="1"/>
        <w:ind w:firstLine="709"/>
        <w:jc w:val="both"/>
        <w:rPr>
          <w:b/>
          <w:color w:val="auto"/>
          <w:sz w:val="26"/>
          <w:szCs w:val="26"/>
        </w:rPr>
      </w:pPr>
    </w:p>
    <w:p w:rsidR="0048715B" w:rsidRPr="00246DBD" w:rsidRDefault="0048715B" w:rsidP="0048715B">
      <w:pPr>
        <w:pStyle w:val="1"/>
        <w:ind w:firstLine="709"/>
        <w:jc w:val="center"/>
        <w:rPr>
          <w:b/>
          <w:color w:val="auto"/>
          <w:sz w:val="26"/>
          <w:szCs w:val="26"/>
        </w:rPr>
      </w:pPr>
      <w:r w:rsidRPr="00246DBD">
        <w:rPr>
          <w:b/>
          <w:color w:val="auto"/>
          <w:sz w:val="26"/>
          <w:szCs w:val="26"/>
        </w:rPr>
        <w:t>Приоритет «Устойчивая экономика»</w:t>
      </w:r>
    </w:p>
    <w:p w:rsidR="0048715B" w:rsidRPr="00246DBD" w:rsidRDefault="0048715B" w:rsidP="008934CC">
      <w:pPr>
        <w:pStyle w:val="1"/>
        <w:ind w:firstLine="709"/>
        <w:jc w:val="both"/>
        <w:rPr>
          <w:b/>
          <w:color w:val="auto"/>
          <w:sz w:val="26"/>
          <w:szCs w:val="26"/>
        </w:rPr>
      </w:pPr>
    </w:p>
    <w:p w:rsidR="001B6D9E" w:rsidRPr="00246DBD" w:rsidRDefault="001B6D9E" w:rsidP="00031FA2">
      <w:pPr>
        <w:pStyle w:val="4"/>
        <w:spacing w:line="360" w:lineRule="auto"/>
        <w:ind w:left="0" w:firstLine="0"/>
        <w:contextualSpacing/>
        <w:jc w:val="center"/>
        <w:rPr>
          <w:b/>
          <w:i w:val="0"/>
          <w:sz w:val="26"/>
          <w:szCs w:val="26"/>
        </w:rPr>
      </w:pPr>
      <w:bookmarkStart w:id="7" w:name="_Toc507491941"/>
      <w:r w:rsidRPr="00246DBD">
        <w:rPr>
          <w:b/>
          <w:i w:val="0"/>
          <w:sz w:val="26"/>
          <w:szCs w:val="26"/>
        </w:rPr>
        <w:t>Направление «Развитие нефтегазового сектора»</w:t>
      </w:r>
      <w:bookmarkEnd w:id="7"/>
    </w:p>
    <w:p w:rsidR="0037770A" w:rsidRPr="00246DBD" w:rsidRDefault="0037770A" w:rsidP="00284C4C">
      <w:pPr>
        <w:pStyle w:val="a3"/>
        <w:ind w:left="0" w:firstLine="709"/>
        <w:rPr>
          <w:sz w:val="26"/>
          <w:szCs w:val="26"/>
          <w:lang w:eastAsia="en-US"/>
        </w:rPr>
      </w:pPr>
      <w:r w:rsidRPr="00246DBD">
        <w:rPr>
          <w:sz w:val="26"/>
          <w:szCs w:val="26"/>
          <w:lang w:eastAsia="en-US"/>
        </w:rPr>
        <w:t>Объем отгруженных товаров собственного производства, выполненных работ и услуг собственными силами за 2018 год превысил плановый показатель на 20,1</w:t>
      </w:r>
      <w:r w:rsidR="005458B6" w:rsidRPr="00246DBD">
        <w:rPr>
          <w:rFonts w:eastAsia="Calibri"/>
          <w:sz w:val="26"/>
          <w:szCs w:val="26"/>
          <w:lang w:eastAsia="en-US"/>
        </w:rPr>
        <w:t> </w:t>
      </w:r>
      <w:r w:rsidRPr="00246DBD">
        <w:rPr>
          <w:sz w:val="26"/>
          <w:szCs w:val="26"/>
          <w:lang w:eastAsia="en-US"/>
        </w:rPr>
        <w:t>%</w:t>
      </w:r>
      <w:r w:rsidR="00284C4C" w:rsidRPr="00246DBD">
        <w:rPr>
          <w:sz w:val="26"/>
          <w:szCs w:val="26"/>
          <w:lang w:eastAsia="en-US"/>
        </w:rPr>
        <w:t>,</w:t>
      </w:r>
      <w:r w:rsidRPr="00246DBD">
        <w:rPr>
          <w:sz w:val="26"/>
          <w:szCs w:val="26"/>
          <w:lang w:eastAsia="en-US"/>
        </w:rPr>
        <w:t xml:space="preserve"> и составил 347 570,1 млн. рублей, что связано с ростом промышленного производства на 19,2</w:t>
      </w:r>
      <w:r w:rsidR="005458B6" w:rsidRPr="00246DBD">
        <w:rPr>
          <w:rFonts w:eastAsia="Calibri"/>
          <w:sz w:val="26"/>
          <w:szCs w:val="26"/>
          <w:lang w:eastAsia="en-US"/>
        </w:rPr>
        <w:t> </w:t>
      </w:r>
      <w:r w:rsidRPr="00246DBD">
        <w:rPr>
          <w:sz w:val="26"/>
          <w:szCs w:val="26"/>
          <w:lang w:eastAsia="en-US"/>
        </w:rPr>
        <w:t>% к уровню 2017 года (в действующих ценах).</w:t>
      </w:r>
    </w:p>
    <w:p w:rsidR="00284C4C" w:rsidRPr="00246DBD" w:rsidRDefault="00526831" w:rsidP="00284C4C">
      <w:pPr>
        <w:pStyle w:val="a3"/>
        <w:ind w:left="0" w:firstLine="709"/>
        <w:rPr>
          <w:sz w:val="26"/>
          <w:szCs w:val="26"/>
          <w:lang w:eastAsia="en-US"/>
        </w:rPr>
      </w:pPr>
      <w:r w:rsidRPr="00246DBD">
        <w:rPr>
          <w:sz w:val="26"/>
          <w:szCs w:val="26"/>
          <w:lang w:eastAsia="en-US"/>
        </w:rPr>
        <w:t>Добыча полезных ископаемых составила 321</w:t>
      </w:r>
      <w:r w:rsidR="005458B6" w:rsidRPr="00246DBD">
        <w:rPr>
          <w:rFonts w:eastAsia="Calibri"/>
          <w:sz w:val="26"/>
          <w:szCs w:val="26"/>
          <w:lang w:eastAsia="en-US"/>
        </w:rPr>
        <w:t> </w:t>
      </w:r>
      <w:r w:rsidRPr="00246DBD">
        <w:rPr>
          <w:sz w:val="26"/>
          <w:szCs w:val="26"/>
          <w:lang w:eastAsia="en-US"/>
        </w:rPr>
        <w:t>509,8 млн. рублей, или 92</w:t>
      </w:r>
      <w:r w:rsidR="005458B6" w:rsidRPr="00246DBD">
        <w:rPr>
          <w:rFonts w:eastAsia="Calibri"/>
          <w:sz w:val="26"/>
          <w:szCs w:val="26"/>
          <w:lang w:eastAsia="en-US"/>
        </w:rPr>
        <w:t> </w:t>
      </w:r>
      <w:r w:rsidRPr="00246DBD">
        <w:rPr>
          <w:sz w:val="26"/>
          <w:szCs w:val="26"/>
          <w:lang w:eastAsia="en-US"/>
        </w:rPr>
        <w:t>% от объема отгруженных товаров. Темп прироста к уровню 2017 года составил 119,0</w:t>
      </w:r>
      <w:r w:rsidR="005458B6" w:rsidRPr="00246DBD">
        <w:rPr>
          <w:rFonts w:eastAsia="Calibri"/>
          <w:sz w:val="26"/>
          <w:szCs w:val="26"/>
          <w:lang w:eastAsia="en-US"/>
        </w:rPr>
        <w:t> </w:t>
      </w:r>
      <w:r w:rsidRPr="00246DBD">
        <w:rPr>
          <w:sz w:val="26"/>
          <w:szCs w:val="26"/>
          <w:lang w:eastAsia="en-US"/>
        </w:rPr>
        <w:t>%.</w:t>
      </w:r>
    </w:p>
    <w:p w:rsidR="00301ED9" w:rsidRPr="00246DBD" w:rsidRDefault="00B04768" w:rsidP="002B7EA9">
      <w:pPr>
        <w:spacing w:line="228" w:lineRule="auto"/>
        <w:ind w:left="-57" w:right="-57" w:firstLine="766"/>
        <w:jc w:val="both"/>
        <w:rPr>
          <w:sz w:val="26"/>
          <w:szCs w:val="26"/>
        </w:rPr>
      </w:pPr>
      <w:proofErr w:type="gramStart"/>
      <w:r w:rsidRPr="00246DBD">
        <w:rPr>
          <w:sz w:val="26"/>
          <w:szCs w:val="26"/>
        </w:rPr>
        <w:t>Введены в действие 1</w:t>
      </w:r>
      <w:r w:rsidR="005458B6" w:rsidRPr="00246DBD">
        <w:rPr>
          <w:rFonts w:eastAsia="Calibri"/>
          <w:color w:val="auto"/>
          <w:sz w:val="26"/>
          <w:szCs w:val="26"/>
          <w:lang w:eastAsia="en-US"/>
        </w:rPr>
        <w:t> </w:t>
      </w:r>
      <w:r w:rsidRPr="00246DBD">
        <w:rPr>
          <w:sz w:val="26"/>
          <w:szCs w:val="26"/>
        </w:rPr>
        <w:t>300 нефтяных скважин эксплуатационного бурения</w:t>
      </w:r>
      <w:r w:rsidR="00A02EF0" w:rsidRPr="00246DBD">
        <w:rPr>
          <w:sz w:val="26"/>
          <w:szCs w:val="26"/>
        </w:rPr>
        <w:t xml:space="preserve"> (прирост на 12</w:t>
      </w:r>
      <w:r w:rsidR="005458B6" w:rsidRPr="00246DBD">
        <w:rPr>
          <w:rFonts w:eastAsia="Calibri"/>
          <w:color w:val="auto"/>
          <w:sz w:val="26"/>
          <w:szCs w:val="26"/>
          <w:lang w:eastAsia="en-US"/>
        </w:rPr>
        <w:t> </w:t>
      </w:r>
      <w:r w:rsidR="00A02EF0" w:rsidRPr="00246DBD">
        <w:rPr>
          <w:sz w:val="26"/>
          <w:szCs w:val="26"/>
        </w:rPr>
        <w:t>% к уровню 2017 года)</w:t>
      </w:r>
      <w:r w:rsidRPr="00246DBD">
        <w:rPr>
          <w:sz w:val="26"/>
          <w:szCs w:val="26"/>
        </w:rPr>
        <w:t>.</w:t>
      </w:r>
      <w:proofErr w:type="gramEnd"/>
    </w:p>
    <w:p w:rsidR="001D705C" w:rsidRPr="00246DBD" w:rsidRDefault="001D705C" w:rsidP="002B7EA9">
      <w:pPr>
        <w:spacing w:line="228" w:lineRule="auto"/>
        <w:ind w:left="-57" w:right="-57" w:firstLine="766"/>
        <w:jc w:val="both"/>
        <w:rPr>
          <w:sz w:val="26"/>
          <w:szCs w:val="26"/>
        </w:rPr>
      </w:pPr>
      <w:r w:rsidRPr="00246DBD">
        <w:rPr>
          <w:sz w:val="26"/>
          <w:szCs w:val="26"/>
        </w:rPr>
        <w:t>При освоении месторождений нефтяные компании района используют передовые технологии и лучшие практики международной нефтедобывающей отрасли. Активно применяются новейшие технологические решения в строительстве скважин и добыче нефти.</w:t>
      </w:r>
    </w:p>
    <w:p w:rsidR="00526831" w:rsidRPr="00246DBD" w:rsidRDefault="00526831" w:rsidP="002B7EA9">
      <w:pPr>
        <w:spacing w:line="228" w:lineRule="auto"/>
        <w:ind w:left="-57" w:right="-57" w:firstLine="766"/>
        <w:jc w:val="both"/>
        <w:rPr>
          <w:sz w:val="26"/>
          <w:szCs w:val="26"/>
        </w:rPr>
      </w:pPr>
      <w:r w:rsidRPr="00246DBD">
        <w:rPr>
          <w:sz w:val="26"/>
          <w:szCs w:val="26"/>
        </w:rPr>
        <w:lastRenderedPageBreak/>
        <w:t>В 2018 году осуществлена добыча 44,6 млн. тонн нефти (105,4</w:t>
      </w:r>
      <w:r w:rsidR="005458B6" w:rsidRPr="00246DBD">
        <w:rPr>
          <w:rFonts w:eastAsia="Calibri"/>
          <w:color w:val="auto"/>
          <w:sz w:val="26"/>
          <w:szCs w:val="26"/>
          <w:lang w:eastAsia="en-US"/>
        </w:rPr>
        <w:t> </w:t>
      </w:r>
      <w:r w:rsidRPr="00246DBD">
        <w:rPr>
          <w:sz w:val="26"/>
          <w:szCs w:val="26"/>
        </w:rPr>
        <w:t>% к уровню 2017 года). Добыча газа составила 5,1 млрд. куб. м (101,8</w:t>
      </w:r>
      <w:r w:rsidR="005458B6" w:rsidRPr="00246DBD">
        <w:rPr>
          <w:rFonts w:eastAsia="Calibri"/>
          <w:color w:val="auto"/>
          <w:sz w:val="26"/>
          <w:szCs w:val="26"/>
          <w:lang w:eastAsia="en-US"/>
        </w:rPr>
        <w:t> </w:t>
      </w:r>
      <w:r w:rsidRPr="00246DBD">
        <w:rPr>
          <w:sz w:val="26"/>
          <w:szCs w:val="26"/>
        </w:rPr>
        <w:t xml:space="preserve">% к уровню 2017 года). </w:t>
      </w:r>
    </w:p>
    <w:p w:rsidR="00301ED9" w:rsidRPr="00246DBD" w:rsidRDefault="00301ED9" w:rsidP="00284C4C">
      <w:pPr>
        <w:pStyle w:val="a3"/>
        <w:ind w:left="0" w:firstLine="709"/>
        <w:rPr>
          <w:sz w:val="26"/>
          <w:szCs w:val="26"/>
          <w:lang w:eastAsia="en-US"/>
        </w:rPr>
      </w:pPr>
    </w:p>
    <w:p w:rsidR="001B6D9E" w:rsidRPr="00246DBD" w:rsidRDefault="001B6D9E" w:rsidP="00284C4C">
      <w:pPr>
        <w:pStyle w:val="4"/>
        <w:spacing w:line="360" w:lineRule="auto"/>
        <w:ind w:left="0" w:firstLine="0"/>
        <w:contextualSpacing/>
        <w:jc w:val="center"/>
        <w:rPr>
          <w:b/>
          <w:i w:val="0"/>
          <w:sz w:val="26"/>
          <w:szCs w:val="26"/>
        </w:rPr>
      </w:pPr>
      <w:bookmarkStart w:id="8" w:name="_Toc507491942"/>
      <w:r w:rsidRPr="00246DBD">
        <w:rPr>
          <w:b/>
          <w:i w:val="0"/>
          <w:sz w:val="26"/>
          <w:szCs w:val="26"/>
        </w:rPr>
        <w:t>Направление «Промышленная диверсификация»</w:t>
      </w:r>
      <w:bookmarkEnd w:id="8"/>
    </w:p>
    <w:p w:rsidR="00284C4C" w:rsidRPr="00246DBD" w:rsidRDefault="00284C4C" w:rsidP="00004406">
      <w:pPr>
        <w:pStyle w:val="a3"/>
        <w:ind w:left="0" w:firstLine="709"/>
        <w:rPr>
          <w:sz w:val="26"/>
          <w:szCs w:val="26"/>
          <w:lang w:eastAsia="en-US"/>
        </w:rPr>
      </w:pPr>
      <w:r w:rsidRPr="00246DBD">
        <w:rPr>
          <w:sz w:val="26"/>
          <w:szCs w:val="26"/>
          <w:lang w:eastAsia="en-US"/>
        </w:rPr>
        <w:t>Объем отгруженных товаров собственного производства, выполненных работ и услуг собственными силами обрабатывающей промышленности в 2018 году составил 8 129,1 млн. рублей, что выше планового показателя 2018 года на 22,3</w:t>
      </w:r>
      <w:r w:rsidR="005458B6" w:rsidRPr="00246DBD">
        <w:rPr>
          <w:rFonts w:eastAsia="Calibri"/>
          <w:sz w:val="26"/>
          <w:szCs w:val="26"/>
          <w:lang w:eastAsia="en-US"/>
        </w:rPr>
        <w:t> </w:t>
      </w:r>
      <w:r w:rsidRPr="00246DBD">
        <w:rPr>
          <w:sz w:val="26"/>
          <w:szCs w:val="26"/>
          <w:lang w:eastAsia="en-US"/>
        </w:rPr>
        <w:t>% и выше уровня 2017 года на 23,5</w:t>
      </w:r>
      <w:r w:rsidR="00360244" w:rsidRPr="00246DBD">
        <w:rPr>
          <w:rFonts w:eastAsia="Calibri"/>
          <w:sz w:val="26"/>
          <w:szCs w:val="26"/>
          <w:lang w:eastAsia="en-US"/>
        </w:rPr>
        <w:t> </w:t>
      </w:r>
      <w:r w:rsidRPr="00246DBD">
        <w:rPr>
          <w:sz w:val="26"/>
          <w:szCs w:val="26"/>
          <w:lang w:eastAsia="en-US"/>
        </w:rPr>
        <w:t>%.</w:t>
      </w:r>
    </w:p>
    <w:p w:rsidR="00137DC3" w:rsidRPr="00246DBD" w:rsidRDefault="00137DC3" w:rsidP="00137DC3">
      <w:pPr>
        <w:ind w:firstLine="709"/>
        <w:jc w:val="both"/>
        <w:rPr>
          <w:rFonts w:eastAsiaTheme="minorHAnsi"/>
          <w:color w:val="auto"/>
          <w:sz w:val="26"/>
          <w:szCs w:val="26"/>
          <w:lang w:eastAsia="en-US"/>
        </w:rPr>
      </w:pPr>
      <w:r w:rsidRPr="00246DBD">
        <w:rPr>
          <w:rFonts w:eastAsiaTheme="minorHAnsi"/>
          <w:color w:val="auto"/>
          <w:sz w:val="26"/>
          <w:szCs w:val="26"/>
          <w:lang w:eastAsia="en-US"/>
        </w:rPr>
        <w:t>Объем инвестиций в основной капитал по крупным и средним организациям Нефтеюганского района за 2018 год составил 133 907,0 млн. рублей или 97,1</w:t>
      </w:r>
      <w:r w:rsidR="00360244" w:rsidRPr="00246DBD">
        <w:rPr>
          <w:rFonts w:eastAsia="Calibri"/>
          <w:color w:val="auto"/>
          <w:sz w:val="26"/>
          <w:szCs w:val="26"/>
          <w:lang w:eastAsia="en-US"/>
        </w:rPr>
        <w:t> </w:t>
      </w:r>
      <w:r w:rsidRPr="00246DBD">
        <w:rPr>
          <w:rFonts w:eastAsiaTheme="minorHAnsi"/>
          <w:color w:val="auto"/>
          <w:sz w:val="26"/>
          <w:szCs w:val="26"/>
          <w:lang w:eastAsia="en-US"/>
        </w:rPr>
        <w:t>% в сопоставимых ценах к уровню 2017 года. Основное снижение наблюдается по видам экономической деятельности: «Добыча полезных ископаемых» на 4,3</w:t>
      </w:r>
      <w:r w:rsidR="00360244" w:rsidRPr="00246DBD">
        <w:rPr>
          <w:rFonts w:eastAsia="Calibri"/>
          <w:color w:val="auto"/>
          <w:sz w:val="26"/>
          <w:szCs w:val="26"/>
          <w:lang w:eastAsia="en-US"/>
        </w:rPr>
        <w:t> </w:t>
      </w:r>
      <w:r w:rsidRPr="00246DBD">
        <w:rPr>
          <w:rFonts w:eastAsiaTheme="minorHAnsi"/>
          <w:color w:val="auto"/>
          <w:sz w:val="26"/>
          <w:szCs w:val="26"/>
          <w:lang w:eastAsia="en-US"/>
        </w:rPr>
        <w:t>% (данный вид деятельности занимает 93,2</w:t>
      </w:r>
      <w:r w:rsidR="00360244" w:rsidRPr="00246DBD">
        <w:rPr>
          <w:rFonts w:eastAsia="Calibri"/>
          <w:color w:val="auto"/>
          <w:sz w:val="26"/>
          <w:szCs w:val="26"/>
          <w:lang w:eastAsia="en-US"/>
        </w:rPr>
        <w:t> </w:t>
      </w:r>
      <w:r w:rsidRPr="00246DBD">
        <w:rPr>
          <w:rFonts w:eastAsiaTheme="minorHAnsi"/>
          <w:color w:val="auto"/>
          <w:sz w:val="26"/>
          <w:szCs w:val="26"/>
          <w:lang w:eastAsia="en-US"/>
        </w:rPr>
        <w:t>% от общего объема инвестиций); «Транспортировка и хранение» на 74,1</w:t>
      </w:r>
      <w:r w:rsidR="00360244" w:rsidRPr="00246DBD">
        <w:rPr>
          <w:rFonts w:eastAsia="Calibri"/>
          <w:color w:val="auto"/>
          <w:sz w:val="26"/>
          <w:szCs w:val="26"/>
          <w:lang w:eastAsia="en-US"/>
        </w:rPr>
        <w:t> </w:t>
      </w:r>
      <w:r w:rsidRPr="00246DBD">
        <w:rPr>
          <w:rFonts w:eastAsiaTheme="minorHAnsi"/>
          <w:color w:val="auto"/>
          <w:sz w:val="26"/>
          <w:szCs w:val="26"/>
          <w:lang w:eastAsia="en-US"/>
        </w:rPr>
        <w:t>% (в действующих ценах).</w:t>
      </w:r>
    </w:p>
    <w:p w:rsidR="002519B8" w:rsidRPr="00246DBD" w:rsidRDefault="002519B8" w:rsidP="002519B8">
      <w:pPr>
        <w:ind w:firstLine="709"/>
        <w:jc w:val="both"/>
        <w:rPr>
          <w:rFonts w:eastAsiaTheme="minorHAnsi"/>
          <w:color w:val="auto"/>
          <w:sz w:val="26"/>
          <w:szCs w:val="26"/>
          <w:lang w:eastAsia="en-US"/>
        </w:rPr>
      </w:pPr>
      <w:r w:rsidRPr="00246DBD">
        <w:rPr>
          <w:rFonts w:eastAsiaTheme="minorHAnsi"/>
          <w:color w:val="auto"/>
          <w:sz w:val="26"/>
          <w:szCs w:val="26"/>
          <w:lang w:eastAsia="en-US"/>
        </w:rPr>
        <w:t>Нефтеюганский район занимает второе место по объему инвестиций среди муниципальных образований Ханты-Мансийского автономного округа – Югры.</w:t>
      </w:r>
    </w:p>
    <w:p w:rsidR="002519B8" w:rsidRPr="00246DBD" w:rsidRDefault="002519B8" w:rsidP="00137DC3">
      <w:pPr>
        <w:ind w:firstLine="709"/>
        <w:jc w:val="both"/>
        <w:rPr>
          <w:rFonts w:eastAsiaTheme="minorHAnsi"/>
          <w:color w:val="auto"/>
          <w:sz w:val="26"/>
          <w:szCs w:val="26"/>
          <w:lang w:eastAsia="en-US"/>
        </w:rPr>
      </w:pPr>
      <w:r w:rsidRPr="00246DBD">
        <w:rPr>
          <w:rFonts w:eastAsiaTheme="minorHAnsi"/>
          <w:color w:val="auto"/>
          <w:sz w:val="26"/>
          <w:szCs w:val="26"/>
          <w:lang w:eastAsia="en-US"/>
        </w:rPr>
        <w:t>Привлечение инвестиций в экономику района является одной из стратегических задач Нефтеюганского района. Рост инвестиций напрямую влияет на увеличение налоговых поступлений в бюджет, создание новых рабочих мест, на уровень и качество жизни. Муниципалитет создает комфортные условия для работы предпринимателей.</w:t>
      </w:r>
    </w:p>
    <w:p w:rsidR="002D2D6E" w:rsidRPr="00246DBD" w:rsidRDefault="002D2D6E" w:rsidP="002D2D6E">
      <w:pPr>
        <w:widowControl w:val="0"/>
        <w:autoSpaceDE w:val="0"/>
        <w:autoSpaceDN w:val="0"/>
        <w:adjustRightInd w:val="0"/>
        <w:ind w:firstLine="709"/>
        <w:jc w:val="both"/>
        <w:rPr>
          <w:sz w:val="26"/>
          <w:szCs w:val="26"/>
        </w:rPr>
      </w:pPr>
      <w:r w:rsidRPr="00246DBD">
        <w:rPr>
          <w:sz w:val="26"/>
          <w:szCs w:val="26"/>
        </w:rPr>
        <w:t>2018 год отмечен активностью инвесторов в стратегически важных для диверсификации экономики района проектах, таких как:</w:t>
      </w:r>
    </w:p>
    <w:p w:rsidR="002519B8" w:rsidRPr="00246DBD" w:rsidRDefault="008934CC" w:rsidP="002519B8">
      <w:pPr>
        <w:tabs>
          <w:tab w:val="left" w:pos="1134"/>
          <w:tab w:val="left" w:pos="1276"/>
        </w:tabs>
        <w:ind w:firstLine="851"/>
        <w:jc w:val="both"/>
        <w:rPr>
          <w:rFonts w:eastAsiaTheme="minorHAnsi"/>
          <w:sz w:val="26"/>
          <w:szCs w:val="26"/>
        </w:rPr>
      </w:pPr>
      <w:r w:rsidRPr="00246DBD">
        <w:rPr>
          <w:rFonts w:eastAsiaTheme="minorHAnsi"/>
          <w:color w:val="auto"/>
          <w:sz w:val="26"/>
          <w:szCs w:val="26"/>
          <w:lang w:eastAsia="en-US"/>
        </w:rPr>
        <w:t>- запуск проекта «Промышленно-логистический парк «Югорский»</w:t>
      </w:r>
      <w:r w:rsidR="002519B8" w:rsidRPr="00246DBD">
        <w:rPr>
          <w:rFonts w:eastAsiaTheme="minorHAnsi"/>
          <w:sz w:val="26"/>
          <w:szCs w:val="26"/>
        </w:rPr>
        <w:t xml:space="preserve"> (строительство данного логистического индустриального парка позволит обеспечить возможность приобретения нефтяным компаниям любых необходимых комплектующих частей, в связи с наличием единственного склада класса</w:t>
      </w:r>
      <w:proofErr w:type="gramStart"/>
      <w:r w:rsidR="002519B8" w:rsidRPr="00246DBD">
        <w:rPr>
          <w:rFonts w:eastAsiaTheme="minorHAnsi"/>
          <w:sz w:val="26"/>
          <w:szCs w:val="26"/>
        </w:rPr>
        <w:t xml:space="preserve"> А</w:t>
      </w:r>
      <w:proofErr w:type="gramEnd"/>
      <w:r w:rsidR="002519B8" w:rsidRPr="00246DBD">
        <w:rPr>
          <w:rFonts w:eastAsiaTheme="minorHAnsi"/>
          <w:sz w:val="26"/>
          <w:szCs w:val="26"/>
        </w:rPr>
        <w:t xml:space="preserve"> (наивысший класс мирового стандарта), с услугами 3PL);</w:t>
      </w:r>
    </w:p>
    <w:p w:rsidR="002519B8" w:rsidRPr="00246DBD" w:rsidRDefault="002519B8" w:rsidP="002519B8">
      <w:pPr>
        <w:tabs>
          <w:tab w:val="left" w:pos="1134"/>
          <w:tab w:val="left" w:pos="1276"/>
        </w:tabs>
        <w:ind w:firstLine="851"/>
        <w:jc w:val="both"/>
        <w:rPr>
          <w:rFonts w:eastAsiaTheme="minorHAnsi"/>
          <w:sz w:val="26"/>
          <w:szCs w:val="26"/>
        </w:rPr>
      </w:pPr>
      <w:r w:rsidRPr="00246DBD">
        <w:rPr>
          <w:rFonts w:eastAsiaTheme="minorHAnsi"/>
          <w:sz w:val="26"/>
          <w:szCs w:val="26"/>
        </w:rPr>
        <w:t>•</w:t>
      </w:r>
      <w:r w:rsidRPr="00246DBD">
        <w:rPr>
          <w:rFonts w:eastAsiaTheme="minorHAnsi"/>
          <w:sz w:val="26"/>
          <w:szCs w:val="26"/>
        </w:rPr>
        <w:tab/>
        <w:t xml:space="preserve">строительство «Комплексного межмуниципального полигона для размещения, обезвреживания и обработки твердых коммунальных отходов для городов Нефтеюганска и </w:t>
      </w:r>
      <w:proofErr w:type="spellStart"/>
      <w:r w:rsidRPr="00246DBD">
        <w:rPr>
          <w:rFonts w:eastAsiaTheme="minorHAnsi"/>
          <w:sz w:val="26"/>
          <w:szCs w:val="26"/>
        </w:rPr>
        <w:t>Пыть-Яха</w:t>
      </w:r>
      <w:proofErr w:type="spellEnd"/>
      <w:r w:rsidRPr="00246DBD">
        <w:rPr>
          <w:rFonts w:eastAsiaTheme="minorHAnsi"/>
          <w:sz w:val="26"/>
          <w:szCs w:val="26"/>
        </w:rPr>
        <w:t xml:space="preserve">, поселений Нефтеюганского района Ханты-Мансийского автономного округа – Югры». Проект стал победителем в номинации «Лучший проект государственно-частного партнерства в сфере экологии» Российского инвестиционного форума национальной премии в сфере инфраструктуры «РОСИНФРА» в  феврале 2019 года. Общий объем инвестиций проекта составит 1,1 миллиарда рублей. Проект позволит обеспечить улучшение экологической обстановки </w:t>
      </w:r>
      <w:proofErr w:type="gramStart"/>
      <w:r w:rsidRPr="00246DBD">
        <w:rPr>
          <w:rFonts w:eastAsiaTheme="minorHAnsi"/>
          <w:sz w:val="26"/>
          <w:szCs w:val="26"/>
        </w:rPr>
        <w:t>в</w:t>
      </w:r>
      <w:proofErr w:type="gramEnd"/>
      <w:r w:rsidRPr="00246DBD">
        <w:rPr>
          <w:rFonts w:eastAsiaTheme="minorHAnsi"/>
          <w:sz w:val="26"/>
          <w:szCs w:val="26"/>
        </w:rPr>
        <w:t xml:space="preserve"> </w:t>
      </w:r>
      <w:proofErr w:type="gramStart"/>
      <w:r w:rsidRPr="00246DBD">
        <w:rPr>
          <w:rFonts w:eastAsiaTheme="minorHAnsi"/>
          <w:sz w:val="26"/>
          <w:szCs w:val="26"/>
        </w:rPr>
        <w:t>Нефтеюганском</w:t>
      </w:r>
      <w:proofErr w:type="gramEnd"/>
      <w:r w:rsidRPr="00246DBD">
        <w:rPr>
          <w:rFonts w:eastAsiaTheme="minorHAnsi"/>
          <w:sz w:val="26"/>
          <w:szCs w:val="26"/>
        </w:rPr>
        <w:t xml:space="preserve"> районе. </w:t>
      </w:r>
      <w:proofErr w:type="gramStart"/>
      <w:r w:rsidRPr="00246DBD">
        <w:rPr>
          <w:rFonts w:eastAsiaTheme="minorHAnsi"/>
          <w:sz w:val="26"/>
          <w:szCs w:val="26"/>
        </w:rPr>
        <w:t>Также предусмотрены площадки для размещения оборудования по переработке вторичного сырья и изготовлению продукции с использованием переработанных отходов);</w:t>
      </w:r>
      <w:proofErr w:type="gramEnd"/>
    </w:p>
    <w:p w:rsidR="002519B8" w:rsidRPr="00246DBD" w:rsidRDefault="002519B8" w:rsidP="0044383B">
      <w:pPr>
        <w:ind w:firstLine="709"/>
        <w:jc w:val="both"/>
        <w:rPr>
          <w:rFonts w:eastAsiaTheme="minorHAnsi"/>
          <w:color w:val="auto"/>
          <w:sz w:val="26"/>
          <w:szCs w:val="26"/>
          <w:lang w:eastAsia="en-US"/>
        </w:rPr>
      </w:pPr>
      <w:r w:rsidRPr="00246DBD">
        <w:rPr>
          <w:rFonts w:eastAsiaTheme="minorHAnsi"/>
          <w:sz w:val="26"/>
          <w:szCs w:val="26"/>
        </w:rPr>
        <w:t>•</w:t>
      </w:r>
      <w:r w:rsidRPr="00246DBD">
        <w:rPr>
          <w:rFonts w:eastAsiaTheme="minorHAnsi"/>
          <w:sz w:val="26"/>
          <w:szCs w:val="26"/>
        </w:rPr>
        <w:tab/>
        <w:t>строительство «Цеха по производству строительных блоков» на общую сумму 250 млн. рублей,</w:t>
      </w:r>
      <w:r w:rsidRPr="00246DBD">
        <w:rPr>
          <w:sz w:val="26"/>
          <w:szCs w:val="26"/>
        </w:rPr>
        <w:t xml:space="preserve"> </w:t>
      </w:r>
      <w:r w:rsidRPr="00246DBD">
        <w:rPr>
          <w:rFonts w:eastAsiaTheme="minorHAnsi"/>
          <w:sz w:val="26"/>
          <w:szCs w:val="26"/>
        </w:rPr>
        <w:t>количество планируемых к созданию рабочих мест – 20. Проект позволит частично обеспечить потребность местными строительными материалами предприятия района.</w:t>
      </w:r>
      <w:r w:rsidRPr="00246DBD">
        <w:rPr>
          <w:rFonts w:eastAsiaTheme="minorHAnsi"/>
          <w:color w:val="auto"/>
          <w:sz w:val="26"/>
          <w:szCs w:val="26"/>
          <w:lang w:eastAsia="en-US"/>
        </w:rPr>
        <w:t xml:space="preserve"> </w:t>
      </w:r>
    </w:p>
    <w:p w:rsidR="002519B8" w:rsidRPr="00246DBD" w:rsidRDefault="002519B8" w:rsidP="0044383B">
      <w:pPr>
        <w:pStyle w:val="a3"/>
        <w:ind w:left="0" w:firstLine="709"/>
        <w:rPr>
          <w:sz w:val="26"/>
          <w:szCs w:val="26"/>
          <w:lang w:eastAsia="en-US"/>
        </w:rPr>
      </w:pPr>
      <w:r w:rsidRPr="00246DBD">
        <w:rPr>
          <w:sz w:val="26"/>
          <w:szCs w:val="26"/>
        </w:rPr>
        <w:t>•</w:t>
      </w:r>
      <w:r w:rsidRPr="00246DBD">
        <w:rPr>
          <w:sz w:val="26"/>
          <w:szCs w:val="26"/>
          <w:lang w:eastAsia="en-US"/>
        </w:rPr>
        <w:t xml:space="preserve"> строительство сетей электроснабжения, трансформаторных подстанций </w:t>
      </w:r>
      <w:proofErr w:type="gramStart"/>
      <w:r w:rsidRPr="00246DBD">
        <w:rPr>
          <w:sz w:val="26"/>
          <w:szCs w:val="26"/>
          <w:lang w:eastAsia="en-US"/>
        </w:rPr>
        <w:t>в</w:t>
      </w:r>
      <w:proofErr w:type="gramEnd"/>
      <w:r w:rsidRPr="00246DBD">
        <w:rPr>
          <w:sz w:val="26"/>
          <w:szCs w:val="26"/>
          <w:lang w:eastAsia="en-US"/>
        </w:rPr>
        <w:t xml:space="preserve"> </w:t>
      </w:r>
      <w:proofErr w:type="gramStart"/>
      <w:r w:rsidRPr="00246DBD">
        <w:rPr>
          <w:sz w:val="26"/>
          <w:szCs w:val="26"/>
          <w:lang w:eastAsia="en-US"/>
        </w:rPr>
        <w:t>Нефтеюганском</w:t>
      </w:r>
      <w:proofErr w:type="gramEnd"/>
      <w:r w:rsidRPr="00246DBD">
        <w:rPr>
          <w:sz w:val="26"/>
          <w:szCs w:val="26"/>
          <w:lang w:eastAsia="en-US"/>
        </w:rPr>
        <w:t xml:space="preserve"> районе АО «Городские электрические сети»</w:t>
      </w:r>
      <w:r w:rsidR="0044383B" w:rsidRPr="00246DBD">
        <w:rPr>
          <w:sz w:val="26"/>
          <w:szCs w:val="26"/>
        </w:rPr>
        <w:t xml:space="preserve"> </w:t>
      </w:r>
      <w:r w:rsidR="00206C43" w:rsidRPr="00246DBD">
        <w:rPr>
          <w:sz w:val="26"/>
          <w:szCs w:val="26"/>
          <w:lang w:eastAsia="en-US"/>
        </w:rPr>
        <w:t>позволит</w:t>
      </w:r>
      <w:r w:rsidR="0044383B" w:rsidRPr="00246DBD">
        <w:rPr>
          <w:sz w:val="26"/>
          <w:szCs w:val="26"/>
          <w:lang w:eastAsia="en-US"/>
        </w:rPr>
        <w:t xml:space="preserve"> </w:t>
      </w:r>
      <w:r w:rsidR="00206C43" w:rsidRPr="00246DBD">
        <w:rPr>
          <w:sz w:val="26"/>
          <w:szCs w:val="26"/>
          <w:lang w:eastAsia="en-US"/>
        </w:rPr>
        <w:t>повысить надежность электроснабжения</w:t>
      </w:r>
      <w:r w:rsidR="0044383B" w:rsidRPr="00246DBD">
        <w:rPr>
          <w:sz w:val="26"/>
          <w:szCs w:val="26"/>
          <w:lang w:eastAsia="en-US"/>
        </w:rPr>
        <w:t xml:space="preserve">, </w:t>
      </w:r>
      <w:r w:rsidR="00281B08" w:rsidRPr="00246DBD">
        <w:rPr>
          <w:sz w:val="26"/>
          <w:szCs w:val="26"/>
          <w:lang w:eastAsia="en-US"/>
        </w:rPr>
        <w:t xml:space="preserve">продлить срок службы оборудования, </w:t>
      </w:r>
      <w:r w:rsidR="0044383B" w:rsidRPr="00246DBD">
        <w:rPr>
          <w:sz w:val="26"/>
          <w:szCs w:val="26"/>
          <w:lang w:eastAsia="en-US"/>
        </w:rPr>
        <w:t xml:space="preserve">а также </w:t>
      </w:r>
      <w:r w:rsidR="00206C43" w:rsidRPr="00246DBD">
        <w:rPr>
          <w:sz w:val="26"/>
          <w:szCs w:val="26"/>
          <w:lang w:eastAsia="en-US"/>
        </w:rPr>
        <w:t>создать объекты развития сетей электроснабжения, обусловленные спросом на электрическую мощность</w:t>
      </w:r>
      <w:r w:rsidRPr="00246DBD">
        <w:rPr>
          <w:sz w:val="26"/>
          <w:szCs w:val="26"/>
          <w:lang w:eastAsia="en-US"/>
        </w:rPr>
        <w:t>;</w:t>
      </w:r>
      <w:r w:rsidR="008C1D8F" w:rsidRPr="00246DBD">
        <w:rPr>
          <w:sz w:val="26"/>
          <w:szCs w:val="26"/>
          <w:lang w:eastAsia="en-US"/>
        </w:rPr>
        <w:t xml:space="preserve"> </w:t>
      </w:r>
    </w:p>
    <w:p w:rsidR="002519B8" w:rsidRPr="00246DBD" w:rsidRDefault="002519B8" w:rsidP="002519B8">
      <w:pPr>
        <w:tabs>
          <w:tab w:val="left" w:pos="1134"/>
          <w:tab w:val="left" w:pos="1276"/>
        </w:tabs>
        <w:ind w:firstLine="709"/>
        <w:jc w:val="both"/>
        <w:rPr>
          <w:rFonts w:eastAsiaTheme="minorHAnsi"/>
          <w:sz w:val="26"/>
          <w:szCs w:val="26"/>
        </w:rPr>
      </w:pPr>
      <w:r w:rsidRPr="00246DBD">
        <w:rPr>
          <w:rFonts w:eastAsiaTheme="minorHAnsi"/>
          <w:sz w:val="26"/>
          <w:szCs w:val="26"/>
        </w:rPr>
        <w:lastRenderedPageBreak/>
        <w:t>• введен в эксплуатацию «Общественно-деловой комплекс «</w:t>
      </w:r>
      <w:proofErr w:type="spellStart"/>
      <w:r w:rsidRPr="00246DBD">
        <w:rPr>
          <w:rFonts w:eastAsiaTheme="minorHAnsi"/>
          <w:sz w:val="26"/>
          <w:szCs w:val="26"/>
        </w:rPr>
        <w:t>Боане</w:t>
      </w:r>
      <w:proofErr w:type="spellEnd"/>
      <w:r w:rsidRPr="00246DBD">
        <w:rPr>
          <w:rFonts w:eastAsiaTheme="minorHAnsi"/>
          <w:sz w:val="26"/>
          <w:szCs w:val="26"/>
        </w:rPr>
        <w:t>», сопровождаемый «по принципу одного окна»</w:t>
      </w:r>
      <w:r w:rsidRPr="00246DBD">
        <w:rPr>
          <w:sz w:val="26"/>
          <w:szCs w:val="26"/>
        </w:rPr>
        <w:t xml:space="preserve"> </w:t>
      </w:r>
      <w:r w:rsidRPr="00246DBD">
        <w:rPr>
          <w:rFonts w:eastAsiaTheme="minorHAnsi"/>
          <w:sz w:val="26"/>
          <w:szCs w:val="26"/>
        </w:rPr>
        <w:t>с общей площадью 2</w:t>
      </w:r>
      <w:r w:rsidR="006E3C84" w:rsidRPr="00246DBD">
        <w:rPr>
          <w:rFonts w:eastAsia="Calibri"/>
          <w:color w:val="auto"/>
          <w:sz w:val="26"/>
          <w:szCs w:val="26"/>
          <w:lang w:eastAsia="en-US"/>
        </w:rPr>
        <w:t> </w:t>
      </w:r>
      <w:r w:rsidRPr="00246DBD">
        <w:rPr>
          <w:rFonts w:eastAsiaTheme="minorHAnsi"/>
          <w:sz w:val="26"/>
          <w:szCs w:val="26"/>
        </w:rPr>
        <w:t xml:space="preserve">747 </w:t>
      </w:r>
      <w:proofErr w:type="spellStart"/>
      <w:r w:rsidRPr="00246DBD">
        <w:rPr>
          <w:rFonts w:eastAsiaTheme="minorHAnsi"/>
          <w:sz w:val="26"/>
          <w:szCs w:val="26"/>
        </w:rPr>
        <w:t>кв.м</w:t>
      </w:r>
      <w:proofErr w:type="spellEnd"/>
      <w:r w:rsidRPr="00246DBD">
        <w:rPr>
          <w:rFonts w:eastAsiaTheme="minorHAnsi"/>
          <w:sz w:val="26"/>
          <w:szCs w:val="26"/>
        </w:rPr>
        <w:t>., который включает в себя следующие помещения:</w:t>
      </w:r>
    </w:p>
    <w:p w:rsidR="002519B8" w:rsidRPr="00246DBD" w:rsidRDefault="002519B8" w:rsidP="002519B8">
      <w:pPr>
        <w:tabs>
          <w:tab w:val="left" w:pos="1134"/>
          <w:tab w:val="left" w:pos="1276"/>
        </w:tabs>
        <w:ind w:firstLine="851"/>
        <w:jc w:val="both"/>
        <w:rPr>
          <w:rFonts w:eastAsiaTheme="minorHAnsi"/>
          <w:sz w:val="26"/>
          <w:szCs w:val="26"/>
        </w:rPr>
      </w:pPr>
      <w:r w:rsidRPr="00246DBD">
        <w:rPr>
          <w:rFonts w:eastAsiaTheme="minorHAnsi"/>
          <w:sz w:val="26"/>
          <w:szCs w:val="26"/>
        </w:rPr>
        <w:tab/>
        <w:t>-</w:t>
      </w:r>
      <w:r w:rsidR="0044383B" w:rsidRPr="00246DBD">
        <w:rPr>
          <w:rFonts w:eastAsiaTheme="minorHAnsi"/>
          <w:sz w:val="26"/>
          <w:szCs w:val="26"/>
        </w:rPr>
        <w:t xml:space="preserve"> </w:t>
      </w:r>
      <w:r w:rsidRPr="00246DBD">
        <w:rPr>
          <w:rFonts w:eastAsiaTheme="minorHAnsi"/>
          <w:sz w:val="26"/>
          <w:szCs w:val="26"/>
        </w:rPr>
        <w:t>кафе на 48 посадочных мест</w:t>
      </w:r>
      <w:r w:rsidR="008C1D8F" w:rsidRPr="00246DBD">
        <w:rPr>
          <w:rFonts w:eastAsiaTheme="minorHAnsi"/>
          <w:sz w:val="26"/>
          <w:szCs w:val="26"/>
        </w:rPr>
        <w:t>;</w:t>
      </w:r>
    </w:p>
    <w:p w:rsidR="002519B8" w:rsidRPr="00246DBD" w:rsidRDefault="002519B8" w:rsidP="002519B8">
      <w:pPr>
        <w:tabs>
          <w:tab w:val="left" w:pos="1134"/>
          <w:tab w:val="left" w:pos="1276"/>
        </w:tabs>
        <w:ind w:firstLine="851"/>
        <w:jc w:val="both"/>
        <w:rPr>
          <w:rFonts w:eastAsiaTheme="minorHAnsi"/>
          <w:sz w:val="26"/>
          <w:szCs w:val="26"/>
        </w:rPr>
      </w:pPr>
      <w:r w:rsidRPr="00246DBD">
        <w:rPr>
          <w:rFonts w:eastAsiaTheme="minorHAnsi"/>
          <w:sz w:val="26"/>
          <w:szCs w:val="26"/>
        </w:rPr>
        <w:tab/>
        <w:t>-</w:t>
      </w:r>
      <w:r w:rsidR="0044383B" w:rsidRPr="00246DBD">
        <w:rPr>
          <w:rFonts w:eastAsiaTheme="minorHAnsi"/>
          <w:sz w:val="26"/>
          <w:szCs w:val="26"/>
        </w:rPr>
        <w:t xml:space="preserve"> </w:t>
      </w:r>
      <w:r w:rsidRPr="00246DBD">
        <w:rPr>
          <w:rFonts w:eastAsiaTheme="minorHAnsi"/>
          <w:sz w:val="26"/>
          <w:szCs w:val="26"/>
        </w:rPr>
        <w:t>торговый зал</w:t>
      </w:r>
      <w:r w:rsidR="008C1D8F" w:rsidRPr="00246DBD">
        <w:rPr>
          <w:rFonts w:eastAsiaTheme="minorHAnsi"/>
          <w:sz w:val="26"/>
          <w:szCs w:val="26"/>
        </w:rPr>
        <w:t>;</w:t>
      </w:r>
    </w:p>
    <w:p w:rsidR="002519B8" w:rsidRPr="00246DBD" w:rsidRDefault="002519B8" w:rsidP="002519B8">
      <w:pPr>
        <w:tabs>
          <w:tab w:val="left" w:pos="1134"/>
          <w:tab w:val="left" w:pos="1276"/>
        </w:tabs>
        <w:ind w:firstLine="851"/>
        <w:jc w:val="both"/>
        <w:rPr>
          <w:rFonts w:eastAsiaTheme="minorHAnsi"/>
          <w:sz w:val="26"/>
          <w:szCs w:val="26"/>
        </w:rPr>
      </w:pPr>
      <w:r w:rsidRPr="00246DBD">
        <w:rPr>
          <w:rFonts w:eastAsiaTheme="minorHAnsi"/>
          <w:sz w:val="26"/>
          <w:szCs w:val="26"/>
        </w:rPr>
        <w:tab/>
        <w:t>-</w:t>
      </w:r>
      <w:r w:rsidR="0044383B" w:rsidRPr="00246DBD">
        <w:rPr>
          <w:rFonts w:eastAsiaTheme="minorHAnsi"/>
          <w:sz w:val="26"/>
          <w:szCs w:val="26"/>
        </w:rPr>
        <w:t xml:space="preserve"> </w:t>
      </w:r>
      <w:r w:rsidRPr="00246DBD">
        <w:rPr>
          <w:rFonts w:eastAsiaTheme="minorHAnsi"/>
          <w:sz w:val="26"/>
          <w:szCs w:val="26"/>
        </w:rPr>
        <w:t>гостиница на 44 места</w:t>
      </w:r>
      <w:r w:rsidR="008C1D8F" w:rsidRPr="00246DBD">
        <w:rPr>
          <w:rFonts w:eastAsiaTheme="minorHAnsi"/>
          <w:sz w:val="26"/>
          <w:szCs w:val="26"/>
        </w:rPr>
        <w:t>;</w:t>
      </w:r>
    </w:p>
    <w:p w:rsidR="002519B8" w:rsidRPr="00246DBD" w:rsidRDefault="002519B8" w:rsidP="002519B8">
      <w:pPr>
        <w:tabs>
          <w:tab w:val="left" w:pos="1134"/>
          <w:tab w:val="left" w:pos="1276"/>
        </w:tabs>
        <w:ind w:firstLine="851"/>
        <w:jc w:val="both"/>
        <w:rPr>
          <w:rFonts w:eastAsiaTheme="minorHAnsi"/>
          <w:sz w:val="26"/>
          <w:szCs w:val="26"/>
        </w:rPr>
      </w:pPr>
      <w:r w:rsidRPr="00246DBD">
        <w:rPr>
          <w:rFonts w:eastAsiaTheme="minorHAnsi"/>
          <w:sz w:val="26"/>
          <w:szCs w:val="26"/>
        </w:rPr>
        <w:tab/>
        <w:t>-</w:t>
      </w:r>
      <w:r w:rsidR="0044383B" w:rsidRPr="00246DBD">
        <w:rPr>
          <w:rFonts w:eastAsiaTheme="minorHAnsi"/>
          <w:sz w:val="26"/>
          <w:szCs w:val="26"/>
        </w:rPr>
        <w:t xml:space="preserve"> </w:t>
      </w:r>
      <w:r w:rsidRPr="00246DBD">
        <w:rPr>
          <w:rFonts w:eastAsiaTheme="minorHAnsi"/>
          <w:sz w:val="26"/>
          <w:szCs w:val="26"/>
        </w:rPr>
        <w:t>офисы (10 помещений).</w:t>
      </w:r>
    </w:p>
    <w:p w:rsidR="002519B8" w:rsidRPr="00246DBD" w:rsidRDefault="002519B8" w:rsidP="002519B8">
      <w:pPr>
        <w:tabs>
          <w:tab w:val="left" w:pos="1134"/>
          <w:tab w:val="left" w:pos="1276"/>
        </w:tabs>
        <w:ind w:firstLine="851"/>
        <w:jc w:val="both"/>
        <w:rPr>
          <w:rFonts w:eastAsiaTheme="minorHAnsi"/>
          <w:sz w:val="26"/>
          <w:szCs w:val="26"/>
        </w:rPr>
      </w:pPr>
      <w:r w:rsidRPr="00246DBD">
        <w:rPr>
          <w:rFonts w:eastAsiaTheme="minorHAnsi"/>
          <w:sz w:val="26"/>
          <w:szCs w:val="26"/>
        </w:rPr>
        <w:t xml:space="preserve">Общественно-деловой комплекс станет центром деловой, туристической и культурной жизни </w:t>
      </w:r>
      <w:proofErr w:type="spellStart"/>
      <w:r w:rsidRPr="00246DBD">
        <w:rPr>
          <w:rFonts w:eastAsiaTheme="minorHAnsi"/>
          <w:sz w:val="26"/>
          <w:szCs w:val="26"/>
        </w:rPr>
        <w:t>Салыма</w:t>
      </w:r>
      <w:proofErr w:type="spellEnd"/>
      <w:r w:rsidRPr="00246DBD">
        <w:rPr>
          <w:rFonts w:eastAsiaTheme="minorHAnsi"/>
          <w:sz w:val="26"/>
          <w:szCs w:val="26"/>
        </w:rPr>
        <w:t>, откроет новые перспективы для социально-экономического развития поселения, малого бизнеса, поскольку часть офисных помещений предназначена именно для социально-ориентированных предпринимателей.</w:t>
      </w:r>
    </w:p>
    <w:p w:rsidR="00137DC3" w:rsidRPr="00246DBD" w:rsidRDefault="00137DC3" w:rsidP="00137DC3">
      <w:pPr>
        <w:ind w:firstLine="709"/>
        <w:jc w:val="both"/>
        <w:rPr>
          <w:rFonts w:eastAsiaTheme="minorHAnsi"/>
          <w:color w:val="auto"/>
          <w:sz w:val="26"/>
          <w:szCs w:val="26"/>
          <w:lang w:eastAsia="en-US"/>
        </w:rPr>
      </w:pPr>
      <w:r w:rsidRPr="00246DBD">
        <w:rPr>
          <w:rFonts w:eastAsiaTheme="minorHAnsi"/>
          <w:color w:val="auto"/>
          <w:sz w:val="26"/>
          <w:szCs w:val="26"/>
          <w:lang w:eastAsia="en-US"/>
        </w:rPr>
        <w:t>В прогнозном периоде проекты позволят обеспечить рост инвестиций в экономику Нефтеюганского района.</w:t>
      </w:r>
    </w:p>
    <w:p w:rsidR="00074059" w:rsidRPr="00246DBD" w:rsidRDefault="00074059" w:rsidP="008934CC">
      <w:pPr>
        <w:pStyle w:val="1"/>
        <w:spacing w:line="360" w:lineRule="auto"/>
        <w:ind w:firstLine="709"/>
        <w:jc w:val="both"/>
        <w:rPr>
          <w:sz w:val="26"/>
          <w:szCs w:val="26"/>
        </w:rPr>
      </w:pPr>
    </w:p>
    <w:p w:rsidR="001B6D9E" w:rsidRPr="00246DBD" w:rsidRDefault="001B6D9E" w:rsidP="0048715B">
      <w:pPr>
        <w:pStyle w:val="1"/>
        <w:spacing w:after="240"/>
        <w:ind w:firstLine="720"/>
        <w:jc w:val="center"/>
        <w:rPr>
          <w:b/>
          <w:sz w:val="26"/>
          <w:szCs w:val="26"/>
        </w:rPr>
      </w:pPr>
      <w:r w:rsidRPr="00246DBD">
        <w:rPr>
          <w:b/>
          <w:sz w:val="26"/>
          <w:szCs w:val="26"/>
        </w:rPr>
        <w:t>Направление «Развитие агропромышленного комплекса»</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Агропромышленный комплекс Нефтеюганского района включает 161</w:t>
      </w:r>
      <w:r w:rsidR="00D52947" w:rsidRPr="00246DBD">
        <w:rPr>
          <w:rFonts w:eastAsia="Calibri"/>
          <w:color w:val="auto"/>
          <w:sz w:val="26"/>
          <w:szCs w:val="26"/>
          <w:lang w:eastAsia="en-US"/>
        </w:rPr>
        <w:t> </w:t>
      </w:r>
      <w:r w:rsidRPr="00246DBD">
        <w:rPr>
          <w:rFonts w:eastAsia="SimSun"/>
          <w:color w:val="auto"/>
          <w:sz w:val="26"/>
          <w:szCs w:val="26"/>
          <w:lang w:eastAsia="zh-CN"/>
        </w:rPr>
        <w:t>предприятие всех форм собственности, в том числе НРМУП «Чеускино»; 3</w:t>
      </w:r>
      <w:r w:rsidR="00D52947" w:rsidRPr="00246DBD">
        <w:rPr>
          <w:rFonts w:eastAsia="Calibri"/>
          <w:color w:val="auto"/>
          <w:sz w:val="26"/>
          <w:szCs w:val="26"/>
          <w:lang w:eastAsia="en-US"/>
        </w:rPr>
        <w:t> </w:t>
      </w:r>
      <w:r w:rsidRPr="00246DBD">
        <w:rPr>
          <w:rFonts w:eastAsia="SimSun"/>
          <w:color w:val="auto"/>
          <w:sz w:val="26"/>
          <w:szCs w:val="26"/>
          <w:lang w:eastAsia="zh-CN"/>
        </w:rPr>
        <w:t>предприятия рыбной отрасли, в том числе из них 2-е по заготовке и переработке дикоросов; крестьянские (фермерские) и личные подсобные хозяйства.</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Поголовье крупного рогатого скота (КРС) в районе (с учетом поголовья с/х животных у населения) по итогам отчетного периода составило 2</w:t>
      </w:r>
      <w:r w:rsidR="00D52947" w:rsidRPr="00246DBD">
        <w:rPr>
          <w:rFonts w:eastAsia="Calibri"/>
          <w:color w:val="auto"/>
          <w:sz w:val="26"/>
          <w:szCs w:val="26"/>
          <w:lang w:eastAsia="en-US"/>
        </w:rPr>
        <w:t> </w:t>
      </w:r>
      <w:r w:rsidR="00D83F21" w:rsidRPr="00246DBD">
        <w:rPr>
          <w:rFonts w:eastAsia="SimSun"/>
          <w:color w:val="auto"/>
          <w:sz w:val="26"/>
          <w:szCs w:val="26"/>
          <w:lang w:eastAsia="zh-CN"/>
        </w:rPr>
        <w:t>0</w:t>
      </w:r>
      <w:r w:rsidRPr="00246DBD">
        <w:rPr>
          <w:rFonts w:eastAsia="SimSun"/>
          <w:color w:val="auto"/>
          <w:sz w:val="26"/>
          <w:szCs w:val="26"/>
          <w:lang w:eastAsia="zh-CN"/>
        </w:rPr>
        <w:t>32 голов, 2</w:t>
      </w:r>
      <w:r w:rsidR="00D52947" w:rsidRPr="00246DBD">
        <w:rPr>
          <w:rFonts w:eastAsia="Calibri"/>
          <w:color w:val="auto"/>
          <w:sz w:val="26"/>
          <w:szCs w:val="26"/>
          <w:lang w:eastAsia="en-US"/>
        </w:rPr>
        <w:t> </w:t>
      </w:r>
      <w:r w:rsidRPr="00246DBD">
        <w:rPr>
          <w:rFonts w:eastAsia="SimSun"/>
          <w:color w:val="auto"/>
          <w:sz w:val="26"/>
          <w:szCs w:val="26"/>
          <w:lang w:eastAsia="zh-CN"/>
        </w:rPr>
        <w:t xml:space="preserve">447 голов свиней, мелкого рогатого скота 369 голов, лошадей 58 голов, птицы </w:t>
      </w:r>
      <w:r w:rsidR="00D83F21" w:rsidRPr="00246DBD">
        <w:rPr>
          <w:rFonts w:eastAsia="SimSun"/>
          <w:color w:val="auto"/>
          <w:sz w:val="26"/>
          <w:szCs w:val="26"/>
          <w:lang w:eastAsia="zh-CN"/>
        </w:rPr>
        <w:t>–</w:t>
      </w:r>
      <w:r w:rsidRPr="00246DBD">
        <w:rPr>
          <w:rFonts w:eastAsia="SimSun"/>
          <w:color w:val="auto"/>
          <w:sz w:val="26"/>
          <w:szCs w:val="26"/>
          <w:lang w:eastAsia="zh-CN"/>
        </w:rPr>
        <w:t xml:space="preserve"> 31</w:t>
      </w:r>
      <w:r w:rsidR="00D52947" w:rsidRPr="00246DBD">
        <w:rPr>
          <w:rFonts w:eastAsia="Calibri"/>
          <w:color w:val="auto"/>
          <w:sz w:val="26"/>
          <w:szCs w:val="26"/>
          <w:lang w:eastAsia="en-US"/>
        </w:rPr>
        <w:t> </w:t>
      </w:r>
      <w:r w:rsidRPr="00246DBD">
        <w:rPr>
          <w:rFonts w:eastAsia="SimSun"/>
          <w:color w:val="auto"/>
          <w:sz w:val="26"/>
          <w:szCs w:val="26"/>
          <w:lang w:eastAsia="zh-CN"/>
        </w:rPr>
        <w:t>179 голов, кроликов 2</w:t>
      </w:r>
      <w:r w:rsidR="00D52947" w:rsidRPr="00246DBD">
        <w:rPr>
          <w:rFonts w:eastAsia="Calibri"/>
          <w:color w:val="auto"/>
          <w:sz w:val="26"/>
          <w:szCs w:val="26"/>
          <w:lang w:eastAsia="en-US"/>
        </w:rPr>
        <w:t> </w:t>
      </w:r>
      <w:r w:rsidRPr="00246DBD">
        <w:rPr>
          <w:rFonts w:eastAsia="SimSun"/>
          <w:color w:val="auto"/>
          <w:sz w:val="26"/>
          <w:szCs w:val="26"/>
          <w:lang w:eastAsia="zh-CN"/>
        </w:rPr>
        <w:t xml:space="preserve">258 голов. По состоянию на 01.01.2019 года показатель общего поголовья сельскохозяйственных животных по Нефтеюганскому району составил </w:t>
      </w:r>
      <w:r w:rsidR="00D83F21" w:rsidRPr="00246DBD">
        <w:rPr>
          <w:rFonts w:eastAsia="SimSun"/>
          <w:color w:val="auto"/>
          <w:sz w:val="26"/>
          <w:szCs w:val="26"/>
          <w:lang w:eastAsia="zh-CN"/>
        </w:rPr>
        <w:t xml:space="preserve"> </w:t>
      </w:r>
      <w:r w:rsidRPr="00246DBD">
        <w:rPr>
          <w:rFonts w:eastAsia="SimSun"/>
          <w:color w:val="auto"/>
          <w:sz w:val="26"/>
          <w:szCs w:val="26"/>
          <w:lang w:eastAsia="zh-CN"/>
        </w:rPr>
        <w:t>4</w:t>
      </w:r>
      <w:r w:rsidR="00D52947" w:rsidRPr="00246DBD">
        <w:rPr>
          <w:rFonts w:eastAsia="Calibri"/>
          <w:color w:val="auto"/>
          <w:sz w:val="26"/>
          <w:szCs w:val="26"/>
          <w:lang w:eastAsia="en-US"/>
        </w:rPr>
        <w:t> </w:t>
      </w:r>
      <w:r w:rsidRPr="00246DBD">
        <w:rPr>
          <w:rFonts w:eastAsia="SimSun"/>
          <w:color w:val="auto"/>
          <w:sz w:val="26"/>
          <w:szCs w:val="26"/>
          <w:lang w:eastAsia="zh-CN"/>
        </w:rPr>
        <w:t xml:space="preserve">906 голов. </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ind w:firstLine="709"/>
        <w:jc w:val="both"/>
        <w:rPr>
          <w:rFonts w:eastAsia="SimSun"/>
          <w:color w:val="auto"/>
          <w:sz w:val="26"/>
          <w:szCs w:val="26"/>
          <w:lang w:eastAsia="zh-CN"/>
        </w:rPr>
      </w:pPr>
      <w:r w:rsidRPr="00246DBD">
        <w:rPr>
          <w:rFonts w:eastAsia="SimSun"/>
          <w:color w:val="auto"/>
          <w:sz w:val="26"/>
          <w:szCs w:val="26"/>
          <w:lang w:eastAsia="zh-CN"/>
        </w:rPr>
        <w:t>Валовой надой за отчетный период составил 4</w:t>
      </w:r>
      <w:r w:rsidR="00D52947" w:rsidRPr="00246DBD">
        <w:rPr>
          <w:rFonts w:eastAsia="Calibri"/>
          <w:color w:val="auto"/>
          <w:sz w:val="26"/>
          <w:szCs w:val="26"/>
          <w:lang w:eastAsia="en-US"/>
        </w:rPr>
        <w:t> </w:t>
      </w:r>
      <w:r w:rsidRPr="00246DBD">
        <w:rPr>
          <w:rFonts w:eastAsia="SimSun"/>
          <w:color w:val="auto"/>
          <w:sz w:val="26"/>
          <w:szCs w:val="26"/>
          <w:lang w:eastAsia="zh-CN"/>
        </w:rPr>
        <w:t>291,7 тонн. Производство мяса всех видов скота и птицы в живом весе составило – 1</w:t>
      </w:r>
      <w:r w:rsidR="00D52947" w:rsidRPr="00246DBD">
        <w:rPr>
          <w:rFonts w:eastAsia="Calibri"/>
          <w:color w:val="auto"/>
          <w:sz w:val="26"/>
          <w:szCs w:val="26"/>
          <w:lang w:eastAsia="en-US"/>
        </w:rPr>
        <w:t> </w:t>
      </w:r>
      <w:r w:rsidRPr="00246DBD">
        <w:rPr>
          <w:rFonts w:eastAsia="SimSun"/>
          <w:color w:val="auto"/>
          <w:sz w:val="26"/>
          <w:szCs w:val="26"/>
          <w:lang w:eastAsia="zh-CN"/>
        </w:rPr>
        <w:t>190,0 тонн.</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Обеспеченность населения Нефтеюганского района экологически чистыми продуктами питания выросла по итогам 201</w:t>
      </w:r>
      <w:r w:rsidR="001E69D7">
        <w:rPr>
          <w:rFonts w:eastAsia="SimSun"/>
          <w:color w:val="auto"/>
          <w:sz w:val="26"/>
          <w:szCs w:val="26"/>
          <w:lang w:eastAsia="zh-CN"/>
        </w:rPr>
        <w:t>8</w:t>
      </w:r>
      <w:r w:rsidRPr="00246DBD">
        <w:rPr>
          <w:rFonts w:eastAsia="SimSun"/>
          <w:color w:val="auto"/>
          <w:sz w:val="26"/>
          <w:szCs w:val="26"/>
          <w:lang w:eastAsia="zh-CN"/>
        </w:rPr>
        <w:t xml:space="preserve"> года</w:t>
      </w:r>
      <w:r w:rsidR="00D52947">
        <w:rPr>
          <w:rFonts w:eastAsia="SimSun"/>
          <w:color w:val="auto"/>
          <w:sz w:val="26"/>
          <w:szCs w:val="26"/>
          <w:lang w:eastAsia="zh-CN"/>
        </w:rPr>
        <w:t>,</w:t>
      </w:r>
      <w:r w:rsidRPr="00246DBD">
        <w:rPr>
          <w:rFonts w:eastAsia="SimSun"/>
          <w:color w:val="auto"/>
          <w:sz w:val="26"/>
          <w:szCs w:val="26"/>
          <w:lang w:eastAsia="zh-CN"/>
        </w:rPr>
        <w:t xml:space="preserve"> и составила: по молоку и молочным продуктам – 7,8</w:t>
      </w:r>
      <w:r w:rsidR="00D52947" w:rsidRPr="00246DBD">
        <w:rPr>
          <w:rFonts w:eastAsia="Calibri"/>
          <w:color w:val="auto"/>
          <w:sz w:val="26"/>
          <w:szCs w:val="26"/>
          <w:lang w:eastAsia="en-US"/>
        </w:rPr>
        <w:t> </w:t>
      </w:r>
      <w:r w:rsidRPr="00246DBD">
        <w:rPr>
          <w:rFonts w:eastAsia="SimSun"/>
          <w:color w:val="auto"/>
          <w:sz w:val="26"/>
          <w:szCs w:val="26"/>
          <w:lang w:eastAsia="zh-CN"/>
        </w:rPr>
        <w:t>%; по мясу</w:t>
      </w:r>
      <w:r w:rsidR="00D83F21" w:rsidRPr="00246DBD">
        <w:rPr>
          <w:rFonts w:eastAsia="SimSun"/>
          <w:color w:val="auto"/>
          <w:sz w:val="26"/>
          <w:szCs w:val="26"/>
          <w:lang w:eastAsia="zh-CN"/>
        </w:rPr>
        <w:t xml:space="preserve"> –</w:t>
      </w:r>
      <w:r w:rsidRPr="00246DBD">
        <w:rPr>
          <w:rFonts w:eastAsia="SimSun"/>
          <w:color w:val="auto"/>
          <w:sz w:val="26"/>
          <w:szCs w:val="26"/>
          <w:lang w:eastAsia="zh-CN"/>
        </w:rPr>
        <w:t xml:space="preserve"> 10,0</w:t>
      </w:r>
      <w:r w:rsidR="00D52947" w:rsidRPr="00246DBD">
        <w:rPr>
          <w:rFonts w:eastAsia="Calibri"/>
          <w:color w:val="auto"/>
          <w:sz w:val="26"/>
          <w:szCs w:val="26"/>
          <w:lang w:eastAsia="en-US"/>
        </w:rPr>
        <w:t> </w:t>
      </w:r>
      <w:r w:rsidRPr="00246DBD">
        <w:rPr>
          <w:rFonts w:eastAsia="SimSun"/>
          <w:color w:val="auto"/>
          <w:sz w:val="26"/>
          <w:szCs w:val="26"/>
          <w:lang w:eastAsia="zh-CN"/>
        </w:rPr>
        <w:t>%; по рыбе – 21,5</w:t>
      </w:r>
      <w:r w:rsidR="00D52947" w:rsidRPr="00246DBD">
        <w:rPr>
          <w:rFonts w:eastAsia="Calibri"/>
          <w:color w:val="auto"/>
          <w:sz w:val="26"/>
          <w:szCs w:val="26"/>
          <w:lang w:eastAsia="en-US"/>
        </w:rPr>
        <w:t> </w:t>
      </w:r>
      <w:r w:rsidRPr="00246DBD">
        <w:rPr>
          <w:rFonts w:eastAsia="SimSun"/>
          <w:color w:val="auto"/>
          <w:sz w:val="26"/>
          <w:szCs w:val="26"/>
          <w:lang w:eastAsia="zh-CN"/>
        </w:rPr>
        <w:t>%.</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proofErr w:type="gramStart"/>
      <w:r w:rsidRPr="00246DBD">
        <w:rPr>
          <w:rFonts w:eastAsia="SimSun"/>
          <w:color w:val="auto"/>
          <w:sz w:val="26"/>
          <w:szCs w:val="26"/>
          <w:lang w:eastAsia="zh-CN"/>
        </w:rPr>
        <w:t>В соответствии с Законом Ханты – Мансийского автономного округа от 16 декабря 2010 № 228-оз, муниципальное образование Нефтеюганский район осуществляет отдельное государственное полномочие по поддержке сельскохозяйственного производства и деятельности по заготовке и переработке дикоросов, что позволило значительно укрепить материально – техническую базу агропромышленного комплекса района: приобретен цех по переработке молочной продукции, приобретены транспортные средства для выполнения сельскохозяйственных работ и перевозки дикоросов, холодильное оборудование</w:t>
      </w:r>
      <w:proofErr w:type="gramEnd"/>
      <w:r w:rsidRPr="00246DBD">
        <w:rPr>
          <w:rFonts w:eastAsia="SimSun"/>
          <w:color w:val="auto"/>
          <w:sz w:val="26"/>
          <w:szCs w:val="26"/>
          <w:lang w:eastAsia="zh-CN"/>
        </w:rPr>
        <w:t xml:space="preserve"> для хранения дикоросов.</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 xml:space="preserve">В целях развития ярмарочной торговли в Нефтеюганском районе и обеспечения жителей местной сельскохозяйственной продукцией в 2018 году проведено 16 ярмарок </w:t>
      </w:r>
      <w:r w:rsidR="00D83F21" w:rsidRPr="00246DBD">
        <w:rPr>
          <w:rFonts w:eastAsia="SimSun"/>
          <w:color w:val="auto"/>
          <w:sz w:val="26"/>
          <w:szCs w:val="26"/>
          <w:lang w:eastAsia="zh-CN"/>
        </w:rPr>
        <w:t>–</w:t>
      </w:r>
      <w:r w:rsidRPr="00246DBD">
        <w:rPr>
          <w:rFonts w:eastAsia="SimSun"/>
          <w:color w:val="auto"/>
          <w:sz w:val="26"/>
          <w:szCs w:val="26"/>
          <w:lang w:eastAsia="zh-CN"/>
        </w:rPr>
        <w:t xml:space="preserve"> выставок, на эти цели были направлены средства местного бюджета в размере 626,1 </w:t>
      </w:r>
      <w:proofErr w:type="spellStart"/>
      <w:r w:rsidRPr="00246DBD">
        <w:rPr>
          <w:rFonts w:eastAsia="SimSun"/>
          <w:color w:val="auto"/>
          <w:sz w:val="26"/>
          <w:szCs w:val="26"/>
          <w:lang w:eastAsia="zh-CN"/>
        </w:rPr>
        <w:t>тыс</w:t>
      </w:r>
      <w:proofErr w:type="gramStart"/>
      <w:r w:rsidRPr="00246DBD">
        <w:rPr>
          <w:rFonts w:eastAsia="SimSun"/>
          <w:color w:val="auto"/>
          <w:sz w:val="26"/>
          <w:szCs w:val="26"/>
          <w:lang w:eastAsia="zh-CN"/>
        </w:rPr>
        <w:t>.р</w:t>
      </w:r>
      <w:proofErr w:type="gramEnd"/>
      <w:r w:rsidRPr="00246DBD">
        <w:rPr>
          <w:rFonts w:eastAsia="SimSun"/>
          <w:color w:val="auto"/>
          <w:sz w:val="26"/>
          <w:szCs w:val="26"/>
          <w:lang w:eastAsia="zh-CN"/>
        </w:rPr>
        <w:t>ублей</w:t>
      </w:r>
      <w:proofErr w:type="spellEnd"/>
      <w:r w:rsidRPr="00246DBD">
        <w:rPr>
          <w:rFonts w:eastAsia="SimSun"/>
          <w:color w:val="auto"/>
          <w:sz w:val="26"/>
          <w:szCs w:val="26"/>
          <w:lang w:eastAsia="zh-CN"/>
        </w:rPr>
        <w:t>, что позволило выявить лучшие предприятия и организации, субъекты малого и среднего бизнеса, лучших садоводов и огородников.</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proofErr w:type="spellStart"/>
      <w:r w:rsidRPr="00246DBD">
        <w:rPr>
          <w:rFonts w:eastAsia="SimSun"/>
          <w:color w:val="auto"/>
          <w:sz w:val="26"/>
          <w:szCs w:val="26"/>
          <w:lang w:eastAsia="zh-CN"/>
        </w:rPr>
        <w:lastRenderedPageBreak/>
        <w:t>Сельхозтоваропроизводители</w:t>
      </w:r>
      <w:proofErr w:type="spellEnd"/>
      <w:r w:rsidRPr="00246DBD">
        <w:rPr>
          <w:rFonts w:eastAsia="SimSun"/>
          <w:color w:val="auto"/>
          <w:sz w:val="26"/>
          <w:szCs w:val="26"/>
          <w:lang w:eastAsia="zh-CN"/>
        </w:rPr>
        <w:t xml:space="preserve"> активно принимают участие не только в мероприятиях Нефтеюганского района, но и в мероприятиях Ханты-Мансийского автономного округа.</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 xml:space="preserve">В окружной выставке – форуме «Товары земли Югорской» приняли участие 9 сельскохозяйственных товаропроизводителей района, где были удостоены призовых мест в окружных конкурсах «Лучший товар Югры </w:t>
      </w:r>
      <w:r w:rsidR="00D83F21" w:rsidRPr="00246DBD">
        <w:rPr>
          <w:rFonts w:eastAsia="SimSun"/>
          <w:color w:val="auto"/>
          <w:sz w:val="26"/>
          <w:szCs w:val="26"/>
          <w:lang w:eastAsia="zh-CN"/>
        </w:rPr>
        <w:t>–</w:t>
      </w:r>
      <w:r w:rsidRPr="00246DBD">
        <w:rPr>
          <w:rFonts w:eastAsia="SimSun"/>
          <w:color w:val="auto"/>
          <w:sz w:val="26"/>
          <w:szCs w:val="26"/>
          <w:lang w:eastAsia="zh-CN"/>
        </w:rPr>
        <w:t xml:space="preserve"> 2018» и «Народное признание </w:t>
      </w:r>
      <w:r w:rsidR="00D83F21" w:rsidRPr="00246DBD">
        <w:rPr>
          <w:rFonts w:eastAsia="SimSun"/>
          <w:color w:val="auto"/>
          <w:sz w:val="26"/>
          <w:szCs w:val="26"/>
          <w:lang w:eastAsia="zh-CN"/>
        </w:rPr>
        <w:t>–</w:t>
      </w:r>
      <w:r w:rsidRPr="00246DBD">
        <w:rPr>
          <w:rFonts w:eastAsia="SimSun"/>
          <w:color w:val="auto"/>
          <w:sz w:val="26"/>
          <w:szCs w:val="26"/>
          <w:lang w:eastAsia="zh-CN"/>
        </w:rPr>
        <w:t xml:space="preserve"> 2018», что подтверждает качество продукции, произведенной </w:t>
      </w:r>
      <w:proofErr w:type="gramStart"/>
      <w:r w:rsidRPr="00246DBD">
        <w:rPr>
          <w:rFonts w:eastAsia="SimSun"/>
          <w:color w:val="auto"/>
          <w:sz w:val="26"/>
          <w:szCs w:val="26"/>
          <w:lang w:eastAsia="zh-CN"/>
        </w:rPr>
        <w:t>в</w:t>
      </w:r>
      <w:proofErr w:type="gramEnd"/>
      <w:r w:rsidRPr="00246DBD">
        <w:rPr>
          <w:rFonts w:eastAsia="SimSun"/>
          <w:color w:val="auto"/>
          <w:sz w:val="26"/>
          <w:szCs w:val="26"/>
          <w:lang w:eastAsia="zh-CN"/>
        </w:rPr>
        <w:t xml:space="preserve"> </w:t>
      </w:r>
      <w:proofErr w:type="gramStart"/>
      <w:r w:rsidRPr="00246DBD">
        <w:rPr>
          <w:rFonts w:eastAsia="SimSun"/>
          <w:color w:val="auto"/>
          <w:sz w:val="26"/>
          <w:szCs w:val="26"/>
          <w:lang w:eastAsia="zh-CN"/>
        </w:rPr>
        <w:t>Нефтеюганском</w:t>
      </w:r>
      <w:proofErr w:type="gramEnd"/>
      <w:r w:rsidRPr="00246DBD">
        <w:rPr>
          <w:rFonts w:eastAsia="SimSun"/>
          <w:color w:val="auto"/>
          <w:sz w:val="26"/>
          <w:szCs w:val="26"/>
          <w:lang w:eastAsia="zh-CN"/>
        </w:rPr>
        <w:t xml:space="preserve"> районе</w:t>
      </w:r>
      <w:r w:rsidR="00F30E66" w:rsidRPr="00246DBD">
        <w:rPr>
          <w:rFonts w:eastAsia="SimSun"/>
          <w:color w:val="auto"/>
          <w:sz w:val="26"/>
          <w:szCs w:val="26"/>
          <w:lang w:eastAsia="zh-CN"/>
        </w:rPr>
        <w:t>.</w:t>
      </w:r>
      <w:r w:rsidRPr="00246DBD">
        <w:rPr>
          <w:rFonts w:eastAsia="SimSun"/>
          <w:color w:val="auto"/>
          <w:sz w:val="26"/>
          <w:szCs w:val="26"/>
          <w:lang w:eastAsia="zh-CN"/>
        </w:rPr>
        <w:t xml:space="preserve"> </w:t>
      </w:r>
      <w:r w:rsidR="00F30E66" w:rsidRPr="00246DBD">
        <w:rPr>
          <w:rFonts w:eastAsia="SimSun"/>
          <w:color w:val="auto"/>
          <w:sz w:val="26"/>
          <w:szCs w:val="26"/>
          <w:lang w:eastAsia="zh-CN"/>
        </w:rPr>
        <w:t>П</w:t>
      </w:r>
      <w:r w:rsidRPr="00246DBD">
        <w:rPr>
          <w:rFonts w:eastAsia="SimSun"/>
          <w:color w:val="auto"/>
          <w:sz w:val="26"/>
          <w:szCs w:val="26"/>
          <w:lang w:eastAsia="zh-CN"/>
        </w:rPr>
        <w:t xml:space="preserve">о итогам выставки и конкурса среди муниципальных образований </w:t>
      </w:r>
      <w:r w:rsidR="00F30E66" w:rsidRPr="00246DBD">
        <w:rPr>
          <w:rFonts w:eastAsia="SimSun"/>
          <w:color w:val="auto"/>
          <w:sz w:val="26"/>
          <w:szCs w:val="26"/>
          <w:lang w:eastAsia="zh-CN"/>
        </w:rPr>
        <w:t>«</w:t>
      </w:r>
      <w:r w:rsidRPr="00246DBD">
        <w:rPr>
          <w:rFonts w:eastAsia="SimSun"/>
          <w:color w:val="auto"/>
          <w:sz w:val="26"/>
          <w:szCs w:val="26"/>
          <w:lang w:eastAsia="zh-CN"/>
        </w:rPr>
        <w:t xml:space="preserve">Лучшие </w:t>
      </w:r>
      <w:proofErr w:type="gramStart"/>
      <w:r w:rsidRPr="00246DBD">
        <w:rPr>
          <w:rFonts w:eastAsia="SimSun"/>
          <w:color w:val="auto"/>
          <w:sz w:val="26"/>
          <w:szCs w:val="26"/>
          <w:lang w:eastAsia="zh-CN"/>
        </w:rPr>
        <w:t>из</w:t>
      </w:r>
      <w:proofErr w:type="gramEnd"/>
      <w:r w:rsidRPr="00246DBD">
        <w:rPr>
          <w:rFonts w:eastAsia="SimSun"/>
          <w:color w:val="auto"/>
          <w:sz w:val="26"/>
          <w:szCs w:val="26"/>
          <w:lang w:eastAsia="zh-CN"/>
        </w:rPr>
        <w:t xml:space="preserve"> лучших!</w:t>
      </w:r>
      <w:r w:rsidR="00F30E66" w:rsidRPr="00246DBD">
        <w:rPr>
          <w:rFonts w:eastAsia="SimSun"/>
          <w:color w:val="auto"/>
          <w:sz w:val="26"/>
          <w:szCs w:val="26"/>
          <w:lang w:eastAsia="zh-CN"/>
        </w:rPr>
        <w:t>»</w:t>
      </w:r>
      <w:r w:rsidRPr="00246DBD">
        <w:rPr>
          <w:rFonts w:eastAsia="SimSun"/>
          <w:color w:val="auto"/>
          <w:sz w:val="26"/>
          <w:szCs w:val="26"/>
          <w:lang w:eastAsia="zh-CN"/>
        </w:rPr>
        <w:t xml:space="preserve"> </w:t>
      </w:r>
      <w:r w:rsidR="00F30E66" w:rsidRPr="00246DBD">
        <w:rPr>
          <w:rFonts w:eastAsia="SimSun"/>
          <w:color w:val="auto"/>
          <w:sz w:val="26"/>
          <w:szCs w:val="26"/>
          <w:lang w:eastAsia="zh-CN"/>
        </w:rPr>
        <w:t xml:space="preserve">Нефтеюганский район </w:t>
      </w:r>
      <w:r w:rsidRPr="00246DBD">
        <w:rPr>
          <w:rFonts w:eastAsia="SimSun"/>
          <w:color w:val="auto"/>
          <w:sz w:val="26"/>
          <w:szCs w:val="26"/>
          <w:lang w:eastAsia="zh-CN"/>
        </w:rPr>
        <w:t xml:space="preserve">удостоен вторым местом. </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 xml:space="preserve">ООО </w:t>
      </w:r>
      <w:r w:rsidR="006A2A35" w:rsidRPr="00246DBD">
        <w:rPr>
          <w:rFonts w:eastAsia="SimSun"/>
          <w:color w:val="auto"/>
          <w:sz w:val="26"/>
          <w:szCs w:val="26"/>
          <w:lang w:eastAsia="zh-CN"/>
        </w:rPr>
        <w:t>«СХП «</w:t>
      </w:r>
      <w:r w:rsidRPr="00246DBD">
        <w:rPr>
          <w:rFonts w:eastAsia="SimSun"/>
          <w:color w:val="auto"/>
          <w:sz w:val="26"/>
          <w:szCs w:val="26"/>
          <w:lang w:eastAsia="zh-CN"/>
        </w:rPr>
        <w:t>Солнечное</w:t>
      </w:r>
      <w:r w:rsidR="006A2A35" w:rsidRPr="00246DBD">
        <w:rPr>
          <w:rFonts w:eastAsia="SimSun"/>
          <w:color w:val="auto"/>
          <w:sz w:val="26"/>
          <w:szCs w:val="26"/>
          <w:lang w:eastAsia="zh-CN"/>
        </w:rPr>
        <w:t>»</w:t>
      </w:r>
      <w:r w:rsidRPr="00246DBD">
        <w:rPr>
          <w:rFonts w:eastAsia="SimSun"/>
          <w:color w:val="auto"/>
          <w:sz w:val="26"/>
          <w:szCs w:val="26"/>
          <w:lang w:eastAsia="zh-CN"/>
        </w:rPr>
        <w:t xml:space="preserve"> предоставлен грант на развитие предприятия от Губернатора Ханты-Мансийского автономного округа</w:t>
      </w:r>
      <w:r w:rsidR="00D83F21" w:rsidRPr="00246DBD">
        <w:rPr>
          <w:rFonts w:eastAsia="SimSun"/>
          <w:color w:val="auto"/>
          <w:sz w:val="26"/>
          <w:szCs w:val="26"/>
          <w:lang w:eastAsia="zh-CN"/>
        </w:rPr>
        <w:t xml:space="preserve"> – </w:t>
      </w:r>
      <w:r w:rsidRPr="00246DBD">
        <w:rPr>
          <w:rFonts w:eastAsia="SimSun"/>
          <w:color w:val="auto"/>
          <w:sz w:val="26"/>
          <w:szCs w:val="26"/>
          <w:lang w:eastAsia="zh-CN"/>
        </w:rPr>
        <w:t xml:space="preserve">Югры в номинации </w:t>
      </w:r>
      <w:r w:rsidR="006A2A35" w:rsidRPr="00246DBD">
        <w:rPr>
          <w:rFonts w:eastAsia="SimSun"/>
          <w:color w:val="auto"/>
          <w:sz w:val="26"/>
          <w:szCs w:val="26"/>
          <w:lang w:eastAsia="zh-CN"/>
        </w:rPr>
        <w:t>«</w:t>
      </w:r>
      <w:r w:rsidRPr="00246DBD">
        <w:rPr>
          <w:rFonts w:eastAsia="SimSun"/>
          <w:color w:val="auto"/>
          <w:sz w:val="26"/>
          <w:szCs w:val="26"/>
          <w:lang w:eastAsia="zh-CN"/>
        </w:rPr>
        <w:t>Мясо и мясопродукты</w:t>
      </w:r>
      <w:r w:rsidR="006A2A35" w:rsidRPr="00246DBD">
        <w:rPr>
          <w:rFonts w:eastAsia="SimSun"/>
          <w:color w:val="auto"/>
          <w:sz w:val="26"/>
          <w:szCs w:val="26"/>
          <w:lang w:eastAsia="zh-CN"/>
        </w:rPr>
        <w:t>»</w:t>
      </w:r>
      <w:r w:rsidRPr="00246DBD">
        <w:rPr>
          <w:rFonts w:eastAsia="SimSun"/>
          <w:color w:val="auto"/>
          <w:sz w:val="26"/>
          <w:szCs w:val="26"/>
          <w:lang w:eastAsia="zh-CN"/>
        </w:rPr>
        <w:t>.</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 xml:space="preserve">Сельскохозяйственный </w:t>
      </w:r>
      <w:proofErr w:type="spellStart"/>
      <w:r w:rsidRPr="00246DBD">
        <w:rPr>
          <w:rFonts w:eastAsia="SimSun"/>
          <w:color w:val="auto"/>
          <w:sz w:val="26"/>
          <w:szCs w:val="26"/>
          <w:lang w:eastAsia="zh-CN"/>
        </w:rPr>
        <w:t>рыбоохотпромысловый</w:t>
      </w:r>
      <w:proofErr w:type="spellEnd"/>
      <w:r w:rsidRPr="00246DBD">
        <w:rPr>
          <w:rFonts w:eastAsia="SimSun"/>
          <w:color w:val="auto"/>
          <w:sz w:val="26"/>
          <w:szCs w:val="26"/>
          <w:lang w:eastAsia="zh-CN"/>
        </w:rPr>
        <w:t xml:space="preserve"> производственный кооператив «Волна» получили </w:t>
      </w:r>
      <w:r w:rsidR="00BB1BE4" w:rsidRPr="00246DBD">
        <w:rPr>
          <w:rFonts w:eastAsia="SimSun"/>
          <w:color w:val="auto"/>
          <w:sz w:val="26"/>
          <w:szCs w:val="26"/>
          <w:lang w:eastAsia="zh-CN"/>
        </w:rPr>
        <w:t xml:space="preserve">окружной </w:t>
      </w:r>
      <w:r w:rsidRPr="00246DBD">
        <w:rPr>
          <w:rFonts w:eastAsia="SimSun"/>
          <w:color w:val="auto"/>
          <w:sz w:val="26"/>
          <w:szCs w:val="26"/>
          <w:lang w:eastAsia="zh-CN"/>
        </w:rPr>
        <w:t xml:space="preserve">грант </w:t>
      </w:r>
      <w:r w:rsidR="00BB1BE4" w:rsidRPr="00246DBD">
        <w:rPr>
          <w:rFonts w:eastAsia="SimSun"/>
          <w:color w:val="auto"/>
          <w:sz w:val="26"/>
          <w:szCs w:val="26"/>
          <w:lang w:eastAsia="zh-CN"/>
        </w:rPr>
        <w:t>в</w:t>
      </w:r>
      <w:r w:rsidRPr="00246DBD">
        <w:rPr>
          <w:rFonts w:eastAsia="SimSun"/>
          <w:color w:val="auto"/>
          <w:sz w:val="26"/>
          <w:szCs w:val="26"/>
          <w:lang w:eastAsia="zh-CN"/>
        </w:rPr>
        <w:t xml:space="preserve"> форме субсидий для реализации проекта, способствующего развитию традиционной хозяйственной деятельности коренных малочисленных народов Севера.</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SimSun"/>
          <w:color w:val="auto"/>
          <w:sz w:val="26"/>
          <w:szCs w:val="26"/>
          <w:lang w:eastAsia="zh-CN"/>
        </w:rPr>
      </w:pPr>
      <w:r w:rsidRPr="00246DBD">
        <w:rPr>
          <w:rFonts w:eastAsia="SimSun"/>
          <w:color w:val="auto"/>
          <w:sz w:val="26"/>
          <w:szCs w:val="26"/>
          <w:lang w:eastAsia="zh-CN"/>
        </w:rPr>
        <w:t>В целях реализации контрольных показателей Стратегией социально-экономического развития Нефтеюганского района основными задачами прогнозного периода являются создание на территории Нефтеюганского района сельскохозяйственного кооператива в 2019 году, увеличение производства и реализации сельскохозяйственной продукции до 5</w:t>
      </w:r>
      <w:r w:rsidR="00A34B27" w:rsidRPr="00246DBD">
        <w:rPr>
          <w:rFonts w:eastAsia="Calibri"/>
          <w:color w:val="auto"/>
          <w:sz w:val="26"/>
          <w:szCs w:val="26"/>
          <w:lang w:eastAsia="en-US"/>
        </w:rPr>
        <w:t> </w:t>
      </w:r>
      <w:r w:rsidRPr="00246DBD">
        <w:rPr>
          <w:rFonts w:eastAsia="SimSun"/>
          <w:color w:val="auto"/>
          <w:sz w:val="26"/>
          <w:szCs w:val="26"/>
          <w:lang w:eastAsia="zh-CN"/>
        </w:rPr>
        <w:t>% ежегодно; дальнейшее укрепление и развитие материально</w:t>
      </w:r>
      <w:r w:rsidR="008C24BB" w:rsidRPr="00246DBD">
        <w:rPr>
          <w:rFonts w:eastAsia="SimSun"/>
          <w:color w:val="auto"/>
          <w:sz w:val="26"/>
          <w:szCs w:val="26"/>
          <w:lang w:eastAsia="zh-CN"/>
        </w:rPr>
        <w:t>-</w:t>
      </w:r>
      <w:r w:rsidRPr="00246DBD">
        <w:rPr>
          <w:rFonts w:eastAsia="SimSun"/>
          <w:color w:val="auto"/>
          <w:sz w:val="26"/>
          <w:szCs w:val="26"/>
          <w:lang w:eastAsia="zh-CN"/>
        </w:rPr>
        <w:t xml:space="preserve">технической базы местных товаропроизводителей. </w:t>
      </w:r>
    </w:p>
    <w:p w:rsidR="009840DB" w:rsidRPr="00246DBD" w:rsidRDefault="009840DB" w:rsidP="0048715B">
      <w:pPr>
        <w:pBdr>
          <w:top w:val="none" w:sz="0" w:space="0" w:color="auto"/>
          <w:left w:val="none" w:sz="0" w:space="0" w:color="auto"/>
          <w:bottom w:val="none" w:sz="0" w:space="0" w:color="auto"/>
          <w:right w:val="none" w:sz="0" w:space="0" w:color="auto"/>
          <w:between w:val="none" w:sz="0" w:space="0" w:color="auto"/>
        </w:pBdr>
        <w:ind w:firstLine="709"/>
        <w:jc w:val="both"/>
        <w:rPr>
          <w:rFonts w:eastAsia="SimSun"/>
          <w:color w:val="auto"/>
          <w:sz w:val="26"/>
          <w:szCs w:val="26"/>
          <w:lang w:eastAsia="zh-CN"/>
        </w:rPr>
      </w:pPr>
    </w:p>
    <w:p w:rsidR="001B6D9E" w:rsidRPr="00246DBD" w:rsidRDefault="001B6D9E" w:rsidP="009B4B71">
      <w:pPr>
        <w:pStyle w:val="1"/>
        <w:spacing w:after="240"/>
        <w:jc w:val="center"/>
        <w:rPr>
          <w:b/>
          <w:color w:val="auto"/>
          <w:sz w:val="26"/>
          <w:szCs w:val="26"/>
        </w:rPr>
      </w:pPr>
      <w:r w:rsidRPr="00246DBD">
        <w:rPr>
          <w:b/>
          <w:color w:val="auto"/>
          <w:sz w:val="26"/>
          <w:szCs w:val="26"/>
        </w:rPr>
        <w:t>Направление «Цифровое производство»</w:t>
      </w:r>
    </w:p>
    <w:p w:rsidR="006A2A35" w:rsidRPr="00246DBD" w:rsidRDefault="00721DDB" w:rsidP="0048715B">
      <w:pPr>
        <w:suppressAutoHyphens/>
        <w:ind w:firstLine="709"/>
        <w:jc w:val="both"/>
        <w:rPr>
          <w:color w:val="auto"/>
          <w:sz w:val="26"/>
          <w:szCs w:val="26"/>
        </w:rPr>
      </w:pPr>
      <w:r w:rsidRPr="00246DBD">
        <w:rPr>
          <w:color w:val="auto"/>
          <w:sz w:val="26"/>
          <w:szCs w:val="26"/>
        </w:rPr>
        <w:t>С целью внедрения цифровых технологий в экономике, социальной сфере, муниципальном управлении, пут</w:t>
      </w:r>
      <w:r w:rsidR="00B24CCE" w:rsidRPr="00246DBD">
        <w:rPr>
          <w:color w:val="auto"/>
          <w:sz w:val="26"/>
          <w:szCs w:val="26"/>
        </w:rPr>
        <w:t>е</w:t>
      </w:r>
      <w:r w:rsidRPr="00246DBD">
        <w:rPr>
          <w:color w:val="auto"/>
          <w:sz w:val="26"/>
          <w:szCs w:val="26"/>
        </w:rPr>
        <w:t xml:space="preserve">м осуществления технической поддержки информационных систем, интеграции современного сетевого, серверного оборудования, программно-аппаратного комплекса и программного обеспечения, в 2018 году управлением информационных технологий и административного реформирования проведена корректировка муниципальной программы «Развитие информационного общества Нефтеюганского района на 2017-2020 годы». </w:t>
      </w:r>
    </w:p>
    <w:p w:rsidR="00721DDB" w:rsidRPr="00246DBD" w:rsidRDefault="00721DDB" w:rsidP="0048715B">
      <w:pPr>
        <w:suppressAutoHyphens/>
        <w:ind w:firstLine="709"/>
        <w:jc w:val="both"/>
        <w:rPr>
          <w:rFonts w:eastAsia="Calibri"/>
          <w:color w:val="auto"/>
          <w:sz w:val="26"/>
          <w:szCs w:val="26"/>
          <w:lang w:eastAsia="en-US"/>
        </w:rPr>
      </w:pPr>
      <w:r w:rsidRPr="00246DBD">
        <w:rPr>
          <w:rFonts w:eastAsia="Calibri"/>
          <w:color w:val="auto"/>
          <w:sz w:val="26"/>
          <w:szCs w:val="26"/>
          <w:lang w:eastAsia="en-US"/>
        </w:rPr>
        <w:t>В течени</w:t>
      </w:r>
      <w:r w:rsidR="00522203" w:rsidRPr="00246DBD">
        <w:rPr>
          <w:rFonts w:eastAsia="Calibri"/>
          <w:color w:val="auto"/>
          <w:sz w:val="26"/>
          <w:szCs w:val="26"/>
          <w:lang w:eastAsia="en-US"/>
        </w:rPr>
        <w:t>е</w:t>
      </w:r>
      <w:r w:rsidRPr="00246DBD">
        <w:rPr>
          <w:rFonts w:eastAsia="Calibri"/>
          <w:color w:val="auto"/>
          <w:sz w:val="26"/>
          <w:szCs w:val="26"/>
          <w:lang w:eastAsia="en-US"/>
        </w:rPr>
        <w:t xml:space="preserve"> года была продолжена работа по проведению мероприятий по популяризации предоставления муниципальных услуг в электронной форме. Жителям Нефтеюганского района предоставлен</w:t>
      </w:r>
      <w:r w:rsidR="00522203" w:rsidRPr="00246DBD">
        <w:rPr>
          <w:rFonts w:eastAsia="Calibri"/>
          <w:color w:val="auto"/>
          <w:sz w:val="26"/>
          <w:szCs w:val="26"/>
          <w:lang w:eastAsia="en-US"/>
        </w:rPr>
        <w:t>а</w:t>
      </w:r>
      <w:r w:rsidRPr="00246DBD">
        <w:rPr>
          <w:rFonts w:eastAsia="Calibri"/>
          <w:color w:val="auto"/>
          <w:sz w:val="26"/>
          <w:szCs w:val="26"/>
          <w:lang w:eastAsia="en-US"/>
        </w:rPr>
        <w:t xml:space="preserve"> 223 351 услуга</w:t>
      </w:r>
      <w:r w:rsidR="00522203" w:rsidRPr="00246DBD">
        <w:rPr>
          <w:rFonts w:eastAsia="Calibri"/>
          <w:color w:val="auto"/>
          <w:sz w:val="26"/>
          <w:szCs w:val="26"/>
          <w:lang w:eastAsia="en-US"/>
        </w:rPr>
        <w:t xml:space="preserve"> через Единый портал государственных и муниципальных услуг</w:t>
      </w:r>
      <w:r w:rsidRPr="00246DBD">
        <w:rPr>
          <w:rFonts w:eastAsia="Calibri"/>
          <w:color w:val="auto"/>
          <w:sz w:val="26"/>
          <w:szCs w:val="26"/>
          <w:lang w:eastAsia="en-US"/>
        </w:rPr>
        <w:t>, что составило 94,7 % от общего числа предоставленных услуг и на 58</w:t>
      </w:r>
      <w:r w:rsidR="003F5A07">
        <w:rPr>
          <w:rFonts w:eastAsia="Calibri"/>
          <w:color w:val="auto"/>
          <w:sz w:val="26"/>
          <w:szCs w:val="26"/>
          <w:lang w:eastAsia="en-US"/>
        </w:rPr>
        <w:t xml:space="preserve"> </w:t>
      </w:r>
      <w:r w:rsidRPr="00246DBD">
        <w:rPr>
          <w:rFonts w:eastAsia="Calibri"/>
          <w:color w:val="auto"/>
          <w:sz w:val="26"/>
          <w:szCs w:val="26"/>
          <w:lang w:eastAsia="en-US"/>
        </w:rPr>
        <w:t>% больше, чем в 2017 году (141 707 услуг).</w:t>
      </w:r>
    </w:p>
    <w:p w:rsidR="00721DDB" w:rsidRPr="00246DBD" w:rsidRDefault="00721DDB" w:rsidP="0048715B">
      <w:pPr>
        <w:suppressAutoHyphens/>
        <w:ind w:firstLine="709"/>
        <w:jc w:val="both"/>
        <w:rPr>
          <w:color w:val="auto"/>
          <w:sz w:val="26"/>
          <w:szCs w:val="26"/>
        </w:rPr>
      </w:pPr>
      <w:r w:rsidRPr="00246DBD">
        <w:rPr>
          <w:rFonts w:eastAsia="Calibri"/>
          <w:color w:val="auto"/>
          <w:spacing w:val="-4"/>
          <w:sz w:val="26"/>
          <w:szCs w:val="26"/>
          <w:lang w:eastAsia="en-US"/>
        </w:rPr>
        <w:t xml:space="preserve">В электронную форму предоставления переведены 18 муниципальных услуг из 36, предоставляемых </w:t>
      </w:r>
      <w:r w:rsidRPr="00246DBD">
        <w:rPr>
          <w:color w:val="auto"/>
          <w:sz w:val="26"/>
          <w:szCs w:val="26"/>
        </w:rPr>
        <w:t>муниципальным образованием Нефтеюганский район</w:t>
      </w:r>
      <w:r w:rsidRPr="00246DBD">
        <w:rPr>
          <w:rFonts w:eastAsia="Calibri"/>
          <w:color w:val="auto"/>
          <w:sz w:val="26"/>
          <w:szCs w:val="26"/>
          <w:lang w:eastAsia="en-US"/>
        </w:rPr>
        <w:t>. Жители Нефтеюганского района, не выходя из дома, могут подать заявление в электронной форме на предоставление услуг, относящихся к сферам образования, земельных отношений, строительства, ЗАГС, архива и т.д.</w:t>
      </w:r>
    </w:p>
    <w:p w:rsidR="00721DDB" w:rsidRPr="00246DBD" w:rsidRDefault="00721DDB" w:rsidP="0048715B">
      <w:pPr>
        <w:suppressAutoHyphens/>
        <w:ind w:firstLine="709"/>
        <w:jc w:val="both"/>
        <w:rPr>
          <w:color w:val="auto"/>
          <w:sz w:val="26"/>
          <w:szCs w:val="26"/>
        </w:rPr>
      </w:pPr>
      <w:r w:rsidRPr="00246DBD">
        <w:rPr>
          <w:rFonts w:eastAsia="Calibri"/>
          <w:color w:val="auto"/>
          <w:spacing w:val="-4"/>
          <w:sz w:val="26"/>
          <w:szCs w:val="26"/>
          <w:lang w:eastAsia="en-US"/>
        </w:rPr>
        <w:t>В 2018 году показатель «Доля жителей Нефтеюганского района, использующих механизм получения государственных и муниципальных услуг в электронной форме»</w:t>
      </w:r>
      <w:r w:rsidRPr="00246DBD">
        <w:rPr>
          <w:bCs/>
          <w:color w:val="auto"/>
          <w:sz w:val="26"/>
          <w:szCs w:val="26"/>
        </w:rPr>
        <w:t>,</w:t>
      </w:r>
      <w:r w:rsidRPr="00246DBD">
        <w:rPr>
          <w:b/>
          <w:bCs/>
          <w:color w:val="auto"/>
          <w:sz w:val="26"/>
          <w:szCs w:val="26"/>
        </w:rPr>
        <w:t xml:space="preserve"> </w:t>
      </w:r>
      <w:r w:rsidRPr="00246DBD">
        <w:rPr>
          <w:rFonts w:eastAsia="Calibri"/>
          <w:color w:val="auto"/>
          <w:spacing w:val="-4"/>
          <w:sz w:val="26"/>
          <w:szCs w:val="26"/>
          <w:lang w:eastAsia="en-US"/>
        </w:rPr>
        <w:t>д</w:t>
      </w:r>
      <w:r w:rsidRPr="00246DBD">
        <w:rPr>
          <w:color w:val="auto"/>
          <w:sz w:val="26"/>
          <w:szCs w:val="26"/>
        </w:rPr>
        <w:t>остигнут</w:t>
      </w:r>
      <w:r w:rsidR="00522203" w:rsidRPr="00246DBD">
        <w:rPr>
          <w:color w:val="auto"/>
          <w:sz w:val="26"/>
          <w:szCs w:val="26"/>
        </w:rPr>
        <w:t>,</w:t>
      </w:r>
      <w:r w:rsidRPr="00246DBD">
        <w:rPr>
          <w:color w:val="auto"/>
          <w:sz w:val="26"/>
          <w:szCs w:val="26"/>
        </w:rPr>
        <w:t xml:space="preserve"> и составил 79,5</w:t>
      </w:r>
      <w:r w:rsidR="00522203" w:rsidRPr="00246DBD">
        <w:rPr>
          <w:color w:val="auto"/>
          <w:sz w:val="26"/>
          <w:szCs w:val="26"/>
        </w:rPr>
        <w:t xml:space="preserve"> </w:t>
      </w:r>
      <w:r w:rsidRPr="00246DBD">
        <w:rPr>
          <w:color w:val="auto"/>
          <w:sz w:val="26"/>
          <w:szCs w:val="26"/>
        </w:rPr>
        <w:t>%, в 2017 году</w:t>
      </w:r>
      <w:r w:rsidR="00D83F21" w:rsidRPr="00246DBD">
        <w:rPr>
          <w:color w:val="auto"/>
          <w:sz w:val="26"/>
          <w:szCs w:val="26"/>
        </w:rPr>
        <w:t xml:space="preserve"> – </w:t>
      </w:r>
      <w:r w:rsidRPr="00246DBD">
        <w:rPr>
          <w:color w:val="auto"/>
          <w:sz w:val="26"/>
          <w:szCs w:val="26"/>
        </w:rPr>
        <w:t>76,8</w:t>
      </w:r>
      <w:r w:rsidR="00522203" w:rsidRPr="00246DBD">
        <w:rPr>
          <w:color w:val="auto"/>
          <w:sz w:val="26"/>
          <w:szCs w:val="26"/>
        </w:rPr>
        <w:t xml:space="preserve"> </w:t>
      </w:r>
      <w:r w:rsidRPr="00246DBD">
        <w:rPr>
          <w:color w:val="auto"/>
          <w:sz w:val="26"/>
          <w:szCs w:val="26"/>
        </w:rPr>
        <w:t xml:space="preserve">%. </w:t>
      </w:r>
    </w:p>
    <w:p w:rsidR="001B6D9E" w:rsidRPr="00246DBD" w:rsidRDefault="001B6D9E" w:rsidP="0048715B">
      <w:pPr>
        <w:pStyle w:val="1"/>
        <w:ind w:firstLine="709"/>
        <w:contextualSpacing/>
        <w:jc w:val="both"/>
        <w:rPr>
          <w:color w:val="auto"/>
          <w:sz w:val="26"/>
          <w:szCs w:val="26"/>
        </w:rPr>
      </w:pPr>
    </w:p>
    <w:p w:rsidR="001B6D9E" w:rsidRPr="00246DBD" w:rsidRDefault="001B6D9E" w:rsidP="00117033">
      <w:pPr>
        <w:pStyle w:val="4"/>
        <w:spacing w:after="240"/>
        <w:ind w:left="0" w:firstLine="0"/>
        <w:contextualSpacing/>
        <w:jc w:val="center"/>
        <w:rPr>
          <w:b/>
          <w:i w:val="0"/>
          <w:color w:val="auto"/>
          <w:sz w:val="26"/>
          <w:szCs w:val="26"/>
        </w:rPr>
      </w:pPr>
      <w:bookmarkStart w:id="9" w:name="_Toc507491944"/>
      <w:r w:rsidRPr="00246DBD">
        <w:rPr>
          <w:b/>
          <w:i w:val="0"/>
          <w:color w:val="auto"/>
          <w:sz w:val="26"/>
          <w:szCs w:val="26"/>
        </w:rPr>
        <w:lastRenderedPageBreak/>
        <w:t>Направление «Развитие потребительского рынка»</w:t>
      </w:r>
      <w:bookmarkEnd w:id="9"/>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За 2018 год в структуре потребительского рынка наиболее распространенной отраслью как и в предыдущие годы остается торговля, доля которой составляет 41,1 %, доля платных услуг 26,7 %, доля общественного питания составляет 18,9 %, доля объектов хлебопечения на территории района составляет 1,6 % от общего количества.</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По состоянию на 01.01.2019 года общее количество объектов потребительского рынка в районе составляет 521 единица, что на 21 объект меньше по отношению к аналогичному периоду предыдущего года, в том числе:</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- 214 объект розничной торговли с общей торговой площадью 18 616,5 кв. метров;</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- 98 объектов общественного питания на 3 194 посадочных места;</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- 139 объектов сферы платных услуг;</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- 62 объекта, оказывающие бытовые услуги;</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- 8 объектов хлебопечения.</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Оборот розничной торговли за 2018 год по крупным и средним предприятиям (без субъектов малого предпринимательства) составил 1 583,6 млн. рублей или 105,3 % к уровню 2017 года в сопоставимых ценах. </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Объем общественного питания по крупным и средним предприятиям</w:t>
      </w:r>
      <w:r w:rsidRPr="00246DBD">
        <w:rPr>
          <w:rFonts w:eastAsiaTheme="minorHAnsi"/>
          <w:color w:val="auto"/>
          <w:sz w:val="26"/>
          <w:szCs w:val="26"/>
          <w:lang w:eastAsia="en-US"/>
        </w:rPr>
        <w:t xml:space="preserve"> </w:t>
      </w:r>
      <w:r w:rsidRPr="00246DBD">
        <w:rPr>
          <w:rFonts w:eastAsia="Calibri"/>
          <w:color w:val="auto"/>
          <w:sz w:val="26"/>
          <w:szCs w:val="26"/>
          <w:lang w:eastAsia="en-US"/>
        </w:rPr>
        <w:t>(без субъектов малого предпринимательства) за 2018 год составил 1 129,2 млн. рублей или 115,1 % к прошлому году в сопоставимых ценах.</w:t>
      </w:r>
    </w:p>
    <w:p w:rsidR="00250ED7" w:rsidRPr="00246DBD"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Theme="minorHAnsi"/>
          <w:bCs/>
          <w:color w:val="auto"/>
          <w:sz w:val="26"/>
          <w:szCs w:val="26"/>
          <w:lang w:eastAsia="en-US"/>
        </w:rPr>
      </w:pPr>
      <w:r w:rsidRPr="00246DBD">
        <w:rPr>
          <w:rFonts w:eastAsia="Calibri"/>
          <w:color w:val="auto"/>
          <w:sz w:val="26"/>
          <w:szCs w:val="26"/>
          <w:lang w:eastAsia="en-US"/>
        </w:rPr>
        <w:t xml:space="preserve">Еженедельно в розничной торговой сети на территории муниципального образования Нефтеюганский район осуществляется мониторинг цен на основные социально-значимые продукты питания по 25 позициям. </w:t>
      </w:r>
      <w:r w:rsidRPr="00246DBD">
        <w:rPr>
          <w:rFonts w:eastAsiaTheme="minorHAnsi"/>
          <w:bCs/>
          <w:color w:val="auto"/>
          <w:sz w:val="26"/>
          <w:szCs w:val="26"/>
          <w:lang w:eastAsia="en-US"/>
        </w:rPr>
        <w:t>Превышение 30% барьера роста цен на социально значимые продовольственные товары первой необходимости в течение 2018 года не установлено.</w:t>
      </w:r>
    </w:p>
    <w:p w:rsidR="00250ED7" w:rsidRPr="00246DBD" w:rsidRDefault="00250ED7" w:rsidP="00250ED7">
      <w:pPr>
        <w:pStyle w:val="1"/>
        <w:ind w:firstLine="709"/>
        <w:jc w:val="both"/>
        <w:rPr>
          <w:color w:val="auto"/>
          <w:sz w:val="26"/>
          <w:szCs w:val="26"/>
        </w:rPr>
      </w:pPr>
      <w:r w:rsidRPr="00246DBD">
        <w:rPr>
          <w:color w:val="auto"/>
          <w:sz w:val="26"/>
          <w:szCs w:val="26"/>
        </w:rPr>
        <w:t>На территории района осуществляют деятельность следующие федеральные и региональные торговые сети: «Монетка», «Магнит», «Красное и белое», «Евросеть», «</w:t>
      </w:r>
      <w:proofErr w:type="spellStart"/>
      <w:r w:rsidRPr="00246DBD">
        <w:rPr>
          <w:color w:val="auto"/>
          <w:sz w:val="26"/>
          <w:szCs w:val="26"/>
        </w:rPr>
        <w:t>Оптима</w:t>
      </w:r>
      <w:proofErr w:type="spellEnd"/>
      <w:r w:rsidRPr="00246DBD">
        <w:rPr>
          <w:color w:val="auto"/>
          <w:sz w:val="26"/>
          <w:szCs w:val="26"/>
        </w:rPr>
        <w:t>», «Эльдорадо», «Пятерочка», основная часть которых расположена в гп.Пойковский. Кроме того, во всех поселениях района функционируют стационарные магазины продовольственных и непродовольственных товаров в непосредственной близости к потребителю, в пределах «шаговой» доступности.</w:t>
      </w:r>
    </w:p>
    <w:p w:rsidR="00250ED7" w:rsidRPr="00246DBD" w:rsidRDefault="00250ED7" w:rsidP="00250ED7">
      <w:pPr>
        <w:pStyle w:val="1"/>
        <w:ind w:firstLine="709"/>
        <w:jc w:val="both"/>
        <w:rPr>
          <w:color w:val="auto"/>
          <w:sz w:val="26"/>
          <w:szCs w:val="26"/>
        </w:rPr>
      </w:pPr>
      <w:proofErr w:type="gramStart"/>
      <w:r w:rsidRPr="00246DBD">
        <w:rPr>
          <w:color w:val="auto"/>
          <w:sz w:val="26"/>
          <w:szCs w:val="26"/>
        </w:rPr>
        <w:t>Для района, имеющего специфические климатические, географические и социально-экономические условия, характерны свои особенности формирования сети предприятий общественного питания.</w:t>
      </w:r>
      <w:proofErr w:type="gramEnd"/>
      <w:r w:rsidRPr="00246DBD">
        <w:rPr>
          <w:color w:val="auto"/>
          <w:sz w:val="26"/>
          <w:szCs w:val="26"/>
        </w:rPr>
        <w:t xml:space="preserve"> Вся сеть предприятий делится на открытую сеть (общедоступную) и закрытую сеть. К первой категории относятся рестораны, кафе, бары, закусочные и другие. Вторая категория включает в себя школьные столовые и объекты общественного питания на предприятиях. </w:t>
      </w:r>
    </w:p>
    <w:p w:rsidR="00F5716B" w:rsidRPr="00997719" w:rsidRDefault="00F5716B" w:rsidP="00F5716B">
      <w:pPr>
        <w:pStyle w:val="1"/>
        <w:ind w:firstLine="709"/>
        <w:jc w:val="both"/>
        <w:rPr>
          <w:color w:val="auto"/>
          <w:sz w:val="26"/>
          <w:szCs w:val="26"/>
        </w:rPr>
      </w:pPr>
      <w:r w:rsidRPr="00997719">
        <w:rPr>
          <w:color w:val="auto"/>
          <w:sz w:val="26"/>
          <w:szCs w:val="26"/>
        </w:rPr>
        <w:t>Общедоступная сеть представлена 68 объектами общественного питания с общим количеством посадочных мест 1</w:t>
      </w:r>
      <w:r>
        <w:rPr>
          <w:color w:val="auto"/>
          <w:sz w:val="26"/>
          <w:szCs w:val="26"/>
        </w:rPr>
        <w:t xml:space="preserve"> </w:t>
      </w:r>
      <w:r w:rsidRPr="00997719">
        <w:rPr>
          <w:color w:val="auto"/>
          <w:sz w:val="26"/>
          <w:szCs w:val="26"/>
        </w:rPr>
        <w:t xml:space="preserve">860, включая рестораны, кафе, бары, закусочные и другие. К закрытой сети относятся школьные столовые и объекты </w:t>
      </w:r>
      <w:r w:rsidRPr="00997719">
        <w:rPr>
          <w:color w:val="auto"/>
          <w:sz w:val="26"/>
          <w:szCs w:val="26"/>
        </w:rPr>
        <w:lastRenderedPageBreak/>
        <w:t>общественного питания на предприятиях, учреждениях и месторождениях – 30 объектов на 1</w:t>
      </w:r>
      <w:r>
        <w:rPr>
          <w:color w:val="auto"/>
          <w:sz w:val="26"/>
          <w:szCs w:val="26"/>
        </w:rPr>
        <w:t xml:space="preserve"> </w:t>
      </w:r>
      <w:r w:rsidRPr="00997719">
        <w:rPr>
          <w:color w:val="auto"/>
          <w:sz w:val="26"/>
          <w:szCs w:val="26"/>
        </w:rPr>
        <w:t>334 посадочных мест.</w:t>
      </w:r>
    </w:p>
    <w:p w:rsidR="00250ED7" w:rsidRPr="00246DBD" w:rsidRDefault="00250ED7" w:rsidP="00250ED7">
      <w:pPr>
        <w:pStyle w:val="1"/>
        <w:ind w:firstLine="709"/>
        <w:jc w:val="both"/>
        <w:rPr>
          <w:color w:val="auto"/>
          <w:sz w:val="26"/>
          <w:szCs w:val="26"/>
        </w:rPr>
      </w:pPr>
      <w:r w:rsidRPr="00246DBD">
        <w:rPr>
          <w:color w:val="auto"/>
          <w:sz w:val="26"/>
          <w:szCs w:val="26"/>
        </w:rPr>
        <w:t xml:space="preserve">Рынок услуг является неотъемлемой частью потребительского рынка. </w:t>
      </w:r>
    </w:p>
    <w:p w:rsidR="00250ED7" w:rsidRPr="00246DBD" w:rsidRDefault="00250ED7" w:rsidP="00250ED7">
      <w:pPr>
        <w:pStyle w:val="1"/>
        <w:ind w:firstLine="709"/>
        <w:jc w:val="both"/>
        <w:rPr>
          <w:color w:val="auto"/>
          <w:sz w:val="26"/>
          <w:szCs w:val="26"/>
        </w:rPr>
      </w:pPr>
      <w:r w:rsidRPr="00246DBD">
        <w:rPr>
          <w:color w:val="auto"/>
          <w:sz w:val="26"/>
          <w:szCs w:val="26"/>
        </w:rPr>
        <w:t xml:space="preserve">На территории района предоставляются следующие виды платных услуг: бытовые, услуги грузового и пассажирского транспорта, ветеринарные, консалтинговые, туристические, банковские, гостиничные, услуги связи и другие. Сфера платных услуг насчитывает 137 объектов, сфера услуг бытового обслуживания – 61 объект. Большее количество объектов сферы платных, а также бытовых услуг, предоставляемых населению, расположены в гп.Пойковский (42,4%) и сп.Салым (24,9%). </w:t>
      </w:r>
    </w:p>
    <w:p w:rsidR="000B01A8" w:rsidRPr="00246DBD" w:rsidRDefault="000B01A8" w:rsidP="000B01A8">
      <w:pPr>
        <w:pStyle w:val="1"/>
        <w:ind w:firstLine="709"/>
        <w:jc w:val="both"/>
        <w:rPr>
          <w:color w:val="auto"/>
          <w:sz w:val="26"/>
          <w:szCs w:val="26"/>
        </w:rPr>
      </w:pPr>
      <w:proofErr w:type="gramStart"/>
      <w:r w:rsidRPr="00246DBD">
        <w:rPr>
          <w:color w:val="auto"/>
          <w:sz w:val="26"/>
          <w:szCs w:val="26"/>
        </w:rPr>
        <w:t>В целях содействия в продвижении на потребительский рынок товаров местных производителей, на территории муниципальных образований поселений Нефтеюганского района организовано и проведено 146 ярмарок (103 % по отношению к 2017 году), в том числе ярмарки «выходного дня», в ходе которых создавались благоприятные условия населению для приобретения продовольственных товаров по ценам производителей, а также для обеспечения рынка сбыта фермерским хозяйствам, что позволяет поддерживать</w:t>
      </w:r>
      <w:proofErr w:type="gramEnd"/>
      <w:r w:rsidRPr="00246DBD">
        <w:rPr>
          <w:color w:val="auto"/>
          <w:sz w:val="26"/>
          <w:szCs w:val="26"/>
        </w:rPr>
        <w:t xml:space="preserve"> социальную стабильность в обществе. В окружной выставке-форуме «Товары земли Югорской приняли участие 11 субъектов малого и среднего предпринимательства – представители агропромышленного комплекса, производства рыбной продукции и переработки дикоросов, хлебопечения.</w:t>
      </w:r>
    </w:p>
    <w:p w:rsidR="000B01A8" w:rsidRPr="00246DBD" w:rsidRDefault="000B01A8" w:rsidP="000B01A8">
      <w:pPr>
        <w:pStyle w:val="1"/>
        <w:ind w:firstLine="709"/>
        <w:jc w:val="both"/>
        <w:rPr>
          <w:color w:val="auto"/>
          <w:sz w:val="26"/>
          <w:szCs w:val="26"/>
        </w:rPr>
      </w:pPr>
      <w:r w:rsidRPr="00246DBD">
        <w:rPr>
          <w:color w:val="auto"/>
          <w:sz w:val="26"/>
          <w:szCs w:val="26"/>
        </w:rPr>
        <w:t xml:space="preserve">В рамках муниципальной программы «Содействие развитию малого и среднего предпринимательства и создание условий для развития потребительского рынка в Нефтеюганском районе на 2017-2020 годы» ежегодно проводится районный конкурс «Предприниматель года», в конкурсе приняли участие 11 субъектов малого и среднего предпринимательства, определены 8 победителей в трех номинациях, </w:t>
      </w:r>
      <w:proofErr w:type="gramStart"/>
      <w:r w:rsidRPr="00246DBD">
        <w:rPr>
          <w:color w:val="auto"/>
          <w:sz w:val="26"/>
          <w:szCs w:val="26"/>
        </w:rPr>
        <w:t>победителям</w:t>
      </w:r>
      <w:proofErr w:type="gramEnd"/>
      <w:r w:rsidRPr="00246DBD">
        <w:rPr>
          <w:color w:val="auto"/>
          <w:sz w:val="26"/>
          <w:szCs w:val="26"/>
        </w:rPr>
        <w:t xml:space="preserve"> занявшим 1-ое место в номинации предоставлены гранты в форме субсидии в размере 50,0 тыс. рублей.</w:t>
      </w:r>
    </w:p>
    <w:p w:rsidR="00E565C3" w:rsidRPr="00246DBD" w:rsidRDefault="00E565C3" w:rsidP="00E565C3">
      <w:pPr>
        <w:pStyle w:val="1"/>
        <w:ind w:firstLine="709"/>
        <w:jc w:val="both"/>
        <w:rPr>
          <w:color w:val="auto"/>
          <w:sz w:val="26"/>
          <w:szCs w:val="26"/>
        </w:rPr>
      </w:pPr>
      <w:r w:rsidRPr="00246DBD">
        <w:rPr>
          <w:color w:val="auto"/>
          <w:sz w:val="26"/>
          <w:szCs w:val="26"/>
        </w:rPr>
        <w:t>В целом потребительский рынок Нефтеюганского района характеризуется как стабильный и устойчивый, имеющий достаточную степень товарного насыщения и положительную динамику развития.</w:t>
      </w:r>
    </w:p>
    <w:p w:rsidR="000B3A4C" w:rsidRPr="00246DBD" w:rsidRDefault="000B3A4C" w:rsidP="0048715B">
      <w:pPr>
        <w:pStyle w:val="1"/>
        <w:ind w:firstLine="720"/>
        <w:jc w:val="both"/>
        <w:rPr>
          <w:sz w:val="26"/>
          <w:szCs w:val="26"/>
        </w:rPr>
      </w:pPr>
    </w:p>
    <w:p w:rsidR="001B6D9E" w:rsidRPr="00246DBD" w:rsidRDefault="001B6D9E" w:rsidP="0048715B">
      <w:pPr>
        <w:pStyle w:val="1"/>
        <w:spacing w:after="240"/>
        <w:jc w:val="center"/>
        <w:rPr>
          <w:b/>
          <w:sz w:val="26"/>
          <w:szCs w:val="26"/>
        </w:rPr>
      </w:pPr>
      <w:r w:rsidRPr="00246DBD">
        <w:rPr>
          <w:b/>
          <w:sz w:val="26"/>
          <w:szCs w:val="26"/>
        </w:rPr>
        <w:t>Направление «Предпринимательская инициатива»</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По состоянию на 01.01.2019 на территории Нефтеюганского района зарегистрировано 927 субъектов малого и среднего предпринимательства, из них 690 индивидуальных предпринимателя. Часть населения охвачена </w:t>
      </w:r>
      <w:proofErr w:type="spellStart"/>
      <w:r w:rsidRPr="00246DBD">
        <w:rPr>
          <w:rFonts w:eastAsia="Calibri"/>
          <w:color w:val="auto"/>
          <w:sz w:val="26"/>
          <w:szCs w:val="26"/>
          <w:lang w:eastAsia="en-US"/>
        </w:rPr>
        <w:t>самозанятостью</w:t>
      </w:r>
      <w:proofErr w:type="spellEnd"/>
      <w:r w:rsidRPr="00246DBD">
        <w:rPr>
          <w:rFonts w:eastAsia="Calibri"/>
          <w:color w:val="auto"/>
          <w:sz w:val="26"/>
          <w:szCs w:val="26"/>
          <w:lang w:eastAsia="en-US"/>
        </w:rPr>
        <w:t>.</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Развитие малого и среднего предпринимательства на территории Нефтеюганского района осуществляется в рамках реализации муниципальной программы «Содействие развитию малого и среднего предпринимательства и создание условий для развития потребительского рынка </w:t>
      </w:r>
      <w:proofErr w:type="gramStart"/>
      <w:r w:rsidRPr="00246DBD">
        <w:rPr>
          <w:rFonts w:eastAsia="Calibri"/>
          <w:color w:val="auto"/>
          <w:sz w:val="26"/>
          <w:szCs w:val="26"/>
          <w:lang w:eastAsia="en-US"/>
        </w:rPr>
        <w:t>в</w:t>
      </w:r>
      <w:proofErr w:type="gramEnd"/>
      <w:r w:rsidRPr="00246DBD">
        <w:rPr>
          <w:rFonts w:eastAsia="Calibri"/>
          <w:color w:val="auto"/>
          <w:sz w:val="26"/>
          <w:szCs w:val="26"/>
          <w:lang w:eastAsia="en-US"/>
        </w:rPr>
        <w:t xml:space="preserve"> </w:t>
      </w:r>
      <w:proofErr w:type="gramStart"/>
      <w:r w:rsidRPr="00246DBD">
        <w:rPr>
          <w:rFonts w:eastAsia="Calibri"/>
          <w:color w:val="auto"/>
          <w:sz w:val="26"/>
          <w:szCs w:val="26"/>
          <w:lang w:eastAsia="en-US"/>
        </w:rPr>
        <w:t>Нефтеюганском</w:t>
      </w:r>
      <w:proofErr w:type="gramEnd"/>
      <w:r w:rsidRPr="00246DBD">
        <w:rPr>
          <w:rFonts w:eastAsia="Calibri"/>
          <w:color w:val="auto"/>
          <w:sz w:val="26"/>
          <w:szCs w:val="26"/>
          <w:lang w:eastAsia="en-US"/>
        </w:rPr>
        <w:t xml:space="preserve"> районе на 2017-2020 годы».</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По итогам 2018 года в рамках муниципальной программы финансовая поддержка оказана 11-ти субъектам малого и среднего предпринимательства:</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- 10 субъектам малого и среднего предпринимательства предоставлены субсидии на общую сумму 1 611,714 тыс. рублей (3 субъектам в части компенсации арендных платежей за нежилые помещения – 490,0 тыс. рублей и 7 субъектам по </w:t>
      </w:r>
      <w:r w:rsidRPr="00246DBD">
        <w:rPr>
          <w:rFonts w:eastAsia="Calibri"/>
          <w:color w:val="auto"/>
          <w:sz w:val="26"/>
          <w:szCs w:val="26"/>
          <w:lang w:eastAsia="en-US"/>
        </w:rPr>
        <w:lastRenderedPageBreak/>
        <w:t>возмещению части затрат при приобретении оборудования (основных средств) – 1 121,71 тыс. рублей);</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- 1 начинающему предпринимателю из сп.Салым предоставлен грант на общую сумму 244,267 тыс. рублей на реализацию </w:t>
      </w:r>
      <w:proofErr w:type="gramStart"/>
      <w:r w:rsidRPr="00246DBD">
        <w:rPr>
          <w:rFonts w:eastAsia="Calibri"/>
          <w:color w:val="auto"/>
          <w:sz w:val="26"/>
          <w:szCs w:val="26"/>
          <w:lang w:eastAsia="en-US"/>
        </w:rPr>
        <w:t>бизнес-проекта</w:t>
      </w:r>
      <w:proofErr w:type="gramEnd"/>
      <w:r w:rsidRPr="00246DBD">
        <w:rPr>
          <w:rFonts w:eastAsia="Calibri"/>
          <w:color w:val="auto"/>
          <w:sz w:val="26"/>
          <w:szCs w:val="26"/>
          <w:lang w:eastAsia="en-US"/>
        </w:rPr>
        <w:t xml:space="preserve"> «Детский развивающий центр «Лисенок».</w:t>
      </w:r>
    </w:p>
    <w:p w:rsidR="000B01A8" w:rsidRPr="00246DBD" w:rsidRDefault="000B01A8" w:rsidP="000B01A8">
      <w:pPr>
        <w:pStyle w:val="1"/>
        <w:ind w:firstLine="709"/>
        <w:jc w:val="both"/>
        <w:rPr>
          <w:color w:val="auto"/>
          <w:sz w:val="26"/>
          <w:szCs w:val="26"/>
        </w:rPr>
      </w:pPr>
      <w:r w:rsidRPr="00246DBD">
        <w:rPr>
          <w:color w:val="auto"/>
          <w:sz w:val="26"/>
          <w:szCs w:val="26"/>
        </w:rPr>
        <w:t>В 2018 году 235 субъектов малого и среднего предпринимательства, получили информационно-консультационную поддержку.</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За 2018 год проведено 16 мероприятий, направленных на повышение образовательного уровня и информированности предпринимателей и жителей Нефтеюганского района:</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- 3 заседания Координационного Совета при Главе Нефтеюганского района по развитию предпринимательства и улучшению инвестиционного климата </w:t>
      </w:r>
      <w:proofErr w:type="gramStart"/>
      <w:r w:rsidRPr="00246DBD">
        <w:rPr>
          <w:rFonts w:eastAsia="Calibri"/>
          <w:color w:val="auto"/>
          <w:sz w:val="26"/>
          <w:szCs w:val="26"/>
          <w:lang w:eastAsia="en-US"/>
        </w:rPr>
        <w:t>в</w:t>
      </w:r>
      <w:proofErr w:type="gramEnd"/>
      <w:r w:rsidRPr="00246DBD">
        <w:rPr>
          <w:rFonts w:eastAsia="Calibri"/>
          <w:color w:val="auto"/>
          <w:sz w:val="26"/>
          <w:szCs w:val="26"/>
          <w:lang w:eastAsia="en-US"/>
        </w:rPr>
        <w:t xml:space="preserve"> </w:t>
      </w:r>
      <w:proofErr w:type="gramStart"/>
      <w:r w:rsidRPr="00246DBD">
        <w:rPr>
          <w:rFonts w:eastAsia="Calibri"/>
          <w:color w:val="auto"/>
          <w:sz w:val="26"/>
          <w:szCs w:val="26"/>
          <w:lang w:eastAsia="en-US"/>
        </w:rPr>
        <w:t>Нефтеюганском</w:t>
      </w:r>
      <w:proofErr w:type="gramEnd"/>
      <w:r w:rsidRPr="00246DBD">
        <w:rPr>
          <w:rFonts w:eastAsia="Calibri"/>
          <w:color w:val="auto"/>
          <w:sz w:val="26"/>
          <w:szCs w:val="26"/>
          <w:lang w:eastAsia="en-US"/>
        </w:rPr>
        <w:t xml:space="preserve"> районе; </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- 2 выездных Круглых стола совместно с офисом обслуживания «Нефтеюганский» Фонда поддержки предпринимательства Югры, а также 2 выезда в поселения Нефтеюганского района для очной встречи с предпринимателями;</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круглый стол с участием Уполномоченного по защите прав предпринимателей по Ханты-Мансийскому автономному округу – Югре;</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 прием-консультация Уполномоченного по защите прав предпринимателей в ХМАО-Югре на территории Нефтеюганского района по вопросам защиты прав и законных интересов субъектов предпринимательской деятельности, в </w:t>
      </w:r>
      <w:proofErr w:type="gramStart"/>
      <w:r w:rsidRPr="00246DBD">
        <w:rPr>
          <w:rFonts w:eastAsia="Calibri"/>
          <w:color w:val="auto"/>
          <w:sz w:val="26"/>
          <w:szCs w:val="26"/>
          <w:lang w:eastAsia="en-US"/>
        </w:rPr>
        <w:t>котором</w:t>
      </w:r>
      <w:proofErr w:type="gramEnd"/>
      <w:r w:rsidRPr="00246DBD">
        <w:rPr>
          <w:rFonts w:eastAsia="Calibri"/>
          <w:color w:val="auto"/>
          <w:sz w:val="26"/>
          <w:szCs w:val="26"/>
          <w:lang w:eastAsia="en-US"/>
        </w:rPr>
        <w:t xml:space="preserve"> приняли участие сотрудники комитета совместно с налоговой инспекцией;</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мероприятия для учащихся общеобразовательных учреждений Нефтеюганского района и сотрудников МУ «МФЦ», совместно с Департаментом финансов Нефтеюганского района;</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 круглый стол совместно с </w:t>
      </w:r>
      <w:proofErr w:type="spellStart"/>
      <w:r w:rsidRPr="00246DBD">
        <w:rPr>
          <w:rFonts w:eastAsia="Calibri"/>
          <w:color w:val="auto"/>
          <w:sz w:val="26"/>
          <w:szCs w:val="26"/>
          <w:lang w:eastAsia="en-US"/>
        </w:rPr>
        <w:t>Роспотребнадзором</w:t>
      </w:r>
      <w:proofErr w:type="spellEnd"/>
      <w:r w:rsidRPr="00246DBD">
        <w:rPr>
          <w:rFonts w:eastAsia="Calibri"/>
          <w:color w:val="auto"/>
          <w:sz w:val="26"/>
          <w:szCs w:val="26"/>
          <w:lang w:eastAsia="en-US"/>
        </w:rPr>
        <w:t xml:space="preserve"> и Региональной общественной организацией «Защита прав потребителей Югры»;</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- 5 образовательных мероприятий для субъектов малого и среднего предпринимательства района и граждан, желающих открыть свой бизнес, зарегистрированных по месту жительства на территории Нефтеюганского района.</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Для формирования позитивного образа предпринимателя изготовлено и вышло в эфир на телеканале «Сибирь» 4 сюжета: «Я – предприниматель»; «Оказание финансовой поддержки для СМСП»; «Хлеб – всему голова» о деятельности предпринимателей в сфере хлебопечения; сюжет об образовательных семинарах по развитию социального предпринимательства, в том числе СОНКО, и 1 видеоролик «Как предпринимателю получить финансовую поддержку?», также осуществлялась информационная озвучка о проведении этапов приема документов  для предоставления субсидий СМСП.</w:t>
      </w:r>
    </w:p>
    <w:p w:rsidR="000B01A8" w:rsidRPr="00246DBD" w:rsidRDefault="000B01A8" w:rsidP="000B01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246DBD">
        <w:rPr>
          <w:rFonts w:eastAsia="Calibri"/>
          <w:color w:val="auto"/>
          <w:sz w:val="26"/>
          <w:szCs w:val="26"/>
          <w:lang w:eastAsia="en-US"/>
        </w:rPr>
        <w:t xml:space="preserve">Изготовлены информационные брошюры и буклеты о мероприятиях, проводимых в рамках муниципальной программы, которые были распространены на выездных Круглых столах, семинарах и очных встречах.  </w:t>
      </w:r>
    </w:p>
    <w:p w:rsidR="00C15D6B" w:rsidRPr="00246DBD" w:rsidRDefault="00C15D6B" w:rsidP="0048715B">
      <w:pP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В 2018 году </w:t>
      </w:r>
      <w:proofErr w:type="gramStart"/>
      <w:r w:rsidRPr="00246DBD">
        <w:rPr>
          <w:rFonts w:eastAsiaTheme="minorHAnsi"/>
          <w:color w:val="auto"/>
          <w:sz w:val="26"/>
          <w:szCs w:val="26"/>
          <w:lang w:eastAsia="en-US"/>
        </w:rPr>
        <w:t>в</w:t>
      </w:r>
      <w:proofErr w:type="gramEnd"/>
      <w:r w:rsidRPr="00246DBD">
        <w:rPr>
          <w:rFonts w:eastAsiaTheme="minorHAnsi"/>
          <w:color w:val="auto"/>
          <w:sz w:val="26"/>
          <w:szCs w:val="26"/>
          <w:lang w:eastAsia="en-US"/>
        </w:rPr>
        <w:t xml:space="preserve"> </w:t>
      </w:r>
      <w:proofErr w:type="gramStart"/>
      <w:r w:rsidRPr="00246DBD">
        <w:rPr>
          <w:rFonts w:eastAsiaTheme="minorHAnsi"/>
          <w:color w:val="auto"/>
          <w:sz w:val="26"/>
          <w:szCs w:val="26"/>
          <w:lang w:eastAsia="en-US"/>
        </w:rPr>
        <w:t>Нефтеюганском</w:t>
      </w:r>
      <w:proofErr w:type="gramEnd"/>
      <w:r w:rsidRPr="00246DBD">
        <w:rPr>
          <w:rFonts w:eastAsiaTheme="minorHAnsi"/>
          <w:color w:val="auto"/>
          <w:sz w:val="26"/>
          <w:szCs w:val="26"/>
          <w:lang w:eastAsia="en-US"/>
        </w:rPr>
        <w:t xml:space="preserve"> районе продолжена работа по упрощению процедур ведения бизнеса и повышения инвестиционной привлекательности</w:t>
      </w:r>
      <w:r w:rsidR="00D83F21" w:rsidRPr="00246DBD">
        <w:rPr>
          <w:rFonts w:eastAsiaTheme="minorHAnsi"/>
          <w:color w:val="auto"/>
          <w:sz w:val="26"/>
          <w:szCs w:val="26"/>
          <w:lang w:eastAsia="en-US"/>
        </w:rPr>
        <w:t xml:space="preserve"> – </w:t>
      </w:r>
      <w:r w:rsidRPr="00246DBD">
        <w:rPr>
          <w:rFonts w:eastAsiaTheme="minorHAnsi"/>
          <w:color w:val="auto"/>
          <w:sz w:val="26"/>
          <w:szCs w:val="26"/>
          <w:lang w:eastAsia="en-US"/>
        </w:rPr>
        <w:t xml:space="preserve">сокращен срок предоставления муниципальных услуг: </w:t>
      </w:r>
    </w:p>
    <w:p w:rsidR="00C15D6B" w:rsidRPr="00246DBD" w:rsidRDefault="00C15D6B" w:rsidP="0048715B">
      <w:pPr>
        <w:ind w:firstLine="709"/>
        <w:jc w:val="both"/>
        <w:rPr>
          <w:rFonts w:eastAsiaTheme="minorHAnsi"/>
          <w:color w:val="auto"/>
          <w:sz w:val="26"/>
          <w:szCs w:val="26"/>
          <w:lang w:eastAsia="en-US"/>
        </w:rPr>
      </w:pPr>
      <w:r w:rsidRPr="00246DBD">
        <w:rPr>
          <w:rFonts w:eastAsiaTheme="minorHAnsi"/>
          <w:color w:val="auto"/>
          <w:sz w:val="26"/>
          <w:szCs w:val="26"/>
          <w:lang w:eastAsia="en-US"/>
        </w:rPr>
        <w:t xml:space="preserve">выдача градостроительного плана земельного участка с 14 рабочих дней до 15 календарных дней, </w:t>
      </w:r>
    </w:p>
    <w:p w:rsidR="00C15D6B" w:rsidRPr="00246DBD" w:rsidRDefault="00C15D6B" w:rsidP="0048715B">
      <w:pPr>
        <w:ind w:firstLine="709"/>
        <w:jc w:val="both"/>
        <w:rPr>
          <w:rFonts w:eastAsiaTheme="minorHAnsi"/>
          <w:color w:val="auto"/>
          <w:sz w:val="26"/>
          <w:szCs w:val="26"/>
          <w:lang w:eastAsia="en-US"/>
        </w:rPr>
      </w:pPr>
      <w:r w:rsidRPr="00246DBD">
        <w:rPr>
          <w:rFonts w:eastAsiaTheme="minorHAnsi"/>
          <w:color w:val="auto"/>
          <w:sz w:val="26"/>
          <w:szCs w:val="26"/>
          <w:lang w:eastAsia="en-US"/>
        </w:rPr>
        <w:t>выдача разрешения на строительство – с 7 рабочих дней до 5 рабочих дней.</w:t>
      </w:r>
    </w:p>
    <w:p w:rsidR="002D2D6E" w:rsidRPr="00246DBD" w:rsidRDefault="002D2D6E" w:rsidP="0048715B">
      <w:pPr>
        <w:widowControl w:val="0"/>
        <w:autoSpaceDE w:val="0"/>
        <w:autoSpaceDN w:val="0"/>
        <w:adjustRightInd w:val="0"/>
        <w:ind w:firstLine="709"/>
        <w:jc w:val="both"/>
        <w:rPr>
          <w:sz w:val="26"/>
          <w:szCs w:val="26"/>
        </w:rPr>
      </w:pPr>
      <w:r w:rsidRPr="00246DBD">
        <w:rPr>
          <w:sz w:val="26"/>
          <w:szCs w:val="26"/>
        </w:rPr>
        <w:t xml:space="preserve">В районе внедрена Матрица действий муниципальных образований по </w:t>
      </w:r>
      <w:r w:rsidRPr="00246DBD">
        <w:rPr>
          <w:sz w:val="26"/>
          <w:szCs w:val="26"/>
        </w:rPr>
        <w:lastRenderedPageBreak/>
        <w:t xml:space="preserve">улучшению бизнес среды. По итогам внедрения Департаментом экономического развития автономного округа оценивался инвестиционный климат района по 34 мероприятиям. Результаты внедрения размещены для обсуждения </w:t>
      </w:r>
      <w:r w:rsidRPr="00246DBD">
        <w:rPr>
          <w:sz w:val="26"/>
          <w:szCs w:val="26"/>
        </w:rPr>
        <w:br/>
        <w:t>на общероссийской онлайн площадке взаимодействия бизнеса, общества и власти – портал «Стратегия РФ».</w:t>
      </w:r>
    </w:p>
    <w:p w:rsidR="002D2D6E" w:rsidRPr="00246DBD" w:rsidRDefault="002D2D6E" w:rsidP="0048715B">
      <w:pPr>
        <w:widowControl w:val="0"/>
        <w:autoSpaceDE w:val="0"/>
        <w:autoSpaceDN w:val="0"/>
        <w:adjustRightInd w:val="0"/>
        <w:ind w:firstLine="709"/>
        <w:jc w:val="both"/>
        <w:rPr>
          <w:sz w:val="26"/>
          <w:szCs w:val="26"/>
        </w:rPr>
      </w:pPr>
      <w:r w:rsidRPr="00246DBD">
        <w:rPr>
          <w:sz w:val="26"/>
          <w:szCs w:val="26"/>
        </w:rPr>
        <w:t xml:space="preserve">Сформированная комфортная предпринимательская атмосфера повлияла </w:t>
      </w:r>
      <w:r w:rsidRPr="00246DBD">
        <w:rPr>
          <w:sz w:val="26"/>
          <w:szCs w:val="26"/>
        </w:rPr>
        <w:br/>
        <w:t xml:space="preserve">на устойчивость позиций района в группе «А» – муниципалитетов с благоприятными условиями развития предпринимательской и инвестиционной деятельности рейтинга, проводимого Правительством автономного округа 3 года подряд (в 2018 году Нефтеюганский район занял 5 место, улучшив результат на 1 позицию по сравнению с прошлым годом). </w:t>
      </w:r>
    </w:p>
    <w:p w:rsidR="000B01A8" w:rsidRPr="00246DBD" w:rsidRDefault="000B01A8" w:rsidP="000B01A8">
      <w:pPr>
        <w:pStyle w:val="1"/>
        <w:ind w:firstLine="709"/>
        <w:jc w:val="both"/>
        <w:rPr>
          <w:color w:val="auto"/>
          <w:sz w:val="26"/>
          <w:szCs w:val="26"/>
        </w:rPr>
      </w:pPr>
      <w:r w:rsidRPr="00246DBD">
        <w:rPr>
          <w:color w:val="auto"/>
          <w:sz w:val="26"/>
          <w:szCs w:val="26"/>
        </w:rPr>
        <w:t>Темп роста доли субъектов малого и среднего предпринимательства (далее – СМСП) в экономике района в 2018 году составил 4,7 % к уровню 2017 года.</w:t>
      </w:r>
    </w:p>
    <w:p w:rsidR="000B01A8" w:rsidRPr="00246DBD" w:rsidRDefault="000B01A8" w:rsidP="000B01A8">
      <w:pPr>
        <w:pStyle w:val="1"/>
        <w:ind w:firstLine="709"/>
        <w:jc w:val="both"/>
        <w:rPr>
          <w:color w:val="auto"/>
          <w:sz w:val="26"/>
          <w:szCs w:val="26"/>
        </w:rPr>
      </w:pPr>
      <w:r w:rsidRPr="00246DBD">
        <w:rPr>
          <w:color w:val="auto"/>
          <w:sz w:val="26"/>
          <w:szCs w:val="26"/>
        </w:rPr>
        <w:t>Темп роста числа СМСП в численности занятых в экономике составил 4% к уровню 2017 года (увеличение на 35 субъектов малого и среднего предпринимательства).</w:t>
      </w:r>
    </w:p>
    <w:p w:rsidR="000B01A8" w:rsidRPr="00246DBD" w:rsidRDefault="000B01A8" w:rsidP="000B01A8">
      <w:pPr>
        <w:ind w:firstLine="709"/>
        <w:jc w:val="both"/>
        <w:rPr>
          <w:color w:val="auto"/>
          <w:sz w:val="26"/>
          <w:szCs w:val="26"/>
        </w:rPr>
      </w:pPr>
      <w:r w:rsidRPr="00246DBD">
        <w:rPr>
          <w:color w:val="auto"/>
          <w:sz w:val="26"/>
          <w:szCs w:val="26"/>
        </w:rPr>
        <w:t xml:space="preserve">Показатель среднесписочной численности </w:t>
      </w:r>
      <w:proofErr w:type="gramStart"/>
      <w:r w:rsidRPr="00246DBD">
        <w:rPr>
          <w:color w:val="auto"/>
          <w:sz w:val="26"/>
          <w:szCs w:val="26"/>
        </w:rPr>
        <w:t>работающих</w:t>
      </w:r>
      <w:proofErr w:type="gramEnd"/>
      <w:r w:rsidRPr="00246DBD">
        <w:rPr>
          <w:color w:val="auto"/>
          <w:sz w:val="26"/>
          <w:szCs w:val="26"/>
        </w:rPr>
        <w:t xml:space="preserve"> в СМСП в 2018 году увеличился на 1,5 %. </w:t>
      </w:r>
    </w:p>
    <w:p w:rsidR="001B6D9E" w:rsidRPr="00246DBD" w:rsidRDefault="001B6D9E" w:rsidP="0048715B">
      <w:pPr>
        <w:pStyle w:val="1"/>
        <w:ind w:firstLine="720"/>
        <w:jc w:val="both"/>
        <w:rPr>
          <w:sz w:val="26"/>
          <w:szCs w:val="26"/>
        </w:rPr>
      </w:pPr>
    </w:p>
    <w:p w:rsidR="001B6D9E" w:rsidRPr="00246DBD" w:rsidRDefault="001B6D9E" w:rsidP="0048715B">
      <w:pPr>
        <w:pStyle w:val="3"/>
        <w:ind w:left="0" w:firstLine="0"/>
        <w:contextualSpacing/>
        <w:jc w:val="center"/>
        <w:rPr>
          <w:i w:val="0"/>
          <w:sz w:val="26"/>
          <w:szCs w:val="26"/>
        </w:rPr>
      </w:pPr>
      <w:bookmarkStart w:id="10" w:name="_Toc507491945"/>
      <w:bookmarkStart w:id="11" w:name="_Toc516692869"/>
      <w:r w:rsidRPr="00246DBD">
        <w:rPr>
          <w:i w:val="0"/>
          <w:sz w:val="26"/>
          <w:szCs w:val="26"/>
        </w:rPr>
        <w:t>Приоритет «Сбалансированное пространственное развитие»</w:t>
      </w:r>
      <w:bookmarkEnd w:id="10"/>
      <w:bookmarkEnd w:id="11"/>
    </w:p>
    <w:p w:rsidR="00C15D6B" w:rsidRPr="00246DBD" w:rsidRDefault="00C15D6B" w:rsidP="0048715B">
      <w:pPr>
        <w:pStyle w:val="1"/>
        <w:ind w:firstLine="720"/>
        <w:jc w:val="both"/>
        <w:rPr>
          <w:color w:val="auto"/>
          <w:sz w:val="26"/>
          <w:szCs w:val="26"/>
        </w:rPr>
      </w:pPr>
    </w:p>
    <w:p w:rsidR="001B6D9E" w:rsidRPr="00246DBD" w:rsidRDefault="001B6D9E" w:rsidP="0048715B">
      <w:pPr>
        <w:pStyle w:val="4"/>
        <w:spacing w:after="240"/>
        <w:ind w:left="0" w:firstLine="0"/>
        <w:contextualSpacing/>
        <w:jc w:val="center"/>
        <w:rPr>
          <w:b/>
          <w:i w:val="0"/>
          <w:color w:val="auto"/>
          <w:sz w:val="26"/>
          <w:szCs w:val="26"/>
        </w:rPr>
      </w:pPr>
      <w:bookmarkStart w:id="12" w:name="_Toc507491946"/>
      <w:r w:rsidRPr="00246DBD">
        <w:rPr>
          <w:b/>
          <w:i w:val="0"/>
          <w:color w:val="auto"/>
          <w:sz w:val="26"/>
          <w:szCs w:val="26"/>
        </w:rPr>
        <w:t>Направление «Комфортная среда»</w:t>
      </w:r>
      <w:bookmarkEnd w:id="12"/>
    </w:p>
    <w:p w:rsidR="00B9144C" w:rsidRPr="00CB0645" w:rsidRDefault="00B9144C" w:rsidP="00CB0645">
      <w:pPr>
        <w:spacing w:after="200"/>
        <w:ind w:firstLine="851"/>
        <w:contextualSpacing/>
        <w:jc w:val="both"/>
        <w:rPr>
          <w:rFonts w:eastAsiaTheme="minorHAnsi"/>
          <w:sz w:val="26"/>
          <w:szCs w:val="26"/>
        </w:rPr>
      </w:pPr>
      <w:r w:rsidRPr="00CB0645">
        <w:rPr>
          <w:rFonts w:eastAsiaTheme="minorHAnsi"/>
          <w:sz w:val="26"/>
          <w:szCs w:val="26"/>
        </w:rPr>
        <w:t>Важным фактором сбалансированного пространственного развития муниципалитета является улучшение качества городской среды,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района.</w:t>
      </w:r>
    </w:p>
    <w:p w:rsidR="0067236D" w:rsidRPr="00CB0645" w:rsidRDefault="0067236D" w:rsidP="00CB0645">
      <w:pPr>
        <w:ind w:firstLine="720"/>
        <w:jc w:val="both"/>
        <w:rPr>
          <w:color w:val="auto"/>
          <w:sz w:val="26"/>
          <w:szCs w:val="26"/>
        </w:rPr>
      </w:pPr>
      <w:r w:rsidRPr="00CB0645">
        <w:rPr>
          <w:color w:val="auto"/>
          <w:sz w:val="26"/>
          <w:szCs w:val="26"/>
        </w:rPr>
        <w:t xml:space="preserve">На территории муниципального образования Нефтеюганский район с 2017 года реализуется приоритетный проект «Комфортная городская среда». </w:t>
      </w:r>
      <w:r w:rsidR="0078046E">
        <w:rPr>
          <w:color w:val="auto"/>
          <w:sz w:val="26"/>
          <w:szCs w:val="26"/>
        </w:rPr>
        <w:t>У</w:t>
      </w:r>
      <w:r w:rsidRPr="00CB0645">
        <w:rPr>
          <w:color w:val="auto"/>
          <w:sz w:val="26"/>
          <w:szCs w:val="26"/>
        </w:rPr>
        <w:t>тверждена муниципальная программа «Формирование современной городской среды», в рамках которой реализу</w:t>
      </w:r>
      <w:r w:rsidR="00B9144C" w:rsidRPr="00CB0645">
        <w:rPr>
          <w:color w:val="auto"/>
          <w:sz w:val="26"/>
          <w:szCs w:val="26"/>
        </w:rPr>
        <w:t>ются мероприятия по благоустрой</w:t>
      </w:r>
      <w:r w:rsidRPr="00CB0645">
        <w:rPr>
          <w:color w:val="auto"/>
          <w:sz w:val="26"/>
          <w:szCs w:val="26"/>
        </w:rPr>
        <w:t>с</w:t>
      </w:r>
      <w:r w:rsidR="00B9144C" w:rsidRPr="00CB0645">
        <w:rPr>
          <w:color w:val="auto"/>
          <w:sz w:val="26"/>
          <w:szCs w:val="26"/>
        </w:rPr>
        <w:t>т</w:t>
      </w:r>
      <w:r w:rsidRPr="00CB0645">
        <w:rPr>
          <w:color w:val="auto"/>
          <w:sz w:val="26"/>
          <w:szCs w:val="26"/>
        </w:rPr>
        <w:t>ву дворовых и общественных территорий поселений района.</w:t>
      </w:r>
    </w:p>
    <w:p w:rsidR="0067236D" w:rsidRPr="00CB0645" w:rsidRDefault="0067236D" w:rsidP="00CB0645">
      <w:pPr>
        <w:ind w:firstLine="720"/>
        <w:jc w:val="both"/>
        <w:rPr>
          <w:color w:val="auto"/>
          <w:sz w:val="26"/>
          <w:szCs w:val="26"/>
        </w:rPr>
      </w:pPr>
      <w:r w:rsidRPr="00CB0645">
        <w:rPr>
          <w:color w:val="auto"/>
          <w:sz w:val="26"/>
          <w:szCs w:val="26"/>
        </w:rPr>
        <w:t>На реализацию мероприятий по благоустройству дворовых и общественных территорий выделяются средства федерального, окружного, местного бюджетов, привлекаются средства заинтересованных лиц и населения.</w:t>
      </w:r>
    </w:p>
    <w:p w:rsidR="0067236D" w:rsidRPr="0078046E" w:rsidRDefault="0067236D" w:rsidP="00CB0645">
      <w:pPr>
        <w:ind w:firstLine="720"/>
        <w:jc w:val="both"/>
        <w:rPr>
          <w:color w:val="auto"/>
          <w:sz w:val="26"/>
          <w:szCs w:val="26"/>
        </w:rPr>
      </w:pPr>
      <w:r w:rsidRPr="00CB0645">
        <w:rPr>
          <w:color w:val="auto"/>
          <w:sz w:val="26"/>
          <w:szCs w:val="26"/>
        </w:rPr>
        <w:t>В 2018 году на благоустройство были выделены средства федеральног</w:t>
      </w:r>
      <w:r w:rsidR="0078046E">
        <w:rPr>
          <w:color w:val="auto"/>
          <w:sz w:val="26"/>
          <w:szCs w:val="26"/>
        </w:rPr>
        <w:t>о, окружного, местного бюджетов. Доля местного бюджета составляет более половины объема финансирования (</w:t>
      </w:r>
      <w:r w:rsidR="0078046E" w:rsidRPr="0078046E">
        <w:rPr>
          <w:color w:val="auto"/>
          <w:sz w:val="26"/>
          <w:szCs w:val="26"/>
        </w:rPr>
        <w:t>58 202,5 тыс. рублей</w:t>
      </w:r>
      <w:r w:rsidR="0078046E">
        <w:rPr>
          <w:color w:val="auto"/>
          <w:sz w:val="26"/>
          <w:szCs w:val="26"/>
        </w:rPr>
        <w:t xml:space="preserve">, из окружного бюджета    </w:t>
      </w:r>
      <w:r w:rsidR="0078046E" w:rsidRPr="0078046E">
        <w:rPr>
          <w:color w:val="auto"/>
          <w:sz w:val="26"/>
          <w:szCs w:val="26"/>
        </w:rPr>
        <w:t>25 021,6 тыс. рублей, из федерального бюджета 1 545,9 тыс. рублей)</w:t>
      </w:r>
      <w:r w:rsidR="0078046E">
        <w:rPr>
          <w:color w:val="auto"/>
          <w:sz w:val="26"/>
          <w:szCs w:val="26"/>
        </w:rPr>
        <w:t>.</w:t>
      </w:r>
    </w:p>
    <w:p w:rsidR="0067236D" w:rsidRPr="00BA7B77" w:rsidRDefault="00BA7B77" w:rsidP="00382B88">
      <w:pPr>
        <w:ind w:firstLine="720"/>
        <w:jc w:val="both"/>
        <w:rPr>
          <w:color w:val="auto"/>
          <w:sz w:val="26"/>
          <w:szCs w:val="26"/>
        </w:rPr>
      </w:pPr>
      <w:r>
        <w:rPr>
          <w:color w:val="auto"/>
          <w:sz w:val="26"/>
          <w:szCs w:val="26"/>
        </w:rPr>
        <w:t>При реализации</w:t>
      </w:r>
      <w:r w:rsidR="0067236D" w:rsidRPr="00BA7B77">
        <w:rPr>
          <w:color w:val="auto"/>
          <w:sz w:val="26"/>
          <w:szCs w:val="26"/>
        </w:rPr>
        <w:t xml:space="preserve"> приоритетного проекта «Формирование комфортной городской среды» </w:t>
      </w:r>
      <w:r>
        <w:rPr>
          <w:color w:val="auto"/>
          <w:sz w:val="26"/>
          <w:szCs w:val="26"/>
        </w:rPr>
        <w:t>б</w:t>
      </w:r>
      <w:r w:rsidR="00382B88" w:rsidRPr="00BA7B77">
        <w:rPr>
          <w:color w:val="auto"/>
          <w:sz w:val="26"/>
          <w:szCs w:val="26"/>
        </w:rPr>
        <w:t>лагоустроено 27 дворовых и 7 общественных территорий, в том числе:</w:t>
      </w:r>
    </w:p>
    <w:p w:rsidR="005F7CD3" w:rsidRPr="005F7CD3" w:rsidRDefault="005F7CD3" w:rsidP="005F7CD3">
      <w:pPr>
        <w:ind w:firstLine="720"/>
        <w:jc w:val="both"/>
        <w:rPr>
          <w:color w:val="auto"/>
          <w:sz w:val="26"/>
          <w:szCs w:val="26"/>
        </w:rPr>
      </w:pPr>
      <w:r w:rsidRPr="005F7CD3">
        <w:rPr>
          <w:color w:val="auto"/>
          <w:sz w:val="26"/>
          <w:szCs w:val="26"/>
        </w:rPr>
        <w:t xml:space="preserve">Благоустройство дворовых территорий: </w:t>
      </w:r>
    </w:p>
    <w:p w:rsidR="005F7CD3" w:rsidRPr="005F7CD3" w:rsidRDefault="005F7CD3" w:rsidP="005F7CD3">
      <w:pPr>
        <w:ind w:firstLine="720"/>
        <w:jc w:val="both"/>
        <w:rPr>
          <w:color w:val="auto"/>
          <w:sz w:val="26"/>
          <w:szCs w:val="26"/>
        </w:rPr>
      </w:pPr>
      <w:proofErr w:type="gramStart"/>
      <w:r w:rsidRPr="005F7CD3">
        <w:rPr>
          <w:color w:val="auto"/>
          <w:sz w:val="26"/>
          <w:szCs w:val="26"/>
        </w:rPr>
        <w:t>пгт.Пойковский 4мкр.д.8,9; 4мкр.д.3; 4мкр.д.24; 4мкр.д.13; 4мкр. д.19,20,22,23,27; 4мкр.д.1; 4мкр.д.4, 4мкр. д.7.; 4мкр д.2, 4мкр.д.18, 6мкр.д.1, 6мкр.д.102, 2мкр.д.8,9, 2мкр. д.29,24,25, 2мкр.д.19,16,15а</w:t>
      </w:r>
      <w:r>
        <w:rPr>
          <w:color w:val="auto"/>
          <w:sz w:val="26"/>
          <w:szCs w:val="26"/>
        </w:rPr>
        <w:t>;</w:t>
      </w:r>
      <w:proofErr w:type="gramEnd"/>
    </w:p>
    <w:p w:rsidR="005F7CD3" w:rsidRPr="005F7CD3" w:rsidRDefault="005F7CD3" w:rsidP="005F7CD3">
      <w:pPr>
        <w:ind w:firstLine="720"/>
        <w:jc w:val="both"/>
        <w:rPr>
          <w:color w:val="auto"/>
          <w:sz w:val="26"/>
          <w:szCs w:val="26"/>
        </w:rPr>
      </w:pPr>
      <w:r w:rsidRPr="005F7CD3">
        <w:rPr>
          <w:color w:val="auto"/>
          <w:sz w:val="26"/>
          <w:szCs w:val="26"/>
        </w:rPr>
        <w:t>сп.Салым ул. Привокзальная д.3,7,8; ул. Привокзальная д.1,2,9,10</w:t>
      </w:r>
      <w:r>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lastRenderedPageBreak/>
        <w:t>сп.Усть-Юган ул. Тобольская д.20,24</w:t>
      </w:r>
      <w:r>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 xml:space="preserve">сп.Куть-Ях МЖД </w:t>
      </w:r>
      <w:r>
        <w:rPr>
          <w:color w:val="auto"/>
          <w:sz w:val="26"/>
          <w:szCs w:val="26"/>
        </w:rPr>
        <w:t>1,2;</w:t>
      </w:r>
    </w:p>
    <w:p w:rsidR="005F7CD3" w:rsidRPr="005F7CD3" w:rsidRDefault="005F7CD3" w:rsidP="005F7CD3">
      <w:pPr>
        <w:ind w:firstLine="720"/>
        <w:jc w:val="both"/>
        <w:rPr>
          <w:color w:val="auto"/>
          <w:sz w:val="26"/>
          <w:szCs w:val="26"/>
        </w:rPr>
      </w:pPr>
      <w:r w:rsidRPr="005F7CD3">
        <w:rPr>
          <w:color w:val="auto"/>
          <w:sz w:val="26"/>
          <w:szCs w:val="26"/>
        </w:rPr>
        <w:t xml:space="preserve">сп.Сингапай </w:t>
      </w:r>
      <w:proofErr w:type="spellStart"/>
      <w:r w:rsidRPr="005F7CD3">
        <w:rPr>
          <w:color w:val="auto"/>
          <w:sz w:val="26"/>
          <w:szCs w:val="26"/>
        </w:rPr>
        <w:t>ул</w:t>
      </w:r>
      <w:proofErr w:type="gramStart"/>
      <w:r w:rsidRPr="005F7CD3">
        <w:rPr>
          <w:color w:val="auto"/>
          <w:sz w:val="26"/>
          <w:szCs w:val="26"/>
        </w:rPr>
        <w:t>.К</w:t>
      </w:r>
      <w:proofErr w:type="gramEnd"/>
      <w:r w:rsidRPr="005F7CD3">
        <w:rPr>
          <w:color w:val="auto"/>
          <w:sz w:val="26"/>
          <w:szCs w:val="26"/>
        </w:rPr>
        <w:t>ругБ</w:t>
      </w:r>
      <w:proofErr w:type="spellEnd"/>
      <w:r w:rsidRPr="005F7CD3">
        <w:rPr>
          <w:color w:val="auto"/>
          <w:sz w:val="26"/>
          <w:szCs w:val="26"/>
        </w:rPr>
        <w:t xml:space="preserve"> д.29, </w:t>
      </w:r>
      <w:proofErr w:type="spellStart"/>
      <w:r w:rsidRPr="005F7CD3">
        <w:rPr>
          <w:color w:val="auto"/>
          <w:sz w:val="26"/>
          <w:szCs w:val="26"/>
        </w:rPr>
        <w:t>пер.Лесной</w:t>
      </w:r>
      <w:proofErr w:type="spellEnd"/>
      <w:r w:rsidRPr="005F7CD3">
        <w:rPr>
          <w:color w:val="auto"/>
          <w:sz w:val="26"/>
          <w:szCs w:val="26"/>
        </w:rPr>
        <w:t xml:space="preserve"> д.24, </w:t>
      </w:r>
      <w:proofErr w:type="spellStart"/>
      <w:r w:rsidRPr="005F7CD3">
        <w:rPr>
          <w:color w:val="auto"/>
          <w:sz w:val="26"/>
          <w:szCs w:val="26"/>
        </w:rPr>
        <w:t>ул.Центральная</w:t>
      </w:r>
      <w:proofErr w:type="spellEnd"/>
      <w:r w:rsidRPr="005F7CD3">
        <w:rPr>
          <w:color w:val="auto"/>
          <w:sz w:val="26"/>
          <w:szCs w:val="26"/>
        </w:rPr>
        <w:t xml:space="preserve"> д.11,</w:t>
      </w:r>
      <w:r>
        <w:rPr>
          <w:color w:val="auto"/>
          <w:sz w:val="26"/>
          <w:szCs w:val="26"/>
        </w:rPr>
        <w:t xml:space="preserve"> </w:t>
      </w:r>
      <w:proofErr w:type="spellStart"/>
      <w:r w:rsidRPr="005F7CD3">
        <w:rPr>
          <w:color w:val="auto"/>
          <w:sz w:val="26"/>
          <w:szCs w:val="26"/>
        </w:rPr>
        <w:t>ул.Центральная</w:t>
      </w:r>
      <w:proofErr w:type="spellEnd"/>
      <w:r w:rsidRPr="005F7CD3">
        <w:rPr>
          <w:color w:val="auto"/>
          <w:sz w:val="26"/>
          <w:szCs w:val="26"/>
        </w:rPr>
        <w:t xml:space="preserve"> д.12-13, </w:t>
      </w:r>
      <w:proofErr w:type="spellStart"/>
      <w:r w:rsidRPr="005F7CD3">
        <w:rPr>
          <w:color w:val="auto"/>
          <w:sz w:val="26"/>
          <w:szCs w:val="26"/>
        </w:rPr>
        <w:t>ул.Центральная</w:t>
      </w:r>
      <w:proofErr w:type="spellEnd"/>
      <w:r w:rsidRPr="005F7CD3">
        <w:rPr>
          <w:color w:val="auto"/>
          <w:sz w:val="26"/>
          <w:szCs w:val="26"/>
        </w:rPr>
        <w:t xml:space="preserve"> д.14-15, </w:t>
      </w:r>
      <w:proofErr w:type="spellStart"/>
      <w:r w:rsidRPr="005F7CD3">
        <w:rPr>
          <w:color w:val="auto"/>
          <w:sz w:val="26"/>
          <w:szCs w:val="26"/>
        </w:rPr>
        <w:t>ул.Центральная</w:t>
      </w:r>
      <w:proofErr w:type="spellEnd"/>
      <w:r w:rsidRPr="005F7CD3">
        <w:rPr>
          <w:color w:val="auto"/>
          <w:sz w:val="26"/>
          <w:szCs w:val="26"/>
        </w:rPr>
        <w:t xml:space="preserve"> д.16-17, </w:t>
      </w:r>
      <w:proofErr w:type="spellStart"/>
      <w:r w:rsidRPr="005F7CD3">
        <w:rPr>
          <w:color w:val="auto"/>
          <w:sz w:val="26"/>
          <w:szCs w:val="26"/>
        </w:rPr>
        <w:t>ул.Центральная</w:t>
      </w:r>
      <w:proofErr w:type="spellEnd"/>
      <w:r w:rsidRPr="005F7CD3">
        <w:rPr>
          <w:color w:val="auto"/>
          <w:sz w:val="26"/>
          <w:szCs w:val="26"/>
        </w:rPr>
        <w:t xml:space="preserve"> д.18-19, </w:t>
      </w:r>
      <w:proofErr w:type="spellStart"/>
      <w:r w:rsidRPr="005F7CD3">
        <w:rPr>
          <w:color w:val="auto"/>
          <w:sz w:val="26"/>
          <w:szCs w:val="26"/>
        </w:rPr>
        <w:t>ул.Центральная</w:t>
      </w:r>
      <w:proofErr w:type="spellEnd"/>
      <w:r w:rsidRPr="005F7CD3">
        <w:rPr>
          <w:color w:val="auto"/>
          <w:sz w:val="26"/>
          <w:szCs w:val="26"/>
        </w:rPr>
        <w:t xml:space="preserve"> д.20. </w:t>
      </w:r>
    </w:p>
    <w:p w:rsidR="005F7CD3" w:rsidRPr="005F7CD3" w:rsidRDefault="005F7CD3" w:rsidP="005F7CD3">
      <w:pPr>
        <w:ind w:firstLine="720"/>
        <w:jc w:val="both"/>
        <w:rPr>
          <w:color w:val="auto"/>
          <w:sz w:val="26"/>
          <w:szCs w:val="26"/>
        </w:rPr>
      </w:pPr>
      <w:r w:rsidRPr="005F7CD3">
        <w:rPr>
          <w:color w:val="auto"/>
          <w:sz w:val="26"/>
          <w:szCs w:val="26"/>
        </w:rPr>
        <w:t>Благоустройство мест общего пользования</w:t>
      </w:r>
      <w:r>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Pr>
          <w:color w:val="auto"/>
          <w:sz w:val="26"/>
          <w:szCs w:val="26"/>
        </w:rPr>
        <w:t>1)</w:t>
      </w:r>
      <w:r w:rsidRPr="005F7CD3">
        <w:rPr>
          <w:color w:val="auto"/>
          <w:sz w:val="26"/>
          <w:szCs w:val="26"/>
        </w:rPr>
        <w:t xml:space="preserve"> «Инклюзивная спортивная площадка» в гп.</w:t>
      </w:r>
      <w:r>
        <w:rPr>
          <w:color w:val="auto"/>
          <w:sz w:val="26"/>
          <w:szCs w:val="26"/>
        </w:rPr>
        <w:t>Пойковский;</w:t>
      </w:r>
    </w:p>
    <w:p w:rsidR="005F7CD3" w:rsidRPr="005F7CD3" w:rsidRDefault="005F7CD3" w:rsidP="005F7CD3">
      <w:pPr>
        <w:ind w:firstLine="720"/>
        <w:jc w:val="both"/>
        <w:rPr>
          <w:color w:val="auto"/>
          <w:sz w:val="26"/>
          <w:szCs w:val="26"/>
        </w:rPr>
      </w:pPr>
      <w:r w:rsidRPr="005F7CD3">
        <w:rPr>
          <w:color w:val="auto"/>
          <w:sz w:val="26"/>
          <w:szCs w:val="26"/>
        </w:rPr>
        <w:t>2</w:t>
      </w:r>
      <w:r>
        <w:rPr>
          <w:color w:val="auto"/>
          <w:sz w:val="26"/>
          <w:szCs w:val="26"/>
        </w:rPr>
        <w:t>)</w:t>
      </w:r>
      <w:r w:rsidRPr="005F7CD3">
        <w:rPr>
          <w:color w:val="auto"/>
          <w:sz w:val="26"/>
          <w:szCs w:val="26"/>
        </w:rPr>
        <w:t xml:space="preserve"> «Свадебная зона» в гп.Пойковский</w:t>
      </w:r>
      <w:r>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3</w:t>
      </w:r>
      <w:r>
        <w:rPr>
          <w:color w:val="auto"/>
          <w:sz w:val="26"/>
          <w:szCs w:val="26"/>
        </w:rPr>
        <w:t>) П</w:t>
      </w:r>
      <w:r w:rsidRPr="005F7CD3">
        <w:rPr>
          <w:color w:val="auto"/>
          <w:sz w:val="26"/>
          <w:szCs w:val="26"/>
        </w:rPr>
        <w:t>роект «Обустройство торговой площади» в сп.Куть-Ях</w:t>
      </w:r>
      <w:r>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4</w:t>
      </w:r>
      <w:r>
        <w:rPr>
          <w:color w:val="auto"/>
          <w:sz w:val="26"/>
          <w:szCs w:val="26"/>
        </w:rPr>
        <w:t>)</w:t>
      </w:r>
      <w:r w:rsidRPr="005F7CD3">
        <w:rPr>
          <w:color w:val="auto"/>
          <w:sz w:val="26"/>
          <w:szCs w:val="26"/>
        </w:rPr>
        <w:t xml:space="preserve"> «Расширение и благоустройство территории кладбища» в сп.Каркатеевы</w:t>
      </w:r>
      <w:r>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5</w:t>
      </w:r>
      <w:r>
        <w:rPr>
          <w:color w:val="auto"/>
          <w:sz w:val="26"/>
          <w:szCs w:val="26"/>
        </w:rPr>
        <w:t xml:space="preserve">) </w:t>
      </w:r>
      <w:r w:rsidRPr="005F7CD3">
        <w:rPr>
          <w:color w:val="auto"/>
          <w:sz w:val="26"/>
          <w:szCs w:val="26"/>
        </w:rPr>
        <w:t>«Строительство уличного спортивного компле</w:t>
      </w:r>
      <w:r>
        <w:rPr>
          <w:color w:val="auto"/>
          <w:sz w:val="26"/>
          <w:szCs w:val="26"/>
        </w:rPr>
        <w:t>кса в с.Чеускино» в сп.Сингапай;</w:t>
      </w:r>
    </w:p>
    <w:p w:rsidR="005F7CD3" w:rsidRPr="005F7CD3" w:rsidRDefault="005F7CD3" w:rsidP="005F7CD3">
      <w:pPr>
        <w:ind w:firstLine="720"/>
        <w:jc w:val="both"/>
        <w:rPr>
          <w:color w:val="auto"/>
          <w:sz w:val="26"/>
          <w:szCs w:val="26"/>
        </w:rPr>
      </w:pPr>
      <w:r w:rsidRPr="005F7CD3">
        <w:rPr>
          <w:color w:val="auto"/>
          <w:sz w:val="26"/>
          <w:szCs w:val="26"/>
        </w:rPr>
        <w:t>6</w:t>
      </w:r>
      <w:r>
        <w:rPr>
          <w:color w:val="auto"/>
          <w:sz w:val="26"/>
          <w:szCs w:val="26"/>
        </w:rPr>
        <w:t>)</w:t>
      </w:r>
      <w:r w:rsidRPr="005F7CD3">
        <w:rPr>
          <w:color w:val="auto"/>
          <w:sz w:val="26"/>
          <w:szCs w:val="26"/>
        </w:rPr>
        <w:t xml:space="preserve"> «Планировка парка в </w:t>
      </w:r>
      <w:proofErr w:type="spellStart"/>
      <w:r w:rsidRPr="005F7CD3">
        <w:rPr>
          <w:color w:val="auto"/>
          <w:sz w:val="26"/>
          <w:szCs w:val="26"/>
        </w:rPr>
        <w:t>п</w:t>
      </w:r>
      <w:proofErr w:type="gramStart"/>
      <w:r w:rsidRPr="005F7CD3">
        <w:rPr>
          <w:color w:val="auto"/>
          <w:sz w:val="26"/>
          <w:szCs w:val="26"/>
        </w:rPr>
        <w:t>.Ю</w:t>
      </w:r>
      <w:proofErr w:type="gramEnd"/>
      <w:r w:rsidRPr="005F7CD3">
        <w:rPr>
          <w:color w:val="auto"/>
          <w:sz w:val="26"/>
          <w:szCs w:val="26"/>
        </w:rPr>
        <w:t>ганская</w:t>
      </w:r>
      <w:proofErr w:type="spellEnd"/>
      <w:r w:rsidRPr="005F7CD3">
        <w:rPr>
          <w:color w:val="auto"/>
          <w:sz w:val="26"/>
          <w:szCs w:val="26"/>
        </w:rPr>
        <w:t xml:space="preserve"> Обь» сп.Усть-Юган</w:t>
      </w:r>
      <w:r>
        <w:rPr>
          <w:color w:val="auto"/>
          <w:sz w:val="26"/>
          <w:szCs w:val="26"/>
        </w:rPr>
        <w:t>;</w:t>
      </w:r>
    </w:p>
    <w:p w:rsidR="005F7CD3" w:rsidRDefault="005F7CD3" w:rsidP="005F7CD3">
      <w:pPr>
        <w:ind w:firstLine="720"/>
        <w:jc w:val="both"/>
        <w:rPr>
          <w:color w:val="auto"/>
          <w:sz w:val="26"/>
          <w:szCs w:val="26"/>
        </w:rPr>
      </w:pPr>
      <w:r w:rsidRPr="005F7CD3">
        <w:rPr>
          <w:color w:val="auto"/>
          <w:sz w:val="26"/>
          <w:szCs w:val="26"/>
        </w:rPr>
        <w:t>7</w:t>
      </w:r>
      <w:r>
        <w:rPr>
          <w:color w:val="auto"/>
          <w:sz w:val="26"/>
          <w:szCs w:val="26"/>
        </w:rPr>
        <w:t>)</w:t>
      </w:r>
      <w:r w:rsidRPr="005F7CD3">
        <w:rPr>
          <w:color w:val="auto"/>
          <w:sz w:val="26"/>
          <w:szCs w:val="26"/>
        </w:rPr>
        <w:t xml:space="preserve"> «Строительство общественной территории культурного досуга населения» в сп.Сентябрьский. </w:t>
      </w:r>
    </w:p>
    <w:p w:rsidR="0067236D" w:rsidRPr="00BA7B77" w:rsidRDefault="0067236D" w:rsidP="005F7CD3">
      <w:pPr>
        <w:ind w:firstLine="720"/>
        <w:jc w:val="both"/>
        <w:rPr>
          <w:color w:val="auto"/>
          <w:sz w:val="26"/>
          <w:szCs w:val="26"/>
        </w:rPr>
      </w:pPr>
      <w:r w:rsidRPr="00BA7B77">
        <w:rPr>
          <w:color w:val="auto"/>
          <w:sz w:val="26"/>
          <w:szCs w:val="26"/>
        </w:rPr>
        <w:t xml:space="preserve">В рамках </w:t>
      </w:r>
      <w:proofErr w:type="gramStart"/>
      <w:r w:rsidRPr="00BA7B77">
        <w:rPr>
          <w:color w:val="auto"/>
          <w:sz w:val="26"/>
          <w:szCs w:val="26"/>
        </w:rPr>
        <w:t>инициативного</w:t>
      </w:r>
      <w:proofErr w:type="gramEnd"/>
      <w:r w:rsidRPr="00BA7B77">
        <w:rPr>
          <w:color w:val="auto"/>
          <w:sz w:val="26"/>
          <w:szCs w:val="26"/>
        </w:rPr>
        <w:t xml:space="preserve"> бюджетирования «Народный бюджет» реализовано 26 проектов, из </w:t>
      </w:r>
      <w:r w:rsidR="00382B88" w:rsidRPr="00BA7B77">
        <w:rPr>
          <w:color w:val="auto"/>
          <w:sz w:val="26"/>
          <w:szCs w:val="26"/>
        </w:rPr>
        <w:t xml:space="preserve">них </w:t>
      </w:r>
      <w:r w:rsidRPr="00BA7B77">
        <w:rPr>
          <w:color w:val="auto"/>
          <w:sz w:val="26"/>
          <w:szCs w:val="26"/>
        </w:rPr>
        <w:t>12 дворовых и 14 общественных территорий</w:t>
      </w:r>
      <w:r w:rsidR="00382B88" w:rsidRPr="00BA7B77">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гп.Пойковский</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1)«Инклюзивная детская площадка» 3 микрорайон</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2) «Сквер участников боевых действий»</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3) «Ремонт дороги ТОС «Строительная-2»</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4) «Первое захоронение» работы по ограждению мест первых захоронений, расположенных возле 4 школы</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5) «Ремонт фасада дома» 4 </w:t>
      </w:r>
      <w:proofErr w:type="spellStart"/>
      <w:r w:rsidRPr="005F7CD3">
        <w:rPr>
          <w:color w:val="auto"/>
          <w:sz w:val="26"/>
          <w:szCs w:val="26"/>
        </w:rPr>
        <w:t>мкр</w:t>
      </w:r>
      <w:proofErr w:type="spellEnd"/>
      <w:r w:rsidRPr="005F7CD3">
        <w:rPr>
          <w:color w:val="auto"/>
          <w:sz w:val="26"/>
          <w:szCs w:val="26"/>
        </w:rPr>
        <w:t>., д.4</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6) «Парковка дворовой территории» 4 </w:t>
      </w:r>
      <w:proofErr w:type="spellStart"/>
      <w:r w:rsidRPr="005F7CD3">
        <w:rPr>
          <w:color w:val="auto"/>
          <w:sz w:val="26"/>
          <w:szCs w:val="26"/>
        </w:rPr>
        <w:t>мкр</w:t>
      </w:r>
      <w:proofErr w:type="spellEnd"/>
      <w:r w:rsidRPr="005F7CD3">
        <w:rPr>
          <w:color w:val="auto"/>
          <w:sz w:val="26"/>
          <w:szCs w:val="26"/>
        </w:rPr>
        <w:t>., д.1</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сп.Лемпино:</w:t>
      </w:r>
    </w:p>
    <w:p w:rsidR="005F7CD3" w:rsidRPr="005F7CD3" w:rsidRDefault="005F7CD3" w:rsidP="005F7CD3">
      <w:pPr>
        <w:ind w:firstLine="720"/>
        <w:jc w:val="both"/>
        <w:rPr>
          <w:color w:val="auto"/>
          <w:sz w:val="26"/>
          <w:szCs w:val="26"/>
        </w:rPr>
      </w:pPr>
      <w:r w:rsidRPr="005F7CD3">
        <w:rPr>
          <w:color w:val="auto"/>
          <w:sz w:val="26"/>
          <w:szCs w:val="26"/>
        </w:rPr>
        <w:t>7) «Чудо-</w:t>
      </w:r>
      <w:r w:rsidR="00B25AAC">
        <w:rPr>
          <w:color w:val="auto"/>
          <w:sz w:val="26"/>
          <w:szCs w:val="26"/>
        </w:rPr>
        <w:t>е</w:t>
      </w:r>
      <w:r w:rsidRPr="005F7CD3">
        <w:rPr>
          <w:color w:val="auto"/>
          <w:sz w:val="26"/>
          <w:szCs w:val="26"/>
        </w:rPr>
        <w:t>лка» мобильная новогодняя площадка</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сп.Салым:</w:t>
      </w:r>
    </w:p>
    <w:p w:rsidR="005F7CD3" w:rsidRPr="005F7CD3" w:rsidRDefault="005F7CD3" w:rsidP="005F7CD3">
      <w:pPr>
        <w:ind w:firstLine="720"/>
        <w:jc w:val="both"/>
        <w:rPr>
          <w:color w:val="auto"/>
          <w:sz w:val="26"/>
          <w:szCs w:val="26"/>
        </w:rPr>
      </w:pPr>
      <w:r w:rsidRPr="005F7CD3">
        <w:rPr>
          <w:color w:val="auto"/>
          <w:sz w:val="26"/>
          <w:szCs w:val="26"/>
        </w:rPr>
        <w:t>8) «Моя безопасность по дороге в школу и домой» строительство пешеходной дорожки</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9) «Нет беспокойству жителей двора!» ограждение спортивных площадок</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10) «Солнечный сквер», «Детская площадка»</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11) «Сквер воинской славы»</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12) «Собачье сердце» площадка для выгула собак</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 xml:space="preserve">13) «Аллея Героя Советского Союза </w:t>
      </w:r>
      <w:proofErr w:type="spellStart"/>
      <w:r w:rsidRPr="005F7CD3">
        <w:rPr>
          <w:color w:val="auto"/>
          <w:sz w:val="26"/>
          <w:szCs w:val="26"/>
        </w:rPr>
        <w:t>Н.И.Кузнецова</w:t>
      </w:r>
      <w:proofErr w:type="spellEnd"/>
      <w:r w:rsidRPr="005F7CD3">
        <w:rPr>
          <w:color w:val="auto"/>
          <w:sz w:val="26"/>
          <w:szCs w:val="26"/>
        </w:rPr>
        <w:t>» реконструкция и благоустройство</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14) «Ночные огоньки </w:t>
      </w:r>
      <w:proofErr w:type="spellStart"/>
      <w:r w:rsidRPr="005F7CD3">
        <w:rPr>
          <w:color w:val="auto"/>
          <w:sz w:val="26"/>
          <w:szCs w:val="26"/>
        </w:rPr>
        <w:t>Салыма</w:t>
      </w:r>
      <w:proofErr w:type="spellEnd"/>
      <w:r w:rsidRPr="005F7CD3">
        <w:rPr>
          <w:color w:val="auto"/>
          <w:sz w:val="26"/>
          <w:szCs w:val="26"/>
        </w:rPr>
        <w:t>»</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сп. Сингапай:</w:t>
      </w:r>
    </w:p>
    <w:p w:rsidR="005F7CD3" w:rsidRPr="005F7CD3" w:rsidRDefault="005F7CD3" w:rsidP="005F7CD3">
      <w:pPr>
        <w:ind w:firstLine="720"/>
        <w:jc w:val="both"/>
        <w:rPr>
          <w:color w:val="auto"/>
          <w:sz w:val="26"/>
          <w:szCs w:val="26"/>
        </w:rPr>
      </w:pPr>
      <w:r w:rsidRPr="005F7CD3">
        <w:rPr>
          <w:color w:val="auto"/>
          <w:sz w:val="26"/>
          <w:szCs w:val="26"/>
        </w:rPr>
        <w:t xml:space="preserve">15) «Цветной квартал» </w:t>
      </w:r>
      <w:proofErr w:type="spellStart"/>
      <w:r w:rsidRPr="005F7CD3">
        <w:rPr>
          <w:color w:val="auto"/>
          <w:sz w:val="26"/>
          <w:szCs w:val="26"/>
        </w:rPr>
        <w:t>ул</w:t>
      </w:r>
      <w:proofErr w:type="gramStart"/>
      <w:r w:rsidRPr="005F7CD3">
        <w:rPr>
          <w:color w:val="auto"/>
          <w:sz w:val="26"/>
          <w:szCs w:val="26"/>
        </w:rPr>
        <w:t>.К</w:t>
      </w:r>
      <w:proofErr w:type="gramEnd"/>
      <w:r w:rsidRPr="005F7CD3">
        <w:rPr>
          <w:color w:val="auto"/>
          <w:sz w:val="26"/>
          <w:szCs w:val="26"/>
        </w:rPr>
        <w:t>руг</w:t>
      </w:r>
      <w:proofErr w:type="spellEnd"/>
      <w:r w:rsidRPr="005F7CD3">
        <w:rPr>
          <w:color w:val="auto"/>
          <w:sz w:val="26"/>
          <w:szCs w:val="26"/>
        </w:rPr>
        <w:t xml:space="preserve"> В-1 покраска фасада жилых домов 44, 45, 46, 47</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16) «Цветной дом» </w:t>
      </w:r>
      <w:proofErr w:type="spellStart"/>
      <w:r w:rsidRPr="005F7CD3">
        <w:rPr>
          <w:color w:val="auto"/>
          <w:sz w:val="26"/>
          <w:szCs w:val="26"/>
        </w:rPr>
        <w:t>ул</w:t>
      </w:r>
      <w:proofErr w:type="gramStart"/>
      <w:r w:rsidRPr="005F7CD3">
        <w:rPr>
          <w:color w:val="auto"/>
          <w:sz w:val="26"/>
          <w:szCs w:val="26"/>
        </w:rPr>
        <w:t>.К</w:t>
      </w:r>
      <w:proofErr w:type="gramEnd"/>
      <w:r w:rsidRPr="005F7CD3">
        <w:rPr>
          <w:color w:val="auto"/>
          <w:sz w:val="26"/>
          <w:szCs w:val="26"/>
        </w:rPr>
        <w:t>руг</w:t>
      </w:r>
      <w:proofErr w:type="spellEnd"/>
      <w:r w:rsidRPr="005F7CD3">
        <w:rPr>
          <w:color w:val="auto"/>
          <w:sz w:val="26"/>
          <w:szCs w:val="26"/>
        </w:rPr>
        <w:t xml:space="preserve"> Б-3 покраска фасада жилых домов</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17) «Палитра» </w:t>
      </w:r>
      <w:proofErr w:type="spellStart"/>
      <w:r w:rsidRPr="005F7CD3">
        <w:rPr>
          <w:color w:val="auto"/>
          <w:sz w:val="26"/>
          <w:szCs w:val="26"/>
        </w:rPr>
        <w:t>ул</w:t>
      </w:r>
      <w:proofErr w:type="gramStart"/>
      <w:r w:rsidRPr="005F7CD3">
        <w:rPr>
          <w:color w:val="auto"/>
          <w:sz w:val="26"/>
          <w:szCs w:val="26"/>
        </w:rPr>
        <w:t>.К</w:t>
      </w:r>
      <w:proofErr w:type="gramEnd"/>
      <w:r w:rsidRPr="005F7CD3">
        <w:rPr>
          <w:color w:val="auto"/>
          <w:sz w:val="26"/>
          <w:szCs w:val="26"/>
        </w:rPr>
        <w:t>руг</w:t>
      </w:r>
      <w:proofErr w:type="spellEnd"/>
      <w:r w:rsidRPr="005F7CD3">
        <w:rPr>
          <w:color w:val="auto"/>
          <w:sz w:val="26"/>
          <w:szCs w:val="26"/>
        </w:rPr>
        <w:t xml:space="preserve"> Б-4 окраска фасадов домов</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18) «Русские горки» </w:t>
      </w:r>
      <w:proofErr w:type="spellStart"/>
      <w:r w:rsidRPr="005F7CD3">
        <w:rPr>
          <w:color w:val="auto"/>
          <w:sz w:val="26"/>
          <w:szCs w:val="26"/>
        </w:rPr>
        <w:t>ул</w:t>
      </w:r>
      <w:proofErr w:type="gramStart"/>
      <w:r w:rsidRPr="005F7CD3">
        <w:rPr>
          <w:color w:val="auto"/>
          <w:sz w:val="26"/>
          <w:szCs w:val="26"/>
        </w:rPr>
        <w:t>.К</w:t>
      </w:r>
      <w:proofErr w:type="gramEnd"/>
      <w:r w:rsidRPr="005F7CD3">
        <w:rPr>
          <w:color w:val="auto"/>
          <w:sz w:val="26"/>
          <w:szCs w:val="26"/>
        </w:rPr>
        <w:t>руг</w:t>
      </w:r>
      <w:proofErr w:type="spellEnd"/>
      <w:r w:rsidRPr="005F7CD3">
        <w:rPr>
          <w:color w:val="auto"/>
          <w:sz w:val="26"/>
          <w:szCs w:val="26"/>
        </w:rPr>
        <w:t xml:space="preserve"> Б-3 зимняя игровая площадка</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 xml:space="preserve">19) «Игровой комплекс» </w:t>
      </w:r>
      <w:proofErr w:type="spellStart"/>
      <w:r w:rsidRPr="005F7CD3">
        <w:rPr>
          <w:color w:val="auto"/>
          <w:sz w:val="26"/>
          <w:szCs w:val="26"/>
        </w:rPr>
        <w:t>ул</w:t>
      </w:r>
      <w:proofErr w:type="gramStart"/>
      <w:r w:rsidRPr="005F7CD3">
        <w:rPr>
          <w:color w:val="auto"/>
          <w:sz w:val="26"/>
          <w:szCs w:val="26"/>
        </w:rPr>
        <w:t>.К</w:t>
      </w:r>
      <w:proofErr w:type="gramEnd"/>
      <w:r w:rsidRPr="005F7CD3">
        <w:rPr>
          <w:color w:val="auto"/>
          <w:sz w:val="26"/>
          <w:szCs w:val="26"/>
        </w:rPr>
        <w:t>руг</w:t>
      </w:r>
      <w:proofErr w:type="spellEnd"/>
      <w:r w:rsidRPr="005F7CD3">
        <w:rPr>
          <w:color w:val="auto"/>
          <w:sz w:val="26"/>
          <w:szCs w:val="26"/>
        </w:rPr>
        <w:t xml:space="preserve"> Б-3</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20) «Все лучшее детям» </w:t>
      </w:r>
      <w:proofErr w:type="spellStart"/>
      <w:r w:rsidRPr="005F7CD3">
        <w:rPr>
          <w:color w:val="auto"/>
          <w:sz w:val="26"/>
          <w:szCs w:val="26"/>
        </w:rPr>
        <w:t>ул</w:t>
      </w:r>
      <w:proofErr w:type="gramStart"/>
      <w:r w:rsidRPr="005F7CD3">
        <w:rPr>
          <w:color w:val="auto"/>
          <w:sz w:val="26"/>
          <w:szCs w:val="26"/>
        </w:rPr>
        <w:t>.К</w:t>
      </w:r>
      <w:proofErr w:type="gramEnd"/>
      <w:r w:rsidRPr="005F7CD3">
        <w:rPr>
          <w:color w:val="auto"/>
          <w:sz w:val="26"/>
          <w:szCs w:val="26"/>
        </w:rPr>
        <w:t>руг</w:t>
      </w:r>
      <w:proofErr w:type="spellEnd"/>
      <w:r w:rsidRPr="005F7CD3">
        <w:rPr>
          <w:color w:val="auto"/>
          <w:sz w:val="26"/>
          <w:szCs w:val="26"/>
        </w:rPr>
        <w:t xml:space="preserve"> В-1 обустройство детской площадки</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21) «Обустройство памятника природы «</w:t>
      </w:r>
      <w:proofErr w:type="spellStart"/>
      <w:r w:rsidRPr="005F7CD3">
        <w:rPr>
          <w:color w:val="auto"/>
          <w:sz w:val="26"/>
          <w:szCs w:val="26"/>
        </w:rPr>
        <w:t>Чеускинский</w:t>
      </w:r>
      <w:proofErr w:type="spellEnd"/>
      <w:r w:rsidRPr="005F7CD3">
        <w:rPr>
          <w:color w:val="auto"/>
          <w:sz w:val="26"/>
          <w:szCs w:val="26"/>
        </w:rPr>
        <w:t xml:space="preserve"> бор»</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22) «Обустройство концертного зала ДК «Успех» (</w:t>
      </w:r>
      <w:proofErr w:type="spellStart"/>
      <w:r w:rsidRPr="005F7CD3">
        <w:rPr>
          <w:color w:val="auto"/>
          <w:sz w:val="26"/>
          <w:szCs w:val="26"/>
        </w:rPr>
        <w:t>п</w:t>
      </w:r>
      <w:proofErr w:type="gramStart"/>
      <w:r w:rsidRPr="005F7CD3">
        <w:rPr>
          <w:color w:val="auto"/>
          <w:sz w:val="26"/>
          <w:szCs w:val="26"/>
        </w:rPr>
        <w:t>.Ч</w:t>
      </w:r>
      <w:proofErr w:type="gramEnd"/>
      <w:r w:rsidRPr="005F7CD3">
        <w:rPr>
          <w:color w:val="auto"/>
          <w:sz w:val="26"/>
          <w:szCs w:val="26"/>
        </w:rPr>
        <w:t>еускино</w:t>
      </w:r>
      <w:proofErr w:type="spellEnd"/>
      <w:r w:rsidRPr="005F7CD3">
        <w:rPr>
          <w:color w:val="auto"/>
          <w:sz w:val="26"/>
          <w:szCs w:val="26"/>
        </w:rPr>
        <w:t>)</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сп. Сентябрьский: </w:t>
      </w:r>
    </w:p>
    <w:p w:rsidR="004C4061" w:rsidRDefault="005F7CD3" w:rsidP="005F7CD3">
      <w:pPr>
        <w:ind w:firstLine="720"/>
        <w:jc w:val="both"/>
        <w:rPr>
          <w:color w:val="auto"/>
          <w:sz w:val="26"/>
          <w:szCs w:val="26"/>
        </w:rPr>
      </w:pPr>
      <w:r w:rsidRPr="005F7CD3">
        <w:rPr>
          <w:color w:val="auto"/>
          <w:sz w:val="26"/>
          <w:szCs w:val="26"/>
        </w:rPr>
        <w:lastRenderedPageBreak/>
        <w:t>23) «Уютный двор», благоустройство придомовой территории д.53, детская площадка, ограждение</w:t>
      </w:r>
      <w:r w:rsidR="004C4061">
        <w:rPr>
          <w:color w:val="auto"/>
          <w:sz w:val="26"/>
          <w:szCs w:val="26"/>
        </w:rPr>
        <w:t>.</w:t>
      </w:r>
      <w:r w:rsidRPr="005F7CD3">
        <w:rPr>
          <w:color w:val="auto"/>
          <w:sz w:val="26"/>
          <w:szCs w:val="26"/>
        </w:rPr>
        <w:t xml:space="preserve"> </w:t>
      </w:r>
    </w:p>
    <w:p w:rsidR="005F7CD3" w:rsidRPr="005F7CD3" w:rsidRDefault="005F7CD3" w:rsidP="005F7CD3">
      <w:pPr>
        <w:ind w:firstLine="720"/>
        <w:jc w:val="both"/>
        <w:rPr>
          <w:color w:val="auto"/>
          <w:sz w:val="26"/>
          <w:szCs w:val="26"/>
        </w:rPr>
      </w:pPr>
      <w:r w:rsidRPr="005F7CD3">
        <w:rPr>
          <w:color w:val="auto"/>
          <w:sz w:val="26"/>
          <w:szCs w:val="26"/>
        </w:rPr>
        <w:t xml:space="preserve">сп. Усть-Юган: </w:t>
      </w:r>
    </w:p>
    <w:p w:rsidR="005F7CD3" w:rsidRPr="005F7CD3" w:rsidRDefault="005F7CD3" w:rsidP="005F7CD3">
      <w:pPr>
        <w:ind w:firstLine="720"/>
        <w:jc w:val="both"/>
        <w:rPr>
          <w:color w:val="auto"/>
          <w:sz w:val="26"/>
          <w:szCs w:val="26"/>
        </w:rPr>
      </w:pPr>
      <w:r w:rsidRPr="005F7CD3">
        <w:rPr>
          <w:color w:val="auto"/>
          <w:sz w:val="26"/>
          <w:szCs w:val="26"/>
        </w:rPr>
        <w:t>24) «Благоустройство и установка взрослой спортивной площадки с ограждением и освещением»</w:t>
      </w:r>
      <w:r w:rsidR="004C4061">
        <w:rPr>
          <w:color w:val="auto"/>
          <w:sz w:val="26"/>
          <w:szCs w:val="26"/>
        </w:rPr>
        <w:t>.</w:t>
      </w:r>
    </w:p>
    <w:p w:rsidR="005F7CD3" w:rsidRPr="005F7CD3" w:rsidRDefault="005F7CD3" w:rsidP="005F7CD3">
      <w:pPr>
        <w:ind w:firstLine="720"/>
        <w:jc w:val="both"/>
        <w:rPr>
          <w:color w:val="auto"/>
          <w:sz w:val="26"/>
          <w:szCs w:val="26"/>
        </w:rPr>
      </w:pPr>
      <w:r w:rsidRPr="005F7CD3">
        <w:rPr>
          <w:color w:val="auto"/>
          <w:sz w:val="26"/>
          <w:szCs w:val="26"/>
        </w:rPr>
        <w:t>сп. Куть-Ях:</w:t>
      </w:r>
    </w:p>
    <w:p w:rsidR="005F7CD3" w:rsidRPr="005F7CD3" w:rsidRDefault="004C4061" w:rsidP="005F7CD3">
      <w:pPr>
        <w:ind w:firstLine="720"/>
        <w:jc w:val="both"/>
        <w:rPr>
          <w:color w:val="auto"/>
          <w:sz w:val="26"/>
          <w:szCs w:val="26"/>
        </w:rPr>
      </w:pPr>
      <w:r>
        <w:rPr>
          <w:color w:val="auto"/>
          <w:sz w:val="26"/>
          <w:szCs w:val="26"/>
        </w:rPr>
        <w:t>25) Аллея «Жар-птица».</w:t>
      </w:r>
    </w:p>
    <w:p w:rsidR="005F7CD3" w:rsidRPr="005F7CD3" w:rsidRDefault="005F7CD3" w:rsidP="005F7CD3">
      <w:pPr>
        <w:ind w:firstLine="720"/>
        <w:jc w:val="both"/>
        <w:rPr>
          <w:color w:val="auto"/>
          <w:sz w:val="26"/>
          <w:szCs w:val="26"/>
        </w:rPr>
      </w:pPr>
      <w:r w:rsidRPr="005F7CD3">
        <w:rPr>
          <w:color w:val="auto"/>
          <w:sz w:val="26"/>
          <w:szCs w:val="26"/>
        </w:rPr>
        <w:t>сп. Каркатеевы:</w:t>
      </w:r>
    </w:p>
    <w:p w:rsidR="005F7CD3" w:rsidRPr="005F7CD3" w:rsidRDefault="005F7CD3" w:rsidP="005F7CD3">
      <w:pPr>
        <w:ind w:firstLine="720"/>
        <w:jc w:val="both"/>
        <w:rPr>
          <w:color w:val="auto"/>
          <w:sz w:val="26"/>
          <w:szCs w:val="26"/>
        </w:rPr>
      </w:pPr>
      <w:r w:rsidRPr="005F7CD3">
        <w:rPr>
          <w:color w:val="auto"/>
          <w:sz w:val="26"/>
          <w:szCs w:val="26"/>
        </w:rPr>
        <w:t>26) «Расширение и благоустройство территории кладбища 2 этап».</w:t>
      </w:r>
    </w:p>
    <w:p w:rsidR="0067236D" w:rsidRPr="00382B88" w:rsidRDefault="0067236D" w:rsidP="00CB0645">
      <w:pPr>
        <w:ind w:firstLine="720"/>
        <w:jc w:val="both"/>
        <w:rPr>
          <w:color w:val="auto"/>
          <w:sz w:val="26"/>
          <w:szCs w:val="26"/>
        </w:rPr>
      </w:pPr>
      <w:r w:rsidRPr="00382B88">
        <w:rPr>
          <w:color w:val="auto"/>
          <w:sz w:val="26"/>
          <w:szCs w:val="26"/>
        </w:rPr>
        <w:t>Для обеспечения максимально эффективного представления интересов и включение способностей и ресурсов всех заинтересованных лиц в процесс развития территории привлечение граждан осуществлялось путем:</w:t>
      </w:r>
    </w:p>
    <w:p w:rsidR="0067236D" w:rsidRPr="00382B88" w:rsidRDefault="0067236D" w:rsidP="00CB0645">
      <w:pPr>
        <w:ind w:firstLine="720"/>
        <w:jc w:val="both"/>
        <w:rPr>
          <w:color w:val="auto"/>
          <w:sz w:val="26"/>
          <w:szCs w:val="26"/>
        </w:rPr>
      </w:pPr>
      <w:r w:rsidRPr="00382B88">
        <w:rPr>
          <w:color w:val="auto"/>
          <w:sz w:val="26"/>
          <w:szCs w:val="26"/>
        </w:rPr>
        <w:t>обсуждения и определения направлений деятельности в благоустройстве с использованием информационных ресурсов, социальных сетей;</w:t>
      </w:r>
    </w:p>
    <w:p w:rsidR="0067236D" w:rsidRPr="00382B88" w:rsidRDefault="0067236D" w:rsidP="00CB0645">
      <w:pPr>
        <w:ind w:firstLine="720"/>
        <w:jc w:val="both"/>
        <w:rPr>
          <w:color w:val="auto"/>
          <w:sz w:val="26"/>
          <w:szCs w:val="26"/>
        </w:rPr>
      </w:pPr>
      <w:r w:rsidRPr="00382B88">
        <w:rPr>
          <w:color w:val="auto"/>
          <w:sz w:val="26"/>
          <w:szCs w:val="26"/>
        </w:rPr>
        <w:t xml:space="preserve">проведение собраний и встреч с жителями </w:t>
      </w:r>
      <w:proofErr w:type="gramStart"/>
      <w:r w:rsidRPr="00382B88">
        <w:rPr>
          <w:color w:val="auto"/>
          <w:sz w:val="26"/>
          <w:szCs w:val="26"/>
        </w:rPr>
        <w:t>городского</w:t>
      </w:r>
      <w:proofErr w:type="gramEnd"/>
      <w:r w:rsidRPr="00382B88">
        <w:rPr>
          <w:color w:val="auto"/>
          <w:sz w:val="26"/>
          <w:szCs w:val="26"/>
        </w:rPr>
        <w:t xml:space="preserve"> и сельских поселений Нефтеюганского района;</w:t>
      </w:r>
    </w:p>
    <w:p w:rsidR="0067236D" w:rsidRPr="00382B88" w:rsidRDefault="0067236D" w:rsidP="00CB0645">
      <w:pPr>
        <w:ind w:firstLine="720"/>
        <w:jc w:val="both"/>
        <w:rPr>
          <w:color w:val="auto"/>
          <w:sz w:val="26"/>
          <w:szCs w:val="26"/>
        </w:rPr>
      </w:pPr>
      <w:r w:rsidRPr="00382B88">
        <w:rPr>
          <w:color w:val="auto"/>
          <w:sz w:val="26"/>
          <w:szCs w:val="26"/>
        </w:rPr>
        <w:t>проведение собраний, совещаний с общественными организациями;</w:t>
      </w:r>
    </w:p>
    <w:p w:rsidR="0067236D" w:rsidRPr="00382B88" w:rsidRDefault="0067236D" w:rsidP="00CB0645">
      <w:pPr>
        <w:ind w:firstLine="720"/>
        <w:jc w:val="both"/>
        <w:rPr>
          <w:color w:val="auto"/>
          <w:sz w:val="26"/>
          <w:szCs w:val="26"/>
        </w:rPr>
      </w:pPr>
      <w:r w:rsidRPr="00382B88">
        <w:rPr>
          <w:color w:val="auto"/>
          <w:sz w:val="26"/>
          <w:szCs w:val="26"/>
        </w:rPr>
        <w:t>участие в реализации плана по благоустройству и озеленению территорий (уборка территорий, проведение субботников);</w:t>
      </w:r>
    </w:p>
    <w:p w:rsidR="0067236D" w:rsidRPr="00382B88" w:rsidRDefault="0067236D" w:rsidP="00CB0645">
      <w:pPr>
        <w:ind w:firstLine="720"/>
        <w:jc w:val="both"/>
        <w:rPr>
          <w:color w:val="auto"/>
          <w:sz w:val="26"/>
          <w:szCs w:val="26"/>
        </w:rPr>
      </w:pPr>
      <w:r w:rsidRPr="00382B88">
        <w:rPr>
          <w:color w:val="auto"/>
          <w:sz w:val="26"/>
          <w:szCs w:val="26"/>
        </w:rPr>
        <w:t>участие в конкурсах по благоустройству и озеленению территории среди жителей по различным номинациям, (например, в сп.Сингапай ежегодно проводится смотр-конкурс «Цветущий поселок» на лучшее благоустройство территории поселения по номинациям «Самая благоустроенная территория офиса (предприятия, магазина, социально-культурных объектов)» и «Лучшая клумба, цветник»);</w:t>
      </w:r>
    </w:p>
    <w:p w:rsidR="0067236D" w:rsidRPr="00382B88" w:rsidRDefault="0067236D" w:rsidP="00CB0645">
      <w:pPr>
        <w:ind w:firstLine="720"/>
        <w:jc w:val="both"/>
        <w:rPr>
          <w:color w:val="auto"/>
          <w:sz w:val="26"/>
          <w:szCs w:val="26"/>
        </w:rPr>
      </w:pPr>
      <w:r w:rsidRPr="00382B88">
        <w:rPr>
          <w:color w:val="auto"/>
          <w:sz w:val="26"/>
          <w:szCs w:val="26"/>
        </w:rPr>
        <w:t>применение мер экономического стимулирования граждан и организаций за деятельность в сфере благоустройства, (по результатам конкурса поводится поощрение в виде призов в зависимости от занятого места);</w:t>
      </w:r>
    </w:p>
    <w:p w:rsidR="0067236D" w:rsidRPr="00382B88" w:rsidRDefault="0067236D" w:rsidP="00CB0645">
      <w:pPr>
        <w:ind w:firstLine="720"/>
        <w:jc w:val="both"/>
        <w:rPr>
          <w:color w:val="auto"/>
          <w:sz w:val="26"/>
          <w:szCs w:val="26"/>
        </w:rPr>
      </w:pPr>
      <w:r w:rsidRPr="00382B88">
        <w:rPr>
          <w:color w:val="auto"/>
          <w:sz w:val="26"/>
          <w:szCs w:val="26"/>
        </w:rPr>
        <w:t>привлечение граждан для приемки работ, выполненных при осуществлении мероприятий, закрепленных в планах благоустройства муниципального образования;</w:t>
      </w:r>
    </w:p>
    <w:p w:rsidR="0067236D" w:rsidRPr="00382B88" w:rsidRDefault="0067236D" w:rsidP="00CB0645">
      <w:pPr>
        <w:ind w:firstLine="720"/>
        <w:jc w:val="both"/>
        <w:rPr>
          <w:color w:val="auto"/>
          <w:sz w:val="26"/>
          <w:szCs w:val="26"/>
        </w:rPr>
      </w:pPr>
      <w:r w:rsidRPr="00382B88">
        <w:rPr>
          <w:color w:val="auto"/>
          <w:sz w:val="26"/>
          <w:szCs w:val="26"/>
        </w:rPr>
        <w:t>создание условий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p>
    <w:p w:rsidR="0067236D" w:rsidRPr="00382B88" w:rsidRDefault="0067236D" w:rsidP="00CB0645">
      <w:pPr>
        <w:ind w:firstLine="720"/>
        <w:jc w:val="both"/>
        <w:rPr>
          <w:color w:val="auto"/>
          <w:sz w:val="26"/>
          <w:szCs w:val="26"/>
        </w:rPr>
      </w:pPr>
      <w:r w:rsidRPr="00382B88">
        <w:rPr>
          <w:color w:val="auto"/>
          <w:sz w:val="26"/>
          <w:szCs w:val="26"/>
        </w:rPr>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67236D" w:rsidRPr="00382B88" w:rsidRDefault="0067236D" w:rsidP="00CB0645">
      <w:pPr>
        <w:ind w:firstLine="720"/>
        <w:jc w:val="both"/>
        <w:rPr>
          <w:color w:val="auto"/>
          <w:sz w:val="26"/>
          <w:szCs w:val="26"/>
        </w:rPr>
      </w:pPr>
      <w:r w:rsidRPr="00382B88">
        <w:rPr>
          <w:color w:val="auto"/>
          <w:sz w:val="26"/>
          <w:szCs w:val="26"/>
        </w:rPr>
        <w:t>проведение рейтингового голосования в гп.Пойковский.</w:t>
      </w:r>
    </w:p>
    <w:p w:rsidR="0067236D" w:rsidRPr="00382B88" w:rsidRDefault="0067236D" w:rsidP="00CB0645">
      <w:pPr>
        <w:ind w:firstLine="720"/>
        <w:jc w:val="both"/>
        <w:rPr>
          <w:color w:val="auto"/>
          <w:sz w:val="26"/>
          <w:szCs w:val="26"/>
        </w:rPr>
      </w:pPr>
      <w:r w:rsidRPr="00382B88">
        <w:rPr>
          <w:color w:val="auto"/>
          <w:sz w:val="26"/>
          <w:szCs w:val="26"/>
        </w:rPr>
        <w:t>Общее количество граждан привлеченных к определению направлений деятельности по благоустройству составило 8 749 человек, в том числе в рейтинговом голосовании участвовало 6 419 чел (</w:t>
      </w:r>
      <w:proofErr w:type="spellStart"/>
      <w:r w:rsidRPr="00382B88">
        <w:rPr>
          <w:color w:val="auto"/>
          <w:sz w:val="26"/>
          <w:szCs w:val="26"/>
        </w:rPr>
        <w:t>гп</w:t>
      </w:r>
      <w:proofErr w:type="gramStart"/>
      <w:r w:rsidRPr="00382B88">
        <w:rPr>
          <w:color w:val="auto"/>
          <w:sz w:val="26"/>
          <w:szCs w:val="26"/>
        </w:rPr>
        <w:t>.П</w:t>
      </w:r>
      <w:proofErr w:type="gramEnd"/>
      <w:r w:rsidRPr="00382B88">
        <w:rPr>
          <w:color w:val="auto"/>
          <w:sz w:val="26"/>
          <w:szCs w:val="26"/>
        </w:rPr>
        <w:t>ойкоский</w:t>
      </w:r>
      <w:proofErr w:type="spellEnd"/>
      <w:r w:rsidRPr="00382B88">
        <w:rPr>
          <w:color w:val="auto"/>
          <w:sz w:val="26"/>
          <w:szCs w:val="26"/>
        </w:rPr>
        <w:t>).</w:t>
      </w:r>
    </w:p>
    <w:p w:rsidR="0067236D" w:rsidRPr="00382B88" w:rsidRDefault="0067236D" w:rsidP="00CB0645">
      <w:pPr>
        <w:ind w:firstLine="720"/>
        <w:jc w:val="both"/>
        <w:rPr>
          <w:color w:val="auto"/>
          <w:sz w:val="26"/>
          <w:szCs w:val="26"/>
        </w:rPr>
      </w:pPr>
      <w:r w:rsidRPr="00382B88">
        <w:rPr>
          <w:color w:val="auto"/>
          <w:sz w:val="26"/>
          <w:szCs w:val="26"/>
        </w:rPr>
        <w:t>Общее количество граждан, принявших непосредственное участие в благоустройстве</w:t>
      </w:r>
      <w:r w:rsidR="00382B88" w:rsidRPr="00382B88">
        <w:rPr>
          <w:color w:val="auto"/>
          <w:sz w:val="26"/>
          <w:szCs w:val="26"/>
        </w:rPr>
        <w:t>,</w:t>
      </w:r>
      <w:r w:rsidRPr="00382B88">
        <w:rPr>
          <w:color w:val="auto"/>
          <w:sz w:val="26"/>
          <w:szCs w:val="26"/>
        </w:rPr>
        <w:t xml:space="preserve"> составило 1 350 человек. </w:t>
      </w:r>
    </w:p>
    <w:p w:rsidR="0067236D" w:rsidRPr="00B54BA9" w:rsidRDefault="0067236D" w:rsidP="00CB0645">
      <w:pPr>
        <w:ind w:firstLine="720"/>
        <w:jc w:val="both"/>
        <w:rPr>
          <w:color w:val="auto"/>
          <w:sz w:val="26"/>
          <w:szCs w:val="26"/>
        </w:rPr>
      </w:pPr>
      <w:r w:rsidRPr="00B54BA9">
        <w:rPr>
          <w:color w:val="auto"/>
          <w:sz w:val="26"/>
          <w:szCs w:val="26"/>
        </w:rPr>
        <w:t>Сдача-приемка всех объектов благоустройства, которые были реализованы в 2018 году, в том числе промежуточные осмотры проходили с участием жителей поселений и с участием члена Регионального штаба Общероссийского движения «НАРОДНЫЙ ФРОНТ «ЗА РОССИЮ» в ХМАО – Югре Карнауховым А.Г.</w:t>
      </w:r>
    </w:p>
    <w:p w:rsidR="0067236D" w:rsidRPr="00B54BA9" w:rsidRDefault="0067236D" w:rsidP="00CB0645">
      <w:pPr>
        <w:ind w:firstLine="720"/>
        <w:jc w:val="both"/>
        <w:rPr>
          <w:color w:val="auto"/>
          <w:sz w:val="26"/>
          <w:szCs w:val="26"/>
        </w:rPr>
      </w:pPr>
      <w:r w:rsidRPr="00B54BA9">
        <w:rPr>
          <w:color w:val="auto"/>
          <w:sz w:val="26"/>
          <w:szCs w:val="26"/>
        </w:rPr>
        <w:lastRenderedPageBreak/>
        <w:t>Приемка работ и открытие объектов осуществлялась в торжественной обстановке с участием депутата Думы Ханты - Мансийского автономного округа – Югры председателя Комитета Думы Ханты – Мансийского автономного округа – Югры по законодательству, вопросам государственной власти и местному самоуправлению Семенова В.Н., главы Нефтеюг</w:t>
      </w:r>
      <w:r w:rsidR="00B54BA9">
        <w:rPr>
          <w:color w:val="auto"/>
          <w:sz w:val="26"/>
          <w:szCs w:val="26"/>
        </w:rPr>
        <w:t xml:space="preserve">анского района </w:t>
      </w:r>
      <w:proofErr w:type="spellStart"/>
      <w:r w:rsidR="00B54BA9">
        <w:rPr>
          <w:color w:val="auto"/>
          <w:sz w:val="26"/>
          <w:szCs w:val="26"/>
        </w:rPr>
        <w:t>Лапковской</w:t>
      </w:r>
      <w:proofErr w:type="spellEnd"/>
      <w:r w:rsidR="00B54BA9">
        <w:rPr>
          <w:color w:val="auto"/>
          <w:sz w:val="26"/>
          <w:szCs w:val="26"/>
        </w:rPr>
        <w:t xml:space="preserve"> Г.В.</w:t>
      </w:r>
    </w:p>
    <w:p w:rsidR="00B9144C" w:rsidRDefault="00B9144C" w:rsidP="00324FE4">
      <w:pPr>
        <w:spacing w:after="200"/>
        <w:ind w:firstLine="709"/>
        <w:contextualSpacing/>
        <w:jc w:val="both"/>
        <w:rPr>
          <w:rFonts w:eastAsiaTheme="minorHAnsi"/>
          <w:sz w:val="26"/>
          <w:szCs w:val="26"/>
        </w:rPr>
      </w:pPr>
      <w:r w:rsidRPr="00CB0645">
        <w:rPr>
          <w:rFonts w:eastAsiaTheme="minorHAnsi"/>
          <w:sz w:val="26"/>
          <w:szCs w:val="26"/>
        </w:rPr>
        <w:t xml:space="preserve">7 проектов Нефтеюганского района по благоустройству приняли участие во II Всероссийском конкурсе реализованных проектов по инициативному бюджетированию-2018. Проект «Современный пирс на озере Сырковый Сор» определен победителем в номинации «Самый оригинальный проект» (5 проектов района из 330 участников </w:t>
      </w:r>
      <w:r w:rsidR="00B73CC6">
        <w:rPr>
          <w:rFonts w:eastAsiaTheme="minorHAnsi"/>
          <w:sz w:val="26"/>
          <w:szCs w:val="26"/>
        </w:rPr>
        <w:t>выш</w:t>
      </w:r>
      <w:r w:rsidRPr="00CB0645">
        <w:rPr>
          <w:rFonts w:eastAsiaTheme="minorHAnsi"/>
          <w:sz w:val="26"/>
          <w:szCs w:val="26"/>
        </w:rPr>
        <w:t xml:space="preserve">ли в финал). </w:t>
      </w:r>
    </w:p>
    <w:p w:rsidR="004E53E7" w:rsidRPr="002102EF" w:rsidRDefault="004E53E7" w:rsidP="004E53E7">
      <w:pPr>
        <w:ind w:firstLine="720"/>
        <w:jc w:val="both"/>
        <w:rPr>
          <w:color w:val="auto"/>
          <w:sz w:val="26"/>
          <w:szCs w:val="26"/>
        </w:rPr>
      </w:pPr>
      <w:r w:rsidRPr="002102EF">
        <w:rPr>
          <w:color w:val="auto"/>
          <w:sz w:val="26"/>
          <w:szCs w:val="26"/>
        </w:rPr>
        <w:t xml:space="preserve">На реализацию мероприятий </w:t>
      </w:r>
      <w:r w:rsidR="002102EF" w:rsidRPr="002102EF">
        <w:rPr>
          <w:color w:val="auto"/>
          <w:sz w:val="26"/>
          <w:szCs w:val="26"/>
        </w:rPr>
        <w:t xml:space="preserve">проекта «Формирование комфортной городской среды» на 2019 год </w:t>
      </w:r>
      <w:r w:rsidRPr="002102EF">
        <w:rPr>
          <w:color w:val="auto"/>
          <w:sz w:val="26"/>
          <w:szCs w:val="26"/>
        </w:rPr>
        <w:t>запланировано финансирование в размере 78 387,69 тыс. рублей.</w:t>
      </w:r>
    </w:p>
    <w:p w:rsidR="004E53E7" w:rsidRPr="002102EF" w:rsidRDefault="004E53E7" w:rsidP="004E53E7">
      <w:pPr>
        <w:ind w:firstLine="720"/>
        <w:jc w:val="both"/>
        <w:rPr>
          <w:color w:val="auto"/>
          <w:sz w:val="26"/>
          <w:szCs w:val="26"/>
        </w:rPr>
      </w:pPr>
      <w:r w:rsidRPr="002102EF">
        <w:rPr>
          <w:color w:val="auto"/>
          <w:sz w:val="26"/>
          <w:szCs w:val="26"/>
        </w:rPr>
        <w:t xml:space="preserve">Планируется реализовать 3 </w:t>
      </w:r>
      <w:proofErr w:type="gramStart"/>
      <w:r w:rsidRPr="002102EF">
        <w:rPr>
          <w:color w:val="auto"/>
          <w:sz w:val="26"/>
          <w:szCs w:val="26"/>
        </w:rPr>
        <w:t>общественных</w:t>
      </w:r>
      <w:proofErr w:type="gramEnd"/>
      <w:r w:rsidRPr="002102EF">
        <w:rPr>
          <w:color w:val="auto"/>
          <w:sz w:val="26"/>
          <w:szCs w:val="26"/>
        </w:rPr>
        <w:t xml:space="preserve"> территории в сп.Салым, сп.Сингапай, сп.Каркатеевы.</w:t>
      </w:r>
    </w:p>
    <w:p w:rsidR="004E53E7" w:rsidRPr="002102EF" w:rsidRDefault="004E53E7" w:rsidP="004E53E7">
      <w:pPr>
        <w:ind w:firstLine="720"/>
        <w:jc w:val="both"/>
        <w:rPr>
          <w:color w:val="auto"/>
          <w:sz w:val="26"/>
          <w:szCs w:val="26"/>
        </w:rPr>
      </w:pPr>
      <w:r w:rsidRPr="002102EF">
        <w:rPr>
          <w:color w:val="auto"/>
          <w:sz w:val="26"/>
          <w:szCs w:val="26"/>
        </w:rPr>
        <w:t xml:space="preserve">В связи с празднованием 115-летия образования поселка Каркатеевы в 2019 году, к реализации подготовлен проект «Центральный сквер </w:t>
      </w:r>
      <w:proofErr w:type="spellStart"/>
      <w:r w:rsidRPr="002102EF">
        <w:rPr>
          <w:color w:val="auto"/>
          <w:sz w:val="26"/>
          <w:szCs w:val="26"/>
        </w:rPr>
        <w:t>cп</w:t>
      </w:r>
      <w:proofErr w:type="gramStart"/>
      <w:r w:rsidRPr="002102EF">
        <w:rPr>
          <w:color w:val="auto"/>
          <w:sz w:val="26"/>
          <w:szCs w:val="26"/>
        </w:rPr>
        <w:t>.К</w:t>
      </w:r>
      <w:proofErr w:type="gramEnd"/>
      <w:r w:rsidRPr="002102EF">
        <w:rPr>
          <w:color w:val="auto"/>
          <w:sz w:val="26"/>
          <w:szCs w:val="26"/>
        </w:rPr>
        <w:t>аркатеевы</w:t>
      </w:r>
      <w:proofErr w:type="spellEnd"/>
      <w:r w:rsidRPr="002102EF">
        <w:rPr>
          <w:color w:val="auto"/>
          <w:sz w:val="26"/>
          <w:szCs w:val="26"/>
        </w:rPr>
        <w:t>».</w:t>
      </w:r>
    </w:p>
    <w:p w:rsidR="004E53E7" w:rsidRPr="002102EF" w:rsidRDefault="004E53E7" w:rsidP="004E53E7">
      <w:pPr>
        <w:ind w:firstLine="720"/>
        <w:jc w:val="both"/>
        <w:rPr>
          <w:color w:val="auto"/>
          <w:sz w:val="26"/>
          <w:szCs w:val="26"/>
        </w:rPr>
      </w:pPr>
      <w:r w:rsidRPr="002102EF">
        <w:rPr>
          <w:color w:val="auto"/>
          <w:sz w:val="26"/>
          <w:szCs w:val="26"/>
        </w:rPr>
        <w:t>Также будет благоустроено 25 дворовых территорий.</w:t>
      </w:r>
    </w:p>
    <w:p w:rsidR="004E53E7" w:rsidRPr="004E53E7" w:rsidRDefault="004E53E7" w:rsidP="004E53E7">
      <w:pPr>
        <w:ind w:firstLine="720"/>
        <w:jc w:val="both"/>
        <w:rPr>
          <w:color w:val="auto"/>
          <w:sz w:val="26"/>
          <w:szCs w:val="26"/>
        </w:rPr>
      </w:pPr>
      <w:r w:rsidRPr="00CB0645">
        <w:rPr>
          <w:rFonts w:eastAsiaTheme="minorHAnsi"/>
          <w:sz w:val="26"/>
          <w:szCs w:val="26"/>
        </w:rPr>
        <w:t>Благодаря программе «Народный бюджет»</w:t>
      </w:r>
      <w:r w:rsidRPr="00CB0645">
        <w:rPr>
          <w:sz w:val="26"/>
          <w:szCs w:val="26"/>
        </w:rPr>
        <w:t xml:space="preserve"> </w:t>
      </w:r>
      <w:r w:rsidRPr="00CB0645">
        <w:rPr>
          <w:rFonts w:eastAsiaTheme="minorHAnsi"/>
          <w:sz w:val="26"/>
          <w:szCs w:val="26"/>
        </w:rPr>
        <w:t xml:space="preserve">в 2019 году будет благоустроено </w:t>
      </w:r>
      <w:r w:rsidRPr="004E53E7">
        <w:rPr>
          <w:color w:val="auto"/>
          <w:sz w:val="26"/>
          <w:szCs w:val="26"/>
        </w:rPr>
        <w:t>26 проектов, из них 16 дворовых и 10 общественных территорий.</w:t>
      </w:r>
    </w:p>
    <w:p w:rsidR="004E53E7" w:rsidRPr="00CB0645" w:rsidRDefault="004E53E7" w:rsidP="00614141">
      <w:pPr>
        <w:ind w:firstLine="709"/>
        <w:contextualSpacing/>
        <w:jc w:val="both"/>
        <w:rPr>
          <w:rFonts w:eastAsiaTheme="minorHAnsi"/>
          <w:sz w:val="26"/>
          <w:szCs w:val="26"/>
        </w:rPr>
      </w:pPr>
    </w:p>
    <w:p w:rsidR="001B6D9E" w:rsidRPr="00246DBD" w:rsidRDefault="001B6D9E" w:rsidP="00FA484E">
      <w:pPr>
        <w:pStyle w:val="4"/>
        <w:spacing w:after="240"/>
        <w:ind w:left="0" w:firstLine="0"/>
        <w:contextualSpacing/>
        <w:jc w:val="center"/>
        <w:rPr>
          <w:b/>
          <w:i w:val="0"/>
          <w:sz w:val="26"/>
          <w:szCs w:val="26"/>
        </w:rPr>
      </w:pPr>
      <w:bookmarkStart w:id="13" w:name="_Toc507491947"/>
      <w:r w:rsidRPr="00246DBD">
        <w:rPr>
          <w:b/>
          <w:i w:val="0"/>
          <w:sz w:val="26"/>
          <w:szCs w:val="26"/>
        </w:rPr>
        <w:t>Направление «Рациональное природопользование и экологическая безопасность»</w:t>
      </w:r>
      <w:bookmarkEnd w:id="13"/>
    </w:p>
    <w:p w:rsidR="00F20B83" w:rsidRPr="00246DBD" w:rsidRDefault="00F20B83" w:rsidP="008C24BB">
      <w:pPr>
        <w:ind w:firstLine="709"/>
        <w:jc w:val="both"/>
        <w:rPr>
          <w:color w:val="auto"/>
          <w:sz w:val="26"/>
          <w:szCs w:val="26"/>
        </w:rPr>
      </w:pPr>
      <w:r w:rsidRPr="00246DBD">
        <w:rPr>
          <w:color w:val="auto"/>
          <w:sz w:val="26"/>
          <w:szCs w:val="26"/>
        </w:rPr>
        <w:t>В 2018 году Нефтеюганский район стал лидером по реализации проекта «XVI Международная экологическая акция «</w:t>
      </w:r>
      <w:proofErr w:type="gramStart"/>
      <w:r w:rsidRPr="00246DBD">
        <w:rPr>
          <w:color w:val="auto"/>
          <w:sz w:val="26"/>
          <w:szCs w:val="26"/>
        </w:rPr>
        <w:t>Спасти и сохранить</w:t>
      </w:r>
      <w:proofErr w:type="gramEnd"/>
      <w:r w:rsidRPr="00246DBD">
        <w:rPr>
          <w:color w:val="auto"/>
          <w:sz w:val="26"/>
          <w:szCs w:val="26"/>
        </w:rPr>
        <w:t xml:space="preserve">» среди муниципальных образований автономного округа. </w:t>
      </w:r>
    </w:p>
    <w:p w:rsidR="00F20B83" w:rsidRPr="00246DBD" w:rsidRDefault="00F20B83" w:rsidP="008C24BB">
      <w:pPr>
        <w:ind w:firstLine="709"/>
        <w:jc w:val="both"/>
        <w:rPr>
          <w:color w:val="auto"/>
          <w:sz w:val="26"/>
          <w:szCs w:val="26"/>
        </w:rPr>
      </w:pPr>
      <w:proofErr w:type="gramStart"/>
      <w:r w:rsidRPr="00246DBD">
        <w:rPr>
          <w:color w:val="auto"/>
          <w:sz w:val="26"/>
          <w:szCs w:val="26"/>
        </w:rPr>
        <w:t>Всего в районе в период Международной экологической акции проведено 395 мероприятий, из них 277 – эколого-просветительской направленности (форумы, экологические марафоны, круглые столы, экологические уроки, выставки, праздники, викторины, маевки, творческие конкурсы для детей и молодежи и т.д.), 118 – природоохранной направленности (акции, субботники по уборке береговой линии, территорий поселений и СНТ, благоустройству и озеленению, трудовые десанты, аллеи выпускников и т.п.).</w:t>
      </w:r>
      <w:proofErr w:type="gramEnd"/>
      <w:r w:rsidRPr="00246DBD">
        <w:rPr>
          <w:color w:val="auto"/>
          <w:sz w:val="26"/>
          <w:szCs w:val="26"/>
        </w:rPr>
        <w:t xml:space="preserve"> В результате проведения Экологической акции «Чистый берег» наведен порядок на 10 участках водоемов, на береговой линии протяженностью более 8 км.</w:t>
      </w:r>
    </w:p>
    <w:p w:rsidR="00F20B83" w:rsidRPr="00246DBD" w:rsidRDefault="00F20B83" w:rsidP="008C24BB">
      <w:pPr>
        <w:ind w:firstLine="709"/>
        <w:jc w:val="both"/>
        <w:rPr>
          <w:color w:val="auto"/>
          <w:sz w:val="26"/>
          <w:szCs w:val="26"/>
        </w:rPr>
      </w:pPr>
      <w:r w:rsidRPr="00246DBD">
        <w:rPr>
          <w:color w:val="auto"/>
          <w:sz w:val="26"/>
          <w:szCs w:val="26"/>
        </w:rPr>
        <w:t>В рамках акции «</w:t>
      </w:r>
      <w:proofErr w:type="gramStart"/>
      <w:r w:rsidRPr="00246DBD">
        <w:rPr>
          <w:color w:val="auto"/>
          <w:sz w:val="26"/>
          <w:szCs w:val="26"/>
        </w:rPr>
        <w:t>Спасти и сохранить</w:t>
      </w:r>
      <w:proofErr w:type="gramEnd"/>
      <w:r w:rsidRPr="00246DBD">
        <w:rPr>
          <w:color w:val="auto"/>
          <w:sz w:val="26"/>
          <w:szCs w:val="26"/>
        </w:rPr>
        <w:t xml:space="preserve">» в 2018 году: </w:t>
      </w:r>
    </w:p>
    <w:p w:rsidR="00F20B83" w:rsidRPr="00246DBD" w:rsidRDefault="00F20B83" w:rsidP="008C24BB">
      <w:pPr>
        <w:ind w:firstLine="709"/>
        <w:jc w:val="both"/>
        <w:rPr>
          <w:color w:val="auto"/>
          <w:sz w:val="26"/>
          <w:szCs w:val="26"/>
        </w:rPr>
      </w:pPr>
      <w:r w:rsidRPr="00246DBD">
        <w:rPr>
          <w:color w:val="auto"/>
          <w:sz w:val="26"/>
          <w:szCs w:val="26"/>
        </w:rPr>
        <w:t>высажено 31</w:t>
      </w:r>
      <w:r w:rsidR="00CB0645">
        <w:rPr>
          <w:color w:val="auto"/>
          <w:sz w:val="26"/>
          <w:szCs w:val="26"/>
        </w:rPr>
        <w:t xml:space="preserve"> </w:t>
      </w:r>
      <w:r w:rsidRPr="00246DBD">
        <w:rPr>
          <w:color w:val="auto"/>
          <w:sz w:val="26"/>
          <w:szCs w:val="26"/>
        </w:rPr>
        <w:t xml:space="preserve">200 штук саженцев деревьев, кустарников и цветов; </w:t>
      </w:r>
    </w:p>
    <w:p w:rsidR="00F20B83" w:rsidRPr="00246DBD" w:rsidRDefault="00F20B83" w:rsidP="008C24BB">
      <w:pPr>
        <w:ind w:firstLine="709"/>
        <w:jc w:val="both"/>
        <w:rPr>
          <w:color w:val="auto"/>
          <w:sz w:val="26"/>
          <w:szCs w:val="26"/>
        </w:rPr>
      </w:pPr>
      <w:r w:rsidRPr="00246DBD">
        <w:rPr>
          <w:color w:val="auto"/>
          <w:sz w:val="26"/>
          <w:szCs w:val="26"/>
        </w:rPr>
        <w:t>количество убранного мусора по итогам субботников, трудовых десантов составляет 4</w:t>
      </w:r>
      <w:r w:rsidR="00CB0645">
        <w:rPr>
          <w:color w:val="auto"/>
          <w:sz w:val="26"/>
          <w:szCs w:val="26"/>
        </w:rPr>
        <w:t xml:space="preserve"> </w:t>
      </w:r>
      <w:r w:rsidRPr="00246DBD">
        <w:rPr>
          <w:color w:val="auto"/>
          <w:sz w:val="26"/>
          <w:szCs w:val="26"/>
        </w:rPr>
        <w:t>000 м3;</w:t>
      </w:r>
    </w:p>
    <w:p w:rsidR="00F20B83" w:rsidRPr="00246DBD" w:rsidRDefault="00F20B83" w:rsidP="008C24BB">
      <w:pPr>
        <w:ind w:firstLine="709"/>
        <w:jc w:val="both"/>
        <w:rPr>
          <w:color w:val="auto"/>
          <w:sz w:val="26"/>
          <w:szCs w:val="26"/>
        </w:rPr>
      </w:pPr>
      <w:r w:rsidRPr="00246DBD">
        <w:rPr>
          <w:color w:val="auto"/>
          <w:sz w:val="26"/>
          <w:szCs w:val="26"/>
        </w:rPr>
        <w:t>собрано около тонны макулатуры.</w:t>
      </w:r>
    </w:p>
    <w:p w:rsidR="00F20B83" w:rsidRPr="00246DBD" w:rsidRDefault="00F20B83" w:rsidP="008C24BB">
      <w:pPr>
        <w:ind w:firstLine="709"/>
        <w:jc w:val="both"/>
        <w:rPr>
          <w:color w:val="auto"/>
          <w:sz w:val="26"/>
          <w:szCs w:val="26"/>
        </w:rPr>
      </w:pPr>
      <w:r w:rsidRPr="00246DBD">
        <w:rPr>
          <w:color w:val="auto"/>
          <w:sz w:val="26"/>
          <w:szCs w:val="26"/>
        </w:rPr>
        <w:t>В Окружном конкурсе «Эколог Югры» в номинации «Представители объединений, осуществляющих деятельность экологической направленности» стала победителем инженер-лесопатолог Нефтеюганского лесхоза, руководитель школьного лесничества «Муравейник» (п.Салым) Валентина Парфиненко.</w:t>
      </w:r>
    </w:p>
    <w:p w:rsidR="00F20B83" w:rsidRPr="00246DBD" w:rsidRDefault="00F20B83" w:rsidP="008C24BB">
      <w:pPr>
        <w:ind w:firstLine="709"/>
        <w:jc w:val="both"/>
        <w:rPr>
          <w:color w:val="auto"/>
          <w:sz w:val="26"/>
          <w:szCs w:val="26"/>
        </w:rPr>
      </w:pPr>
      <w:r w:rsidRPr="00246DBD">
        <w:rPr>
          <w:color w:val="auto"/>
          <w:sz w:val="26"/>
          <w:szCs w:val="26"/>
        </w:rPr>
        <w:t>На территории осуществляют деятельность по разведке и добыче общераспространенных полезных ископаемых 16 предприятий-</w:t>
      </w:r>
      <w:proofErr w:type="spellStart"/>
      <w:r w:rsidRPr="00246DBD">
        <w:rPr>
          <w:color w:val="auto"/>
          <w:sz w:val="26"/>
          <w:szCs w:val="26"/>
        </w:rPr>
        <w:t>недропользователей</w:t>
      </w:r>
      <w:proofErr w:type="spellEnd"/>
      <w:r w:rsidRPr="00246DBD">
        <w:rPr>
          <w:color w:val="auto"/>
          <w:sz w:val="26"/>
          <w:szCs w:val="26"/>
        </w:rPr>
        <w:t xml:space="preserve"> на 57 лицензионных участках, которые участвуют в решении вопросов, связанных </w:t>
      </w:r>
      <w:r w:rsidRPr="00246DBD">
        <w:rPr>
          <w:color w:val="auto"/>
          <w:sz w:val="26"/>
          <w:szCs w:val="26"/>
        </w:rPr>
        <w:lastRenderedPageBreak/>
        <w:t xml:space="preserve">с соблюдением социально-экономических и экологических интересов населения Нефтеюганского района. </w:t>
      </w:r>
    </w:p>
    <w:p w:rsidR="00F20B83" w:rsidRPr="00246DBD" w:rsidRDefault="00F20B83" w:rsidP="008C24BB">
      <w:pPr>
        <w:ind w:firstLine="709"/>
        <w:jc w:val="both"/>
        <w:rPr>
          <w:color w:val="auto"/>
          <w:sz w:val="26"/>
          <w:szCs w:val="26"/>
        </w:rPr>
      </w:pPr>
      <w:r w:rsidRPr="00246DBD">
        <w:rPr>
          <w:color w:val="auto"/>
          <w:sz w:val="26"/>
          <w:szCs w:val="26"/>
        </w:rPr>
        <w:t>С целью выявления нарушений природоохранного законодательства в течение года проведены совместные обследования и рейдовые патрулирования территорий Нефтеюганского ра</w:t>
      </w:r>
      <w:r w:rsidR="00363960" w:rsidRPr="00246DBD">
        <w:rPr>
          <w:color w:val="auto"/>
          <w:sz w:val="26"/>
          <w:szCs w:val="26"/>
        </w:rPr>
        <w:t>йона с уполномоченными органами:</w:t>
      </w:r>
      <w:r w:rsidRPr="00246DBD">
        <w:rPr>
          <w:color w:val="auto"/>
          <w:sz w:val="26"/>
          <w:szCs w:val="26"/>
        </w:rPr>
        <w:t xml:space="preserve"> совместно с </w:t>
      </w:r>
      <w:proofErr w:type="spellStart"/>
      <w:r w:rsidRPr="00246DBD">
        <w:rPr>
          <w:color w:val="auto"/>
          <w:sz w:val="26"/>
          <w:szCs w:val="26"/>
        </w:rPr>
        <w:t>Природнадзором</w:t>
      </w:r>
      <w:proofErr w:type="spellEnd"/>
      <w:r w:rsidRPr="00246DBD">
        <w:rPr>
          <w:color w:val="auto"/>
          <w:sz w:val="26"/>
          <w:szCs w:val="26"/>
        </w:rPr>
        <w:t xml:space="preserve"> Югры; совместно с </w:t>
      </w:r>
      <w:proofErr w:type="spellStart"/>
      <w:r w:rsidRPr="00246DBD">
        <w:rPr>
          <w:color w:val="auto"/>
          <w:sz w:val="26"/>
          <w:szCs w:val="26"/>
        </w:rPr>
        <w:t>Нефтеюганской</w:t>
      </w:r>
      <w:proofErr w:type="spellEnd"/>
      <w:r w:rsidRPr="00246DBD">
        <w:rPr>
          <w:color w:val="auto"/>
          <w:sz w:val="26"/>
          <w:szCs w:val="26"/>
        </w:rPr>
        <w:t xml:space="preserve"> межрайонной прокуратурой. </w:t>
      </w:r>
    </w:p>
    <w:p w:rsidR="00F20B83" w:rsidRPr="00246DBD" w:rsidRDefault="00F20B83" w:rsidP="008C24BB">
      <w:pPr>
        <w:ind w:firstLine="709"/>
        <w:jc w:val="both"/>
        <w:rPr>
          <w:color w:val="auto"/>
          <w:sz w:val="26"/>
          <w:szCs w:val="26"/>
        </w:rPr>
      </w:pPr>
      <w:r w:rsidRPr="00246DBD">
        <w:rPr>
          <w:color w:val="auto"/>
          <w:sz w:val="26"/>
          <w:szCs w:val="26"/>
        </w:rPr>
        <w:t xml:space="preserve">В результате эффективной, своевременной и оперативной работы в 2018 году наблюдается положительная динамика: </w:t>
      </w:r>
    </w:p>
    <w:p w:rsidR="00F20B83" w:rsidRPr="00246DBD" w:rsidRDefault="00F20B83" w:rsidP="008C24BB">
      <w:pPr>
        <w:ind w:firstLine="709"/>
        <w:jc w:val="both"/>
        <w:rPr>
          <w:color w:val="auto"/>
          <w:sz w:val="26"/>
          <w:szCs w:val="26"/>
        </w:rPr>
      </w:pPr>
      <w:r w:rsidRPr="00246DBD">
        <w:rPr>
          <w:color w:val="auto"/>
          <w:sz w:val="26"/>
          <w:szCs w:val="26"/>
        </w:rPr>
        <w:t>1. Увеличено до 45,3 % количество населения, вовлеченного в эколого-просветительские и эколого-образовательные мероприятия от общего количества населения района (в 2017 году – 36,5</w:t>
      </w:r>
      <w:r w:rsidR="00363960" w:rsidRPr="00246DBD">
        <w:rPr>
          <w:color w:val="auto"/>
          <w:sz w:val="26"/>
          <w:szCs w:val="26"/>
        </w:rPr>
        <w:t xml:space="preserve"> </w:t>
      </w:r>
      <w:r w:rsidRPr="00246DBD">
        <w:rPr>
          <w:color w:val="auto"/>
          <w:sz w:val="26"/>
          <w:szCs w:val="26"/>
        </w:rPr>
        <w:t xml:space="preserve">%) </w:t>
      </w:r>
    </w:p>
    <w:p w:rsidR="00F20B83" w:rsidRPr="00246DBD" w:rsidRDefault="00F20B83" w:rsidP="008C24BB">
      <w:pPr>
        <w:ind w:firstLine="709"/>
        <w:jc w:val="both"/>
        <w:rPr>
          <w:color w:val="auto"/>
          <w:sz w:val="26"/>
          <w:szCs w:val="26"/>
        </w:rPr>
      </w:pPr>
      <w:r w:rsidRPr="00246DBD">
        <w:rPr>
          <w:color w:val="auto"/>
          <w:sz w:val="26"/>
          <w:szCs w:val="26"/>
        </w:rPr>
        <w:t xml:space="preserve">2. Ликвидировано 14 мест размещения отходов – 100 % </w:t>
      </w:r>
      <w:proofErr w:type="gramStart"/>
      <w:r w:rsidRPr="00246DBD">
        <w:rPr>
          <w:color w:val="auto"/>
          <w:sz w:val="26"/>
          <w:szCs w:val="26"/>
        </w:rPr>
        <w:t>от</w:t>
      </w:r>
      <w:proofErr w:type="gramEnd"/>
      <w:r w:rsidRPr="00246DBD">
        <w:rPr>
          <w:color w:val="auto"/>
          <w:sz w:val="26"/>
          <w:szCs w:val="26"/>
        </w:rPr>
        <w:t xml:space="preserve"> вновь выявленных в текущем году.</w:t>
      </w:r>
    </w:p>
    <w:p w:rsidR="001B6D9E" w:rsidRPr="00246DBD" w:rsidRDefault="001B6D9E" w:rsidP="0048715B">
      <w:pPr>
        <w:rPr>
          <w:color w:val="000000" w:themeColor="text1"/>
          <w:sz w:val="26"/>
          <w:szCs w:val="26"/>
        </w:rPr>
      </w:pPr>
    </w:p>
    <w:p w:rsidR="001B6D9E" w:rsidRPr="00246DBD" w:rsidRDefault="001B6D9E" w:rsidP="00FA484E">
      <w:pPr>
        <w:pStyle w:val="4"/>
        <w:spacing w:after="240"/>
        <w:ind w:left="0" w:firstLine="0"/>
        <w:contextualSpacing/>
        <w:jc w:val="center"/>
        <w:rPr>
          <w:b/>
          <w:i w:val="0"/>
          <w:sz w:val="26"/>
          <w:szCs w:val="26"/>
        </w:rPr>
      </w:pPr>
      <w:bookmarkStart w:id="14" w:name="_Toc507491948"/>
      <w:r w:rsidRPr="00246DBD">
        <w:rPr>
          <w:b/>
          <w:i w:val="0"/>
          <w:sz w:val="26"/>
          <w:szCs w:val="26"/>
        </w:rPr>
        <w:t>Направление «Эффективное пространство»</w:t>
      </w:r>
      <w:bookmarkEnd w:id="14"/>
    </w:p>
    <w:p w:rsidR="00C15D6B" w:rsidRPr="00246DBD" w:rsidRDefault="00C15D6B" w:rsidP="0048715B">
      <w:pPr>
        <w:pStyle w:val="1"/>
        <w:ind w:firstLine="720"/>
        <w:jc w:val="both"/>
        <w:rPr>
          <w:color w:val="auto"/>
          <w:sz w:val="26"/>
          <w:szCs w:val="26"/>
        </w:rPr>
      </w:pPr>
      <w:r w:rsidRPr="00246DBD">
        <w:rPr>
          <w:color w:val="auto"/>
          <w:sz w:val="26"/>
          <w:szCs w:val="26"/>
        </w:rPr>
        <w:t>В</w:t>
      </w:r>
      <w:r w:rsidR="00A73907" w:rsidRPr="00246DBD">
        <w:rPr>
          <w:color w:val="auto"/>
          <w:sz w:val="26"/>
          <w:szCs w:val="26"/>
        </w:rPr>
        <w:t xml:space="preserve"> целях реализации направления в</w:t>
      </w:r>
      <w:r w:rsidRPr="00246DBD">
        <w:rPr>
          <w:color w:val="auto"/>
          <w:sz w:val="26"/>
          <w:szCs w:val="26"/>
        </w:rPr>
        <w:t xml:space="preserve">несены изменения в генеральные планы сп.Куть-Ях, гп.Пойковский, сп.Усть-Юган, сп.Сингапай, сп.Салым, сп.Каркатеевы. В 2019 году планируется утверждение разработанных в 2018 году внесений изменений в правила землепользования и застройки территорий следующих поселений: сп.Куть-Ях, сп.Сингапай, сп.Каркатеевы, сп.Салым, сп.Усть-Юган. </w:t>
      </w:r>
    </w:p>
    <w:p w:rsidR="00C15D6B" w:rsidRPr="00246DBD" w:rsidRDefault="00C15D6B" w:rsidP="0048715B">
      <w:pPr>
        <w:pStyle w:val="1"/>
        <w:ind w:firstLine="720"/>
        <w:jc w:val="both"/>
        <w:rPr>
          <w:color w:val="auto"/>
          <w:sz w:val="26"/>
          <w:szCs w:val="26"/>
        </w:rPr>
      </w:pPr>
      <w:r w:rsidRPr="00246DBD">
        <w:rPr>
          <w:color w:val="auto"/>
          <w:sz w:val="26"/>
          <w:szCs w:val="26"/>
        </w:rPr>
        <w:t>Работа по внесению изменений в градостроительную документацию сельских поселений Сентябрьский и Лемпино будет продолжена в 2019 году.</w:t>
      </w:r>
    </w:p>
    <w:p w:rsidR="00C15D6B" w:rsidRPr="00246DBD" w:rsidRDefault="00C15D6B" w:rsidP="0048715B">
      <w:pPr>
        <w:pStyle w:val="1"/>
        <w:ind w:firstLine="720"/>
        <w:jc w:val="both"/>
        <w:rPr>
          <w:color w:val="auto"/>
          <w:sz w:val="26"/>
          <w:szCs w:val="26"/>
        </w:rPr>
      </w:pPr>
      <w:r w:rsidRPr="00246DBD">
        <w:rPr>
          <w:color w:val="auto"/>
          <w:sz w:val="26"/>
          <w:szCs w:val="26"/>
        </w:rPr>
        <w:t xml:space="preserve">Подготовлена документация по планировке планируемых к застройке и реновации территорий в гп.Пойковский с целью выделения земельных участков для строительства жилья, их коммунального, социального и транспортного обеспечения. </w:t>
      </w:r>
      <w:proofErr w:type="gramStart"/>
      <w:r w:rsidRPr="00246DBD">
        <w:rPr>
          <w:color w:val="auto"/>
          <w:sz w:val="26"/>
          <w:szCs w:val="26"/>
        </w:rPr>
        <w:t>Разработаны и актуализированы программы комплексного развития (ПКР) систем коммунальной, транспортной и социальной инфраструктур поселений.</w:t>
      </w:r>
      <w:proofErr w:type="gramEnd"/>
    </w:p>
    <w:p w:rsidR="00A73907" w:rsidRPr="00246DBD" w:rsidRDefault="00A73907" w:rsidP="0048715B">
      <w:pPr>
        <w:pStyle w:val="1"/>
        <w:ind w:firstLine="720"/>
        <w:jc w:val="both"/>
        <w:rPr>
          <w:color w:val="auto"/>
          <w:sz w:val="26"/>
          <w:szCs w:val="26"/>
        </w:rPr>
      </w:pPr>
      <w:r w:rsidRPr="00246DBD">
        <w:rPr>
          <w:color w:val="auto"/>
          <w:sz w:val="26"/>
          <w:szCs w:val="26"/>
        </w:rPr>
        <w:t>С точки зрения пространственного развития ключевым стратегическим направлением является эффективная жилищная политика.</w:t>
      </w:r>
    </w:p>
    <w:p w:rsidR="00C15D6B" w:rsidRPr="00246DBD" w:rsidRDefault="00C15D6B" w:rsidP="0048715B">
      <w:pPr>
        <w:pStyle w:val="1"/>
        <w:ind w:firstLine="720"/>
        <w:jc w:val="both"/>
        <w:rPr>
          <w:color w:val="auto"/>
          <w:sz w:val="26"/>
          <w:szCs w:val="26"/>
        </w:rPr>
      </w:pPr>
      <w:r w:rsidRPr="00246DBD">
        <w:rPr>
          <w:color w:val="auto"/>
          <w:sz w:val="26"/>
          <w:szCs w:val="26"/>
        </w:rPr>
        <w:t>В 2018 году введены в эксплуатацию многоквартирны</w:t>
      </w:r>
      <w:r w:rsidR="00A73907" w:rsidRPr="00246DBD">
        <w:rPr>
          <w:color w:val="auto"/>
          <w:sz w:val="26"/>
          <w:szCs w:val="26"/>
        </w:rPr>
        <w:t>е</w:t>
      </w:r>
      <w:r w:rsidRPr="00246DBD">
        <w:rPr>
          <w:color w:val="auto"/>
          <w:sz w:val="26"/>
          <w:szCs w:val="26"/>
        </w:rPr>
        <w:t xml:space="preserve"> жилы</w:t>
      </w:r>
      <w:r w:rsidR="00A73907" w:rsidRPr="00246DBD">
        <w:rPr>
          <w:color w:val="auto"/>
          <w:sz w:val="26"/>
          <w:szCs w:val="26"/>
        </w:rPr>
        <w:t>е</w:t>
      </w:r>
      <w:r w:rsidRPr="00246DBD">
        <w:rPr>
          <w:color w:val="auto"/>
          <w:sz w:val="26"/>
          <w:szCs w:val="26"/>
        </w:rPr>
        <w:t xml:space="preserve"> дома – </w:t>
      </w:r>
      <w:r w:rsidR="00A73907" w:rsidRPr="00246DBD">
        <w:rPr>
          <w:color w:val="auto"/>
          <w:sz w:val="26"/>
          <w:szCs w:val="26"/>
        </w:rPr>
        <w:t xml:space="preserve">                   </w:t>
      </w:r>
      <w:r w:rsidRPr="00246DBD">
        <w:rPr>
          <w:color w:val="auto"/>
          <w:sz w:val="26"/>
          <w:szCs w:val="26"/>
        </w:rPr>
        <w:t>9</w:t>
      </w:r>
      <w:r w:rsidR="000A0CF0" w:rsidRPr="00246DBD">
        <w:rPr>
          <w:color w:val="auto"/>
          <w:sz w:val="26"/>
          <w:szCs w:val="26"/>
        </w:rPr>
        <w:t xml:space="preserve"> </w:t>
      </w:r>
      <w:r w:rsidRPr="00246DBD">
        <w:rPr>
          <w:color w:val="auto"/>
          <w:sz w:val="26"/>
          <w:szCs w:val="26"/>
        </w:rPr>
        <w:t xml:space="preserve">770,90 </w:t>
      </w:r>
      <w:proofErr w:type="spellStart"/>
      <w:r w:rsidR="00096014">
        <w:rPr>
          <w:color w:val="auto"/>
          <w:sz w:val="26"/>
          <w:szCs w:val="26"/>
        </w:rPr>
        <w:t>кв</w:t>
      </w:r>
      <w:proofErr w:type="gramStart"/>
      <w:r w:rsidR="00096014">
        <w:rPr>
          <w:color w:val="auto"/>
          <w:sz w:val="26"/>
          <w:szCs w:val="26"/>
        </w:rPr>
        <w:t>.</w:t>
      </w:r>
      <w:r w:rsidRPr="00246DBD">
        <w:rPr>
          <w:color w:val="auto"/>
          <w:sz w:val="26"/>
          <w:szCs w:val="26"/>
        </w:rPr>
        <w:t>м</w:t>
      </w:r>
      <w:proofErr w:type="spellEnd"/>
      <w:proofErr w:type="gramEnd"/>
      <w:r w:rsidRPr="00246DBD">
        <w:rPr>
          <w:color w:val="auto"/>
          <w:sz w:val="26"/>
          <w:szCs w:val="26"/>
        </w:rPr>
        <w:t xml:space="preserve">, из них: </w:t>
      </w:r>
    </w:p>
    <w:p w:rsidR="00C15D6B" w:rsidRPr="00246DBD" w:rsidRDefault="00C15D6B" w:rsidP="0048715B">
      <w:pPr>
        <w:pStyle w:val="1"/>
        <w:ind w:firstLine="720"/>
        <w:jc w:val="both"/>
        <w:rPr>
          <w:color w:val="auto"/>
          <w:sz w:val="26"/>
          <w:szCs w:val="26"/>
        </w:rPr>
      </w:pPr>
      <w:r w:rsidRPr="00246DBD">
        <w:rPr>
          <w:color w:val="auto"/>
          <w:sz w:val="26"/>
          <w:szCs w:val="26"/>
        </w:rPr>
        <w:t>30-квартирный жилой дом в сп.Усть-Юган – 1</w:t>
      </w:r>
      <w:r w:rsidR="000A0CF0" w:rsidRPr="00246DBD">
        <w:rPr>
          <w:color w:val="auto"/>
          <w:sz w:val="26"/>
          <w:szCs w:val="26"/>
        </w:rPr>
        <w:t xml:space="preserve"> </w:t>
      </w:r>
      <w:r w:rsidRPr="00246DBD">
        <w:rPr>
          <w:color w:val="auto"/>
          <w:sz w:val="26"/>
          <w:szCs w:val="26"/>
        </w:rPr>
        <w:t xml:space="preserve">634,5 </w:t>
      </w:r>
      <w:proofErr w:type="spellStart"/>
      <w:r w:rsidR="00A73907" w:rsidRPr="00246DBD">
        <w:rPr>
          <w:color w:val="auto"/>
          <w:sz w:val="26"/>
          <w:szCs w:val="26"/>
        </w:rPr>
        <w:t>кв</w:t>
      </w:r>
      <w:proofErr w:type="gramStart"/>
      <w:r w:rsidR="00A73907" w:rsidRPr="00246DBD">
        <w:rPr>
          <w:color w:val="auto"/>
          <w:sz w:val="26"/>
          <w:szCs w:val="26"/>
        </w:rPr>
        <w:t>.</w:t>
      </w:r>
      <w:r w:rsidRPr="00246DBD">
        <w:rPr>
          <w:color w:val="auto"/>
          <w:sz w:val="26"/>
          <w:szCs w:val="26"/>
        </w:rPr>
        <w:t>м</w:t>
      </w:r>
      <w:proofErr w:type="spellEnd"/>
      <w:proofErr w:type="gramEnd"/>
      <w:r w:rsidRPr="00246DBD">
        <w:rPr>
          <w:color w:val="auto"/>
          <w:sz w:val="26"/>
          <w:szCs w:val="26"/>
        </w:rPr>
        <w:t>;</w:t>
      </w:r>
    </w:p>
    <w:p w:rsidR="00C15D6B" w:rsidRPr="00246DBD" w:rsidRDefault="00C15D6B" w:rsidP="0048715B">
      <w:pPr>
        <w:pStyle w:val="1"/>
        <w:ind w:firstLine="720"/>
        <w:jc w:val="both"/>
        <w:rPr>
          <w:color w:val="auto"/>
          <w:sz w:val="26"/>
          <w:szCs w:val="26"/>
        </w:rPr>
      </w:pPr>
      <w:r w:rsidRPr="00246DBD">
        <w:rPr>
          <w:color w:val="auto"/>
          <w:sz w:val="26"/>
          <w:szCs w:val="26"/>
        </w:rPr>
        <w:t xml:space="preserve">10-квартирный жилой дом со встроенными нежилыми помещениями в пгт.Пойковский в 3 </w:t>
      </w:r>
      <w:proofErr w:type="spellStart"/>
      <w:r w:rsidRPr="00246DBD">
        <w:rPr>
          <w:color w:val="auto"/>
          <w:sz w:val="26"/>
          <w:szCs w:val="26"/>
        </w:rPr>
        <w:t>мкр</w:t>
      </w:r>
      <w:proofErr w:type="spellEnd"/>
      <w:r w:rsidRPr="00246DBD">
        <w:rPr>
          <w:color w:val="auto"/>
          <w:sz w:val="26"/>
          <w:szCs w:val="26"/>
        </w:rPr>
        <w:t xml:space="preserve">. – 479,8 </w:t>
      </w:r>
      <w:proofErr w:type="spellStart"/>
      <w:r w:rsidR="00A73907" w:rsidRPr="00246DBD">
        <w:rPr>
          <w:color w:val="auto"/>
          <w:sz w:val="26"/>
          <w:szCs w:val="26"/>
        </w:rPr>
        <w:t>кв</w:t>
      </w:r>
      <w:proofErr w:type="gramStart"/>
      <w:r w:rsidR="00A73907" w:rsidRPr="00246DBD">
        <w:rPr>
          <w:color w:val="auto"/>
          <w:sz w:val="26"/>
          <w:szCs w:val="26"/>
        </w:rPr>
        <w:t>.</w:t>
      </w:r>
      <w:r w:rsidRPr="00246DBD">
        <w:rPr>
          <w:color w:val="auto"/>
          <w:sz w:val="26"/>
          <w:szCs w:val="26"/>
        </w:rPr>
        <w:t>м</w:t>
      </w:r>
      <w:proofErr w:type="spellEnd"/>
      <w:proofErr w:type="gramEnd"/>
      <w:r w:rsidRPr="00246DBD">
        <w:rPr>
          <w:color w:val="auto"/>
          <w:sz w:val="26"/>
          <w:szCs w:val="26"/>
        </w:rPr>
        <w:t>;</w:t>
      </w:r>
    </w:p>
    <w:p w:rsidR="00C15D6B" w:rsidRPr="00246DBD" w:rsidRDefault="00C15D6B" w:rsidP="0048715B">
      <w:pPr>
        <w:pStyle w:val="1"/>
        <w:ind w:firstLine="720"/>
        <w:jc w:val="both"/>
        <w:rPr>
          <w:color w:val="auto"/>
          <w:sz w:val="26"/>
          <w:szCs w:val="26"/>
        </w:rPr>
      </w:pPr>
      <w:r w:rsidRPr="00246DBD">
        <w:rPr>
          <w:color w:val="auto"/>
          <w:sz w:val="26"/>
          <w:szCs w:val="26"/>
        </w:rPr>
        <w:t xml:space="preserve">36-квартирный жилой дом в пгт.Пойковский во 2 </w:t>
      </w:r>
      <w:proofErr w:type="spellStart"/>
      <w:r w:rsidRPr="00246DBD">
        <w:rPr>
          <w:color w:val="auto"/>
          <w:sz w:val="26"/>
          <w:szCs w:val="26"/>
        </w:rPr>
        <w:t>мкр</w:t>
      </w:r>
      <w:proofErr w:type="spellEnd"/>
      <w:r w:rsidRPr="00246DBD">
        <w:rPr>
          <w:color w:val="auto"/>
          <w:sz w:val="26"/>
          <w:szCs w:val="26"/>
        </w:rPr>
        <w:t>. – 1</w:t>
      </w:r>
      <w:r w:rsidR="000A0CF0" w:rsidRPr="00246DBD">
        <w:rPr>
          <w:color w:val="auto"/>
          <w:sz w:val="26"/>
          <w:szCs w:val="26"/>
        </w:rPr>
        <w:t xml:space="preserve"> </w:t>
      </w:r>
      <w:r w:rsidRPr="00246DBD">
        <w:rPr>
          <w:color w:val="auto"/>
          <w:sz w:val="26"/>
          <w:szCs w:val="26"/>
        </w:rPr>
        <w:t xml:space="preserve">757,1 </w:t>
      </w:r>
      <w:proofErr w:type="spellStart"/>
      <w:r w:rsidR="00A73907" w:rsidRPr="00246DBD">
        <w:rPr>
          <w:color w:val="auto"/>
          <w:sz w:val="26"/>
          <w:szCs w:val="26"/>
        </w:rPr>
        <w:t>кв</w:t>
      </w:r>
      <w:proofErr w:type="gramStart"/>
      <w:r w:rsidR="00A73907" w:rsidRPr="00246DBD">
        <w:rPr>
          <w:color w:val="auto"/>
          <w:sz w:val="26"/>
          <w:szCs w:val="26"/>
        </w:rPr>
        <w:t>.</w:t>
      </w:r>
      <w:r w:rsidRPr="00246DBD">
        <w:rPr>
          <w:color w:val="auto"/>
          <w:sz w:val="26"/>
          <w:szCs w:val="26"/>
        </w:rPr>
        <w:t>м</w:t>
      </w:r>
      <w:proofErr w:type="spellEnd"/>
      <w:proofErr w:type="gramEnd"/>
      <w:r w:rsidRPr="00246DBD">
        <w:rPr>
          <w:color w:val="auto"/>
          <w:sz w:val="26"/>
          <w:szCs w:val="26"/>
        </w:rPr>
        <w:t>;</w:t>
      </w:r>
    </w:p>
    <w:p w:rsidR="00C15D6B" w:rsidRPr="00246DBD" w:rsidRDefault="00C15D6B" w:rsidP="0048715B">
      <w:pPr>
        <w:pStyle w:val="1"/>
        <w:ind w:firstLine="720"/>
        <w:jc w:val="both"/>
        <w:rPr>
          <w:color w:val="auto"/>
          <w:sz w:val="26"/>
          <w:szCs w:val="26"/>
        </w:rPr>
      </w:pPr>
      <w:r w:rsidRPr="00246DBD">
        <w:rPr>
          <w:color w:val="auto"/>
          <w:sz w:val="26"/>
          <w:szCs w:val="26"/>
        </w:rPr>
        <w:t>36-квартирный жилой дом в сп.Сентябрьский – 2</w:t>
      </w:r>
      <w:r w:rsidR="000A0CF0" w:rsidRPr="00246DBD">
        <w:rPr>
          <w:color w:val="auto"/>
          <w:sz w:val="26"/>
          <w:szCs w:val="26"/>
        </w:rPr>
        <w:t xml:space="preserve"> </w:t>
      </w:r>
      <w:r w:rsidRPr="00246DBD">
        <w:rPr>
          <w:color w:val="auto"/>
          <w:sz w:val="26"/>
          <w:szCs w:val="26"/>
        </w:rPr>
        <w:t>825,1</w:t>
      </w:r>
      <w:r w:rsidR="000A0CF0" w:rsidRPr="00246DBD">
        <w:rPr>
          <w:color w:val="auto"/>
          <w:sz w:val="26"/>
          <w:szCs w:val="26"/>
        </w:rPr>
        <w:t xml:space="preserve"> </w:t>
      </w:r>
      <w:proofErr w:type="spellStart"/>
      <w:r w:rsidR="00A73907" w:rsidRPr="00246DBD">
        <w:rPr>
          <w:color w:val="auto"/>
          <w:sz w:val="26"/>
          <w:szCs w:val="26"/>
        </w:rPr>
        <w:t>кв</w:t>
      </w:r>
      <w:proofErr w:type="gramStart"/>
      <w:r w:rsidR="00A73907" w:rsidRPr="00246DBD">
        <w:rPr>
          <w:color w:val="auto"/>
          <w:sz w:val="26"/>
          <w:szCs w:val="26"/>
        </w:rPr>
        <w:t>.</w:t>
      </w:r>
      <w:r w:rsidRPr="00246DBD">
        <w:rPr>
          <w:color w:val="auto"/>
          <w:sz w:val="26"/>
          <w:szCs w:val="26"/>
        </w:rPr>
        <w:t>м</w:t>
      </w:r>
      <w:proofErr w:type="spellEnd"/>
      <w:proofErr w:type="gramEnd"/>
      <w:r w:rsidRPr="00246DBD">
        <w:rPr>
          <w:color w:val="auto"/>
          <w:sz w:val="26"/>
          <w:szCs w:val="26"/>
        </w:rPr>
        <w:t>;</w:t>
      </w:r>
    </w:p>
    <w:p w:rsidR="00C15D6B" w:rsidRPr="00246DBD" w:rsidRDefault="00C15D6B" w:rsidP="0048715B">
      <w:pPr>
        <w:pStyle w:val="1"/>
        <w:ind w:firstLine="720"/>
        <w:jc w:val="both"/>
        <w:rPr>
          <w:color w:val="auto"/>
          <w:sz w:val="26"/>
          <w:szCs w:val="26"/>
        </w:rPr>
      </w:pPr>
      <w:r w:rsidRPr="00246DBD">
        <w:rPr>
          <w:color w:val="auto"/>
          <w:sz w:val="26"/>
          <w:szCs w:val="26"/>
        </w:rPr>
        <w:t>51-квартирный жилой дом в сп.Салым – 3</w:t>
      </w:r>
      <w:r w:rsidR="000A0CF0" w:rsidRPr="00246DBD">
        <w:rPr>
          <w:color w:val="auto"/>
          <w:sz w:val="26"/>
          <w:szCs w:val="26"/>
        </w:rPr>
        <w:t xml:space="preserve"> </w:t>
      </w:r>
      <w:r w:rsidRPr="00246DBD">
        <w:rPr>
          <w:color w:val="auto"/>
          <w:sz w:val="26"/>
          <w:szCs w:val="26"/>
        </w:rPr>
        <w:t xml:space="preserve">074,4 </w:t>
      </w:r>
      <w:proofErr w:type="spellStart"/>
      <w:r w:rsidR="00A73907" w:rsidRPr="00246DBD">
        <w:rPr>
          <w:color w:val="auto"/>
          <w:sz w:val="26"/>
          <w:szCs w:val="26"/>
        </w:rPr>
        <w:t>кв</w:t>
      </w:r>
      <w:proofErr w:type="gramStart"/>
      <w:r w:rsidR="00A73907" w:rsidRPr="00246DBD">
        <w:rPr>
          <w:color w:val="auto"/>
          <w:sz w:val="26"/>
          <w:szCs w:val="26"/>
        </w:rPr>
        <w:t>.</w:t>
      </w:r>
      <w:r w:rsidRPr="00246DBD">
        <w:rPr>
          <w:color w:val="auto"/>
          <w:sz w:val="26"/>
          <w:szCs w:val="26"/>
        </w:rPr>
        <w:t>м</w:t>
      </w:r>
      <w:proofErr w:type="spellEnd"/>
      <w:proofErr w:type="gramEnd"/>
      <w:r w:rsidRPr="00246DBD">
        <w:rPr>
          <w:color w:val="auto"/>
          <w:sz w:val="26"/>
          <w:szCs w:val="26"/>
        </w:rPr>
        <w:t>;</w:t>
      </w:r>
    </w:p>
    <w:p w:rsidR="00C15D6B" w:rsidRDefault="000A0CF0" w:rsidP="0048715B">
      <w:pPr>
        <w:pStyle w:val="1"/>
        <w:ind w:firstLine="720"/>
        <w:jc w:val="both"/>
        <w:rPr>
          <w:color w:val="auto"/>
          <w:sz w:val="26"/>
          <w:szCs w:val="26"/>
        </w:rPr>
      </w:pPr>
      <w:r w:rsidRPr="00246DBD">
        <w:rPr>
          <w:color w:val="auto"/>
          <w:sz w:val="26"/>
          <w:szCs w:val="26"/>
        </w:rPr>
        <w:t>И</w:t>
      </w:r>
      <w:r w:rsidR="00C15D6B" w:rsidRPr="00246DBD">
        <w:rPr>
          <w:color w:val="auto"/>
          <w:sz w:val="26"/>
          <w:szCs w:val="26"/>
        </w:rPr>
        <w:t>ндивидуальные жилые дома – 5</w:t>
      </w:r>
      <w:r w:rsidRPr="00246DBD">
        <w:rPr>
          <w:color w:val="auto"/>
          <w:sz w:val="26"/>
          <w:szCs w:val="26"/>
        </w:rPr>
        <w:t xml:space="preserve"> </w:t>
      </w:r>
      <w:r w:rsidR="00C15D6B" w:rsidRPr="00246DBD">
        <w:rPr>
          <w:color w:val="auto"/>
          <w:sz w:val="26"/>
          <w:szCs w:val="26"/>
        </w:rPr>
        <w:t xml:space="preserve">332,50 </w:t>
      </w:r>
      <w:proofErr w:type="spellStart"/>
      <w:r w:rsidR="00A73907" w:rsidRPr="00246DBD">
        <w:rPr>
          <w:color w:val="auto"/>
          <w:sz w:val="26"/>
          <w:szCs w:val="26"/>
        </w:rPr>
        <w:t>кв.</w:t>
      </w:r>
      <w:r w:rsidR="00C15D6B" w:rsidRPr="00246DBD">
        <w:rPr>
          <w:color w:val="auto"/>
          <w:sz w:val="26"/>
          <w:szCs w:val="26"/>
        </w:rPr>
        <w:t>м</w:t>
      </w:r>
      <w:proofErr w:type="spellEnd"/>
      <w:r w:rsidR="00C15D6B" w:rsidRPr="00246DBD">
        <w:rPr>
          <w:color w:val="auto"/>
          <w:sz w:val="26"/>
          <w:szCs w:val="26"/>
        </w:rPr>
        <w:t>.</w:t>
      </w:r>
    </w:p>
    <w:p w:rsidR="00D84063" w:rsidRPr="00246DBD" w:rsidRDefault="00D84063" w:rsidP="0048715B">
      <w:pPr>
        <w:pStyle w:val="1"/>
        <w:ind w:firstLine="720"/>
        <w:jc w:val="both"/>
        <w:rPr>
          <w:color w:val="auto"/>
          <w:sz w:val="26"/>
          <w:szCs w:val="26"/>
        </w:rPr>
      </w:pPr>
      <w:r>
        <w:rPr>
          <w:color w:val="auto"/>
          <w:sz w:val="26"/>
          <w:szCs w:val="26"/>
        </w:rPr>
        <w:t xml:space="preserve">Обеспеченность жильем в среднем на 1 жителя составила 16,8 </w:t>
      </w:r>
      <w:proofErr w:type="spellStart"/>
      <w:r>
        <w:rPr>
          <w:color w:val="auto"/>
          <w:sz w:val="26"/>
          <w:szCs w:val="26"/>
        </w:rPr>
        <w:t>кв</w:t>
      </w:r>
      <w:proofErr w:type="gramStart"/>
      <w:r>
        <w:rPr>
          <w:color w:val="auto"/>
          <w:sz w:val="26"/>
          <w:szCs w:val="26"/>
        </w:rPr>
        <w:t>.м</w:t>
      </w:r>
      <w:proofErr w:type="spellEnd"/>
      <w:proofErr w:type="gramEnd"/>
      <w:r>
        <w:rPr>
          <w:color w:val="auto"/>
          <w:sz w:val="26"/>
          <w:szCs w:val="26"/>
        </w:rPr>
        <w:t xml:space="preserve"> общей площади, что выше планового назначения </w:t>
      </w:r>
      <w:r w:rsidR="00CD7717">
        <w:rPr>
          <w:color w:val="auto"/>
          <w:sz w:val="26"/>
          <w:szCs w:val="26"/>
        </w:rPr>
        <w:t xml:space="preserve">2018 года </w:t>
      </w:r>
      <w:r>
        <w:rPr>
          <w:color w:val="auto"/>
          <w:sz w:val="26"/>
          <w:szCs w:val="26"/>
        </w:rPr>
        <w:t>на 2 %, и на 3% выше показателя предыдущего года.</w:t>
      </w:r>
    </w:p>
    <w:p w:rsidR="00C15D6B" w:rsidRPr="00246DBD" w:rsidRDefault="000A0CF0" w:rsidP="0048715B">
      <w:pPr>
        <w:pStyle w:val="1"/>
        <w:ind w:firstLine="720"/>
        <w:jc w:val="both"/>
        <w:rPr>
          <w:color w:val="auto"/>
          <w:sz w:val="26"/>
          <w:szCs w:val="26"/>
        </w:rPr>
      </w:pPr>
      <w:r w:rsidRPr="00246DBD">
        <w:rPr>
          <w:color w:val="auto"/>
          <w:sz w:val="26"/>
          <w:szCs w:val="26"/>
        </w:rPr>
        <w:t>Н</w:t>
      </w:r>
      <w:r w:rsidR="00C15D6B" w:rsidRPr="00246DBD">
        <w:rPr>
          <w:color w:val="auto"/>
          <w:sz w:val="26"/>
          <w:szCs w:val="26"/>
        </w:rPr>
        <w:t xml:space="preserve">а территории Нефтеюганского района </w:t>
      </w:r>
      <w:proofErr w:type="gramStart"/>
      <w:r w:rsidR="00C15D6B" w:rsidRPr="00246DBD">
        <w:rPr>
          <w:color w:val="auto"/>
          <w:sz w:val="26"/>
          <w:szCs w:val="26"/>
        </w:rPr>
        <w:t>построено и введено</w:t>
      </w:r>
      <w:proofErr w:type="gramEnd"/>
      <w:r w:rsidR="00C15D6B" w:rsidRPr="00246DBD">
        <w:rPr>
          <w:color w:val="auto"/>
          <w:sz w:val="26"/>
          <w:szCs w:val="26"/>
        </w:rPr>
        <w:t xml:space="preserve"> в эксплуатацию 18 объектов (производственных, административных, общественно-деловых).</w:t>
      </w:r>
    </w:p>
    <w:p w:rsidR="00C15D6B" w:rsidRPr="00246DBD" w:rsidRDefault="000A0CF0" w:rsidP="0048715B">
      <w:pPr>
        <w:pStyle w:val="1"/>
        <w:ind w:firstLine="720"/>
        <w:jc w:val="both"/>
        <w:rPr>
          <w:color w:val="auto"/>
          <w:sz w:val="26"/>
          <w:szCs w:val="26"/>
        </w:rPr>
      </w:pPr>
      <w:r w:rsidRPr="00246DBD">
        <w:rPr>
          <w:color w:val="auto"/>
          <w:sz w:val="26"/>
          <w:szCs w:val="26"/>
        </w:rPr>
        <w:t>С целью строительства линейных объектов ТЭК регионального назначения а</w:t>
      </w:r>
      <w:r w:rsidR="00C15D6B" w:rsidRPr="00246DBD">
        <w:rPr>
          <w:color w:val="auto"/>
          <w:sz w:val="26"/>
          <w:szCs w:val="26"/>
        </w:rPr>
        <w:t xml:space="preserve">дминистрацией Нефтеюганского района за отчетный период принято 143 решения </w:t>
      </w:r>
      <w:r w:rsidR="00C15D6B" w:rsidRPr="00246DBD">
        <w:rPr>
          <w:color w:val="auto"/>
          <w:sz w:val="26"/>
          <w:szCs w:val="26"/>
        </w:rPr>
        <w:lastRenderedPageBreak/>
        <w:t xml:space="preserve">о начале подготовки проектов планировки и межевания территорий и 108 решений по </w:t>
      </w:r>
      <w:r w:rsidRPr="00246DBD">
        <w:rPr>
          <w:color w:val="auto"/>
          <w:sz w:val="26"/>
          <w:szCs w:val="26"/>
        </w:rPr>
        <w:t xml:space="preserve">их </w:t>
      </w:r>
      <w:r w:rsidR="00C15D6B" w:rsidRPr="00246DBD">
        <w:rPr>
          <w:color w:val="auto"/>
          <w:sz w:val="26"/>
          <w:szCs w:val="26"/>
        </w:rPr>
        <w:t>утверждению.</w:t>
      </w:r>
    </w:p>
    <w:p w:rsidR="00F20B83" w:rsidRPr="00246DBD" w:rsidRDefault="000A0CF0" w:rsidP="00A73907">
      <w:pPr>
        <w:pStyle w:val="1"/>
        <w:ind w:firstLine="709"/>
        <w:contextualSpacing/>
        <w:jc w:val="both"/>
        <w:rPr>
          <w:color w:val="auto"/>
          <w:sz w:val="26"/>
          <w:szCs w:val="26"/>
        </w:rPr>
      </w:pPr>
      <w:r w:rsidRPr="00246DBD">
        <w:rPr>
          <w:color w:val="auto"/>
          <w:sz w:val="26"/>
          <w:szCs w:val="26"/>
        </w:rPr>
        <w:t>П</w:t>
      </w:r>
      <w:r w:rsidR="00F20B83" w:rsidRPr="00246DBD">
        <w:rPr>
          <w:color w:val="auto"/>
          <w:sz w:val="26"/>
          <w:szCs w:val="26"/>
        </w:rPr>
        <w:t>родолжена реализация мероприятий по развитию транспортной системы Нефтеюганского района. За прошедший год отремонтировано 6,778 км автомоб</w:t>
      </w:r>
      <w:r w:rsidR="00A73907" w:rsidRPr="00246DBD">
        <w:rPr>
          <w:color w:val="auto"/>
          <w:sz w:val="26"/>
          <w:szCs w:val="26"/>
        </w:rPr>
        <w:t xml:space="preserve">ильных дорог местного значения </w:t>
      </w:r>
      <w:r w:rsidR="00F20B83" w:rsidRPr="00246DBD">
        <w:rPr>
          <w:color w:val="auto"/>
          <w:sz w:val="26"/>
          <w:szCs w:val="26"/>
        </w:rPr>
        <w:t xml:space="preserve">во всех поселениях района. </w:t>
      </w:r>
    </w:p>
    <w:p w:rsidR="00F20B83" w:rsidRPr="00246DBD" w:rsidRDefault="00F20B83" w:rsidP="0048715B">
      <w:pPr>
        <w:pStyle w:val="1"/>
        <w:ind w:firstLine="709"/>
        <w:contextualSpacing/>
        <w:jc w:val="both"/>
        <w:rPr>
          <w:color w:val="auto"/>
          <w:sz w:val="26"/>
          <w:szCs w:val="26"/>
        </w:rPr>
      </w:pPr>
      <w:r w:rsidRPr="00246DBD">
        <w:rPr>
          <w:color w:val="auto"/>
          <w:sz w:val="26"/>
          <w:szCs w:val="26"/>
        </w:rPr>
        <w:t>В сп.Салым проведен ремонт автомобильных дорог по улицам 45 лет Победы, Новая участок № 1, 55 лет Победы, Болотная, Северная, Центральная на сумму 7</w:t>
      </w:r>
      <w:r w:rsidR="00A73907" w:rsidRPr="00246DBD">
        <w:rPr>
          <w:color w:val="auto"/>
          <w:sz w:val="26"/>
          <w:szCs w:val="26"/>
        </w:rPr>
        <w:t xml:space="preserve"> </w:t>
      </w:r>
      <w:r w:rsidRPr="00246DBD">
        <w:rPr>
          <w:color w:val="auto"/>
          <w:sz w:val="26"/>
          <w:szCs w:val="26"/>
        </w:rPr>
        <w:t>535,5 тыс. рублей, площадью 8</w:t>
      </w:r>
      <w:r w:rsidR="00A73907" w:rsidRPr="00246DBD">
        <w:rPr>
          <w:color w:val="auto"/>
          <w:sz w:val="26"/>
          <w:szCs w:val="26"/>
        </w:rPr>
        <w:t xml:space="preserve"> </w:t>
      </w:r>
      <w:r w:rsidRPr="00246DBD">
        <w:rPr>
          <w:color w:val="auto"/>
          <w:sz w:val="26"/>
          <w:szCs w:val="26"/>
        </w:rPr>
        <w:t xml:space="preserve">957,0 </w:t>
      </w:r>
      <w:proofErr w:type="spellStart"/>
      <w:r w:rsidRPr="00246DBD">
        <w:rPr>
          <w:color w:val="auto"/>
          <w:sz w:val="26"/>
          <w:szCs w:val="26"/>
        </w:rPr>
        <w:t>кв</w:t>
      </w:r>
      <w:proofErr w:type="gramStart"/>
      <w:r w:rsidRPr="00246DBD">
        <w:rPr>
          <w:color w:val="auto"/>
          <w:sz w:val="26"/>
          <w:szCs w:val="26"/>
        </w:rPr>
        <w:t>.м</w:t>
      </w:r>
      <w:proofErr w:type="spellEnd"/>
      <w:proofErr w:type="gramEnd"/>
      <w:r w:rsidRPr="00246DBD">
        <w:rPr>
          <w:color w:val="auto"/>
          <w:sz w:val="26"/>
          <w:szCs w:val="26"/>
        </w:rPr>
        <w:t xml:space="preserve">, протяженностью 1,5 км. </w:t>
      </w:r>
    </w:p>
    <w:p w:rsidR="00F20B83" w:rsidRPr="00246DBD" w:rsidRDefault="00F20B83" w:rsidP="0048715B">
      <w:pPr>
        <w:pStyle w:val="1"/>
        <w:ind w:firstLine="709"/>
        <w:contextualSpacing/>
        <w:jc w:val="both"/>
        <w:rPr>
          <w:color w:val="auto"/>
          <w:sz w:val="26"/>
          <w:szCs w:val="26"/>
        </w:rPr>
      </w:pPr>
      <w:r w:rsidRPr="00246DBD">
        <w:rPr>
          <w:color w:val="auto"/>
          <w:sz w:val="26"/>
          <w:szCs w:val="26"/>
        </w:rPr>
        <w:t>В сп.Сингапай проведен ремонт улицы Центральной, переулка Березовый на сумму 3</w:t>
      </w:r>
      <w:r w:rsidR="00A73907" w:rsidRPr="00246DBD">
        <w:rPr>
          <w:color w:val="auto"/>
          <w:sz w:val="26"/>
          <w:szCs w:val="26"/>
        </w:rPr>
        <w:t xml:space="preserve"> </w:t>
      </w:r>
      <w:r w:rsidRPr="00246DBD">
        <w:rPr>
          <w:color w:val="auto"/>
          <w:sz w:val="26"/>
          <w:szCs w:val="26"/>
        </w:rPr>
        <w:t>240,9 тыс. рублей, площадью 3</w:t>
      </w:r>
      <w:r w:rsidR="00A73907" w:rsidRPr="00246DBD">
        <w:rPr>
          <w:color w:val="auto"/>
          <w:sz w:val="26"/>
          <w:szCs w:val="26"/>
        </w:rPr>
        <w:t xml:space="preserve"> </w:t>
      </w:r>
      <w:r w:rsidRPr="00246DBD">
        <w:rPr>
          <w:color w:val="auto"/>
          <w:sz w:val="26"/>
          <w:szCs w:val="26"/>
        </w:rPr>
        <w:t xml:space="preserve">610,0 </w:t>
      </w:r>
      <w:proofErr w:type="spellStart"/>
      <w:r w:rsidRPr="00246DBD">
        <w:rPr>
          <w:color w:val="auto"/>
          <w:sz w:val="26"/>
          <w:szCs w:val="26"/>
        </w:rPr>
        <w:t>кв</w:t>
      </w:r>
      <w:proofErr w:type="gramStart"/>
      <w:r w:rsidRPr="00246DBD">
        <w:rPr>
          <w:color w:val="auto"/>
          <w:sz w:val="26"/>
          <w:szCs w:val="26"/>
        </w:rPr>
        <w:t>.м</w:t>
      </w:r>
      <w:proofErr w:type="spellEnd"/>
      <w:proofErr w:type="gramEnd"/>
      <w:r w:rsidRPr="00246DBD">
        <w:rPr>
          <w:color w:val="auto"/>
          <w:sz w:val="26"/>
          <w:szCs w:val="26"/>
        </w:rPr>
        <w:t xml:space="preserve">, протяженностью 0,6 км. </w:t>
      </w:r>
    </w:p>
    <w:p w:rsidR="00A73907" w:rsidRPr="00246DBD" w:rsidRDefault="00F20B83" w:rsidP="0048715B">
      <w:pPr>
        <w:pStyle w:val="1"/>
        <w:ind w:firstLine="709"/>
        <w:contextualSpacing/>
        <w:jc w:val="both"/>
        <w:rPr>
          <w:color w:val="auto"/>
          <w:sz w:val="26"/>
          <w:szCs w:val="26"/>
        </w:rPr>
      </w:pPr>
      <w:r w:rsidRPr="00246DBD">
        <w:rPr>
          <w:color w:val="auto"/>
          <w:sz w:val="26"/>
          <w:szCs w:val="26"/>
        </w:rPr>
        <w:t xml:space="preserve">В гп.Пойковский выполнен ремонт автомобильных дорог по улицам № 5, </w:t>
      </w:r>
      <w:r w:rsidR="00A73907" w:rsidRPr="00246DBD">
        <w:rPr>
          <w:color w:val="auto"/>
          <w:sz w:val="26"/>
          <w:szCs w:val="26"/>
        </w:rPr>
        <w:t xml:space="preserve">    </w:t>
      </w:r>
      <w:r w:rsidRPr="00246DBD">
        <w:rPr>
          <w:color w:val="auto"/>
          <w:sz w:val="26"/>
          <w:szCs w:val="26"/>
        </w:rPr>
        <w:t>№ 6, № 7, а также ремонт тротуаров по улицам № 7 и Сибирской на сумму 15</w:t>
      </w:r>
      <w:r w:rsidR="00A73907" w:rsidRPr="00246DBD">
        <w:rPr>
          <w:color w:val="auto"/>
          <w:sz w:val="26"/>
          <w:szCs w:val="26"/>
        </w:rPr>
        <w:t xml:space="preserve"> </w:t>
      </w:r>
      <w:r w:rsidRPr="00246DBD">
        <w:rPr>
          <w:color w:val="auto"/>
          <w:sz w:val="26"/>
          <w:szCs w:val="26"/>
        </w:rPr>
        <w:t>649,2 тыс. рублей, площадью 8</w:t>
      </w:r>
      <w:r w:rsidR="00A73907" w:rsidRPr="00246DBD">
        <w:rPr>
          <w:color w:val="auto"/>
          <w:sz w:val="26"/>
          <w:szCs w:val="26"/>
        </w:rPr>
        <w:t xml:space="preserve"> </w:t>
      </w:r>
      <w:r w:rsidRPr="00246DBD">
        <w:rPr>
          <w:color w:val="auto"/>
          <w:sz w:val="26"/>
          <w:szCs w:val="26"/>
        </w:rPr>
        <w:t xml:space="preserve">750,6 </w:t>
      </w:r>
      <w:proofErr w:type="spellStart"/>
      <w:r w:rsidRPr="00246DBD">
        <w:rPr>
          <w:color w:val="auto"/>
          <w:sz w:val="26"/>
          <w:szCs w:val="26"/>
        </w:rPr>
        <w:t>кв</w:t>
      </w:r>
      <w:proofErr w:type="gramStart"/>
      <w:r w:rsidRPr="00246DBD">
        <w:rPr>
          <w:color w:val="auto"/>
          <w:sz w:val="26"/>
          <w:szCs w:val="26"/>
        </w:rPr>
        <w:t>.м</w:t>
      </w:r>
      <w:proofErr w:type="spellEnd"/>
      <w:proofErr w:type="gramEnd"/>
      <w:r w:rsidRPr="00246DBD">
        <w:rPr>
          <w:color w:val="auto"/>
          <w:sz w:val="26"/>
          <w:szCs w:val="26"/>
        </w:rPr>
        <w:t xml:space="preserve">, протяженностью 1,3 км. </w:t>
      </w:r>
    </w:p>
    <w:p w:rsidR="00A73907" w:rsidRPr="00246DBD" w:rsidRDefault="00F20B83" w:rsidP="0048715B">
      <w:pPr>
        <w:pStyle w:val="1"/>
        <w:ind w:firstLine="709"/>
        <w:contextualSpacing/>
        <w:jc w:val="both"/>
        <w:rPr>
          <w:color w:val="auto"/>
          <w:sz w:val="26"/>
          <w:szCs w:val="26"/>
        </w:rPr>
      </w:pPr>
      <w:r w:rsidRPr="00246DBD">
        <w:rPr>
          <w:color w:val="auto"/>
          <w:sz w:val="26"/>
          <w:szCs w:val="26"/>
        </w:rPr>
        <w:t xml:space="preserve">В сп.Лемпино проведен ремонт автомобильной дороги по </w:t>
      </w:r>
      <w:proofErr w:type="spellStart"/>
      <w:r w:rsidRPr="00246DBD">
        <w:rPr>
          <w:color w:val="auto"/>
          <w:sz w:val="26"/>
          <w:szCs w:val="26"/>
        </w:rPr>
        <w:t>ул</w:t>
      </w:r>
      <w:proofErr w:type="gramStart"/>
      <w:r w:rsidRPr="00246DBD">
        <w:rPr>
          <w:color w:val="auto"/>
          <w:sz w:val="26"/>
          <w:szCs w:val="26"/>
        </w:rPr>
        <w:t>.С</w:t>
      </w:r>
      <w:proofErr w:type="gramEnd"/>
      <w:r w:rsidRPr="00246DBD">
        <w:rPr>
          <w:color w:val="auto"/>
          <w:sz w:val="26"/>
          <w:szCs w:val="26"/>
        </w:rPr>
        <w:t>оветская</w:t>
      </w:r>
      <w:proofErr w:type="spellEnd"/>
      <w:r w:rsidRPr="00246DBD">
        <w:rPr>
          <w:color w:val="auto"/>
          <w:sz w:val="26"/>
          <w:szCs w:val="26"/>
        </w:rPr>
        <w:t xml:space="preserve"> на сумму 1</w:t>
      </w:r>
      <w:r w:rsidR="00A73907" w:rsidRPr="00246DBD">
        <w:rPr>
          <w:color w:val="auto"/>
          <w:sz w:val="26"/>
          <w:szCs w:val="26"/>
        </w:rPr>
        <w:t xml:space="preserve"> </w:t>
      </w:r>
      <w:r w:rsidRPr="00246DBD">
        <w:rPr>
          <w:color w:val="auto"/>
          <w:sz w:val="26"/>
          <w:szCs w:val="26"/>
        </w:rPr>
        <w:t xml:space="preserve">538,4 тыс. рублей, площадью 1024 </w:t>
      </w:r>
      <w:proofErr w:type="spellStart"/>
      <w:r w:rsidRPr="00246DBD">
        <w:rPr>
          <w:color w:val="auto"/>
          <w:sz w:val="26"/>
          <w:szCs w:val="26"/>
        </w:rPr>
        <w:t>кв.м</w:t>
      </w:r>
      <w:proofErr w:type="spellEnd"/>
      <w:r w:rsidRPr="00246DBD">
        <w:rPr>
          <w:color w:val="auto"/>
          <w:sz w:val="26"/>
          <w:szCs w:val="26"/>
        </w:rPr>
        <w:t xml:space="preserve">, протяженностью 0,250 км. </w:t>
      </w:r>
    </w:p>
    <w:p w:rsidR="00A73907" w:rsidRPr="00246DBD" w:rsidRDefault="00F20B83" w:rsidP="0048715B">
      <w:pPr>
        <w:pStyle w:val="1"/>
        <w:ind w:firstLine="709"/>
        <w:contextualSpacing/>
        <w:jc w:val="both"/>
        <w:rPr>
          <w:color w:val="auto"/>
          <w:sz w:val="26"/>
          <w:szCs w:val="26"/>
        </w:rPr>
      </w:pPr>
      <w:r w:rsidRPr="00246DBD">
        <w:rPr>
          <w:color w:val="auto"/>
          <w:sz w:val="26"/>
          <w:szCs w:val="26"/>
        </w:rPr>
        <w:t>В сп.Куть-Ях отремонтирована автомобильная дорога по улице Железнодорожная на сумму 1</w:t>
      </w:r>
      <w:r w:rsidR="00A73907" w:rsidRPr="00246DBD">
        <w:rPr>
          <w:color w:val="auto"/>
          <w:sz w:val="26"/>
          <w:szCs w:val="26"/>
        </w:rPr>
        <w:t xml:space="preserve"> </w:t>
      </w:r>
      <w:r w:rsidRPr="00246DBD">
        <w:rPr>
          <w:color w:val="auto"/>
          <w:sz w:val="26"/>
          <w:szCs w:val="26"/>
        </w:rPr>
        <w:t>838,9 тыс. рублей протяж</w:t>
      </w:r>
      <w:r w:rsidR="00B25AAC">
        <w:rPr>
          <w:color w:val="auto"/>
          <w:sz w:val="26"/>
          <w:szCs w:val="26"/>
        </w:rPr>
        <w:t>е</w:t>
      </w:r>
      <w:r w:rsidRPr="00246DBD">
        <w:rPr>
          <w:color w:val="auto"/>
          <w:sz w:val="26"/>
          <w:szCs w:val="26"/>
        </w:rPr>
        <w:t>нностью 0,35 км, площадью 1</w:t>
      </w:r>
      <w:r w:rsidR="00A73907" w:rsidRPr="00246DBD">
        <w:rPr>
          <w:color w:val="auto"/>
          <w:sz w:val="26"/>
          <w:szCs w:val="26"/>
        </w:rPr>
        <w:t xml:space="preserve"> </w:t>
      </w:r>
      <w:r w:rsidRPr="00246DBD">
        <w:rPr>
          <w:color w:val="auto"/>
          <w:sz w:val="26"/>
          <w:szCs w:val="26"/>
        </w:rPr>
        <w:t xml:space="preserve">368 </w:t>
      </w:r>
      <w:proofErr w:type="spellStart"/>
      <w:r w:rsidRPr="00246DBD">
        <w:rPr>
          <w:color w:val="auto"/>
          <w:sz w:val="26"/>
          <w:szCs w:val="26"/>
        </w:rPr>
        <w:t>кв.м</w:t>
      </w:r>
      <w:proofErr w:type="spellEnd"/>
      <w:r w:rsidRPr="00246DBD">
        <w:rPr>
          <w:color w:val="auto"/>
          <w:sz w:val="26"/>
          <w:szCs w:val="26"/>
        </w:rPr>
        <w:t xml:space="preserve">. </w:t>
      </w:r>
    </w:p>
    <w:p w:rsidR="00A73907" w:rsidRPr="00246DBD" w:rsidRDefault="00F20B83" w:rsidP="0048715B">
      <w:pPr>
        <w:pStyle w:val="1"/>
        <w:ind w:firstLine="709"/>
        <w:contextualSpacing/>
        <w:jc w:val="both"/>
        <w:rPr>
          <w:color w:val="auto"/>
          <w:sz w:val="26"/>
          <w:szCs w:val="26"/>
        </w:rPr>
      </w:pPr>
      <w:r w:rsidRPr="00246DBD">
        <w:rPr>
          <w:color w:val="auto"/>
          <w:sz w:val="26"/>
          <w:szCs w:val="26"/>
        </w:rPr>
        <w:t>В сп.Каркатеевы произведен ремонт улицы Центральная, ремонт участка улицы Береговая на сумму 2</w:t>
      </w:r>
      <w:r w:rsidR="00A73907" w:rsidRPr="00246DBD">
        <w:rPr>
          <w:color w:val="auto"/>
          <w:sz w:val="26"/>
          <w:szCs w:val="26"/>
        </w:rPr>
        <w:t xml:space="preserve"> </w:t>
      </w:r>
      <w:r w:rsidRPr="00246DBD">
        <w:rPr>
          <w:color w:val="auto"/>
          <w:sz w:val="26"/>
          <w:szCs w:val="26"/>
        </w:rPr>
        <w:t>673,6 тыс. рублей, площадью 2</w:t>
      </w:r>
      <w:r w:rsidR="00A73907" w:rsidRPr="00246DBD">
        <w:rPr>
          <w:color w:val="auto"/>
          <w:sz w:val="26"/>
          <w:szCs w:val="26"/>
        </w:rPr>
        <w:t xml:space="preserve"> </w:t>
      </w:r>
      <w:r w:rsidRPr="00246DBD">
        <w:rPr>
          <w:color w:val="auto"/>
          <w:sz w:val="26"/>
          <w:szCs w:val="26"/>
        </w:rPr>
        <w:t xml:space="preserve">300 </w:t>
      </w:r>
      <w:proofErr w:type="spellStart"/>
      <w:r w:rsidRPr="00246DBD">
        <w:rPr>
          <w:color w:val="auto"/>
          <w:sz w:val="26"/>
          <w:szCs w:val="26"/>
        </w:rPr>
        <w:t>кв</w:t>
      </w:r>
      <w:proofErr w:type="gramStart"/>
      <w:r w:rsidRPr="00246DBD">
        <w:rPr>
          <w:color w:val="auto"/>
          <w:sz w:val="26"/>
          <w:szCs w:val="26"/>
        </w:rPr>
        <w:t>.м</w:t>
      </w:r>
      <w:proofErr w:type="spellEnd"/>
      <w:proofErr w:type="gramEnd"/>
      <w:r w:rsidRPr="00246DBD">
        <w:rPr>
          <w:color w:val="auto"/>
          <w:sz w:val="26"/>
          <w:szCs w:val="26"/>
        </w:rPr>
        <w:t xml:space="preserve">, протяженностью 0,5 км. </w:t>
      </w:r>
    </w:p>
    <w:p w:rsidR="00F20B83" w:rsidRPr="00246DBD" w:rsidRDefault="00F20B83" w:rsidP="0048715B">
      <w:pPr>
        <w:pStyle w:val="1"/>
        <w:ind w:firstLine="709"/>
        <w:contextualSpacing/>
        <w:jc w:val="both"/>
        <w:rPr>
          <w:color w:val="auto"/>
          <w:sz w:val="26"/>
          <w:szCs w:val="26"/>
        </w:rPr>
      </w:pPr>
      <w:r w:rsidRPr="00246DBD">
        <w:rPr>
          <w:color w:val="auto"/>
          <w:sz w:val="26"/>
          <w:szCs w:val="26"/>
        </w:rPr>
        <w:t xml:space="preserve">В сп.Усть-Юган проведен ремонт улицы Тобольская </w:t>
      </w:r>
      <w:proofErr w:type="spellStart"/>
      <w:r w:rsidRPr="00246DBD">
        <w:rPr>
          <w:color w:val="auto"/>
          <w:sz w:val="26"/>
          <w:szCs w:val="26"/>
        </w:rPr>
        <w:t>п</w:t>
      </w:r>
      <w:proofErr w:type="gramStart"/>
      <w:r w:rsidRPr="00246DBD">
        <w:rPr>
          <w:color w:val="auto"/>
          <w:sz w:val="26"/>
          <w:szCs w:val="26"/>
        </w:rPr>
        <w:t>.Ю</w:t>
      </w:r>
      <w:proofErr w:type="gramEnd"/>
      <w:r w:rsidRPr="00246DBD">
        <w:rPr>
          <w:color w:val="auto"/>
          <w:sz w:val="26"/>
          <w:szCs w:val="26"/>
        </w:rPr>
        <w:t>ганская</w:t>
      </w:r>
      <w:proofErr w:type="spellEnd"/>
      <w:r w:rsidRPr="00246DBD">
        <w:rPr>
          <w:color w:val="auto"/>
          <w:sz w:val="26"/>
          <w:szCs w:val="26"/>
        </w:rPr>
        <w:t xml:space="preserve"> Обь на сумму 1</w:t>
      </w:r>
      <w:r w:rsidR="00A73907" w:rsidRPr="00246DBD">
        <w:rPr>
          <w:color w:val="auto"/>
          <w:sz w:val="26"/>
          <w:szCs w:val="26"/>
        </w:rPr>
        <w:t xml:space="preserve"> </w:t>
      </w:r>
      <w:r w:rsidRPr="00246DBD">
        <w:rPr>
          <w:color w:val="auto"/>
          <w:sz w:val="26"/>
          <w:szCs w:val="26"/>
        </w:rPr>
        <w:t>833,6 тыс. рублей, площадь отремонтированной улицы составила 1</w:t>
      </w:r>
      <w:r w:rsidR="00A73907" w:rsidRPr="00246DBD">
        <w:rPr>
          <w:color w:val="auto"/>
          <w:sz w:val="26"/>
          <w:szCs w:val="26"/>
        </w:rPr>
        <w:t xml:space="preserve"> </w:t>
      </w:r>
      <w:r w:rsidRPr="00246DBD">
        <w:rPr>
          <w:color w:val="auto"/>
          <w:sz w:val="26"/>
          <w:szCs w:val="26"/>
        </w:rPr>
        <w:t xml:space="preserve">386 </w:t>
      </w:r>
      <w:proofErr w:type="spellStart"/>
      <w:r w:rsidRPr="00246DBD">
        <w:rPr>
          <w:color w:val="auto"/>
          <w:sz w:val="26"/>
          <w:szCs w:val="26"/>
        </w:rPr>
        <w:t>кв.м</w:t>
      </w:r>
      <w:proofErr w:type="spellEnd"/>
      <w:r w:rsidRPr="00246DBD">
        <w:rPr>
          <w:color w:val="auto"/>
          <w:sz w:val="26"/>
          <w:szCs w:val="26"/>
        </w:rPr>
        <w:t xml:space="preserve">, протяженность 0,2 км. </w:t>
      </w:r>
    </w:p>
    <w:p w:rsidR="00F20B83" w:rsidRPr="00246DBD" w:rsidRDefault="00F20B83" w:rsidP="0048715B">
      <w:pPr>
        <w:pStyle w:val="1"/>
        <w:ind w:firstLine="709"/>
        <w:contextualSpacing/>
        <w:jc w:val="both"/>
        <w:rPr>
          <w:color w:val="auto"/>
          <w:sz w:val="26"/>
          <w:szCs w:val="26"/>
        </w:rPr>
      </w:pPr>
      <w:r w:rsidRPr="00246DBD">
        <w:rPr>
          <w:color w:val="auto"/>
          <w:sz w:val="26"/>
          <w:szCs w:val="26"/>
        </w:rPr>
        <w:t xml:space="preserve">В сп.Сентябрьский выполнен ремонт тротуаров по улицам Молодежная и Объездная, площадь ремонта составила 172,5 </w:t>
      </w:r>
      <w:proofErr w:type="spellStart"/>
      <w:r w:rsidRPr="00246DBD">
        <w:rPr>
          <w:color w:val="auto"/>
          <w:sz w:val="26"/>
          <w:szCs w:val="26"/>
        </w:rPr>
        <w:t>кв</w:t>
      </w:r>
      <w:proofErr w:type="gramStart"/>
      <w:r w:rsidRPr="00246DBD">
        <w:rPr>
          <w:color w:val="auto"/>
          <w:sz w:val="26"/>
          <w:szCs w:val="26"/>
        </w:rPr>
        <w:t>.м</w:t>
      </w:r>
      <w:proofErr w:type="spellEnd"/>
      <w:proofErr w:type="gramEnd"/>
      <w:r w:rsidRPr="00246DBD">
        <w:rPr>
          <w:color w:val="auto"/>
          <w:sz w:val="26"/>
          <w:szCs w:val="26"/>
        </w:rPr>
        <w:t>, на сумму 751 тыс. рублей.</w:t>
      </w:r>
    </w:p>
    <w:p w:rsidR="00F20B83" w:rsidRPr="00246DBD" w:rsidRDefault="00F20B83" w:rsidP="0048715B">
      <w:pPr>
        <w:pStyle w:val="1"/>
        <w:ind w:firstLine="709"/>
        <w:contextualSpacing/>
        <w:jc w:val="both"/>
        <w:rPr>
          <w:color w:val="auto"/>
          <w:sz w:val="26"/>
          <w:szCs w:val="26"/>
        </w:rPr>
      </w:pPr>
      <w:r w:rsidRPr="00246DBD">
        <w:rPr>
          <w:color w:val="auto"/>
          <w:sz w:val="26"/>
          <w:szCs w:val="26"/>
        </w:rPr>
        <w:t>Выполнен капитальный ремонт участка автомобильной дороги «Подъездная дорога к сп.Усть-Юган» протяженностью 2,145 км и моста, входящего в состав данной дороги с устройством автобусных остановок, пешеходного тротуара и освещения, на сумму 197</w:t>
      </w:r>
      <w:r w:rsidR="00A73907" w:rsidRPr="00246DBD">
        <w:rPr>
          <w:color w:val="auto"/>
          <w:sz w:val="26"/>
          <w:szCs w:val="26"/>
        </w:rPr>
        <w:t xml:space="preserve"> </w:t>
      </w:r>
      <w:r w:rsidRPr="00246DBD">
        <w:rPr>
          <w:color w:val="auto"/>
          <w:sz w:val="26"/>
          <w:szCs w:val="26"/>
        </w:rPr>
        <w:t>413,7 тыс. рублей.</w:t>
      </w:r>
    </w:p>
    <w:p w:rsidR="00F20B83" w:rsidRPr="00246DBD" w:rsidRDefault="00F20B83" w:rsidP="0048715B">
      <w:pPr>
        <w:pStyle w:val="1"/>
        <w:ind w:firstLine="709"/>
        <w:contextualSpacing/>
        <w:jc w:val="both"/>
        <w:rPr>
          <w:color w:val="auto"/>
          <w:sz w:val="26"/>
          <w:szCs w:val="26"/>
        </w:rPr>
      </w:pPr>
      <w:r w:rsidRPr="00246DBD">
        <w:rPr>
          <w:color w:val="auto"/>
          <w:sz w:val="26"/>
          <w:szCs w:val="26"/>
        </w:rPr>
        <w:t xml:space="preserve">За последние 5 лет </w:t>
      </w:r>
      <w:proofErr w:type="gramStart"/>
      <w:r w:rsidRPr="00246DBD">
        <w:rPr>
          <w:color w:val="auto"/>
          <w:sz w:val="26"/>
          <w:szCs w:val="26"/>
        </w:rPr>
        <w:t>в</w:t>
      </w:r>
      <w:proofErr w:type="gramEnd"/>
      <w:r w:rsidR="002045D3"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 отремонтировано более 36 км автомобильных дорог, или 25</w:t>
      </w:r>
      <w:r w:rsidR="00280066">
        <w:rPr>
          <w:color w:val="auto"/>
          <w:sz w:val="26"/>
          <w:szCs w:val="26"/>
        </w:rPr>
        <w:t xml:space="preserve"> </w:t>
      </w:r>
      <w:r w:rsidRPr="00246DBD">
        <w:rPr>
          <w:color w:val="auto"/>
          <w:sz w:val="26"/>
          <w:szCs w:val="26"/>
        </w:rPr>
        <w:t>% от общей протяженности на сумму 540</w:t>
      </w:r>
      <w:r w:rsidR="002045D3" w:rsidRPr="00246DBD">
        <w:rPr>
          <w:color w:val="auto"/>
          <w:sz w:val="26"/>
          <w:szCs w:val="26"/>
        </w:rPr>
        <w:t xml:space="preserve"> </w:t>
      </w:r>
      <w:r w:rsidRPr="00246DBD">
        <w:rPr>
          <w:color w:val="auto"/>
          <w:sz w:val="26"/>
          <w:szCs w:val="26"/>
        </w:rPr>
        <w:t>855,9 тыс. рублей, в том числе средства окружного бюджета – 388</w:t>
      </w:r>
      <w:r w:rsidR="002045D3" w:rsidRPr="00246DBD">
        <w:rPr>
          <w:color w:val="auto"/>
          <w:sz w:val="26"/>
          <w:szCs w:val="26"/>
        </w:rPr>
        <w:t xml:space="preserve"> </w:t>
      </w:r>
      <w:r w:rsidRPr="00246DBD">
        <w:rPr>
          <w:color w:val="auto"/>
          <w:sz w:val="26"/>
          <w:szCs w:val="26"/>
        </w:rPr>
        <w:t xml:space="preserve">471 тыс. рублей или </w:t>
      </w:r>
      <w:r w:rsidR="002045D3" w:rsidRPr="00246DBD">
        <w:rPr>
          <w:color w:val="auto"/>
          <w:sz w:val="26"/>
          <w:szCs w:val="26"/>
        </w:rPr>
        <w:t xml:space="preserve">                </w:t>
      </w:r>
      <w:r w:rsidRPr="00246DBD">
        <w:rPr>
          <w:color w:val="auto"/>
          <w:sz w:val="26"/>
          <w:szCs w:val="26"/>
        </w:rPr>
        <w:t>71,8</w:t>
      </w:r>
      <w:r w:rsidR="002045D3" w:rsidRPr="00246DBD">
        <w:rPr>
          <w:color w:val="auto"/>
          <w:sz w:val="26"/>
          <w:szCs w:val="26"/>
        </w:rPr>
        <w:t xml:space="preserve"> </w:t>
      </w:r>
      <w:r w:rsidRPr="00246DBD">
        <w:rPr>
          <w:color w:val="auto"/>
          <w:sz w:val="26"/>
          <w:szCs w:val="26"/>
        </w:rPr>
        <w:t>%.</w:t>
      </w:r>
    </w:p>
    <w:p w:rsidR="00F20B83" w:rsidRPr="00246DBD" w:rsidRDefault="002045D3" w:rsidP="002045D3">
      <w:pPr>
        <w:pStyle w:val="1"/>
        <w:ind w:firstLine="709"/>
        <w:contextualSpacing/>
        <w:jc w:val="both"/>
        <w:rPr>
          <w:color w:val="auto"/>
          <w:sz w:val="26"/>
          <w:szCs w:val="26"/>
        </w:rPr>
      </w:pPr>
      <w:r w:rsidRPr="00246DBD">
        <w:rPr>
          <w:color w:val="auto"/>
          <w:sz w:val="26"/>
          <w:szCs w:val="26"/>
        </w:rPr>
        <w:t>Р</w:t>
      </w:r>
      <w:r w:rsidR="00F20B83" w:rsidRPr="00246DBD">
        <w:rPr>
          <w:color w:val="auto"/>
          <w:sz w:val="26"/>
          <w:szCs w:val="26"/>
        </w:rPr>
        <w:t>азработ</w:t>
      </w:r>
      <w:r w:rsidRPr="00246DBD">
        <w:rPr>
          <w:color w:val="auto"/>
          <w:sz w:val="26"/>
          <w:szCs w:val="26"/>
        </w:rPr>
        <w:t>аны</w:t>
      </w:r>
      <w:r w:rsidR="00F20B83" w:rsidRPr="00246DBD">
        <w:rPr>
          <w:color w:val="auto"/>
          <w:sz w:val="26"/>
          <w:szCs w:val="26"/>
        </w:rPr>
        <w:t xml:space="preserve"> комплексн</w:t>
      </w:r>
      <w:r w:rsidRPr="00246DBD">
        <w:rPr>
          <w:color w:val="auto"/>
          <w:sz w:val="26"/>
          <w:szCs w:val="26"/>
        </w:rPr>
        <w:t>ые</w:t>
      </w:r>
      <w:r w:rsidR="00F20B83" w:rsidRPr="00246DBD">
        <w:rPr>
          <w:color w:val="auto"/>
          <w:sz w:val="26"/>
          <w:szCs w:val="26"/>
        </w:rPr>
        <w:t xml:space="preserve"> схем</w:t>
      </w:r>
      <w:r w:rsidRPr="00246DBD">
        <w:rPr>
          <w:color w:val="auto"/>
          <w:sz w:val="26"/>
          <w:szCs w:val="26"/>
        </w:rPr>
        <w:t>ы</w:t>
      </w:r>
      <w:r w:rsidR="00F20B83" w:rsidRPr="00246DBD">
        <w:rPr>
          <w:color w:val="auto"/>
          <w:sz w:val="26"/>
          <w:szCs w:val="26"/>
        </w:rPr>
        <w:t xml:space="preserve"> организации дорожного движения на территории муниципальных образований и программ</w:t>
      </w:r>
      <w:r w:rsidRPr="00246DBD">
        <w:rPr>
          <w:color w:val="auto"/>
          <w:sz w:val="26"/>
          <w:szCs w:val="26"/>
        </w:rPr>
        <w:t>ы</w:t>
      </w:r>
      <w:r w:rsidR="00F20B83" w:rsidRPr="00246DBD">
        <w:rPr>
          <w:color w:val="auto"/>
          <w:sz w:val="26"/>
          <w:szCs w:val="26"/>
        </w:rPr>
        <w:t xml:space="preserve"> по формированию законопослушного поведения участников дорожного движения. </w:t>
      </w:r>
    </w:p>
    <w:p w:rsidR="00F20B83" w:rsidRPr="00246DBD" w:rsidRDefault="00F20B83" w:rsidP="0048715B">
      <w:pPr>
        <w:pStyle w:val="1"/>
        <w:ind w:firstLine="709"/>
        <w:contextualSpacing/>
        <w:jc w:val="both"/>
        <w:rPr>
          <w:color w:val="auto"/>
          <w:sz w:val="26"/>
          <w:szCs w:val="26"/>
        </w:rPr>
      </w:pPr>
      <w:r w:rsidRPr="00246DBD">
        <w:rPr>
          <w:color w:val="auto"/>
          <w:sz w:val="26"/>
          <w:szCs w:val="26"/>
        </w:rPr>
        <w:t>В перспективном плане социально-экономического развития муниципального образования Нефтеюганский район определен</w:t>
      </w:r>
      <w:r w:rsidR="002045D3" w:rsidRPr="00246DBD">
        <w:rPr>
          <w:color w:val="auto"/>
          <w:sz w:val="26"/>
          <w:szCs w:val="26"/>
        </w:rPr>
        <w:t xml:space="preserve"> капитальный ремонт</w:t>
      </w:r>
      <w:r w:rsidRPr="00246DBD">
        <w:rPr>
          <w:color w:val="auto"/>
          <w:sz w:val="26"/>
          <w:szCs w:val="26"/>
        </w:rPr>
        <w:t xml:space="preserve"> автомобильной дороги «Подъезд к сп.Усть-Юган» протяженностью </w:t>
      </w:r>
      <w:r w:rsidR="00280066">
        <w:rPr>
          <w:color w:val="auto"/>
          <w:sz w:val="26"/>
          <w:szCs w:val="26"/>
        </w:rPr>
        <w:t xml:space="preserve">       </w:t>
      </w:r>
      <w:r w:rsidRPr="00246DBD">
        <w:rPr>
          <w:color w:val="auto"/>
          <w:sz w:val="26"/>
          <w:szCs w:val="26"/>
        </w:rPr>
        <w:t>34,4 км.</w:t>
      </w:r>
    </w:p>
    <w:p w:rsidR="00F20B83" w:rsidRPr="00246DBD" w:rsidRDefault="00F20B83" w:rsidP="0048715B">
      <w:pPr>
        <w:pStyle w:val="1"/>
        <w:ind w:firstLine="709"/>
        <w:contextualSpacing/>
        <w:jc w:val="both"/>
        <w:rPr>
          <w:color w:val="auto"/>
          <w:sz w:val="26"/>
          <w:szCs w:val="26"/>
        </w:rPr>
      </w:pPr>
      <w:r w:rsidRPr="00246DBD">
        <w:rPr>
          <w:color w:val="auto"/>
          <w:sz w:val="26"/>
          <w:szCs w:val="26"/>
        </w:rPr>
        <w:t xml:space="preserve">На ближайший трехлетний период 2019-2021 </w:t>
      </w:r>
      <w:r w:rsidR="00BD1C91" w:rsidRPr="00246DBD">
        <w:rPr>
          <w:color w:val="auto"/>
          <w:sz w:val="26"/>
          <w:szCs w:val="26"/>
        </w:rPr>
        <w:t xml:space="preserve">годы </w:t>
      </w:r>
      <w:r w:rsidRPr="00246DBD">
        <w:rPr>
          <w:color w:val="auto"/>
          <w:sz w:val="26"/>
          <w:szCs w:val="26"/>
        </w:rPr>
        <w:t>запланированы строительно-монтажные работы участка автомобильной дороги «Подъезд к сп.Усть-Юган» протяженностью 17,606 км, а также мостовых сооружений, входящих в состав этого участка.</w:t>
      </w:r>
    </w:p>
    <w:p w:rsidR="00F20B83" w:rsidRPr="00246DBD" w:rsidRDefault="00F20B83" w:rsidP="0048715B">
      <w:pPr>
        <w:pStyle w:val="1"/>
        <w:ind w:firstLine="709"/>
        <w:contextualSpacing/>
        <w:jc w:val="both"/>
        <w:rPr>
          <w:color w:val="auto"/>
          <w:sz w:val="26"/>
          <w:szCs w:val="26"/>
        </w:rPr>
      </w:pPr>
      <w:r w:rsidRPr="00246DBD">
        <w:rPr>
          <w:color w:val="auto"/>
          <w:sz w:val="26"/>
          <w:szCs w:val="26"/>
        </w:rPr>
        <w:t xml:space="preserve">На сегодняшний день выполнены инженерные изыскания, проект планировки и проект межевания по объекту «Капитальный ремонт автомобильной дороги «Подъезд к сп.Усть-Юган» протяженностью 17,606 км», также проведены </w:t>
      </w:r>
      <w:r w:rsidRPr="00246DBD">
        <w:rPr>
          <w:color w:val="auto"/>
          <w:sz w:val="26"/>
          <w:szCs w:val="26"/>
        </w:rPr>
        <w:lastRenderedPageBreak/>
        <w:t>проектные работы на капитальный ремонт мостового сооружения, входящего в состав автомобильной дороги.</w:t>
      </w:r>
    </w:p>
    <w:p w:rsidR="00F20B83" w:rsidRPr="00246DBD" w:rsidRDefault="00F20B83" w:rsidP="0048715B">
      <w:pPr>
        <w:pStyle w:val="1"/>
        <w:ind w:firstLine="709"/>
        <w:contextualSpacing/>
        <w:jc w:val="both"/>
        <w:rPr>
          <w:color w:val="auto"/>
          <w:sz w:val="26"/>
          <w:szCs w:val="26"/>
        </w:rPr>
      </w:pPr>
      <w:r w:rsidRPr="00246DBD">
        <w:rPr>
          <w:color w:val="auto"/>
          <w:sz w:val="26"/>
          <w:szCs w:val="26"/>
        </w:rPr>
        <w:t>В 2019 году планируется начало строительно-монтажных работ по капитальному ремонту обозначенной дороги и мостового перехода. Финансирование работ предусмотрено муниципальной и государственной программами по развитию транспортной системы Нефтеюганского района и Ханты-Мансийского автономного округа – Югры.</w:t>
      </w:r>
    </w:p>
    <w:p w:rsidR="00F20B83" w:rsidRPr="00246DBD" w:rsidRDefault="00F20B83" w:rsidP="0048715B">
      <w:pPr>
        <w:pStyle w:val="1"/>
        <w:ind w:firstLine="709"/>
        <w:contextualSpacing/>
        <w:jc w:val="both"/>
        <w:rPr>
          <w:color w:val="auto"/>
          <w:sz w:val="26"/>
          <w:szCs w:val="26"/>
        </w:rPr>
      </w:pPr>
      <w:r w:rsidRPr="00246DBD">
        <w:rPr>
          <w:color w:val="auto"/>
          <w:sz w:val="26"/>
          <w:szCs w:val="26"/>
        </w:rPr>
        <w:t>В 2018 году разработана проектная документация на выполнение планово-предупредительного ремонта пешеходного моста через железнодорожные пути в сп.Салым. Ремонтные работы начаты, окончание строительно-монтажных работ запланировано на 2019 год.</w:t>
      </w:r>
    </w:p>
    <w:p w:rsidR="00C15D6B" w:rsidRPr="00246DBD" w:rsidRDefault="00C15D6B" w:rsidP="0048715B">
      <w:pPr>
        <w:pStyle w:val="1"/>
        <w:ind w:firstLine="709"/>
        <w:jc w:val="both"/>
        <w:rPr>
          <w:color w:val="auto"/>
          <w:sz w:val="26"/>
          <w:szCs w:val="26"/>
        </w:rPr>
      </w:pPr>
      <w:r w:rsidRPr="00246DBD">
        <w:rPr>
          <w:color w:val="auto"/>
          <w:sz w:val="26"/>
          <w:szCs w:val="26"/>
        </w:rPr>
        <w:t>В 2019 году работа по этим направлениям будет продолжена.</w:t>
      </w:r>
    </w:p>
    <w:p w:rsidR="00C15D6B" w:rsidRPr="00246DBD" w:rsidRDefault="00C15D6B" w:rsidP="0048715B">
      <w:pPr>
        <w:pStyle w:val="1"/>
        <w:ind w:firstLine="720"/>
        <w:jc w:val="both"/>
        <w:rPr>
          <w:b/>
          <w:color w:val="auto"/>
          <w:sz w:val="26"/>
          <w:szCs w:val="26"/>
        </w:rPr>
      </w:pPr>
    </w:p>
    <w:p w:rsidR="001B6D9E" w:rsidRPr="00246DBD" w:rsidRDefault="001B6D9E" w:rsidP="00FA484E">
      <w:pPr>
        <w:pStyle w:val="1"/>
        <w:spacing w:after="240"/>
        <w:jc w:val="center"/>
        <w:rPr>
          <w:b/>
          <w:color w:val="auto"/>
          <w:sz w:val="26"/>
          <w:szCs w:val="26"/>
        </w:rPr>
      </w:pPr>
      <w:r w:rsidRPr="00246DBD">
        <w:rPr>
          <w:b/>
          <w:color w:val="auto"/>
          <w:sz w:val="26"/>
          <w:szCs w:val="26"/>
        </w:rPr>
        <w:t>Направление «Проектное управление»</w:t>
      </w:r>
    </w:p>
    <w:p w:rsidR="007F158E" w:rsidRPr="00246DBD" w:rsidRDefault="007F158E" w:rsidP="0048715B">
      <w:pPr>
        <w:ind w:firstLine="709"/>
        <w:jc w:val="both"/>
        <w:rPr>
          <w:color w:val="auto"/>
          <w:sz w:val="26"/>
          <w:szCs w:val="26"/>
        </w:rPr>
      </w:pP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 достигнуты значительные результаты по внедрению проектной деятельности, разработана и утверждена необходимая нормативная база, созданы Проектный комитет Нефтеюганского района и муниципальный проектный офис.  </w:t>
      </w:r>
    </w:p>
    <w:p w:rsidR="007F158E" w:rsidRPr="00246DBD" w:rsidRDefault="007F158E" w:rsidP="0048715B">
      <w:pPr>
        <w:ind w:firstLine="709"/>
        <w:jc w:val="both"/>
        <w:rPr>
          <w:color w:val="auto"/>
          <w:sz w:val="26"/>
          <w:szCs w:val="26"/>
        </w:rPr>
      </w:pPr>
      <w:r w:rsidRPr="00246DBD">
        <w:rPr>
          <w:color w:val="auto"/>
          <w:sz w:val="26"/>
          <w:szCs w:val="26"/>
        </w:rPr>
        <w:t xml:space="preserve">Ежемесячно проводились заседания Проектного комитета администрации района под руководством главы Нефтеюганского района. На заседаниях рассматривалась реализация мероприятий приоритетных портфелей проектов, приоритетных проектов Нефтеюганского района, исполнение протокольных поручений Проектного комитета автономного округа – Югры и Проектного комитета администрации района. </w:t>
      </w:r>
    </w:p>
    <w:p w:rsidR="007F158E" w:rsidRPr="00246DBD" w:rsidRDefault="00081518" w:rsidP="0048715B">
      <w:pPr>
        <w:ind w:firstLine="709"/>
        <w:jc w:val="both"/>
        <w:rPr>
          <w:color w:val="auto"/>
          <w:sz w:val="26"/>
          <w:szCs w:val="26"/>
        </w:rPr>
      </w:pPr>
      <w:r w:rsidRPr="00246DBD">
        <w:rPr>
          <w:color w:val="auto"/>
          <w:sz w:val="26"/>
          <w:szCs w:val="26"/>
        </w:rPr>
        <w:t>В</w:t>
      </w:r>
      <w:r w:rsidR="007F158E" w:rsidRPr="00246DBD">
        <w:rPr>
          <w:color w:val="auto"/>
          <w:sz w:val="26"/>
          <w:szCs w:val="26"/>
        </w:rPr>
        <w:t xml:space="preserve"> 2018 году принято решение о запуске 6 муниципальных проектов:</w:t>
      </w:r>
    </w:p>
    <w:p w:rsidR="007F158E" w:rsidRPr="00246DBD" w:rsidRDefault="007F158E" w:rsidP="0048715B">
      <w:pPr>
        <w:ind w:firstLine="709"/>
        <w:jc w:val="both"/>
        <w:rPr>
          <w:color w:val="auto"/>
          <w:sz w:val="26"/>
          <w:szCs w:val="26"/>
        </w:rPr>
      </w:pPr>
      <w:r w:rsidRPr="00246DBD">
        <w:rPr>
          <w:color w:val="auto"/>
          <w:sz w:val="26"/>
          <w:szCs w:val="26"/>
        </w:rPr>
        <w:t>«Крепкое здоровье – крепкий район»;</w:t>
      </w:r>
    </w:p>
    <w:p w:rsidR="007F158E" w:rsidRPr="00246DBD" w:rsidRDefault="007F158E" w:rsidP="0048715B">
      <w:pPr>
        <w:ind w:firstLine="709"/>
        <w:jc w:val="both"/>
        <w:rPr>
          <w:color w:val="auto"/>
          <w:sz w:val="26"/>
          <w:szCs w:val="26"/>
        </w:rPr>
      </w:pPr>
      <w:r w:rsidRPr="00246DBD">
        <w:rPr>
          <w:color w:val="auto"/>
          <w:sz w:val="26"/>
          <w:szCs w:val="26"/>
        </w:rPr>
        <w:t>«Модернизация материально-технической базы детских школ искусств (по видам искусств) Нефтеюганского района»;</w:t>
      </w:r>
    </w:p>
    <w:p w:rsidR="007F158E" w:rsidRPr="00246DBD" w:rsidRDefault="007F158E" w:rsidP="0048715B">
      <w:pPr>
        <w:ind w:firstLine="709"/>
        <w:jc w:val="both"/>
        <w:rPr>
          <w:color w:val="auto"/>
          <w:sz w:val="26"/>
          <w:szCs w:val="26"/>
        </w:rPr>
      </w:pPr>
      <w:r w:rsidRPr="00246DBD">
        <w:rPr>
          <w:color w:val="auto"/>
          <w:sz w:val="26"/>
          <w:szCs w:val="26"/>
        </w:rPr>
        <w:t>«КРОСС» (Команда решительных, отважных, сильных и смелых);</w:t>
      </w:r>
    </w:p>
    <w:p w:rsidR="007F158E" w:rsidRPr="00246DBD" w:rsidRDefault="007F158E" w:rsidP="0048715B">
      <w:pPr>
        <w:ind w:firstLine="709"/>
        <w:jc w:val="both"/>
        <w:rPr>
          <w:color w:val="auto"/>
          <w:sz w:val="26"/>
          <w:szCs w:val="26"/>
        </w:rPr>
      </w:pPr>
      <w:r w:rsidRPr="00246DBD">
        <w:rPr>
          <w:color w:val="auto"/>
          <w:sz w:val="26"/>
          <w:szCs w:val="26"/>
        </w:rPr>
        <w:t xml:space="preserve">«Выявление и внедрение новых эффективных механизмов развития жилищного строительства, инженерной и транспортной инфраструктуры </w:t>
      </w: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w:t>
      </w:r>
    </w:p>
    <w:p w:rsidR="007F158E" w:rsidRPr="00246DBD" w:rsidRDefault="007F158E" w:rsidP="0048715B">
      <w:pPr>
        <w:ind w:firstLine="709"/>
        <w:jc w:val="both"/>
        <w:rPr>
          <w:color w:val="auto"/>
          <w:sz w:val="26"/>
          <w:szCs w:val="26"/>
        </w:rPr>
      </w:pPr>
      <w:r w:rsidRPr="00246DBD">
        <w:rPr>
          <w:color w:val="auto"/>
          <w:sz w:val="26"/>
          <w:szCs w:val="26"/>
        </w:rPr>
        <w:t xml:space="preserve">«Капитальный ремонт автомобильной дороги «Подъездная автодорога к </w:t>
      </w:r>
      <w:proofErr w:type="spellStart"/>
      <w:r w:rsidRPr="00246DBD">
        <w:rPr>
          <w:color w:val="auto"/>
          <w:sz w:val="26"/>
          <w:szCs w:val="26"/>
        </w:rPr>
        <w:t>п</w:t>
      </w:r>
      <w:proofErr w:type="gramStart"/>
      <w:r w:rsidRPr="00246DBD">
        <w:rPr>
          <w:color w:val="auto"/>
          <w:sz w:val="26"/>
          <w:szCs w:val="26"/>
        </w:rPr>
        <w:t>.У</w:t>
      </w:r>
      <w:proofErr w:type="gramEnd"/>
      <w:r w:rsidRPr="00246DBD">
        <w:rPr>
          <w:color w:val="auto"/>
          <w:sz w:val="26"/>
          <w:szCs w:val="26"/>
        </w:rPr>
        <w:t>сть-Юган</w:t>
      </w:r>
      <w:proofErr w:type="spellEnd"/>
      <w:r w:rsidRPr="00246DBD">
        <w:rPr>
          <w:color w:val="auto"/>
          <w:sz w:val="26"/>
          <w:szCs w:val="26"/>
        </w:rPr>
        <w:t>», протяженностью 17,606 км» (стадия планирование);</w:t>
      </w:r>
    </w:p>
    <w:p w:rsidR="007F158E" w:rsidRPr="00246DBD" w:rsidRDefault="007F158E" w:rsidP="0048715B">
      <w:pPr>
        <w:ind w:firstLine="709"/>
        <w:jc w:val="both"/>
        <w:rPr>
          <w:color w:val="auto"/>
          <w:sz w:val="26"/>
          <w:szCs w:val="26"/>
        </w:rPr>
      </w:pPr>
      <w:r w:rsidRPr="00246DBD">
        <w:rPr>
          <w:color w:val="auto"/>
          <w:sz w:val="26"/>
          <w:szCs w:val="26"/>
        </w:rPr>
        <w:t xml:space="preserve">«Этнокультурное образование и воспитание» через строительство этно-площадки-музея под открытым небом «Ай </w:t>
      </w:r>
      <w:proofErr w:type="spellStart"/>
      <w:r w:rsidRPr="00246DBD">
        <w:rPr>
          <w:color w:val="auto"/>
          <w:sz w:val="26"/>
          <w:szCs w:val="26"/>
        </w:rPr>
        <w:t>урт</w:t>
      </w:r>
      <w:proofErr w:type="spellEnd"/>
      <w:r w:rsidRPr="00246DBD">
        <w:rPr>
          <w:color w:val="auto"/>
          <w:sz w:val="26"/>
          <w:szCs w:val="26"/>
        </w:rPr>
        <w:t>» («Маленький хозяин») в с.Чеускино (стадия планирование).</w:t>
      </w:r>
    </w:p>
    <w:p w:rsidR="001B6D9E" w:rsidRPr="00246DBD" w:rsidRDefault="007F158E" w:rsidP="0048715B">
      <w:pPr>
        <w:pStyle w:val="1"/>
        <w:ind w:firstLine="709"/>
        <w:jc w:val="both"/>
        <w:rPr>
          <w:color w:val="auto"/>
          <w:sz w:val="26"/>
          <w:szCs w:val="26"/>
        </w:rPr>
      </w:pPr>
      <w:r w:rsidRPr="00246DBD">
        <w:rPr>
          <w:color w:val="auto"/>
          <w:sz w:val="26"/>
          <w:szCs w:val="26"/>
        </w:rPr>
        <w:t xml:space="preserve">Продолжается работа в проектах, портфелях проектов по улучшению инвестиционного климата и реализации на территории автономного округа региональных и федеральных проектов. По итогам года все установленные целевые показатели достигнуты, мероприятия выполнены в полном объеме. В рамках портфеля проектов «Формирование комфортной городской среды» в 2018 году реализованы мероприятия по благоустройству: 27 дворовых территорий и 7 общественных территорий поселений. </w:t>
      </w:r>
      <w:r w:rsidR="00BD1C91" w:rsidRPr="00246DBD">
        <w:rPr>
          <w:color w:val="auto"/>
          <w:sz w:val="26"/>
          <w:szCs w:val="26"/>
        </w:rPr>
        <w:t>Ж</w:t>
      </w:r>
      <w:r w:rsidRPr="00246DBD">
        <w:rPr>
          <w:color w:val="auto"/>
          <w:sz w:val="26"/>
          <w:szCs w:val="26"/>
        </w:rPr>
        <w:t>ител</w:t>
      </w:r>
      <w:r w:rsidR="00BD1C91" w:rsidRPr="00246DBD">
        <w:rPr>
          <w:color w:val="auto"/>
          <w:sz w:val="26"/>
          <w:szCs w:val="26"/>
        </w:rPr>
        <w:t>и</w:t>
      </w:r>
      <w:r w:rsidRPr="00246DBD">
        <w:rPr>
          <w:color w:val="auto"/>
          <w:sz w:val="26"/>
          <w:szCs w:val="26"/>
        </w:rPr>
        <w:t xml:space="preserve"> Нефтеюганского района активно включи</w:t>
      </w:r>
      <w:r w:rsidR="00BD1C91" w:rsidRPr="00246DBD">
        <w:rPr>
          <w:color w:val="auto"/>
          <w:sz w:val="26"/>
          <w:szCs w:val="26"/>
        </w:rPr>
        <w:t>лись</w:t>
      </w:r>
      <w:r w:rsidRPr="00246DBD">
        <w:rPr>
          <w:color w:val="auto"/>
          <w:sz w:val="26"/>
          <w:szCs w:val="26"/>
        </w:rPr>
        <w:t xml:space="preserve"> в работу по благоустройству своих поселений, увиде</w:t>
      </w:r>
      <w:r w:rsidR="00BD1C91" w:rsidRPr="00246DBD">
        <w:rPr>
          <w:color w:val="auto"/>
          <w:sz w:val="26"/>
          <w:szCs w:val="26"/>
        </w:rPr>
        <w:t>ли</w:t>
      </w:r>
      <w:r w:rsidR="00F1762E" w:rsidRPr="00246DBD">
        <w:rPr>
          <w:color w:val="auto"/>
          <w:sz w:val="26"/>
          <w:szCs w:val="26"/>
        </w:rPr>
        <w:t>,</w:t>
      </w:r>
      <w:r w:rsidRPr="00246DBD">
        <w:rPr>
          <w:color w:val="auto"/>
          <w:sz w:val="26"/>
          <w:szCs w:val="26"/>
        </w:rPr>
        <w:t xml:space="preserve"> и оцени</w:t>
      </w:r>
      <w:r w:rsidR="00BD1C91" w:rsidRPr="00246DBD">
        <w:rPr>
          <w:color w:val="auto"/>
          <w:sz w:val="26"/>
          <w:szCs w:val="26"/>
        </w:rPr>
        <w:t>ли</w:t>
      </w:r>
      <w:r w:rsidRPr="00246DBD">
        <w:rPr>
          <w:color w:val="auto"/>
          <w:sz w:val="26"/>
          <w:szCs w:val="26"/>
        </w:rPr>
        <w:t xml:space="preserve"> </w:t>
      </w:r>
      <w:r w:rsidR="00F1762E" w:rsidRPr="00246DBD">
        <w:rPr>
          <w:color w:val="auto"/>
          <w:sz w:val="26"/>
          <w:szCs w:val="26"/>
        </w:rPr>
        <w:t xml:space="preserve">результаты </w:t>
      </w:r>
      <w:r w:rsidRPr="00246DBD">
        <w:rPr>
          <w:color w:val="auto"/>
          <w:sz w:val="26"/>
          <w:szCs w:val="26"/>
        </w:rPr>
        <w:t>реализаци</w:t>
      </w:r>
      <w:r w:rsidR="00F1762E" w:rsidRPr="00246DBD">
        <w:rPr>
          <w:color w:val="auto"/>
          <w:sz w:val="26"/>
          <w:szCs w:val="26"/>
        </w:rPr>
        <w:t>и</w:t>
      </w:r>
      <w:r w:rsidRPr="00246DBD">
        <w:rPr>
          <w:color w:val="auto"/>
          <w:sz w:val="26"/>
          <w:szCs w:val="26"/>
        </w:rPr>
        <w:t xml:space="preserve"> проекта.</w:t>
      </w:r>
    </w:p>
    <w:p w:rsidR="00081518" w:rsidRPr="00246DBD" w:rsidRDefault="00081518" w:rsidP="0048715B">
      <w:pPr>
        <w:pStyle w:val="1"/>
        <w:ind w:firstLine="709"/>
        <w:jc w:val="both"/>
        <w:rPr>
          <w:sz w:val="26"/>
          <w:szCs w:val="26"/>
        </w:rPr>
      </w:pPr>
    </w:p>
    <w:p w:rsidR="001B6D9E" w:rsidRPr="00246DBD" w:rsidRDefault="001B6D9E" w:rsidP="00FA484E">
      <w:pPr>
        <w:pStyle w:val="1"/>
        <w:spacing w:after="240"/>
        <w:jc w:val="center"/>
        <w:rPr>
          <w:b/>
          <w:sz w:val="26"/>
          <w:szCs w:val="26"/>
        </w:rPr>
      </w:pPr>
      <w:r w:rsidRPr="00246DBD">
        <w:rPr>
          <w:b/>
          <w:sz w:val="26"/>
          <w:szCs w:val="26"/>
        </w:rPr>
        <w:lastRenderedPageBreak/>
        <w:t>Направление «Бюджетная политика»</w:t>
      </w:r>
    </w:p>
    <w:p w:rsidR="00225776" w:rsidRPr="00246DBD" w:rsidRDefault="00225776" w:rsidP="00AB5C9A">
      <w:pPr>
        <w:pStyle w:val="1"/>
        <w:ind w:firstLine="720"/>
        <w:jc w:val="both"/>
        <w:rPr>
          <w:color w:val="auto"/>
          <w:sz w:val="26"/>
          <w:szCs w:val="26"/>
        </w:rPr>
      </w:pPr>
      <w:r w:rsidRPr="00246DBD">
        <w:rPr>
          <w:color w:val="auto"/>
          <w:sz w:val="26"/>
          <w:szCs w:val="26"/>
        </w:rPr>
        <w:t xml:space="preserve">Бюджетная политика Нефтеюганского района в 2018 году была направлена на поддержание стабильности и устойчивости бюджетной системы Нефтеюганского района, обеспечение сбалансированности бюджета Нефтеюганского района и бюджетов муниципальных образований поселений Нефтеюганского района. </w:t>
      </w:r>
    </w:p>
    <w:p w:rsidR="00225776" w:rsidRPr="00246DBD" w:rsidRDefault="00225776" w:rsidP="00AB5C9A">
      <w:pPr>
        <w:pStyle w:val="1"/>
        <w:ind w:firstLine="720"/>
        <w:jc w:val="both"/>
        <w:rPr>
          <w:color w:val="auto"/>
          <w:sz w:val="26"/>
          <w:szCs w:val="26"/>
        </w:rPr>
      </w:pPr>
      <w:r w:rsidRPr="00246DBD">
        <w:rPr>
          <w:color w:val="auto"/>
          <w:sz w:val="26"/>
          <w:szCs w:val="26"/>
        </w:rPr>
        <w:t>Поступлени</w:t>
      </w:r>
      <w:r w:rsidR="00FA484E" w:rsidRPr="00246DBD">
        <w:rPr>
          <w:color w:val="auto"/>
          <w:sz w:val="26"/>
          <w:szCs w:val="26"/>
        </w:rPr>
        <w:t>е</w:t>
      </w:r>
      <w:r w:rsidRPr="00246DBD">
        <w:rPr>
          <w:color w:val="auto"/>
          <w:sz w:val="26"/>
          <w:szCs w:val="26"/>
        </w:rPr>
        <w:t xml:space="preserve"> доходов в бюджет Нефтеюганского района за 2018 год составили в сумме 5 879,3 млн. рублей. К уровню доходов за 2017 год, их объем увеличился на </w:t>
      </w:r>
      <w:r w:rsidR="00FA484E" w:rsidRPr="00246DBD">
        <w:rPr>
          <w:color w:val="auto"/>
          <w:sz w:val="26"/>
          <w:szCs w:val="26"/>
        </w:rPr>
        <w:t>18,7</w:t>
      </w:r>
      <w:r w:rsidR="00280066">
        <w:rPr>
          <w:color w:val="auto"/>
          <w:sz w:val="26"/>
          <w:szCs w:val="26"/>
        </w:rPr>
        <w:t xml:space="preserve"> </w:t>
      </w:r>
      <w:r w:rsidR="00FA484E" w:rsidRPr="00246DBD">
        <w:rPr>
          <w:color w:val="auto"/>
          <w:sz w:val="26"/>
          <w:szCs w:val="26"/>
        </w:rPr>
        <w:t xml:space="preserve">% (или на </w:t>
      </w:r>
      <w:r w:rsidRPr="00246DBD">
        <w:rPr>
          <w:color w:val="auto"/>
          <w:sz w:val="26"/>
          <w:szCs w:val="26"/>
        </w:rPr>
        <w:t>924,6 млн. рублей). Значительное увеличение произошло в связи с поступлением субсидий в бюджет муниципального района (в 2017 – 501,1 млн. рублей; в 2018 году – 1 449,1 млн. рублей).</w:t>
      </w:r>
    </w:p>
    <w:p w:rsidR="00225776" w:rsidRPr="00246DBD" w:rsidRDefault="00225776" w:rsidP="00AB5C9A">
      <w:pPr>
        <w:pStyle w:val="1"/>
        <w:ind w:firstLine="720"/>
        <w:jc w:val="both"/>
        <w:rPr>
          <w:color w:val="auto"/>
          <w:sz w:val="26"/>
          <w:szCs w:val="26"/>
        </w:rPr>
      </w:pPr>
      <w:r w:rsidRPr="00246DBD">
        <w:rPr>
          <w:color w:val="auto"/>
          <w:sz w:val="26"/>
          <w:szCs w:val="26"/>
        </w:rPr>
        <w:t>Уточненный годовой план по доходам на 2018 год исполнен на 101,5 %</w:t>
      </w:r>
      <w:r w:rsidR="00FA484E" w:rsidRPr="00246DBD">
        <w:rPr>
          <w:color w:val="auto"/>
          <w:sz w:val="26"/>
          <w:szCs w:val="26"/>
        </w:rPr>
        <w:t>,</w:t>
      </w:r>
      <w:r w:rsidRPr="00246DBD">
        <w:rPr>
          <w:color w:val="auto"/>
          <w:sz w:val="26"/>
          <w:szCs w:val="26"/>
        </w:rPr>
        <w:t xml:space="preserve"> в том числе налоговые и неналоговые доходы поступили в объеме 2 247,4 млн. рублей</w:t>
      </w:r>
      <w:r w:rsidR="00F30F40">
        <w:rPr>
          <w:color w:val="auto"/>
          <w:sz w:val="26"/>
          <w:szCs w:val="26"/>
        </w:rPr>
        <w:t>.</w:t>
      </w:r>
      <w:r w:rsidRPr="00246DBD">
        <w:rPr>
          <w:color w:val="auto"/>
          <w:sz w:val="26"/>
          <w:szCs w:val="26"/>
        </w:rPr>
        <w:t xml:space="preserve"> </w:t>
      </w:r>
      <w:r w:rsidR="00F30F40">
        <w:rPr>
          <w:color w:val="auto"/>
          <w:sz w:val="26"/>
          <w:szCs w:val="26"/>
        </w:rPr>
        <w:t>И</w:t>
      </w:r>
      <w:r w:rsidRPr="00246DBD">
        <w:rPr>
          <w:color w:val="auto"/>
          <w:sz w:val="26"/>
          <w:szCs w:val="26"/>
        </w:rPr>
        <w:t xml:space="preserve">сполнение составило 104,6% к уточненному годовому плану, что ниже уровня 2017 года на 9,5%. Основной причиной снижения налоговых и неналоговых доходов по сравнению с прошлым годом оказались поступления сумм по искам о возмещении вреда, причиненного окружающей среде в 2017 году. В общем поступлении доходов доля налоговых и неналоговых доходов составила 38,2 %. </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Налог на доходы физических лиц по сравнению с прошлым годом поступил в большем объеме на 63,0 млн. рублей и составил 1 115,8 млн. рублей. Норматив отчислений в бюджет Нефтеюганского района установлен 34 %. </w:t>
      </w:r>
    </w:p>
    <w:p w:rsidR="00225776" w:rsidRPr="00246DBD" w:rsidRDefault="00225776" w:rsidP="00AB5C9A">
      <w:pPr>
        <w:pStyle w:val="1"/>
        <w:ind w:firstLine="720"/>
        <w:jc w:val="both"/>
        <w:rPr>
          <w:color w:val="auto"/>
          <w:sz w:val="26"/>
          <w:szCs w:val="26"/>
        </w:rPr>
      </w:pPr>
      <w:r w:rsidRPr="00246DBD">
        <w:rPr>
          <w:color w:val="auto"/>
          <w:sz w:val="26"/>
          <w:szCs w:val="26"/>
        </w:rPr>
        <w:t xml:space="preserve">Безвозмездные поступления, в том числе от других бюджетов бюджетной системы Российской Федерации в бюджет Нефтеюганского района составили в сумме 3 631,9 млн. рублей, в том числе: дотации 49,4 млн. рублей; субсидии </w:t>
      </w:r>
      <w:r w:rsidR="00E9282B" w:rsidRPr="00246DBD">
        <w:rPr>
          <w:color w:val="auto"/>
          <w:sz w:val="26"/>
          <w:szCs w:val="26"/>
        </w:rPr>
        <w:t xml:space="preserve">          </w:t>
      </w:r>
      <w:r w:rsidRPr="00246DBD">
        <w:rPr>
          <w:color w:val="auto"/>
          <w:sz w:val="26"/>
          <w:szCs w:val="26"/>
        </w:rPr>
        <w:t>1 449,1 млн. рублей; субвенции 1 562,3 млн. рублей; межбюджетные трансферты 222,0 млн. рублей; благотворительные средства 349,4 млн. рублей. Общая доля безвозмездных поступлений к объему доходов составила 61,8 %.</w:t>
      </w:r>
    </w:p>
    <w:p w:rsidR="00225776" w:rsidRPr="00246DBD" w:rsidRDefault="00225776" w:rsidP="00AB5C9A">
      <w:pPr>
        <w:pStyle w:val="1"/>
        <w:ind w:firstLine="720"/>
        <w:jc w:val="both"/>
        <w:rPr>
          <w:color w:val="auto"/>
          <w:sz w:val="26"/>
          <w:szCs w:val="26"/>
        </w:rPr>
      </w:pPr>
      <w:proofErr w:type="gramStart"/>
      <w:r w:rsidRPr="00246DBD">
        <w:rPr>
          <w:color w:val="auto"/>
          <w:sz w:val="26"/>
          <w:szCs w:val="26"/>
        </w:rPr>
        <w:t>В 2018 году в рамках взаимодействия с налогоплательщиками – юридическими и физическими лицами, в том числе предприятиями-</w:t>
      </w:r>
      <w:proofErr w:type="spellStart"/>
      <w:r w:rsidRPr="00246DBD">
        <w:rPr>
          <w:color w:val="auto"/>
          <w:sz w:val="26"/>
          <w:szCs w:val="26"/>
        </w:rPr>
        <w:t>недропользователями</w:t>
      </w:r>
      <w:proofErr w:type="spellEnd"/>
      <w:r w:rsidRPr="00246DBD">
        <w:rPr>
          <w:color w:val="auto"/>
          <w:sz w:val="26"/>
          <w:szCs w:val="26"/>
        </w:rPr>
        <w:t>, осуществляющими деятельность на территории Нефтеюганского района, продолжалась практика заключения соглашений о соблюдении социально-экономических и экологических интересов населения Нефтеюганского района, а также осуществлялось тесное взаимодействие в рамках действующих соглашений и иных форм сотрудничества в результате в доход бюджета Нефтеюганского района поступили прочие безвозмездные поступления в</w:t>
      </w:r>
      <w:proofErr w:type="gramEnd"/>
      <w:r w:rsidRPr="00246DBD">
        <w:rPr>
          <w:color w:val="auto"/>
          <w:sz w:val="26"/>
          <w:szCs w:val="26"/>
        </w:rPr>
        <w:t xml:space="preserve"> сумме 349,4 млн. рублей.</w:t>
      </w:r>
    </w:p>
    <w:p w:rsidR="00225776" w:rsidRPr="00246DBD" w:rsidRDefault="00225776" w:rsidP="00AB5C9A">
      <w:pPr>
        <w:pStyle w:val="1"/>
        <w:ind w:firstLine="720"/>
        <w:jc w:val="both"/>
        <w:rPr>
          <w:color w:val="auto"/>
          <w:sz w:val="26"/>
          <w:szCs w:val="26"/>
        </w:rPr>
      </w:pPr>
      <w:r w:rsidRPr="00246DBD">
        <w:rPr>
          <w:color w:val="auto"/>
          <w:sz w:val="26"/>
          <w:szCs w:val="26"/>
        </w:rPr>
        <w:t>Поступившие средства были направлены на социально-экономическое развитие района:</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развитие инфраструктуры системы образования; </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повышение качества образования, в том числе на проведение государственной итоговой аттестации выпускников основной и средней школы, для проведения и участия талантливых педагогов в конкурсе профессионального мастерства; </w:t>
      </w:r>
    </w:p>
    <w:p w:rsidR="00225776" w:rsidRPr="00246DBD" w:rsidRDefault="00225776" w:rsidP="00AB5C9A">
      <w:pPr>
        <w:pStyle w:val="1"/>
        <w:ind w:firstLine="720"/>
        <w:jc w:val="both"/>
        <w:rPr>
          <w:color w:val="auto"/>
          <w:sz w:val="26"/>
          <w:szCs w:val="26"/>
        </w:rPr>
      </w:pPr>
      <w:r w:rsidRPr="00246DBD">
        <w:rPr>
          <w:color w:val="auto"/>
          <w:sz w:val="26"/>
          <w:szCs w:val="26"/>
        </w:rPr>
        <w:t>на обеспечение комплексной безопасности и комфортных условий образовательного процесса, на ремонт (в т. ч. капитальный) и улучшение материально-технической базы объектов сферы образования, в т. ч. детских дошкольных учреждений;</w:t>
      </w:r>
    </w:p>
    <w:p w:rsidR="00225776" w:rsidRPr="00246DBD" w:rsidRDefault="00225776" w:rsidP="00AB5C9A">
      <w:pPr>
        <w:pStyle w:val="1"/>
        <w:ind w:firstLine="720"/>
        <w:jc w:val="both"/>
        <w:rPr>
          <w:color w:val="auto"/>
          <w:sz w:val="26"/>
          <w:szCs w:val="26"/>
        </w:rPr>
      </w:pPr>
      <w:r w:rsidRPr="00246DBD">
        <w:rPr>
          <w:color w:val="auto"/>
          <w:sz w:val="26"/>
          <w:szCs w:val="26"/>
        </w:rPr>
        <w:lastRenderedPageBreak/>
        <w:t xml:space="preserve">на поддержку системы </w:t>
      </w:r>
      <w:proofErr w:type="gramStart"/>
      <w:r w:rsidRPr="00246DBD">
        <w:rPr>
          <w:color w:val="auto"/>
          <w:sz w:val="26"/>
          <w:szCs w:val="26"/>
        </w:rPr>
        <w:t>дополнительного</w:t>
      </w:r>
      <w:proofErr w:type="gramEnd"/>
      <w:r w:rsidRPr="00246DBD">
        <w:rPr>
          <w:color w:val="auto"/>
          <w:sz w:val="26"/>
          <w:szCs w:val="26"/>
        </w:rPr>
        <w:t xml:space="preserve"> образования детей;</w:t>
      </w:r>
    </w:p>
    <w:p w:rsidR="00225776" w:rsidRPr="00246DBD" w:rsidRDefault="00225776" w:rsidP="00AB5C9A">
      <w:pPr>
        <w:pStyle w:val="1"/>
        <w:ind w:firstLine="720"/>
        <w:jc w:val="both"/>
        <w:rPr>
          <w:color w:val="auto"/>
          <w:sz w:val="26"/>
          <w:szCs w:val="26"/>
        </w:rPr>
      </w:pPr>
      <w:r w:rsidRPr="00246DBD">
        <w:rPr>
          <w:color w:val="auto"/>
          <w:sz w:val="26"/>
          <w:szCs w:val="26"/>
        </w:rPr>
        <w:t>на реализацию мероприятий муниципальной программы Нефтеюганского района «Обеспечение доступным и комфортным жильем жителей Нефтеюганского района в 2017-2020 годах», в том числе проектирование и строительство систем инженерной, транспортной и коммунальной инфраструктуры для земельных участков, предназначенных льготным категориям граждан;</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проектно-изыскательские работы, строительство, реконструкцию, капитальный ремонт, ремонт систем инженерной и транспортной инфраструктуры Нефтеюганского района; </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развитие традиционной хозяйственной деятельности коренных малочисленных народов Севера; </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проведение мероприятий в рамках программы «Обеспечение экологической безопасности Нефтеюганского района», на организацию деятельности по обращению с отходами производства и потребления, в том числе на организацию </w:t>
      </w:r>
    </w:p>
    <w:p w:rsidR="00225776" w:rsidRPr="00246DBD" w:rsidRDefault="00225776" w:rsidP="00AB5C9A">
      <w:pPr>
        <w:pStyle w:val="1"/>
        <w:ind w:firstLine="720"/>
        <w:jc w:val="both"/>
        <w:rPr>
          <w:color w:val="auto"/>
          <w:sz w:val="26"/>
          <w:szCs w:val="26"/>
        </w:rPr>
      </w:pPr>
      <w:r w:rsidRPr="00246DBD">
        <w:rPr>
          <w:color w:val="auto"/>
          <w:sz w:val="26"/>
          <w:szCs w:val="26"/>
        </w:rPr>
        <w:t xml:space="preserve">и развитие системы </w:t>
      </w:r>
      <w:proofErr w:type="gramStart"/>
      <w:r w:rsidRPr="00246DBD">
        <w:rPr>
          <w:color w:val="auto"/>
          <w:sz w:val="26"/>
          <w:szCs w:val="26"/>
        </w:rPr>
        <w:t>экологического</w:t>
      </w:r>
      <w:proofErr w:type="gramEnd"/>
      <w:r w:rsidRPr="00246DBD">
        <w:rPr>
          <w:color w:val="auto"/>
          <w:sz w:val="26"/>
          <w:szCs w:val="26"/>
        </w:rPr>
        <w:t xml:space="preserve"> образования, просвещение и формирование экологической культуры;</w:t>
      </w:r>
    </w:p>
    <w:p w:rsidR="00225776" w:rsidRPr="00246DBD" w:rsidRDefault="00225776" w:rsidP="00AB5C9A">
      <w:pPr>
        <w:pStyle w:val="1"/>
        <w:ind w:firstLine="720"/>
        <w:jc w:val="both"/>
        <w:rPr>
          <w:color w:val="auto"/>
          <w:sz w:val="26"/>
          <w:szCs w:val="26"/>
        </w:rPr>
      </w:pPr>
      <w:r w:rsidRPr="00246DBD">
        <w:rPr>
          <w:color w:val="auto"/>
          <w:sz w:val="26"/>
          <w:szCs w:val="26"/>
        </w:rPr>
        <w:t>на проведение мероприятий в рамках программы «Социально-экономическое развитие населения района из числа коренных малочисленных народов Севера», организацию и проведение мероприятий, направленных на развитие традиционной хозяйственной деятельности коренных малочисленных народов Севера, и участие в них;</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организацию, проведение мероприятий туристской направленности; </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проведение и организацию Международного шахматного турнира </w:t>
      </w:r>
      <w:proofErr w:type="spellStart"/>
      <w:r w:rsidR="006E6716" w:rsidRPr="00246DBD">
        <w:rPr>
          <w:color w:val="auto"/>
          <w:sz w:val="26"/>
          <w:szCs w:val="26"/>
        </w:rPr>
        <w:t>им.А.Е.</w:t>
      </w:r>
      <w:r w:rsidRPr="00246DBD">
        <w:rPr>
          <w:color w:val="auto"/>
          <w:sz w:val="26"/>
          <w:szCs w:val="26"/>
        </w:rPr>
        <w:t>Карпова</w:t>
      </w:r>
      <w:proofErr w:type="spellEnd"/>
      <w:r w:rsidRPr="00246DBD">
        <w:rPr>
          <w:color w:val="auto"/>
          <w:sz w:val="26"/>
          <w:szCs w:val="26"/>
        </w:rPr>
        <w:t xml:space="preserve">, проведение Международного турнира по вольной борьбе; </w:t>
      </w:r>
    </w:p>
    <w:p w:rsidR="00225776" w:rsidRPr="00246DBD" w:rsidRDefault="00225776" w:rsidP="00AB5C9A">
      <w:pPr>
        <w:pStyle w:val="1"/>
        <w:ind w:firstLine="720"/>
        <w:jc w:val="both"/>
        <w:rPr>
          <w:color w:val="auto"/>
          <w:sz w:val="26"/>
          <w:szCs w:val="26"/>
        </w:rPr>
      </w:pPr>
      <w:r w:rsidRPr="00246DBD">
        <w:rPr>
          <w:color w:val="auto"/>
          <w:sz w:val="26"/>
          <w:szCs w:val="26"/>
        </w:rPr>
        <w:t>на оказание адресной помощи участникам ВОВ и проведение мероприятий, посвященных знаменательным и памятным датам в ВОВ;</w:t>
      </w:r>
    </w:p>
    <w:p w:rsidR="00225776" w:rsidRPr="00246DBD" w:rsidRDefault="00225776" w:rsidP="00AB5C9A">
      <w:pPr>
        <w:pStyle w:val="1"/>
        <w:ind w:firstLine="720"/>
        <w:jc w:val="both"/>
        <w:rPr>
          <w:color w:val="auto"/>
          <w:sz w:val="26"/>
          <w:szCs w:val="26"/>
        </w:rPr>
      </w:pPr>
      <w:r w:rsidRPr="00246DBD">
        <w:rPr>
          <w:color w:val="auto"/>
          <w:sz w:val="26"/>
          <w:szCs w:val="26"/>
        </w:rPr>
        <w:t>на капитальный ремонт, ремонт систем теплоснабжения, водоснабжения, водоотведения, электроснабжения для подготовки к осенне-зимнему периоду.</w:t>
      </w:r>
    </w:p>
    <w:p w:rsidR="00225776" w:rsidRPr="00246DBD" w:rsidRDefault="00225776" w:rsidP="00AB5C9A">
      <w:pPr>
        <w:pStyle w:val="1"/>
        <w:ind w:firstLine="720"/>
        <w:jc w:val="both"/>
        <w:rPr>
          <w:color w:val="auto"/>
          <w:sz w:val="26"/>
          <w:szCs w:val="26"/>
        </w:rPr>
      </w:pPr>
      <w:proofErr w:type="gramStart"/>
      <w:r w:rsidRPr="00246DBD">
        <w:rPr>
          <w:color w:val="auto"/>
          <w:sz w:val="26"/>
          <w:szCs w:val="26"/>
        </w:rPr>
        <w:t>В Нефтеюганском районе постановлением администрации Нефтеюганского района от 07.12.2017 № 2257-па «О мероприятиях по повышению бюджетной эффективности и по исполнению решения Думы Нефтеюганского района от 17.11.2017 № 189 «О бюджете Нефтеюганского района на 2018 год и плановый период 2019 и 2020 годов» утвержден план мероприятий по росту доходов, оптимизации расходов бюджета и сокращению муниципального долга Нефтеюганского района на 2018 год и на</w:t>
      </w:r>
      <w:proofErr w:type="gramEnd"/>
      <w:r w:rsidRPr="00246DBD">
        <w:rPr>
          <w:color w:val="auto"/>
          <w:sz w:val="26"/>
          <w:szCs w:val="26"/>
        </w:rPr>
        <w:t xml:space="preserve"> плановый период 2019 и 2020 годов (с изменениями от 29.06.2018 № 1032-па) с плановым бюджетным эффектом в 90,3 млн. рублей. </w:t>
      </w:r>
    </w:p>
    <w:p w:rsidR="00225776" w:rsidRPr="00246DBD" w:rsidRDefault="00E9282B" w:rsidP="00AB5C9A">
      <w:pPr>
        <w:pStyle w:val="1"/>
        <w:ind w:firstLine="720"/>
        <w:jc w:val="both"/>
        <w:rPr>
          <w:color w:val="auto"/>
          <w:sz w:val="26"/>
          <w:szCs w:val="26"/>
        </w:rPr>
      </w:pPr>
      <w:r w:rsidRPr="00246DBD">
        <w:rPr>
          <w:color w:val="auto"/>
          <w:sz w:val="26"/>
          <w:szCs w:val="26"/>
        </w:rPr>
        <w:t>В результате о</w:t>
      </w:r>
      <w:r w:rsidR="00225776" w:rsidRPr="00246DBD">
        <w:rPr>
          <w:color w:val="auto"/>
          <w:sz w:val="26"/>
          <w:szCs w:val="26"/>
        </w:rPr>
        <w:t>бщий объем бюджетного эффекта от выполнения плана мероприятий бюджета Нефтеюганского района за 2018 год исполнен на 181,4</w:t>
      </w:r>
      <w:r w:rsidRPr="00246DBD">
        <w:rPr>
          <w:color w:val="auto"/>
          <w:sz w:val="26"/>
          <w:szCs w:val="26"/>
        </w:rPr>
        <w:t xml:space="preserve"> </w:t>
      </w:r>
      <w:r w:rsidR="00225776" w:rsidRPr="00246DBD">
        <w:rPr>
          <w:color w:val="auto"/>
          <w:sz w:val="26"/>
          <w:szCs w:val="26"/>
        </w:rPr>
        <w:t>%</w:t>
      </w:r>
      <w:r w:rsidRPr="00246DBD">
        <w:rPr>
          <w:color w:val="auto"/>
          <w:sz w:val="26"/>
          <w:szCs w:val="26"/>
        </w:rPr>
        <w:t>,</w:t>
      </w:r>
      <w:r w:rsidR="00225776" w:rsidRPr="00246DBD">
        <w:rPr>
          <w:color w:val="auto"/>
          <w:sz w:val="26"/>
          <w:szCs w:val="26"/>
        </w:rPr>
        <w:t xml:space="preserve"> и составил 163,8 млн. рублей</w:t>
      </w:r>
      <w:r w:rsidRPr="00246DBD">
        <w:rPr>
          <w:color w:val="auto"/>
          <w:sz w:val="26"/>
          <w:szCs w:val="26"/>
        </w:rPr>
        <w:t>,</w:t>
      </w:r>
      <w:r w:rsidR="00225776" w:rsidRPr="00246DBD">
        <w:rPr>
          <w:color w:val="auto"/>
          <w:sz w:val="26"/>
          <w:szCs w:val="26"/>
        </w:rPr>
        <w:t xml:space="preserve"> из них:</w:t>
      </w:r>
    </w:p>
    <w:p w:rsidR="00225776" w:rsidRPr="00246DBD" w:rsidRDefault="00225776" w:rsidP="00AB5C9A">
      <w:pPr>
        <w:pStyle w:val="1"/>
        <w:ind w:firstLine="720"/>
        <w:jc w:val="both"/>
        <w:rPr>
          <w:color w:val="auto"/>
          <w:sz w:val="26"/>
          <w:szCs w:val="26"/>
        </w:rPr>
      </w:pPr>
      <w:r w:rsidRPr="00246DBD">
        <w:rPr>
          <w:color w:val="auto"/>
          <w:sz w:val="26"/>
          <w:szCs w:val="26"/>
        </w:rPr>
        <w:t>от мероприятий по росту доходов бюджетный эффект составил 70,5 млн. рублей, что составило свыше 150</w:t>
      </w:r>
      <w:r w:rsidR="00E9282B" w:rsidRPr="00246DBD">
        <w:rPr>
          <w:color w:val="auto"/>
          <w:sz w:val="26"/>
          <w:szCs w:val="26"/>
        </w:rPr>
        <w:t xml:space="preserve"> </w:t>
      </w:r>
      <w:r w:rsidRPr="00246DBD">
        <w:rPr>
          <w:color w:val="auto"/>
          <w:sz w:val="26"/>
          <w:szCs w:val="26"/>
        </w:rPr>
        <w:t>% к годовому плану (20,1 млн. рублей);</w:t>
      </w:r>
    </w:p>
    <w:p w:rsidR="00225776" w:rsidRPr="00246DBD" w:rsidRDefault="00225776" w:rsidP="00AB5C9A">
      <w:pPr>
        <w:pStyle w:val="1"/>
        <w:ind w:firstLine="720"/>
        <w:jc w:val="both"/>
        <w:rPr>
          <w:color w:val="auto"/>
          <w:sz w:val="26"/>
          <w:szCs w:val="26"/>
        </w:rPr>
      </w:pPr>
      <w:r w:rsidRPr="00246DBD">
        <w:rPr>
          <w:color w:val="auto"/>
          <w:sz w:val="26"/>
          <w:szCs w:val="26"/>
        </w:rPr>
        <w:t>по оптимизации расходов бюджетный эффект составил 93,3 млн. рублей или 133 % к плану на год (70,2 млн. рублей).</w:t>
      </w:r>
    </w:p>
    <w:p w:rsidR="00225776" w:rsidRPr="00246DBD" w:rsidRDefault="00225776" w:rsidP="00AB5C9A">
      <w:pPr>
        <w:pStyle w:val="1"/>
        <w:ind w:firstLine="720"/>
        <w:jc w:val="both"/>
        <w:rPr>
          <w:color w:val="auto"/>
          <w:sz w:val="26"/>
          <w:szCs w:val="26"/>
        </w:rPr>
      </w:pPr>
      <w:r w:rsidRPr="00246DBD">
        <w:rPr>
          <w:color w:val="auto"/>
          <w:sz w:val="26"/>
          <w:szCs w:val="26"/>
        </w:rPr>
        <w:t xml:space="preserve">На территории Нефтеюганского района действует Межведомственная комиссия по расширению доходной базы, укреплению контроля за соблюдением налоговой дисциплины </w:t>
      </w: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 </w:t>
      </w:r>
    </w:p>
    <w:p w:rsidR="00225776" w:rsidRPr="00246DBD" w:rsidRDefault="00225776" w:rsidP="00AB5C9A">
      <w:pPr>
        <w:pStyle w:val="1"/>
        <w:ind w:firstLine="720"/>
        <w:jc w:val="both"/>
        <w:rPr>
          <w:color w:val="auto"/>
          <w:sz w:val="26"/>
          <w:szCs w:val="26"/>
        </w:rPr>
      </w:pPr>
      <w:r w:rsidRPr="00246DBD">
        <w:rPr>
          <w:color w:val="auto"/>
          <w:sz w:val="26"/>
          <w:szCs w:val="26"/>
        </w:rPr>
        <w:lastRenderedPageBreak/>
        <w:t xml:space="preserve">В целях исполнения Плана по мобилизации доходов за 2018 год </w:t>
      </w: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 проведено 32 заседания комиссий и рабочих групп по увеличению доходной базы бюджета. На заседания комиссий (рабочих групп) было приглашено 101 человек (руководителей учреждений, организаций, индивидуальных предпринимателей и физических лиц), допустивших образование задолженности в бюджеты. </w:t>
      </w:r>
    </w:p>
    <w:p w:rsidR="00225776" w:rsidRPr="00246DBD" w:rsidRDefault="00225776" w:rsidP="00AB5C9A">
      <w:pPr>
        <w:pStyle w:val="1"/>
        <w:ind w:firstLine="720"/>
        <w:jc w:val="both"/>
        <w:rPr>
          <w:color w:val="auto"/>
          <w:sz w:val="26"/>
          <w:szCs w:val="26"/>
        </w:rPr>
      </w:pPr>
      <w:proofErr w:type="gramStart"/>
      <w:r w:rsidRPr="00246DBD">
        <w:rPr>
          <w:color w:val="auto"/>
          <w:sz w:val="26"/>
          <w:szCs w:val="26"/>
        </w:rPr>
        <w:t xml:space="preserve">По результатам деятельности комиссий (рабочих групп), а также в результате проводимых мероприятий по извещению налогоплательщиков-должников, имеющих задолженность по уплате имущественных налогов, за 2018 год в бюджеты всех уровней поступило 15,4 млн. рублей налоговых и неналоговых доходов, в том числе в  консолидированный бюджет Нефтеюганского района поступило 7,9 млн. рублей налоговых и неналоговых доходов. </w:t>
      </w:r>
      <w:proofErr w:type="gramEnd"/>
    </w:p>
    <w:p w:rsidR="00225776" w:rsidRPr="00246DBD" w:rsidRDefault="00225776" w:rsidP="00AB5C9A">
      <w:pPr>
        <w:pStyle w:val="1"/>
        <w:ind w:firstLine="720"/>
        <w:jc w:val="both"/>
        <w:rPr>
          <w:color w:val="auto"/>
          <w:sz w:val="26"/>
          <w:szCs w:val="26"/>
        </w:rPr>
      </w:pPr>
      <w:r w:rsidRPr="00246DBD">
        <w:rPr>
          <w:color w:val="auto"/>
          <w:sz w:val="26"/>
          <w:szCs w:val="26"/>
        </w:rPr>
        <w:t>Проводились мероприятия по исполнению программы приватизации муниципального имущества.</w:t>
      </w:r>
    </w:p>
    <w:p w:rsidR="00225776" w:rsidRPr="00246DBD" w:rsidRDefault="00225776" w:rsidP="00AB5C9A">
      <w:pPr>
        <w:pStyle w:val="1"/>
        <w:ind w:firstLine="720"/>
        <w:jc w:val="both"/>
        <w:rPr>
          <w:color w:val="auto"/>
          <w:sz w:val="26"/>
          <w:szCs w:val="26"/>
        </w:rPr>
      </w:pPr>
      <w:r w:rsidRPr="00246DBD">
        <w:rPr>
          <w:color w:val="auto"/>
          <w:sz w:val="26"/>
          <w:szCs w:val="26"/>
        </w:rPr>
        <w:t>Проводились мероприятия по выявлению и поставке на налоговый учет</w:t>
      </w:r>
      <w:r w:rsidR="00FA484E" w:rsidRPr="00246DBD">
        <w:rPr>
          <w:color w:val="auto"/>
          <w:sz w:val="26"/>
          <w:szCs w:val="26"/>
        </w:rPr>
        <w:t xml:space="preserve"> </w:t>
      </w:r>
      <w:r w:rsidRPr="00246DBD">
        <w:rPr>
          <w:color w:val="auto"/>
          <w:sz w:val="26"/>
          <w:szCs w:val="26"/>
        </w:rPr>
        <w:t xml:space="preserve">по месту осуществления деятельности организаций (обособленных подразделений), в результате в налоговый орган направлены сведения по 19 организациям (предприятиям) и по 6 индивидуальным предпринимателям. По сведениям, направленным в налоговый орган в 2018 году, 6 организаций поставлены на налоговый учет по месту осуществления деятельности, на 01.12.2018 от данных организаций в консолидированный бюджет района поступил налог на доходы физических лиц в размере 197,3 тыс. рублей. </w:t>
      </w:r>
    </w:p>
    <w:p w:rsidR="00225776" w:rsidRPr="00246DBD" w:rsidRDefault="00225776" w:rsidP="00AB5C9A">
      <w:pPr>
        <w:pStyle w:val="1"/>
        <w:ind w:firstLine="720"/>
        <w:jc w:val="both"/>
        <w:rPr>
          <w:color w:val="auto"/>
          <w:sz w:val="26"/>
          <w:szCs w:val="26"/>
        </w:rPr>
      </w:pPr>
      <w:r w:rsidRPr="00246DBD">
        <w:rPr>
          <w:color w:val="auto"/>
          <w:sz w:val="26"/>
          <w:szCs w:val="26"/>
        </w:rPr>
        <w:t>Для обеспечения полноты учета налогоплательщиков, проводились мероприятия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 За 2018 год выявлено 30 объектов бесхозяйного имущества, по ранее выявленным объектам в муниципальную собственность поселений принято 584 объектов.</w:t>
      </w:r>
    </w:p>
    <w:p w:rsidR="00225776" w:rsidRPr="00246DBD" w:rsidRDefault="00225776" w:rsidP="00AB5C9A">
      <w:pPr>
        <w:pStyle w:val="1"/>
        <w:ind w:firstLine="720"/>
        <w:jc w:val="both"/>
        <w:rPr>
          <w:color w:val="auto"/>
          <w:sz w:val="26"/>
          <w:szCs w:val="26"/>
        </w:rPr>
      </w:pPr>
      <w:r w:rsidRPr="00246DBD">
        <w:rPr>
          <w:color w:val="auto"/>
          <w:sz w:val="26"/>
          <w:szCs w:val="26"/>
        </w:rPr>
        <w:t>В рамках увеличения налогооблагаемой базы за 2018 год проведена сверка сведений по 148 земельным участкам, учт</w:t>
      </w:r>
      <w:r w:rsidR="00530DC3" w:rsidRPr="00246DBD">
        <w:rPr>
          <w:color w:val="auto"/>
          <w:sz w:val="26"/>
          <w:szCs w:val="26"/>
        </w:rPr>
        <w:t>е</w:t>
      </w:r>
      <w:r w:rsidRPr="00246DBD">
        <w:rPr>
          <w:color w:val="auto"/>
          <w:sz w:val="26"/>
          <w:szCs w:val="26"/>
        </w:rPr>
        <w:t>нным в Государственном кадастре недвижимости и сведений о земельных участках, содержащихся в архивах органов местного самоуправления для дальнейшего оформления права собственности либо аренды земельного участка.</w:t>
      </w:r>
    </w:p>
    <w:p w:rsidR="00225776" w:rsidRPr="00246DBD" w:rsidRDefault="00225776" w:rsidP="00AB5C9A">
      <w:pPr>
        <w:pStyle w:val="1"/>
        <w:ind w:firstLine="720"/>
        <w:jc w:val="both"/>
        <w:rPr>
          <w:color w:val="auto"/>
          <w:sz w:val="26"/>
          <w:szCs w:val="26"/>
        </w:rPr>
      </w:pPr>
      <w:r w:rsidRPr="00246DBD">
        <w:rPr>
          <w:color w:val="auto"/>
          <w:sz w:val="26"/>
          <w:szCs w:val="26"/>
        </w:rPr>
        <w:t>Проведена работа по актуализации сведений о земельных участках, учт</w:t>
      </w:r>
      <w:r w:rsidR="00530DC3" w:rsidRPr="00246DBD">
        <w:rPr>
          <w:color w:val="auto"/>
          <w:sz w:val="26"/>
          <w:szCs w:val="26"/>
        </w:rPr>
        <w:t>е</w:t>
      </w:r>
      <w:r w:rsidRPr="00246DBD">
        <w:rPr>
          <w:color w:val="auto"/>
          <w:sz w:val="26"/>
          <w:szCs w:val="26"/>
        </w:rPr>
        <w:t>нных в реестре объектов недвижимости в части сведений о правообладателях земельных участков, за 2018 год сверено 490 земельных участка.</w:t>
      </w:r>
    </w:p>
    <w:p w:rsidR="00225776" w:rsidRPr="00246DBD" w:rsidRDefault="00225776" w:rsidP="00AB5C9A">
      <w:pPr>
        <w:pStyle w:val="1"/>
        <w:ind w:firstLine="720"/>
        <w:jc w:val="both"/>
        <w:rPr>
          <w:color w:val="auto"/>
          <w:sz w:val="26"/>
          <w:szCs w:val="26"/>
        </w:rPr>
      </w:pPr>
      <w:r w:rsidRPr="00246DBD">
        <w:rPr>
          <w:color w:val="auto"/>
          <w:sz w:val="26"/>
          <w:szCs w:val="26"/>
        </w:rPr>
        <w:t>При формировании расходной части бюджета 2018 года была сохранена преемственность основных направлений бюджетной политики, которые были заложены в основу формирования действующего бюджета, с постановкой достижения новых приоритетных целей, определенных основными направлениями бюджетной и налоговой политики Нефтеюганского района.</w:t>
      </w:r>
    </w:p>
    <w:p w:rsidR="00225776" w:rsidRPr="00246DBD" w:rsidRDefault="00225776" w:rsidP="00AB5C9A">
      <w:pPr>
        <w:pStyle w:val="1"/>
        <w:ind w:firstLine="720"/>
        <w:jc w:val="both"/>
        <w:rPr>
          <w:color w:val="auto"/>
          <w:sz w:val="26"/>
          <w:szCs w:val="26"/>
        </w:rPr>
      </w:pPr>
      <w:proofErr w:type="gramStart"/>
      <w:r w:rsidRPr="00246DBD">
        <w:rPr>
          <w:color w:val="auto"/>
          <w:sz w:val="26"/>
          <w:szCs w:val="26"/>
        </w:rPr>
        <w:t xml:space="preserve">В 2018 году Бюджетные ресурсы были сконцентрированы на ключевых моментах бюджетной политики, направленных на решение важнейших социальных задач. </w:t>
      </w:r>
      <w:proofErr w:type="gramEnd"/>
    </w:p>
    <w:p w:rsidR="00225776" w:rsidRPr="00246DBD" w:rsidRDefault="00225776" w:rsidP="00AB5C9A">
      <w:pPr>
        <w:pStyle w:val="1"/>
        <w:ind w:firstLine="720"/>
        <w:jc w:val="both"/>
        <w:rPr>
          <w:color w:val="auto"/>
          <w:sz w:val="26"/>
          <w:szCs w:val="26"/>
        </w:rPr>
      </w:pPr>
      <w:r w:rsidRPr="00246DBD">
        <w:rPr>
          <w:color w:val="auto"/>
          <w:sz w:val="26"/>
          <w:szCs w:val="26"/>
        </w:rPr>
        <w:t>Общий объем расходов Нефтеюганского района за 2018 год составил 5 506,9 млн. рублей.</w:t>
      </w:r>
    </w:p>
    <w:p w:rsidR="00225776" w:rsidRPr="00246DBD" w:rsidRDefault="00225776" w:rsidP="00AB5C9A">
      <w:pPr>
        <w:pStyle w:val="1"/>
        <w:ind w:firstLine="720"/>
        <w:jc w:val="both"/>
        <w:rPr>
          <w:color w:val="auto"/>
          <w:sz w:val="26"/>
          <w:szCs w:val="26"/>
        </w:rPr>
      </w:pPr>
      <w:proofErr w:type="gramStart"/>
      <w:r w:rsidRPr="00246DBD">
        <w:rPr>
          <w:color w:val="auto"/>
          <w:sz w:val="26"/>
          <w:szCs w:val="26"/>
        </w:rPr>
        <w:lastRenderedPageBreak/>
        <w:t>Расходные обязательства за счет федерального и окружного бюджетов исполнены на 2 465,4 млн. рублей.</w:t>
      </w:r>
      <w:proofErr w:type="gramEnd"/>
      <w:r w:rsidRPr="00246DBD">
        <w:rPr>
          <w:color w:val="auto"/>
          <w:sz w:val="26"/>
          <w:szCs w:val="26"/>
        </w:rPr>
        <w:t xml:space="preserve"> За счет бюджета муниципального образования исполнено 3 041,5 млн. рублей.</w:t>
      </w:r>
    </w:p>
    <w:p w:rsidR="00225776" w:rsidRPr="00246DBD" w:rsidRDefault="00225776" w:rsidP="00AB5C9A">
      <w:pPr>
        <w:pStyle w:val="1"/>
        <w:ind w:firstLine="720"/>
        <w:jc w:val="both"/>
        <w:rPr>
          <w:color w:val="auto"/>
          <w:sz w:val="26"/>
          <w:szCs w:val="26"/>
        </w:rPr>
      </w:pPr>
      <w:r w:rsidRPr="00246DBD">
        <w:rPr>
          <w:color w:val="auto"/>
          <w:sz w:val="26"/>
          <w:szCs w:val="26"/>
        </w:rPr>
        <w:t xml:space="preserve">Как и в предыдущие годы, расходы бюджета характеризуются ярко выраженной социальной направленностью. Основная доля финансовых средств </w:t>
      </w:r>
    </w:p>
    <w:p w:rsidR="00225776" w:rsidRPr="00246DBD" w:rsidRDefault="00225776" w:rsidP="00AB5C9A">
      <w:pPr>
        <w:pStyle w:val="1"/>
        <w:ind w:firstLine="720"/>
        <w:jc w:val="both"/>
        <w:rPr>
          <w:color w:val="auto"/>
          <w:sz w:val="26"/>
          <w:szCs w:val="26"/>
        </w:rPr>
      </w:pPr>
      <w:r w:rsidRPr="00246DBD">
        <w:rPr>
          <w:color w:val="auto"/>
          <w:sz w:val="26"/>
          <w:szCs w:val="26"/>
        </w:rPr>
        <w:t>в общей сумме 2 826,3 млн. рублей была направлена на развитие социальной политики, образования, культуры, физической культуры и спорта, здравоохранение. Что составляет 51,3</w:t>
      </w:r>
      <w:r w:rsidR="00530DC3" w:rsidRPr="00246DBD">
        <w:rPr>
          <w:color w:val="auto"/>
          <w:sz w:val="26"/>
          <w:szCs w:val="26"/>
        </w:rPr>
        <w:t xml:space="preserve"> </w:t>
      </w:r>
      <w:r w:rsidRPr="00246DBD">
        <w:rPr>
          <w:color w:val="auto"/>
          <w:sz w:val="26"/>
          <w:szCs w:val="26"/>
        </w:rPr>
        <w:t>% от общих расходов бюджета района.</w:t>
      </w:r>
    </w:p>
    <w:p w:rsidR="00225776" w:rsidRPr="00246DBD" w:rsidRDefault="00225776" w:rsidP="00AB5C9A">
      <w:pPr>
        <w:pStyle w:val="1"/>
        <w:ind w:firstLine="720"/>
        <w:jc w:val="both"/>
        <w:rPr>
          <w:color w:val="auto"/>
          <w:sz w:val="26"/>
          <w:szCs w:val="26"/>
        </w:rPr>
      </w:pPr>
      <w:r w:rsidRPr="00246DBD">
        <w:rPr>
          <w:color w:val="auto"/>
          <w:sz w:val="26"/>
          <w:szCs w:val="26"/>
        </w:rPr>
        <w:t>В 2018 году продолжилось внедрение программно-целевого принципа планирования и исполнения бюджета. Доля расходов, формируемая в рамках программ, в общем объеме составила 99,2</w:t>
      </w:r>
      <w:r w:rsidR="00530DC3" w:rsidRPr="00246DBD">
        <w:rPr>
          <w:color w:val="auto"/>
          <w:sz w:val="26"/>
          <w:szCs w:val="26"/>
        </w:rPr>
        <w:t xml:space="preserve"> </w:t>
      </w:r>
      <w:r w:rsidRPr="00246DBD">
        <w:rPr>
          <w:color w:val="auto"/>
          <w:sz w:val="26"/>
          <w:szCs w:val="26"/>
        </w:rPr>
        <w:t xml:space="preserve">%. </w:t>
      </w:r>
    </w:p>
    <w:p w:rsidR="00225776" w:rsidRPr="00246DBD" w:rsidRDefault="00225776" w:rsidP="00AB5C9A">
      <w:pPr>
        <w:pStyle w:val="1"/>
        <w:ind w:firstLine="720"/>
        <w:jc w:val="both"/>
        <w:rPr>
          <w:color w:val="auto"/>
          <w:sz w:val="26"/>
          <w:szCs w:val="26"/>
        </w:rPr>
      </w:pPr>
      <w:r w:rsidRPr="00246DBD">
        <w:rPr>
          <w:color w:val="auto"/>
          <w:sz w:val="26"/>
          <w:szCs w:val="26"/>
        </w:rPr>
        <w:t>На территории Нефтеюганского района в 2018 году осуществлялась реализация 22 муниципальных программ, с запланированным объемом финансирования за счет всех источников 6 965,0 млн. рублей.</w:t>
      </w:r>
    </w:p>
    <w:p w:rsidR="00225776" w:rsidRPr="00246DBD" w:rsidRDefault="00225776" w:rsidP="00AB5C9A">
      <w:pPr>
        <w:pStyle w:val="1"/>
        <w:ind w:firstLine="720"/>
        <w:jc w:val="both"/>
        <w:rPr>
          <w:color w:val="auto"/>
          <w:sz w:val="26"/>
          <w:szCs w:val="26"/>
        </w:rPr>
      </w:pPr>
      <w:r w:rsidRPr="00246DBD">
        <w:rPr>
          <w:color w:val="auto"/>
          <w:sz w:val="26"/>
          <w:szCs w:val="26"/>
        </w:rPr>
        <w:t>Исполнение расходных обязательств по муниципальным программам составило 5 465,4 млн. рублей или 78,5</w:t>
      </w:r>
      <w:r w:rsidR="00FD0CE2" w:rsidRPr="00246DBD">
        <w:rPr>
          <w:color w:val="auto"/>
          <w:sz w:val="26"/>
          <w:szCs w:val="26"/>
        </w:rPr>
        <w:t xml:space="preserve"> </w:t>
      </w:r>
      <w:r w:rsidRPr="00246DBD">
        <w:rPr>
          <w:color w:val="auto"/>
          <w:sz w:val="26"/>
          <w:szCs w:val="26"/>
        </w:rPr>
        <w:t xml:space="preserve">% от годового плана. </w:t>
      </w:r>
    </w:p>
    <w:p w:rsidR="00225776" w:rsidRPr="00246DBD" w:rsidRDefault="00225776" w:rsidP="00AB5C9A">
      <w:pPr>
        <w:pStyle w:val="1"/>
        <w:ind w:firstLine="720"/>
        <w:jc w:val="both"/>
        <w:rPr>
          <w:color w:val="auto"/>
          <w:sz w:val="26"/>
          <w:szCs w:val="26"/>
        </w:rPr>
      </w:pPr>
      <w:r w:rsidRPr="00246DBD">
        <w:rPr>
          <w:color w:val="auto"/>
          <w:sz w:val="26"/>
          <w:szCs w:val="26"/>
        </w:rPr>
        <w:t>Расходы за счет федерального бюджета исполнены в сумме 21,6 млн. руб</w:t>
      </w:r>
      <w:r w:rsidR="00096014">
        <w:rPr>
          <w:color w:val="auto"/>
          <w:sz w:val="26"/>
          <w:szCs w:val="26"/>
        </w:rPr>
        <w:t>лей</w:t>
      </w:r>
      <w:r w:rsidRPr="00246DBD">
        <w:rPr>
          <w:color w:val="auto"/>
          <w:sz w:val="26"/>
          <w:szCs w:val="26"/>
        </w:rPr>
        <w:t>, что составляет 95,9 % от плановых ассигнований, в сумме 22,5 млн. руб</w:t>
      </w:r>
      <w:r w:rsidR="00096014">
        <w:rPr>
          <w:color w:val="auto"/>
          <w:sz w:val="26"/>
          <w:szCs w:val="26"/>
        </w:rPr>
        <w:t>лей</w:t>
      </w:r>
      <w:r w:rsidRPr="00246DBD">
        <w:rPr>
          <w:color w:val="auto"/>
          <w:sz w:val="26"/>
          <w:szCs w:val="26"/>
        </w:rPr>
        <w:t>.</w:t>
      </w:r>
    </w:p>
    <w:p w:rsidR="00225776" w:rsidRPr="00246DBD" w:rsidRDefault="00225776" w:rsidP="00AB5C9A">
      <w:pPr>
        <w:pStyle w:val="1"/>
        <w:ind w:firstLine="720"/>
        <w:jc w:val="both"/>
        <w:rPr>
          <w:color w:val="auto"/>
          <w:sz w:val="26"/>
          <w:szCs w:val="26"/>
        </w:rPr>
      </w:pPr>
      <w:r w:rsidRPr="00246DBD">
        <w:rPr>
          <w:color w:val="auto"/>
          <w:sz w:val="26"/>
          <w:szCs w:val="26"/>
        </w:rPr>
        <w:t>Расходы за счет окружного бюджета исполнены в сумме 2 443,8 млн. руб</w:t>
      </w:r>
      <w:r w:rsidR="00096014">
        <w:rPr>
          <w:color w:val="auto"/>
          <w:sz w:val="26"/>
          <w:szCs w:val="26"/>
        </w:rPr>
        <w:t>лей</w:t>
      </w:r>
      <w:r w:rsidRPr="00246DBD">
        <w:rPr>
          <w:color w:val="auto"/>
          <w:sz w:val="26"/>
          <w:szCs w:val="26"/>
        </w:rPr>
        <w:t>, что составляет 80,5 % от плановых ассигнований, в сумме 3 036,3 млн. руб</w:t>
      </w:r>
      <w:r w:rsidR="00096014">
        <w:rPr>
          <w:color w:val="auto"/>
          <w:sz w:val="26"/>
          <w:szCs w:val="26"/>
        </w:rPr>
        <w:t>лей</w:t>
      </w:r>
      <w:r w:rsidRPr="00246DBD">
        <w:rPr>
          <w:color w:val="auto"/>
          <w:sz w:val="26"/>
          <w:szCs w:val="26"/>
        </w:rPr>
        <w:t xml:space="preserve">. </w:t>
      </w:r>
    </w:p>
    <w:p w:rsidR="00225776" w:rsidRPr="00246DBD" w:rsidRDefault="00225776" w:rsidP="00AB5C9A">
      <w:pPr>
        <w:pStyle w:val="1"/>
        <w:ind w:firstLine="720"/>
        <w:jc w:val="both"/>
        <w:rPr>
          <w:color w:val="auto"/>
          <w:sz w:val="26"/>
          <w:szCs w:val="26"/>
        </w:rPr>
      </w:pPr>
      <w:r w:rsidRPr="00246DBD">
        <w:rPr>
          <w:color w:val="auto"/>
          <w:sz w:val="26"/>
          <w:szCs w:val="26"/>
        </w:rPr>
        <w:t>Полномасштабный переход на программный бюджет способствует повышению качества бюджетного планирования, достижению целевых показателей Стратегии Нефтеюганского района до 2030, в том числе целевых ориентиров из Указа Президента Российской Федерации, и</w:t>
      </w:r>
      <w:r w:rsidR="00FD0CE2" w:rsidRPr="00246DBD">
        <w:rPr>
          <w:color w:val="auto"/>
          <w:sz w:val="26"/>
          <w:szCs w:val="26"/>
        </w:rPr>
        <w:t>,</w:t>
      </w:r>
      <w:r w:rsidRPr="00246DBD">
        <w:rPr>
          <w:color w:val="auto"/>
          <w:sz w:val="26"/>
          <w:szCs w:val="26"/>
        </w:rPr>
        <w:t xml:space="preserve"> как результат</w:t>
      </w:r>
      <w:r w:rsidR="00FD0CE2" w:rsidRPr="00246DBD">
        <w:rPr>
          <w:color w:val="auto"/>
          <w:sz w:val="26"/>
          <w:szCs w:val="26"/>
        </w:rPr>
        <w:t>,</w:t>
      </w:r>
      <w:r w:rsidRPr="00246DBD">
        <w:rPr>
          <w:color w:val="auto"/>
          <w:sz w:val="26"/>
          <w:szCs w:val="26"/>
        </w:rPr>
        <w:t xml:space="preserve"> – улучшению качества жизни населения Нефтеюганского района.</w:t>
      </w:r>
    </w:p>
    <w:p w:rsidR="00225776" w:rsidRPr="00246DBD" w:rsidRDefault="00225776" w:rsidP="00AB5C9A">
      <w:pPr>
        <w:pStyle w:val="1"/>
        <w:ind w:firstLine="720"/>
        <w:jc w:val="both"/>
        <w:rPr>
          <w:color w:val="FF0000"/>
          <w:sz w:val="26"/>
          <w:szCs w:val="26"/>
        </w:rPr>
      </w:pPr>
      <w:r w:rsidRPr="00246DBD">
        <w:rPr>
          <w:color w:val="auto"/>
          <w:sz w:val="26"/>
          <w:szCs w:val="26"/>
        </w:rPr>
        <w:t xml:space="preserve">В целях открытости и доступности информация о муниципальных программах размещена на официальном сайте администрации Нефтеюганского района </w:t>
      </w:r>
      <w:hyperlink r:id="rId7" w:history="1">
        <w:r w:rsidR="00FA484E" w:rsidRPr="00246DBD">
          <w:rPr>
            <w:rStyle w:val="ab"/>
            <w:sz w:val="26"/>
            <w:szCs w:val="26"/>
          </w:rPr>
          <w:t>http://www.admoil.ru/index.php/dokumenty/munitsipalnye-programmy</w:t>
        </w:r>
      </w:hyperlink>
      <w:r w:rsidRPr="00246DBD">
        <w:rPr>
          <w:color w:val="FF0000"/>
          <w:sz w:val="26"/>
          <w:szCs w:val="26"/>
        </w:rPr>
        <w:t>.</w:t>
      </w:r>
    </w:p>
    <w:p w:rsidR="00FA484E" w:rsidRPr="00246DBD" w:rsidRDefault="00FA484E" w:rsidP="0048715B">
      <w:pPr>
        <w:pStyle w:val="1"/>
        <w:ind w:firstLine="720"/>
        <w:jc w:val="both"/>
        <w:rPr>
          <w:color w:val="auto"/>
          <w:sz w:val="26"/>
          <w:szCs w:val="26"/>
        </w:rPr>
      </w:pPr>
    </w:p>
    <w:p w:rsidR="001B6D9E" w:rsidRPr="00246DBD" w:rsidRDefault="001B6D9E" w:rsidP="00FA484E">
      <w:pPr>
        <w:pStyle w:val="1"/>
        <w:spacing w:after="240"/>
        <w:jc w:val="center"/>
        <w:rPr>
          <w:b/>
          <w:sz w:val="26"/>
          <w:szCs w:val="26"/>
        </w:rPr>
      </w:pPr>
      <w:r w:rsidRPr="00246DBD">
        <w:rPr>
          <w:b/>
          <w:sz w:val="26"/>
          <w:szCs w:val="26"/>
        </w:rPr>
        <w:t>Направление «Открытая власть»</w:t>
      </w:r>
    </w:p>
    <w:p w:rsidR="00C71BCC" w:rsidRPr="00246DBD" w:rsidRDefault="00C71BCC" w:rsidP="007227D5">
      <w:pPr>
        <w:ind w:firstLine="708"/>
        <w:jc w:val="both"/>
        <w:rPr>
          <w:color w:val="auto"/>
          <w:sz w:val="26"/>
          <w:szCs w:val="26"/>
        </w:rPr>
      </w:pPr>
      <w:r w:rsidRPr="00246DBD">
        <w:rPr>
          <w:color w:val="auto"/>
          <w:sz w:val="26"/>
          <w:szCs w:val="26"/>
        </w:rPr>
        <w:t>Деятельность Общественного совета Нефтеюганского района (далее – Общественный совет) призвана обеспечить выражение интересов населения, общественных объединений и объединений некоммерческих организаций в целях согласования решений по важным для населения вопросам экономического и социального развития Нефтеюганского района, в том числе посредством:</w:t>
      </w:r>
    </w:p>
    <w:p w:rsidR="00C71BCC" w:rsidRPr="00246DBD" w:rsidRDefault="00C71BCC" w:rsidP="00246DBD">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color w:val="auto"/>
          <w:sz w:val="26"/>
          <w:szCs w:val="26"/>
        </w:rPr>
        <w:t>привлечения граждан, общественных объединений и объединений некоммерческих организаций к обсуждению вопросов социального и экономического развития Нефтеюганского района;</w:t>
      </w:r>
    </w:p>
    <w:p w:rsidR="00C71BCC" w:rsidRPr="00246DBD" w:rsidRDefault="00C71BCC" w:rsidP="00246DBD">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color w:val="auto"/>
          <w:sz w:val="26"/>
          <w:szCs w:val="26"/>
        </w:rPr>
        <w:t>выдвижения и поддержки гражданских инициатив в сфере социального и экономического развития Нефтеюганского района;</w:t>
      </w:r>
    </w:p>
    <w:p w:rsidR="00C71BCC" w:rsidRPr="00246DBD" w:rsidRDefault="00C71BCC" w:rsidP="00246DBD">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color w:val="auto"/>
          <w:sz w:val="26"/>
          <w:szCs w:val="26"/>
        </w:rPr>
        <w:t>осуществления общественного контроля;</w:t>
      </w:r>
    </w:p>
    <w:p w:rsidR="00C71BCC" w:rsidRPr="00246DBD" w:rsidRDefault="00C71BCC" w:rsidP="00246DBD">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color w:val="auto"/>
          <w:sz w:val="26"/>
          <w:szCs w:val="26"/>
        </w:rPr>
        <w:t>выработки рекомендаций при определении приоритетов в области муниципальной поддержки общественных объединений;</w:t>
      </w:r>
    </w:p>
    <w:p w:rsidR="00C71BCC" w:rsidRPr="00246DBD" w:rsidRDefault="00C71BCC" w:rsidP="00246DBD">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246DBD">
        <w:rPr>
          <w:color w:val="auto"/>
          <w:sz w:val="26"/>
          <w:szCs w:val="26"/>
        </w:rPr>
        <w:t>осуществления взаимодействия с Общественной палатой Ханты-Мансийского автономного округа – Югры, общественными советами муниципальных образований автономного округа, городского и сельских поселений Нефтеюганского района.</w:t>
      </w:r>
    </w:p>
    <w:p w:rsidR="00C71BCC" w:rsidRPr="00246DBD" w:rsidRDefault="00C71BCC" w:rsidP="007227D5">
      <w:pPr>
        <w:ind w:firstLine="708"/>
        <w:jc w:val="both"/>
        <w:rPr>
          <w:color w:val="auto"/>
          <w:sz w:val="26"/>
          <w:szCs w:val="26"/>
        </w:rPr>
      </w:pPr>
      <w:r w:rsidRPr="00246DBD">
        <w:rPr>
          <w:color w:val="auto"/>
          <w:sz w:val="26"/>
          <w:szCs w:val="26"/>
        </w:rPr>
        <w:lastRenderedPageBreak/>
        <w:t xml:space="preserve">Общественный совет является субъектом общественного контроля, наделенным соответствующими правами и обязанностями, а также </w:t>
      </w:r>
      <w:proofErr w:type="gramStart"/>
      <w:r w:rsidRPr="00246DBD">
        <w:rPr>
          <w:color w:val="auto"/>
          <w:sz w:val="26"/>
          <w:szCs w:val="26"/>
        </w:rPr>
        <w:t>выполняет консультативно-совещательные функции и участвует</w:t>
      </w:r>
      <w:proofErr w:type="gramEnd"/>
      <w:r w:rsidRPr="00246DBD">
        <w:rPr>
          <w:color w:val="auto"/>
          <w:sz w:val="26"/>
          <w:szCs w:val="26"/>
        </w:rPr>
        <w:t xml:space="preserve"> в осуществлении общественного контроля в порядке и формах, которые предусмотрены Федеральным законом от 21.07.2014 № 212-ФЗ </w:t>
      </w:r>
      <w:r w:rsidR="007227D5" w:rsidRPr="00246DBD">
        <w:rPr>
          <w:color w:val="auto"/>
          <w:sz w:val="26"/>
          <w:szCs w:val="26"/>
        </w:rPr>
        <w:t>«</w:t>
      </w:r>
      <w:r w:rsidRPr="00246DBD">
        <w:rPr>
          <w:color w:val="auto"/>
          <w:sz w:val="26"/>
          <w:szCs w:val="26"/>
        </w:rPr>
        <w:t>Об основах общественного контроля в Российской Федерации</w:t>
      </w:r>
      <w:r w:rsidR="007227D5" w:rsidRPr="00246DBD">
        <w:rPr>
          <w:color w:val="auto"/>
          <w:sz w:val="26"/>
          <w:szCs w:val="26"/>
        </w:rPr>
        <w:t>»</w:t>
      </w:r>
      <w:r w:rsidRPr="00246DBD">
        <w:rPr>
          <w:color w:val="auto"/>
          <w:sz w:val="26"/>
          <w:szCs w:val="26"/>
        </w:rPr>
        <w:t xml:space="preserve">. </w:t>
      </w:r>
    </w:p>
    <w:p w:rsidR="00C71BCC" w:rsidRPr="00246DBD" w:rsidRDefault="00C71BCC" w:rsidP="007227D5">
      <w:pPr>
        <w:ind w:firstLine="708"/>
        <w:jc w:val="both"/>
        <w:rPr>
          <w:color w:val="auto"/>
          <w:sz w:val="26"/>
          <w:szCs w:val="26"/>
        </w:rPr>
      </w:pPr>
      <w:r w:rsidRPr="00246DBD">
        <w:rPr>
          <w:color w:val="auto"/>
          <w:sz w:val="26"/>
          <w:szCs w:val="26"/>
        </w:rPr>
        <w:t>В 2018 году деятельность Общественного совета проводилась в соответствии с утвержденным Планом работы Общественного Совета на 2018 год. В 2018 году      состоялось 7 заседаний  Общественного совета, на которые выносились следующие вопросы (в 2016 году – 8 заседаний, 2017 году  – 6 заседаний):</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proofErr w:type="gramStart"/>
      <w:r w:rsidRPr="00246DBD">
        <w:rPr>
          <w:color w:val="auto"/>
          <w:sz w:val="26"/>
          <w:szCs w:val="26"/>
        </w:rPr>
        <w:t>об инициативном бюджетировании в Нефтеюганском районе;</w:t>
      </w:r>
      <w:proofErr w:type="gramEnd"/>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 xml:space="preserve">о поквартальном, полугодовом, годовом исполнении бюджета Нефтеюганского района; </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 xml:space="preserve">о результатах мониторинга </w:t>
      </w:r>
      <w:proofErr w:type="spellStart"/>
      <w:r w:rsidRPr="00246DBD">
        <w:rPr>
          <w:color w:val="auto"/>
          <w:sz w:val="26"/>
          <w:szCs w:val="26"/>
        </w:rPr>
        <w:t>наркоситуации</w:t>
      </w:r>
      <w:proofErr w:type="spellEnd"/>
      <w:r w:rsidRPr="00246DBD">
        <w:rPr>
          <w:color w:val="auto"/>
          <w:sz w:val="26"/>
          <w:szCs w:val="26"/>
        </w:rPr>
        <w:t xml:space="preserve"> </w:t>
      </w: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Ханты-Мансийском</w:t>
      </w:r>
      <w:proofErr w:type="gramEnd"/>
      <w:r w:rsidRPr="00246DBD">
        <w:rPr>
          <w:color w:val="auto"/>
          <w:sz w:val="26"/>
          <w:szCs w:val="26"/>
        </w:rPr>
        <w:t xml:space="preserve"> автономном округе – Югре за 2018 год и эффективности реализации мер, направленных на улучшение ситуации, связанной с наркотизацией населения в муниципальных образованиях;</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 xml:space="preserve">о рассмотрении  правоприменительной практики по результатам  вступивших в законную силу решений судов о признании </w:t>
      </w:r>
      <w:proofErr w:type="gramStart"/>
      <w:r w:rsidRPr="00246DBD">
        <w:rPr>
          <w:color w:val="auto"/>
          <w:sz w:val="26"/>
          <w:szCs w:val="26"/>
        </w:rPr>
        <w:t>недействительными</w:t>
      </w:r>
      <w:proofErr w:type="gramEnd"/>
      <w:r w:rsidRPr="00246DBD">
        <w:rPr>
          <w:color w:val="auto"/>
          <w:sz w:val="26"/>
          <w:szCs w:val="26"/>
        </w:rPr>
        <w:t xml:space="preserve"> ненормативных правовых актов, незаконными решений и действий (бездействия) должностных лиц органов местного самоуправления муниципального образования в целях выработки и принятия мер по предупреждению и устранению причин выявленных нарушений;</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 xml:space="preserve">о результатах конкурса «Народный бюджет» на 2018-2019 </w:t>
      </w:r>
      <w:r w:rsidR="007227D5" w:rsidRPr="00246DBD">
        <w:rPr>
          <w:color w:val="auto"/>
          <w:sz w:val="26"/>
          <w:szCs w:val="26"/>
        </w:rPr>
        <w:t>годы</w:t>
      </w:r>
      <w:r w:rsidRPr="00246DBD">
        <w:rPr>
          <w:color w:val="auto"/>
          <w:sz w:val="26"/>
          <w:szCs w:val="26"/>
        </w:rPr>
        <w:t>;</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о медицинском обслуживании сельского населения Нефтеюганского района;</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 xml:space="preserve">о взаимодействии представителей общественности, общественных    организаций с органами местного самоуправления по вопросам противодействия незаконному обороту промышленной продукции и создания системы общественного контроля в сфере охраны окружающей среды </w:t>
      </w:r>
      <w:proofErr w:type="gramStart"/>
      <w:r w:rsidRPr="00246DBD">
        <w:rPr>
          <w:color w:val="auto"/>
          <w:sz w:val="26"/>
          <w:szCs w:val="26"/>
        </w:rPr>
        <w:t>в</w:t>
      </w:r>
      <w:proofErr w:type="gramEnd"/>
      <w:r w:rsidRPr="00246DBD">
        <w:rPr>
          <w:color w:val="auto"/>
          <w:sz w:val="26"/>
          <w:szCs w:val="26"/>
        </w:rPr>
        <w:t xml:space="preserve"> </w:t>
      </w:r>
      <w:proofErr w:type="gramStart"/>
      <w:r w:rsidRPr="00246DBD">
        <w:rPr>
          <w:color w:val="auto"/>
          <w:sz w:val="26"/>
          <w:szCs w:val="26"/>
        </w:rPr>
        <w:t>Нефтеюганском</w:t>
      </w:r>
      <w:proofErr w:type="gramEnd"/>
      <w:r w:rsidRPr="00246DBD">
        <w:rPr>
          <w:color w:val="auto"/>
          <w:sz w:val="26"/>
          <w:szCs w:val="26"/>
        </w:rPr>
        <w:t xml:space="preserve"> районе;</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 xml:space="preserve">об участии Общественного совета в выборной кампании 2018 года; </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contextualSpacing/>
        <w:jc w:val="both"/>
        <w:rPr>
          <w:color w:val="auto"/>
          <w:sz w:val="26"/>
          <w:szCs w:val="26"/>
        </w:rPr>
      </w:pPr>
      <w:r w:rsidRPr="00246DBD">
        <w:rPr>
          <w:color w:val="auto"/>
          <w:sz w:val="26"/>
          <w:szCs w:val="26"/>
        </w:rPr>
        <w:t>о проведении общественной экспертизы проектов муниципальных правовых актов;</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ind w:left="708"/>
        <w:contextualSpacing/>
        <w:jc w:val="both"/>
        <w:rPr>
          <w:color w:val="auto"/>
          <w:sz w:val="26"/>
          <w:szCs w:val="26"/>
        </w:rPr>
      </w:pPr>
      <w:r w:rsidRPr="00246DBD">
        <w:rPr>
          <w:color w:val="auto"/>
          <w:sz w:val="26"/>
          <w:szCs w:val="26"/>
        </w:rPr>
        <w:t>и много других важных вопросов.</w:t>
      </w:r>
    </w:p>
    <w:p w:rsidR="00C71BCC" w:rsidRPr="00246DBD" w:rsidRDefault="00C71BCC" w:rsidP="007227D5">
      <w:pPr>
        <w:ind w:firstLine="709"/>
        <w:jc w:val="both"/>
        <w:rPr>
          <w:color w:val="auto"/>
          <w:sz w:val="26"/>
          <w:szCs w:val="26"/>
        </w:rPr>
      </w:pPr>
      <w:r w:rsidRPr="00246DBD">
        <w:rPr>
          <w:color w:val="auto"/>
          <w:sz w:val="26"/>
          <w:szCs w:val="26"/>
        </w:rPr>
        <w:t>С готовностью члены Общественного совета откликались и на предложения   поучаствовать в общественных обсуждениях проектов законов или иных законодательных инициатив проводимые округом в режиме  видеоконференц-связи. К обсуждениям привлекались  члены общественных советов поселений, члены советов ветеранов и молодежных советов, представители бизнес</w:t>
      </w:r>
      <w:r w:rsidR="00D83F21" w:rsidRPr="00246DBD">
        <w:rPr>
          <w:color w:val="auto"/>
          <w:sz w:val="26"/>
          <w:szCs w:val="26"/>
        </w:rPr>
        <w:t xml:space="preserve"> – </w:t>
      </w:r>
      <w:r w:rsidRPr="00246DBD">
        <w:rPr>
          <w:color w:val="auto"/>
          <w:sz w:val="26"/>
          <w:szCs w:val="26"/>
        </w:rPr>
        <w:t xml:space="preserve">сообщества. Так, в 2018 году было обсуждено 8 законопроектов. Мнения по обсужденным вопросам направлялись в Общественную палату Ханты-Мансийского автономного округа – Югры. </w:t>
      </w:r>
    </w:p>
    <w:p w:rsidR="00C71BCC" w:rsidRPr="00246DBD" w:rsidRDefault="00C71BCC" w:rsidP="007227D5">
      <w:pPr>
        <w:ind w:firstLine="709"/>
        <w:jc w:val="both"/>
        <w:rPr>
          <w:color w:val="auto"/>
          <w:sz w:val="26"/>
          <w:szCs w:val="26"/>
        </w:rPr>
      </w:pPr>
      <w:r w:rsidRPr="00246DBD">
        <w:rPr>
          <w:color w:val="auto"/>
          <w:sz w:val="26"/>
          <w:szCs w:val="26"/>
        </w:rPr>
        <w:t xml:space="preserve">Активное участие в работе члены Общественного совета вели и в своих поселениях – встречались с населением, вели разъяснительные беседы, консультации, содействовали жителям поселений в решении важных для них вопросов. Принимали активное участие в окружных семинарах, конференциях, форумах.   </w:t>
      </w:r>
    </w:p>
    <w:p w:rsidR="00C71BCC" w:rsidRPr="00246DBD" w:rsidRDefault="00C71BCC" w:rsidP="007227D5">
      <w:pPr>
        <w:ind w:firstLine="709"/>
        <w:jc w:val="both"/>
        <w:rPr>
          <w:color w:val="auto"/>
          <w:sz w:val="26"/>
          <w:szCs w:val="26"/>
        </w:rPr>
      </w:pPr>
      <w:r w:rsidRPr="00246DBD">
        <w:rPr>
          <w:color w:val="auto"/>
          <w:sz w:val="26"/>
          <w:szCs w:val="26"/>
        </w:rPr>
        <w:lastRenderedPageBreak/>
        <w:t xml:space="preserve">Все материалы заседаний Общественного совета направлялись в общественные советы поселений для информирования населения. Материалы заседаний, а также протоколы заседаний Общественного совета размещаются на официальном сайте органов местного самоуправления Нефтеюганского района. Информация о текущей работе Общественного совета публиковались в газете «Югорское обозрение».  </w:t>
      </w:r>
    </w:p>
    <w:p w:rsidR="00C71BCC" w:rsidRPr="00246DBD" w:rsidRDefault="00C71BCC" w:rsidP="007227D5">
      <w:pPr>
        <w:tabs>
          <w:tab w:val="left" w:pos="993"/>
        </w:tabs>
        <w:ind w:firstLine="709"/>
        <w:jc w:val="both"/>
        <w:rPr>
          <w:bCs/>
          <w:color w:val="auto"/>
          <w:sz w:val="26"/>
          <w:szCs w:val="26"/>
        </w:rPr>
      </w:pPr>
      <w:r w:rsidRPr="00246DBD">
        <w:rPr>
          <w:bCs/>
          <w:color w:val="auto"/>
          <w:sz w:val="26"/>
          <w:szCs w:val="26"/>
        </w:rPr>
        <w:t>Для создания условий для развития ТОС, как одной из форм участия населения в осуществлении местного самоуправления, повыш</w:t>
      </w:r>
      <w:r w:rsidR="00225776" w:rsidRPr="00246DBD">
        <w:rPr>
          <w:bCs/>
          <w:color w:val="auto"/>
          <w:sz w:val="26"/>
          <w:szCs w:val="26"/>
        </w:rPr>
        <w:t xml:space="preserve">ения активности жителей Югры в </w:t>
      </w:r>
      <w:r w:rsidRPr="00246DBD">
        <w:rPr>
          <w:bCs/>
          <w:color w:val="auto"/>
          <w:sz w:val="26"/>
          <w:szCs w:val="26"/>
        </w:rPr>
        <w:t xml:space="preserve">решении задач территории своего проживания, утверждена Концепция развития территориально общественного самоуправления </w:t>
      </w:r>
      <w:proofErr w:type="gramStart"/>
      <w:r w:rsidRPr="00246DBD">
        <w:rPr>
          <w:bCs/>
          <w:color w:val="auto"/>
          <w:sz w:val="26"/>
          <w:szCs w:val="26"/>
        </w:rPr>
        <w:t>в</w:t>
      </w:r>
      <w:proofErr w:type="gramEnd"/>
      <w:r w:rsidRPr="00246DBD">
        <w:rPr>
          <w:bCs/>
          <w:color w:val="auto"/>
          <w:sz w:val="26"/>
          <w:szCs w:val="26"/>
        </w:rPr>
        <w:t xml:space="preserve"> </w:t>
      </w:r>
      <w:proofErr w:type="gramStart"/>
      <w:r w:rsidRPr="00246DBD">
        <w:rPr>
          <w:bCs/>
          <w:color w:val="auto"/>
          <w:sz w:val="26"/>
          <w:szCs w:val="26"/>
        </w:rPr>
        <w:t>Ханты-Мансийском</w:t>
      </w:r>
      <w:proofErr w:type="gramEnd"/>
      <w:r w:rsidRPr="00246DBD">
        <w:rPr>
          <w:bCs/>
          <w:color w:val="auto"/>
          <w:sz w:val="26"/>
          <w:szCs w:val="26"/>
        </w:rPr>
        <w:t xml:space="preserve"> автономном округе – Югре (далее – Концепция). </w:t>
      </w:r>
    </w:p>
    <w:p w:rsidR="00C71BCC" w:rsidRPr="00246DBD" w:rsidRDefault="00C71BCC" w:rsidP="007227D5">
      <w:pPr>
        <w:tabs>
          <w:tab w:val="left" w:pos="993"/>
        </w:tabs>
        <w:ind w:firstLine="709"/>
        <w:jc w:val="both"/>
        <w:rPr>
          <w:bCs/>
          <w:color w:val="auto"/>
          <w:sz w:val="26"/>
          <w:szCs w:val="26"/>
        </w:rPr>
      </w:pPr>
      <w:r w:rsidRPr="00246DBD">
        <w:rPr>
          <w:bCs/>
          <w:color w:val="auto"/>
          <w:sz w:val="26"/>
          <w:szCs w:val="26"/>
        </w:rPr>
        <w:t>В рамках реализации Концепция в 2018 году:</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jc w:val="both"/>
        <w:rPr>
          <w:bCs/>
          <w:color w:val="auto"/>
          <w:sz w:val="26"/>
          <w:szCs w:val="26"/>
        </w:rPr>
      </w:pPr>
      <w:r w:rsidRPr="00246DBD">
        <w:rPr>
          <w:bCs/>
          <w:color w:val="auto"/>
          <w:sz w:val="26"/>
          <w:szCs w:val="26"/>
        </w:rPr>
        <w:t>во всех поселениях, входящих в состав Нефтеюганского района</w:t>
      </w:r>
      <w:r w:rsidR="007227D5" w:rsidRPr="00246DBD">
        <w:rPr>
          <w:bCs/>
          <w:color w:val="auto"/>
          <w:sz w:val="26"/>
          <w:szCs w:val="26"/>
        </w:rPr>
        <w:t>,</w:t>
      </w:r>
      <w:r w:rsidRPr="00246DBD">
        <w:rPr>
          <w:bCs/>
          <w:color w:val="auto"/>
          <w:sz w:val="26"/>
          <w:szCs w:val="26"/>
        </w:rPr>
        <w:t xml:space="preserve"> </w:t>
      </w:r>
      <w:proofErr w:type="gramStart"/>
      <w:r w:rsidRPr="00246DBD">
        <w:rPr>
          <w:bCs/>
          <w:color w:val="auto"/>
          <w:sz w:val="26"/>
          <w:szCs w:val="26"/>
        </w:rPr>
        <w:t>разработан и утвержден</w:t>
      </w:r>
      <w:proofErr w:type="gramEnd"/>
      <w:r w:rsidRPr="00246DBD">
        <w:rPr>
          <w:bCs/>
          <w:color w:val="auto"/>
          <w:sz w:val="26"/>
          <w:szCs w:val="26"/>
        </w:rPr>
        <w:t xml:space="preserve"> План мероприятий («дорожная карта») развития ТОС;</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jc w:val="both"/>
        <w:rPr>
          <w:bCs/>
          <w:color w:val="auto"/>
          <w:sz w:val="26"/>
          <w:szCs w:val="26"/>
        </w:rPr>
      </w:pPr>
      <w:r w:rsidRPr="00246DBD">
        <w:rPr>
          <w:color w:val="auto"/>
          <w:sz w:val="26"/>
          <w:szCs w:val="26"/>
        </w:rPr>
        <w:t>созданы сайты территориального общественного самоуправления, объединяющие всю информацию о развитии ТОС;</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jc w:val="both"/>
        <w:rPr>
          <w:bCs/>
          <w:color w:val="auto"/>
          <w:sz w:val="26"/>
          <w:szCs w:val="26"/>
        </w:rPr>
      </w:pPr>
      <w:r w:rsidRPr="00246DBD">
        <w:rPr>
          <w:color w:val="auto"/>
          <w:sz w:val="26"/>
          <w:szCs w:val="26"/>
        </w:rPr>
        <w:t>представители ТОС принимают активное участие в обучающих мероприятиях, форумах, семинарах в целях обмена и распространения практики организации и осуществления ТОС;</w:t>
      </w:r>
    </w:p>
    <w:p w:rsidR="00C71BCC" w:rsidRPr="00246DBD" w:rsidRDefault="00C71BCC" w:rsidP="007227D5">
      <w:pPr>
        <w:pBdr>
          <w:top w:val="none" w:sz="0" w:space="0" w:color="auto"/>
          <w:left w:val="none" w:sz="0" w:space="0" w:color="auto"/>
          <w:bottom w:val="none" w:sz="0" w:space="0" w:color="auto"/>
          <w:right w:val="none" w:sz="0" w:space="0" w:color="auto"/>
          <w:between w:val="none" w:sz="0" w:space="0" w:color="auto"/>
        </w:pBdr>
        <w:tabs>
          <w:tab w:val="left" w:pos="993"/>
        </w:tabs>
        <w:ind w:firstLine="709"/>
        <w:jc w:val="both"/>
        <w:rPr>
          <w:bCs/>
          <w:color w:val="auto"/>
          <w:sz w:val="26"/>
          <w:szCs w:val="26"/>
        </w:rPr>
      </w:pPr>
      <w:r w:rsidRPr="00246DBD">
        <w:rPr>
          <w:bCs/>
          <w:color w:val="auto"/>
          <w:sz w:val="26"/>
          <w:szCs w:val="26"/>
        </w:rPr>
        <w:t>на стадии подписания находится Соглашение о взаимодействии и  сотрудничестве в сфере развития территориального общественного самоуправления на территории муниципального образования гп. Пойковский между администрацией гп.Пойковский и Региональной Ассоциацией Территориального общественного самоуправления Ханты-Мансийского автономного округа – Югры.</w:t>
      </w:r>
    </w:p>
    <w:p w:rsidR="00C71BCC" w:rsidRPr="00246DBD" w:rsidRDefault="00C71BCC" w:rsidP="007227D5">
      <w:pPr>
        <w:ind w:firstLine="709"/>
        <w:jc w:val="both"/>
        <w:rPr>
          <w:rFonts w:eastAsia="Calibri"/>
          <w:color w:val="auto"/>
          <w:sz w:val="26"/>
          <w:szCs w:val="26"/>
        </w:rPr>
      </w:pPr>
      <w:r w:rsidRPr="00246DBD">
        <w:rPr>
          <w:bCs/>
          <w:color w:val="auto"/>
          <w:sz w:val="26"/>
          <w:szCs w:val="26"/>
        </w:rPr>
        <w:t xml:space="preserve">В настоящее время </w:t>
      </w:r>
      <w:proofErr w:type="gramStart"/>
      <w:r w:rsidRPr="00246DBD">
        <w:rPr>
          <w:bCs/>
          <w:color w:val="auto"/>
          <w:sz w:val="26"/>
          <w:szCs w:val="26"/>
        </w:rPr>
        <w:t>в</w:t>
      </w:r>
      <w:proofErr w:type="gramEnd"/>
      <w:r w:rsidRPr="00246DBD">
        <w:rPr>
          <w:bCs/>
          <w:color w:val="auto"/>
          <w:sz w:val="26"/>
          <w:szCs w:val="26"/>
        </w:rPr>
        <w:t xml:space="preserve"> </w:t>
      </w:r>
      <w:proofErr w:type="gramStart"/>
      <w:r w:rsidRPr="00246DBD">
        <w:rPr>
          <w:bCs/>
          <w:color w:val="auto"/>
          <w:sz w:val="26"/>
          <w:szCs w:val="26"/>
        </w:rPr>
        <w:t>Нефтеюганском</w:t>
      </w:r>
      <w:proofErr w:type="gramEnd"/>
      <w:r w:rsidRPr="00246DBD">
        <w:rPr>
          <w:bCs/>
          <w:color w:val="auto"/>
          <w:sz w:val="26"/>
          <w:szCs w:val="26"/>
        </w:rPr>
        <w:t xml:space="preserve"> районе зарегистрировано 22 </w:t>
      </w:r>
      <w:proofErr w:type="spellStart"/>
      <w:r w:rsidRPr="00246DBD">
        <w:rPr>
          <w:bCs/>
          <w:color w:val="auto"/>
          <w:sz w:val="26"/>
          <w:szCs w:val="26"/>
        </w:rPr>
        <w:t>ТОСа</w:t>
      </w:r>
      <w:proofErr w:type="spellEnd"/>
      <w:r w:rsidRPr="00246DBD">
        <w:rPr>
          <w:bCs/>
          <w:color w:val="auto"/>
          <w:sz w:val="26"/>
          <w:szCs w:val="26"/>
        </w:rPr>
        <w:t xml:space="preserve">:           20 – в гп.Пойковский, 2 – в сп. </w:t>
      </w:r>
      <w:proofErr w:type="gramStart"/>
      <w:r w:rsidRPr="00246DBD">
        <w:rPr>
          <w:bCs/>
          <w:color w:val="auto"/>
          <w:sz w:val="26"/>
          <w:szCs w:val="26"/>
        </w:rPr>
        <w:t xml:space="preserve">Сингапай (в 2018 году в гп.Пойковский были созданы 2 </w:t>
      </w:r>
      <w:proofErr w:type="spellStart"/>
      <w:r w:rsidRPr="00246DBD">
        <w:rPr>
          <w:bCs/>
          <w:color w:val="auto"/>
          <w:sz w:val="26"/>
          <w:szCs w:val="26"/>
        </w:rPr>
        <w:t>ТОСа</w:t>
      </w:r>
      <w:proofErr w:type="spellEnd"/>
      <w:r w:rsidRPr="00246DBD">
        <w:rPr>
          <w:bCs/>
          <w:color w:val="auto"/>
          <w:sz w:val="26"/>
          <w:szCs w:val="26"/>
        </w:rPr>
        <w:t>:</w:t>
      </w:r>
      <w:proofErr w:type="gramEnd"/>
      <w:r w:rsidRPr="00246DBD">
        <w:rPr>
          <w:bCs/>
          <w:color w:val="auto"/>
          <w:sz w:val="26"/>
          <w:szCs w:val="26"/>
        </w:rPr>
        <w:t xml:space="preserve"> </w:t>
      </w:r>
      <w:proofErr w:type="gramStart"/>
      <w:r w:rsidRPr="00246DBD">
        <w:rPr>
          <w:bCs/>
          <w:color w:val="auto"/>
          <w:sz w:val="26"/>
          <w:szCs w:val="26"/>
        </w:rPr>
        <w:t>«Лесной» и «Сибирь»).</w:t>
      </w:r>
      <w:proofErr w:type="gramEnd"/>
      <w:r w:rsidRPr="00246DBD">
        <w:rPr>
          <w:rFonts w:eastAsia="Calibri"/>
          <w:color w:val="auto"/>
          <w:sz w:val="26"/>
          <w:szCs w:val="26"/>
        </w:rPr>
        <w:t xml:space="preserve"> ТОС с правом юридического лица на территории Нефтеюганского района не зарегистрировано.</w:t>
      </w:r>
    </w:p>
    <w:p w:rsidR="00C71BCC" w:rsidRPr="00246DBD" w:rsidRDefault="00C71BCC" w:rsidP="007227D5">
      <w:pPr>
        <w:tabs>
          <w:tab w:val="left" w:pos="567"/>
        </w:tabs>
        <w:ind w:firstLine="709"/>
        <w:jc w:val="both"/>
        <w:rPr>
          <w:color w:val="auto"/>
          <w:sz w:val="26"/>
          <w:szCs w:val="26"/>
        </w:rPr>
      </w:pPr>
      <w:r w:rsidRPr="00246DBD">
        <w:rPr>
          <w:color w:val="auto"/>
          <w:sz w:val="26"/>
          <w:szCs w:val="26"/>
        </w:rPr>
        <w:t>В 2019 году в гп.Пойковский планируется создание «Совета ТОС гп.Пойковский»</w:t>
      </w:r>
      <w:r w:rsidR="007227D5" w:rsidRPr="00246DBD">
        <w:rPr>
          <w:color w:val="auto"/>
          <w:sz w:val="26"/>
          <w:szCs w:val="26"/>
        </w:rPr>
        <w:t>,</w:t>
      </w:r>
      <w:r w:rsidRPr="00246DBD">
        <w:rPr>
          <w:color w:val="auto"/>
          <w:sz w:val="26"/>
          <w:szCs w:val="26"/>
        </w:rPr>
        <w:t xml:space="preserve"> в состав которого войдут все председатели ТОС.</w:t>
      </w:r>
    </w:p>
    <w:p w:rsidR="00C71BCC" w:rsidRPr="00246DBD" w:rsidRDefault="00C71BCC" w:rsidP="007227D5">
      <w:pPr>
        <w:ind w:firstLine="709"/>
        <w:jc w:val="both"/>
        <w:rPr>
          <w:bCs/>
          <w:color w:val="auto"/>
          <w:sz w:val="26"/>
          <w:szCs w:val="26"/>
        </w:rPr>
      </w:pPr>
      <w:r w:rsidRPr="00246DBD">
        <w:rPr>
          <w:bCs/>
          <w:color w:val="auto"/>
          <w:sz w:val="26"/>
          <w:szCs w:val="26"/>
        </w:rPr>
        <w:t xml:space="preserve">Для принятия комплексных решений по благоустройству микрорайонов частного сектора поселения в перспективе инициировать создание ТОС в зоне </w:t>
      </w:r>
      <w:r w:rsidR="007227D5" w:rsidRPr="00246DBD">
        <w:rPr>
          <w:bCs/>
          <w:color w:val="auto"/>
          <w:sz w:val="26"/>
          <w:szCs w:val="26"/>
        </w:rPr>
        <w:t>индивидуальной жилой застройки</w:t>
      </w:r>
      <w:r w:rsidRPr="00246DBD">
        <w:rPr>
          <w:bCs/>
          <w:color w:val="auto"/>
          <w:sz w:val="26"/>
          <w:szCs w:val="26"/>
        </w:rPr>
        <w:t xml:space="preserve"> в 6 и 7 микрорайонах гп.Пойковский.</w:t>
      </w:r>
    </w:p>
    <w:p w:rsidR="00C71BCC" w:rsidRPr="00246DBD" w:rsidRDefault="00C71BCC" w:rsidP="007227D5">
      <w:pPr>
        <w:ind w:firstLine="709"/>
        <w:jc w:val="both"/>
        <w:rPr>
          <w:bCs/>
          <w:color w:val="auto"/>
          <w:sz w:val="26"/>
          <w:szCs w:val="26"/>
        </w:rPr>
      </w:pPr>
      <w:r w:rsidRPr="00246DBD">
        <w:rPr>
          <w:color w:val="auto"/>
          <w:sz w:val="26"/>
          <w:szCs w:val="26"/>
        </w:rPr>
        <w:t xml:space="preserve">В целях поддержки Территориальных общественных самоуправлений администрациями поселений проводятся конкурсы на самый чистый, благоустроенный двор, задачей которых является создание благоприятных условий для проживания граждан, и привлечение широкого круга общественности к благоустройству поселения. </w:t>
      </w:r>
      <w:proofErr w:type="spellStart"/>
      <w:r w:rsidRPr="00246DBD">
        <w:rPr>
          <w:bCs/>
          <w:color w:val="auto"/>
          <w:sz w:val="26"/>
          <w:szCs w:val="26"/>
        </w:rPr>
        <w:t>ТОСы</w:t>
      </w:r>
      <w:proofErr w:type="spellEnd"/>
      <w:r w:rsidRPr="00246DBD">
        <w:rPr>
          <w:bCs/>
          <w:color w:val="auto"/>
          <w:sz w:val="26"/>
          <w:szCs w:val="26"/>
        </w:rPr>
        <w:t xml:space="preserve"> ведут активную работу по содержанию в порядке домов, дворов, прилегающих территорий к домовладениям, а также территорий предприятий поселения, используя различные формы работы: субботники, рейды, экологический патруль, конкурсы. </w:t>
      </w:r>
    </w:p>
    <w:p w:rsidR="00C71BCC" w:rsidRPr="00246DBD" w:rsidRDefault="00C71BCC" w:rsidP="007227D5">
      <w:pPr>
        <w:pStyle w:val="a3"/>
        <w:tabs>
          <w:tab w:val="left" w:pos="851"/>
        </w:tabs>
        <w:ind w:left="0" w:firstLine="709"/>
        <w:rPr>
          <w:sz w:val="26"/>
          <w:szCs w:val="26"/>
        </w:rPr>
      </w:pPr>
      <w:r w:rsidRPr="00246DBD">
        <w:rPr>
          <w:sz w:val="26"/>
          <w:szCs w:val="26"/>
        </w:rPr>
        <w:t xml:space="preserve">В целях поддержания инициативы жителей по развитию и благоустройству территории конкретного </w:t>
      </w:r>
      <w:proofErr w:type="spellStart"/>
      <w:r w:rsidRPr="00246DBD">
        <w:rPr>
          <w:sz w:val="26"/>
          <w:szCs w:val="26"/>
        </w:rPr>
        <w:t>ТОСа</w:t>
      </w:r>
      <w:proofErr w:type="spellEnd"/>
      <w:r w:rsidRPr="00246DBD">
        <w:rPr>
          <w:sz w:val="26"/>
          <w:szCs w:val="26"/>
        </w:rPr>
        <w:t xml:space="preserve"> обеспечено участие ТОС в приоритетном проекте «Формирование комфортной городской среды», а также в проекте «Народный бюджет», реализуемый </w:t>
      </w:r>
      <w:proofErr w:type="gramStart"/>
      <w:r w:rsidRPr="00246DBD">
        <w:rPr>
          <w:sz w:val="26"/>
          <w:szCs w:val="26"/>
        </w:rPr>
        <w:t>в</w:t>
      </w:r>
      <w:proofErr w:type="gramEnd"/>
      <w:r w:rsidRPr="00246DBD">
        <w:rPr>
          <w:sz w:val="26"/>
          <w:szCs w:val="26"/>
        </w:rPr>
        <w:t xml:space="preserve"> </w:t>
      </w:r>
      <w:proofErr w:type="gramStart"/>
      <w:r w:rsidRPr="00246DBD">
        <w:rPr>
          <w:sz w:val="26"/>
          <w:szCs w:val="26"/>
        </w:rPr>
        <w:t>Нефтеюганском</w:t>
      </w:r>
      <w:proofErr w:type="gramEnd"/>
      <w:r w:rsidRPr="00246DBD">
        <w:rPr>
          <w:sz w:val="26"/>
          <w:szCs w:val="26"/>
        </w:rPr>
        <w:t xml:space="preserve"> районе с 2017 года. Внедрение практики </w:t>
      </w:r>
      <w:proofErr w:type="gramStart"/>
      <w:r w:rsidRPr="00246DBD">
        <w:rPr>
          <w:sz w:val="26"/>
          <w:szCs w:val="26"/>
        </w:rPr>
        <w:t>инициативного</w:t>
      </w:r>
      <w:proofErr w:type="gramEnd"/>
      <w:r w:rsidRPr="00246DBD">
        <w:rPr>
          <w:sz w:val="26"/>
          <w:szCs w:val="26"/>
        </w:rPr>
        <w:t xml:space="preserve"> бюджетирования показывает, что представители </w:t>
      </w:r>
      <w:r w:rsidR="007227D5" w:rsidRPr="00246DBD">
        <w:rPr>
          <w:sz w:val="26"/>
          <w:szCs w:val="26"/>
        </w:rPr>
        <w:t xml:space="preserve">ТОС поддерживают данный проект, </w:t>
      </w:r>
      <w:r w:rsidRPr="00246DBD">
        <w:rPr>
          <w:sz w:val="26"/>
          <w:szCs w:val="26"/>
        </w:rPr>
        <w:t xml:space="preserve">и с удовольствием в нем участвуют, внося свою </w:t>
      </w:r>
      <w:r w:rsidRPr="00246DBD">
        <w:rPr>
          <w:sz w:val="26"/>
          <w:szCs w:val="26"/>
        </w:rPr>
        <w:lastRenderedPageBreak/>
        <w:t xml:space="preserve">долю </w:t>
      </w:r>
      <w:proofErr w:type="spellStart"/>
      <w:r w:rsidRPr="00246DBD">
        <w:rPr>
          <w:sz w:val="26"/>
          <w:szCs w:val="26"/>
        </w:rPr>
        <w:t>софинансирования</w:t>
      </w:r>
      <w:proofErr w:type="spellEnd"/>
      <w:r w:rsidRPr="00246DBD">
        <w:rPr>
          <w:sz w:val="26"/>
          <w:szCs w:val="26"/>
        </w:rPr>
        <w:t xml:space="preserve">. В рамках конкурса «Народный бюджет» осуществлен ремонт дороги (ТОС «Строительная-2» гп.Пойковский), и реализован проект под названием «Русские горки» в сп.Сингапай. </w:t>
      </w:r>
    </w:p>
    <w:p w:rsidR="00C71BCC" w:rsidRPr="00246DBD" w:rsidRDefault="00C71BCC" w:rsidP="007227D5">
      <w:pPr>
        <w:ind w:firstLine="709"/>
        <w:jc w:val="both"/>
        <w:rPr>
          <w:rFonts w:eastAsia="Calibri"/>
          <w:color w:val="auto"/>
          <w:sz w:val="26"/>
          <w:szCs w:val="26"/>
          <w:lang w:eastAsia="en-US"/>
        </w:rPr>
      </w:pPr>
      <w:r w:rsidRPr="00246DBD">
        <w:rPr>
          <w:rFonts w:eastAsia="Calibri"/>
          <w:color w:val="auto"/>
          <w:sz w:val="26"/>
          <w:szCs w:val="26"/>
          <w:lang w:eastAsia="en-US"/>
        </w:rPr>
        <w:t xml:space="preserve">В 2018 году информированность граждан обеспечивалась через средства массовой информации, официальный сайт органов местного самоуправления, путем размещения информации на информационных стендах администрации, поселений района, а также обеспечения присутствия граждан на встречах, заседаниях коллегиальных органов. </w:t>
      </w:r>
    </w:p>
    <w:p w:rsidR="00C71BCC" w:rsidRPr="00246DBD" w:rsidRDefault="00C71BCC" w:rsidP="007227D5">
      <w:pPr>
        <w:ind w:firstLine="709"/>
        <w:jc w:val="both"/>
        <w:rPr>
          <w:rFonts w:eastAsia="Calibri"/>
          <w:color w:val="auto"/>
          <w:sz w:val="26"/>
          <w:szCs w:val="26"/>
          <w:lang w:eastAsia="en-US"/>
        </w:rPr>
      </w:pPr>
      <w:r w:rsidRPr="00246DBD">
        <w:rPr>
          <w:rFonts w:eastAsia="Calibri"/>
          <w:color w:val="auto"/>
          <w:sz w:val="26"/>
          <w:szCs w:val="26"/>
          <w:lang w:eastAsia="en-US"/>
        </w:rPr>
        <w:t>В целях налаживания более эффективной обратной связи и тесного взаимодействия с населением, увеличения информированности граждан о деятельности органов местного самоуправления на официальном сайте органов местного самоуправления функционируют разделы:</w:t>
      </w:r>
    </w:p>
    <w:p w:rsidR="00C71BCC" w:rsidRPr="00246DBD" w:rsidRDefault="00C71BCC" w:rsidP="007227D5">
      <w:pPr>
        <w:ind w:firstLine="709"/>
        <w:jc w:val="both"/>
        <w:rPr>
          <w:rFonts w:eastAsia="Calibri"/>
          <w:iCs/>
          <w:color w:val="auto"/>
          <w:sz w:val="26"/>
          <w:szCs w:val="26"/>
          <w:lang w:eastAsia="en-US"/>
        </w:rPr>
      </w:pPr>
      <w:r w:rsidRPr="00246DBD">
        <w:rPr>
          <w:rFonts w:eastAsia="Calibri"/>
          <w:color w:val="auto"/>
          <w:sz w:val="26"/>
          <w:szCs w:val="26"/>
          <w:lang w:eastAsia="en-US"/>
        </w:rPr>
        <w:t xml:space="preserve">1. «Интернет-приемная» с </w:t>
      </w:r>
      <w:r w:rsidRPr="00246DBD">
        <w:rPr>
          <w:color w:val="auto"/>
          <w:sz w:val="26"/>
          <w:szCs w:val="26"/>
        </w:rPr>
        <w:t>унифицированной формой страниц раздела для направления обращений граждан и организаций в форме электронного документа. Через интернет</w:t>
      </w:r>
      <w:r w:rsidR="00D83F21" w:rsidRPr="00246DBD">
        <w:rPr>
          <w:color w:val="auto"/>
          <w:sz w:val="26"/>
          <w:szCs w:val="26"/>
        </w:rPr>
        <w:t xml:space="preserve"> – </w:t>
      </w:r>
      <w:r w:rsidRPr="00246DBD">
        <w:rPr>
          <w:color w:val="auto"/>
          <w:sz w:val="26"/>
          <w:szCs w:val="26"/>
        </w:rPr>
        <w:t>приемную осуществляется</w:t>
      </w:r>
      <w:r w:rsidRPr="00246DBD">
        <w:rPr>
          <w:rFonts w:eastAsia="Calibri"/>
          <w:color w:val="auto"/>
          <w:sz w:val="26"/>
          <w:szCs w:val="26"/>
          <w:lang w:eastAsia="en-US"/>
        </w:rPr>
        <w:t xml:space="preserve"> возможность задать любой интересующий вопрос должностным лицам администрации Нефтеюганского района, поделиться своим мнением о работе муниципальных органов власти, результатах рассмотрения обращений, обозначить проблемы, требующие вмешательства со стороны муниципальных властей. </w:t>
      </w:r>
      <w:r w:rsidRPr="00246DBD">
        <w:rPr>
          <w:rFonts w:eastAsia="Calibri"/>
          <w:color w:val="auto"/>
          <w:spacing w:val="-3"/>
          <w:sz w:val="26"/>
          <w:szCs w:val="26"/>
          <w:lang w:eastAsia="en-US"/>
        </w:rPr>
        <w:t>В 2018 году через интернет-приемную органов местного самоуправления Нефтеюганского района поступило 61 обращение, что составляет 21</w:t>
      </w:r>
      <w:r w:rsidR="007C7752" w:rsidRPr="00246DBD">
        <w:rPr>
          <w:rFonts w:eastAsia="Calibri"/>
          <w:color w:val="auto"/>
          <w:spacing w:val="-3"/>
          <w:sz w:val="26"/>
          <w:szCs w:val="26"/>
          <w:lang w:eastAsia="en-US"/>
        </w:rPr>
        <w:t xml:space="preserve"> </w:t>
      </w:r>
      <w:r w:rsidRPr="00246DBD">
        <w:rPr>
          <w:rFonts w:eastAsia="Calibri"/>
          <w:color w:val="auto"/>
          <w:spacing w:val="-3"/>
          <w:sz w:val="26"/>
          <w:szCs w:val="26"/>
          <w:lang w:eastAsia="en-US"/>
        </w:rPr>
        <w:t xml:space="preserve">% от общего количества </w:t>
      </w:r>
      <w:proofErr w:type="gramStart"/>
      <w:r w:rsidRPr="00246DBD">
        <w:rPr>
          <w:rFonts w:eastAsia="Calibri"/>
          <w:color w:val="auto"/>
          <w:spacing w:val="-3"/>
          <w:sz w:val="26"/>
          <w:szCs w:val="26"/>
          <w:lang w:eastAsia="en-US"/>
        </w:rPr>
        <w:t xml:space="preserve">обращений, поступивших непосредственно от заявителей и </w:t>
      </w:r>
      <w:r w:rsidRPr="00246DBD">
        <w:rPr>
          <w:rFonts w:eastAsia="Calibri"/>
          <w:color w:val="auto"/>
          <w:spacing w:val="-4"/>
          <w:sz w:val="26"/>
          <w:szCs w:val="26"/>
          <w:lang w:eastAsia="en-US"/>
        </w:rPr>
        <w:t xml:space="preserve"> свидетельствует</w:t>
      </w:r>
      <w:proofErr w:type="gramEnd"/>
      <w:r w:rsidRPr="00246DBD">
        <w:rPr>
          <w:rFonts w:eastAsia="Calibri"/>
          <w:color w:val="auto"/>
          <w:spacing w:val="-4"/>
          <w:sz w:val="26"/>
          <w:szCs w:val="26"/>
          <w:lang w:eastAsia="en-US"/>
        </w:rPr>
        <w:t xml:space="preserve"> о доступности и удобстве использования сети Интернет. Всего з</w:t>
      </w:r>
      <w:r w:rsidRPr="00246DBD">
        <w:rPr>
          <w:color w:val="auto"/>
          <w:sz w:val="26"/>
          <w:szCs w:val="26"/>
        </w:rPr>
        <w:t>а отчетный период в адрес органов местного самоуправления района поступило 501 письменное, устное обращение и запросов граждан, содержащих 503 вопроса, что на 1</w:t>
      </w:r>
      <w:r w:rsidR="007C7752" w:rsidRPr="00246DBD">
        <w:rPr>
          <w:color w:val="auto"/>
          <w:sz w:val="26"/>
          <w:szCs w:val="26"/>
        </w:rPr>
        <w:t xml:space="preserve"> </w:t>
      </w:r>
      <w:r w:rsidRPr="00246DBD">
        <w:rPr>
          <w:color w:val="auto"/>
          <w:sz w:val="26"/>
          <w:szCs w:val="26"/>
        </w:rPr>
        <w:t xml:space="preserve">% меньше обращений и запросов и на </w:t>
      </w:r>
      <w:r w:rsidR="007C7752" w:rsidRPr="00246DBD">
        <w:rPr>
          <w:color w:val="auto"/>
          <w:sz w:val="26"/>
          <w:szCs w:val="26"/>
        </w:rPr>
        <w:t xml:space="preserve"> </w:t>
      </w:r>
      <w:r w:rsidRPr="00246DBD">
        <w:rPr>
          <w:color w:val="auto"/>
          <w:sz w:val="26"/>
          <w:szCs w:val="26"/>
        </w:rPr>
        <w:t>3 % меньше вопросов, чем в 2017 году (504 обращений и запросов, 517 вопросов).</w:t>
      </w:r>
      <w:r w:rsidRPr="00246DBD">
        <w:rPr>
          <w:rFonts w:eastAsia="Calibri"/>
          <w:i/>
          <w:iCs/>
          <w:color w:val="auto"/>
          <w:sz w:val="26"/>
          <w:szCs w:val="26"/>
          <w:lang w:eastAsia="en-US"/>
        </w:rPr>
        <w:t xml:space="preserve"> </w:t>
      </w:r>
      <w:r w:rsidRPr="00246DBD">
        <w:rPr>
          <w:rFonts w:eastAsia="Calibri"/>
          <w:iCs/>
          <w:color w:val="auto"/>
          <w:sz w:val="26"/>
          <w:szCs w:val="26"/>
          <w:lang w:eastAsia="en-US"/>
        </w:rPr>
        <w:t>Степень удовлетворенности авторов результатами рассмотрения их обращений и принятым по ним мерам, в процентах: 2018 год – 76</w:t>
      </w:r>
      <w:r w:rsidR="007C7752" w:rsidRPr="00246DBD">
        <w:rPr>
          <w:rFonts w:eastAsia="Calibri"/>
          <w:iCs/>
          <w:color w:val="auto"/>
          <w:sz w:val="26"/>
          <w:szCs w:val="26"/>
          <w:lang w:eastAsia="en-US"/>
        </w:rPr>
        <w:t xml:space="preserve"> </w:t>
      </w:r>
      <w:r w:rsidRPr="00246DBD">
        <w:rPr>
          <w:rFonts w:eastAsia="Calibri"/>
          <w:iCs/>
          <w:color w:val="auto"/>
          <w:sz w:val="26"/>
          <w:szCs w:val="26"/>
          <w:lang w:eastAsia="en-US"/>
        </w:rPr>
        <w:t>%, 2017</w:t>
      </w:r>
      <w:r w:rsidR="007C7752" w:rsidRPr="00246DBD">
        <w:rPr>
          <w:rFonts w:eastAsia="Calibri"/>
          <w:iCs/>
          <w:color w:val="auto"/>
          <w:sz w:val="26"/>
          <w:szCs w:val="26"/>
          <w:lang w:eastAsia="en-US"/>
        </w:rPr>
        <w:t xml:space="preserve"> –</w:t>
      </w:r>
      <w:r w:rsidRPr="00246DBD">
        <w:rPr>
          <w:rFonts w:eastAsia="Calibri"/>
          <w:iCs/>
          <w:color w:val="auto"/>
          <w:sz w:val="26"/>
          <w:szCs w:val="26"/>
          <w:lang w:eastAsia="en-US"/>
        </w:rPr>
        <w:t xml:space="preserve"> 67</w:t>
      </w:r>
      <w:r w:rsidR="007C7752" w:rsidRPr="00246DBD">
        <w:rPr>
          <w:rFonts w:eastAsia="Calibri"/>
          <w:iCs/>
          <w:color w:val="auto"/>
          <w:sz w:val="26"/>
          <w:szCs w:val="26"/>
          <w:lang w:eastAsia="en-US"/>
        </w:rPr>
        <w:t xml:space="preserve"> </w:t>
      </w:r>
      <w:r w:rsidRPr="00246DBD">
        <w:rPr>
          <w:rFonts w:eastAsia="Calibri"/>
          <w:iCs/>
          <w:color w:val="auto"/>
          <w:sz w:val="26"/>
          <w:szCs w:val="26"/>
          <w:lang w:eastAsia="en-US"/>
        </w:rPr>
        <w:t>%.</w:t>
      </w:r>
    </w:p>
    <w:p w:rsidR="00C71BCC" w:rsidRPr="00246DBD" w:rsidRDefault="00C71BCC" w:rsidP="007227D5">
      <w:pPr>
        <w:ind w:firstLine="709"/>
        <w:jc w:val="both"/>
        <w:rPr>
          <w:rFonts w:eastAsia="Calibri"/>
          <w:color w:val="auto"/>
          <w:sz w:val="26"/>
          <w:szCs w:val="26"/>
          <w:lang w:eastAsia="en-US"/>
        </w:rPr>
      </w:pPr>
      <w:r w:rsidRPr="00246DBD">
        <w:rPr>
          <w:rFonts w:eastAsia="Calibri"/>
          <w:color w:val="auto"/>
          <w:sz w:val="26"/>
          <w:szCs w:val="26"/>
          <w:lang w:eastAsia="en-US"/>
        </w:rPr>
        <w:t xml:space="preserve">2. </w:t>
      </w:r>
      <w:proofErr w:type="gramStart"/>
      <w:r w:rsidRPr="00246DBD">
        <w:rPr>
          <w:rFonts w:eastAsia="Calibri"/>
          <w:color w:val="auto"/>
          <w:sz w:val="26"/>
          <w:szCs w:val="26"/>
          <w:lang w:eastAsia="en-US"/>
        </w:rPr>
        <w:t>«Обращения граждан»</w:t>
      </w:r>
      <w:r w:rsidR="00D83F21" w:rsidRPr="00246DBD">
        <w:rPr>
          <w:rFonts w:eastAsia="Calibri"/>
          <w:color w:val="auto"/>
          <w:sz w:val="26"/>
          <w:szCs w:val="26"/>
          <w:lang w:eastAsia="en-US"/>
        </w:rPr>
        <w:t xml:space="preserve"> – </w:t>
      </w:r>
      <w:r w:rsidRPr="00246DBD">
        <w:rPr>
          <w:rFonts w:eastAsia="Calibri"/>
          <w:color w:val="auto"/>
          <w:sz w:val="26"/>
          <w:szCs w:val="26"/>
          <w:lang w:eastAsia="en-US"/>
        </w:rPr>
        <w:t>в данном разделе размещаются порядок направления обращения в органы МСУ, порядок обращений на личный прием к должностным лицам органов МСУ, графики проведения личных приемов должностных лиц органов МСУ, информация об ответственных лицах за обеспечение личного приема, правовые акты, регулирующие порядок работы с обращениями, обзоры обращений, а также информация о результатах рассмотрения обращений и принятых мерах.</w:t>
      </w:r>
      <w:proofErr w:type="gramEnd"/>
    </w:p>
    <w:p w:rsidR="00C71BCC" w:rsidRPr="00246DBD" w:rsidRDefault="00C71BCC" w:rsidP="007227D5">
      <w:pPr>
        <w:ind w:firstLine="709"/>
        <w:jc w:val="both"/>
        <w:rPr>
          <w:color w:val="auto"/>
          <w:sz w:val="26"/>
          <w:szCs w:val="26"/>
        </w:rPr>
      </w:pPr>
      <w:r w:rsidRPr="00246DBD">
        <w:rPr>
          <w:color w:val="auto"/>
          <w:sz w:val="26"/>
          <w:szCs w:val="26"/>
        </w:rPr>
        <w:t>На личные приемы к должностным лицам органов местного самоуправления района в 2018 году обратилось 154 жителя района, что 18</w:t>
      </w:r>
      <w:r w:rsidR="007C7752" w:rsidRPr="00246DBD">
        <w:rPr>
          <w:color w:val="auto"/>
          <w:sz w:val="26"/>
          <w:szCs w:val="26"/>
        </w:rPr>
        <w:t xml:space="preserve"> </w:t>
      </w:r>
      <w:r w:rsidRPr="00246DBD">
        <w:rPr>
          <w:color w:val="auto"/>
          <w:sz w:val="26"/>
          <w:szCs w:val="26"/>
        </w:rPr>
        <w:t>% больше, чем в 2017 году (131).</w:t>
      </w:r>
    </w:p>
    <w:p w:rsidR="00C71BCC" w:rsidRPr="00246DBD" w:rsidRDefault="00C71BCC" w:rsidP="007227D5">
      <w:pPr>
        <w:shd w:val="clear" w:color="auto" w:fill="FFFFFF"/>
        <w:ind w:firstLine="709"/>
        <w:jc w:val="both"/>
        <w:rPr>
          <w:color w:val="auto"/>
          <w:sz w:val="26"/>
          <w:szCs w:val="26"/>
        </w:rPr>
      </w:pPr>
      <w:r w:rsidRPr="00246DBD">
        <w:rPr>
          <w:color w:val="auto"/>
          <w:sz w:val="26"/>
          <w:szCs w:val="26"/>
        </w:rPr>
        <w:t>Продолжена практика проведения личных приемом граждан с применением специального программного обеспечения ССТУ</w:t>
      </w:r>
      <w:proofErr w:type="gramStart"/>
      <w:r w:rsidRPr="00246DBD">
        <w:rPr>
          <w:color w:val="auto"/>
          <w:sz w:val="26"/>
          <w:szCs w:val="26"/>
        </w:rPr>
        <w:t>.Р</w:t>
      </w:r>
      <w:proofErr w:type="gramEnd"/>
      <w:r w:rsidRPr="00246DBD">
        <w:rPr>
          <w:color w:val="auto"/>
          <w:sz w:val="26"/>
          <w:szCs w:val="26"/>
        </w:rPr>
        <w:t xml:space="preserve">Ф в режиме видеосвязи, </w:t>
      </w:r>
      <w:proofErr w:type="spellStart"/>
      <w:r w:rsidRPr="00246DBD">
        <w:rPr>
          <w:color w:val="auto"/>
          <w:sz w:val="26"/>
          <w:szCs w:val="26"/>
        </w:rPr>
        <w:t>аудиосвязи</w:t>
      </w:r>
      <w:proofErr w:type="spellEnd"/>
      <w:r w:rsidRPr="00246DBD">
        <w:rPr>
          <w:color w:val="auto"/>
          <w:sz w:val="26"/>
          <w:szCs w:val="26"/>
        </w:rPr>
        <w:t xml:space="preserve"> – 19 приемов, в 2017 году – 7.</w:t>
      </w:r>
    </w:p>
    <w:p w:rsidR="00C71BCC" w:rsidRPr="00246DBD" w:rsidRDefault="00C71BCC" w:rsidP="007227D5">
      <w:pPr>
        <w:ind w:firstLine="709"/>
        <w:jc w:val="both"/>
        <w:rPr>
          <w:color w:val="auto"/>
          <w:sz w:val="26"/>
          <w:szCs w:val="26"/>
        </w:rPr>
      </w:pPr>
      <w:r w:rsidRPr="00246DBD">
        <w:rPr>
          <w:rFonts w:eastAsia="Calibri"/>
          <w:color w:val="auto"/>
          <w:sz w:val="26"/>
          <w:szCs w:val="26"/>
          <w:lang w:eastAsia="en-US"/>
        </w:rPr>
        <w:t>3. С 2018 года «</w:t>
      </w:r>
      <w:r w:rsidRPr="00246DBD">
        <w:rPr>
          <w:color w:val="auto"/>
          <w:sz w:val="26"/>
          <w:szCs w:val="26"/>
        </w:rPr>
        <w:t>Ответы на обращения граждан, затрагивающие интересы неопредел</w:t>
      </w:r>
      <w:r w:rsidR="00B24CCE" w:rsidRPr="00246DBD">
        <w:rPr>
          <w:color w:val="auto"/>
          <w:sz w:val="26"/>
          <w:szCs w:val="26"/>
        </w:rPr>
        <w:t>е</w:t>
      </w:r>
      <w:r w:rsidRPr="00246DBD">
        <w:rPr>
          <w:color w:val="auto"/>
          <w:sz w:val="26"/>
          <w:szCs w:val="26"/>
        </w:rPr>
        <w:t xml:space="preserve">нного круга лиц», где размещены ответы на вопросы общественно значимого характера в интересах неопределенного круга лиц. </w:t>
      </w:r>
    </w:p>
    <w:p w:rsidR="00C71BCC" w:rsidRPr="00246DBD" w:rsidRDefault="00C71BCC" w:rsidP="007227D5">
      <w:pPr>
        <w:ind w:firstLine="709"/>
        <w:jc w:val="both"/>
        <w:rPr>
          <w:color w:val="auto"/>
          <w:sz w:val="26"/>
          <w:szCs w:val="26"/>
        </w:rPr>
      </w:pPr>
      <w:r w:rsidRPr="00246DBD">
        <w:rPr>
          <w:rFonts w:eastAsia="Calibri"/>
          <w:color w:val="auto"/>
          <w:sz w:val="26"/>
          <w:szCs w:val="26"/>
          <w:lang w:eastAsia="en-US"/>
        </w:rPr>
        <w:t>В рубрике «Вы позвоните</w:t>
      </w:r>
      <w:r w:rsidR="00D83F21" w:rsidRPr="00246DBD">
        <w:rPr>
          <w:rFonts w:eastAsia="Calibri"/>
          <w:color w:val="auto"/>
          <w:sz w:val="26"/>
          <w:szCs w:val="26"/>
          <w:lang w:eastAsia="en-US"/>
        </w:rPr>
        <w:t xml:space="preserve"> – </w:t>
      </w:r>
      <w:r w:rsidRPr="00246DBD">
        <w:rPr>
          <w:rFonts w:eastAsia="Calibri"/>
          <w:color w:val="auto"/>
          <w:sz w:val="26"/>
          <w:szCs w:val="26"/>
          <w:lang w:eastAsia="en-US"/>
        </w:rPr>
        <w:t>мы ответим» газеты «Югорское обозрение» доводится информация до населения о проведении «Прямых диалогов», организованных в</w:t>
      </w:r>
      <w:r w:rsidRPr="00246DBD">
        <w:rPr>
          <w:color w:val="auto"/>
          <w:sz w:val="26"/>
          <w:szCs w:val="26"/>
        </w:rPr>
        <w:t xml:space="preserve"> целях обеспечения доступа к информации о деятельности органов местного самоуправления. В газете публикуется</w:t>
      </w:r>
      <w:r w:rsidRPr="00246DBD">
        <w:rPr>
          <w:rFonts w:eastAsia="Calibri"/>
          <w:color w:val="auto"/>
          <w:sz w:val="26"/>
          <w:szCs w:val="26"/>
          <w:lang w:eastAsia="en-US"/>
        </w:rPr>
        <w:t xml:space="preserve"> график проведения </w:t>
      </w:r>
      <w:r w:rsidRPr="00246DBD">
        <w:rPr>
          <w:rFonts w:eastAsia="Calibri"/>
          <w:color w:val="auto"/>
          <w:sz w:val="26"/>
          <w:szCs w:val="26"/>
          <w:lang w:eastAsia="en-US"/>
        </w:rPr>
        <w:lastRenderedPageBreak/>
        <w:t>диалогов с должностными лицами на текущую неделю.</w:t>
      </w:r>
      <w:r w:rsidRPr="00246DBD">
        <w:rPr>
          <w:color w:val="auto"/>
          <w:sz w:val="26"/>
          <w:szCs w:val="26"/>
        </w:rPr>
        <w:t xml:space="preserve"> Как и 2017 году, в 2018 году проведено 93 диалога. </w:t>
      </w:r>
    </w:p>
    <w:p w:rsidR="00C71BCC" w:rsidRPr="00246DBD" w:rsidRDefault="00C71BCC" w:rsidP="007227D5">
      <w:pPr>
        <w:ind w:firstLine="709"/>
        <w:jc w:val="both"/>
        <w:rPr>
          <w:rFonts w:eastAsia="Calibri"/>
          <w:color w:val="auto"/>
          <w:sz w:val="26"/>
          <w:szCs w:val="26"/>
          <w:lang w:eastAsia="en-US"/>
        </w:rPr>
      </w:pPr>
      <w:r w:rsidRPr="00246DBD">
        <w:rPr>
          <w:color w:val="auto"/>
          <w:sz w:val="26"/>
          <w:szCs w:val="26"/>
        </w:rPr>
        <w:t>Для принятия мер по предупреждению коррупционных проявлений, создания условий для выявления фактов коррупционных правонарушений, реагирование на действия или бездействия должностных лиц и работников органов местного самоуправления Нефтеюганского района, также руководителей муниципальных предприятий и учреждений продолжена работа по обеспечению функционирования телефонной линии «Горячая линия». Данная линия работает в круглосуточном режиме. За отчетный период жалобы по данному направлению не поступали.</w:t>
      </w:r>
    </w:p>
    <w:p w:rsidR="00C71BCC" w:rsidRPr="00246DBD" w:rsidRDefault="00C71BCC" w:rsidP="007227D5">
      <w:pPr>
        <w:ind w:firstLine="709"/>
        <w:jc w:val="both"/>
        <w:rPr>
          <w:rFonts w:eastAsia="Calibri"/>
          <w:color w:val="auto"/>
          <w:sz w:val="26"/>
          <w:szCs w:val="26"/>
          <w:lang w:eastAsia="en-US"/>
        </w:rPr>
      </w:pPr>
      <w:r w:rsidRPr="00246DBD">
        <w:rPr>
          <w:rFonts w:eastAsia="Calibri"/>
          <w:color w:val="auto"/>
          <w:sz w:val="26"/>
          <w:szCs w:val="26"/>
          <w:lang w:eastAsia="en-US"/>
        </w:rPr>
        <w:t>Согласно утвержденным графикам, размещенным н</w:t>
      </w:r>
      <w:r w:rsidRPr="00246DBD">
        <w:rPr>
          <w:color w:val="auto"/>
          <w:sz w:val="26"/>
          <w:szCs w:val="26"/>
        </w:rPr>
        <w:t>а стендах здания администрации района, городского и сельских поселений, официальном сайте органов местного самоуправления Нефтеюганского района,</w:t>
      </w:r>
      <w:r w:rsidRPr="00246DBD">
        <w:rPr>
          <w:rFonts w:eastAsia="Calibri"/>
          <w:color w:val="auto"/>
          <w:sz w:val="26"/>
          <w:szCs w:val="26"/>
          <w:lang w:eastAsia="en-US"/>
        </w:rPr>
        <w:t xml:space="preserve"> осуществляется выездное консультирование граждан в режиме прямого общения должностными лицами органов местного самоуправления Нефтеюганского района,  </w:t>
      </w:r>
      <w:r w:rsidRPr="00246DBD">
        <w:rPr>
          <w:color w:val="auto"/>
          <w:sz w:val="26"/>
          <w:szCs w:val="26"/>
        </w:rPr>
        <w:t>консультантом общественной приемной Губернатора ХМАО – Югры, а при необходимости, специалистами окружных и федеральных органов власти</w:t>
      </w:r>
      <w:r w:rsidRPr="00246DBD">
        <w:rPr>
          <w:rFonts w:eastAsia="Calibri"/>
          <w:color w:val="auto"/>
          <w:sz w:val="26"/>
          <w:szCs w:val="26"/>
          <w:lang w:eastAsia="en-US"/>
        </w:rPr>
        <w:t>.</w:t>
      </w:r>
    </w:p>
    <w:p w:rsidR="00C71BCC" w:rsidRPr="00246DBD" w:rsidRDefault="00C71BCC" w:rsidP="007227D5">
      <w:pPr>
        <w:shd w:val="clear" w:color="auto" w:fill="FFFFFF"/>
        <w:ind w:firstLine="709"/>
        <w:jc w:val="both"/>
        <w:rPr>
          <w:color w:val="auto"/>
          <w:sz w:val="26"/>
          <w:szCs w:val="26"/>
        </w:rPr>
      </w:pPr>
      <w:r w:rsidRPr="00246DBD">
        <w:rPr>
          <w:color w:val="auto"/>
          <w:sz w:val="26"/>
          <w:szCs w:val="26"/>
        </w:rPr>
        <w:t>В 2018 году проведено 8 выездных приемов, что на 50</w:t>
      </w:r>
      <w:r w:rsidR="007C7752" w:rsidRPr="00246DBD">
        <w:rPr>
          <w:color w:val="auto"/>
          <w:sz w:val="26"/>
          <w:szCs w:val="26"/>
        </w:rPr>
        <w:t xml:space="preserve"> </w:t>
      </w:r>
      <w:r w:rsidRPr="00246DBD">
        <w:rPr>
          <w:color w:val="auto"/>
          <w:sz w:val="26"/>
          <w:szCs w:val="26"/>
        </w:rPr>
        <w:t xml:space="preserve">% больше, чем в 2017   году (4 приема). </w:t>
      </w:r>
      <w:proofErr w:type="gramStart"/>
      <w:r w:rsidRPr="00246DBD">
        <w:rPr>
          <w:color w:val="auto"/>
          <w:sz w:val="26"/>
          <w:szCs w:val="26"/>
        </w:rPr>
        <w:t>Принят 31 житель района и рассмотрено</w:t>
      </w:r>
      <w:proofErr w:type="gramEnd"/>
      <w:r w:rsidRPr="00246DBD">
        <w:rPr>
          <w:color w:val="auto"/>
          <w:sz w:val="26"/>
          <w:szCs w:val="26"/>
        </w:rPr>
        <w:t xml:space="preserve"> 31 обращение, в 2017 году принято 12 жителей, рассмотрено 12 обращений. </w:t>
      </w:r>
    </w:p>
    <w:p w:rsidR="00C71BCC" w:rsidRPr="00246DBD" w:rsidRDefault="00C71BCC" w:rsidP="007227D5">
      <w:pPr>
        <w:shd w:val="clear" w:color="auto" w:fill="FFFFFF"/>
        <w:ind w:firstLine="709"/>
        <w:jc w:val="both"/>
        <w:rPr>
          <w:color w:val="auto"/>
          <w:sz w:val="26"/>
          <w:szCs w:val="26"/>
        </w:rPr>
      </w:pPr>
      <w:r w:rsidRPr="00246DBD">
        <w:rPr>
          <w:color w:val="auto"/>
          <w:sz w:val="26"/>
          <w:szCs w:val="26"/>
        </w:rPr>
        <w:t>С целью обеспечения деятельности органов местного самоуправления максимально публичной и открытой</w:t>
      </w:r>
      <w:r w:rsidR="005D63E0" w:rsidRPr="00246DBD">
        <w:rPr>
          <w:color w:val="auto"/>
          <w:sz w:val="26"/>
          <w:szCs w:val="26"/>
        </w:rPr>
        <w:t xml:space="preserve"> </w:t>
      </w:r>
      <w:r w:rsidRPr="00246DBD">
        <w:rPr>
          <w:color w:val="auto"/>
          <w:sz w:val="26"/>
          <w:szCs w:val="26"/>
        </w:rPr>
        <w:t>в 2018 году продолжена практика встреч Главы района с гражданами, трудовыми коллективами, общественными организациями, представителями организаций, учреждений Нефтеюганского района.</w:t>
      </w:r>
    </w:p>
    <w:p w:rsidR="00C71BCC" w:rsidRPr="00246DBD" w:rsidRDefault="00C71BCC" w:rsidP="007227D5">
      <w:pPr>
        <w:tabs>
          <w:tab w:val="left" w:pos="1276"/>
        </w:tabs>
        <w:ind w:firstLine="709"/>
        <w:jc w:val="both"/>
        <w:rPr>
          <w:color w:val="auto"/>
          <w:spacing w:val="1"/>
          <w:sz w:val="26"/>
          <w:szCs w:val="26"/>
        </w:rPr>
      </w:pPr>
      <w:r w:rsidRPr="00246DBD">
        <w:rPr>
          <w:color w:val="auto"/>
          <w:spacing w:val="1"/>
          <w:sz w:val="26"/>
          <w:szCs w:val="26"/>
        </w:rPr>
        <w:t>Всего за 2018 год состоялось 85 встреч с гражданами, трудовыми коллективами, общественными организациями, представителями организаций, учреждений Нефтеюганского района. В сравнении с 2017 годом (80) количество встреч увеличилось на 6 %. Встречи были организованы</w:t>
      </w:r>
      <w:r w:rsidR="005D63E0" w:rsidRPr="00246DBD">
        <w:rPr>
          <w:color w:val="auto"/>
          <w:spacing w:val="1"/>
          <w:sz w:val="26"/>
          <w:szCs w:val="26"/>
        </w:rPr>
        <w:t>,</w:t>
      </w:r>
      <w:r w:rsidRPr="00246DBD">
        <w:rPr>
          <w:color w:val="auto"/>
          <w:spacing w:val="1"/>
          <w:sz w:val="26"/>
          <w:szCs w:val="26"/>
        </w:rPr>
        <w:t xml:space="preserve"> и проведены во всех поселениях Нефтеюганского района.</w:t>
      </w:r>
    </w:p>
    <w:p w:rsidR="0011021A" w:rsidRPr="00246DBD" w:rsidRDefault="0011021A" w:rsidP="0011021A">
      <w:pPr>
        <w:ind w:firstLine="709"/>
        <w:jc w:val="both"/>
        <w:rPr>
          <w:color w:val="auto"/>
          <w:sz w:val="26"/>
          <w:szCs w:val="26"/>
        </w:rPr>
      </w:pPr>
      <w:r w:rsidRPr="00246DBD">
        <w:rPr>
          <w:color w:val="auto"/>
          <w:sz w:val="26"/>
          <w:szCs w:val="26"/>
        </w:rPr>
        <w:t>О социально-экономическом, общественном развитии Нефтеюганского района в эфир и печать вышло 5 043 материала. Всего в электронных и печатных средствах массовой информации вышло в эфир 13 презентационных фильмов, 38 программ «Диалог» с участием руководителей структурных подразделений администрации района, 488 информационных сюжетов, 29 специальных репортажей, 112 тематических интервью, 9 авторских комментариев, 298 информационных сообщений  (телетексты). В радиоэфир вышло 1414 информационных сообщений. В эфире окружной телерадиокомпании «</w:t>
      </w:r>
      <w:proofErr w:type="spellStart"/>
      <w:r w:rsidRPr="00246DBD">
        <w:rPr>
          <w:color w:val="auto"/>
          <w:sz w:val="26"/>
          <w:szCs w:val="26"/>
        </w:rPr>
        <w:t>Югория</w:t>
      </w:r>
      <w:proofErr w:type="spellEnd"/>
      <w:r w:rsidRPr="00246DBD">
        <w:rPr>
          <w:color w:val="auto"/>
          <w:sz w:val="26"/>
          <w:szCs w:val="26"/>
        </w:rPr>
        <w:t xml:space="preserve">» вышло 4 сюжета, 6 материалов опубликовано в окружной газете «Новости Югры». </w:t>
      </w:r>
    </w:p>
    <w:p w:rsidR="0011021A" w:rsidRPr="00246DBD" w:rsidRDefault="0011021A" w:rsidP="0011021A">
      <w:pPr>
        <w:ind w:firstLine="709"/>
        <w:jc w:val="both"/>
        <w:rPr>
          <w:color w:val="auto"/>
          <w:sz w:val="26"/>
          <w:szCs w:val="26"/>
        </w:rPr>
      </w:pPr>
      <w:r w:rsidRPr="00246DBD">
        <w:rPr>
          <w:color w:val="auto"/>
          <w:sz w:val="26"/>
          <w:szCs w:val="26"/>
        </w:rPr>
        <w:t>В газете «Югорское обозрение» опубликовано 827 нормативных правовых актов, принятых Главой, Думой, администрацией Нефтеюганского района, 1805 информационных материалов.</w:t>
      </w:r>
    </w:p>
    <w:p w:rsidR="0011021A" w:rsidRPr="00246DBD" w:rsidRDefault="0011021A" w:rsidP="0011021A">
      <w:pPr>
        <w:ind w:firstLine="709"/>
        <w:jc w:val="both"/>
        <w:rPr>
          <w:color w:val="auto"/>
          <w:sz w:val="26"/>
          <w:szCs w:val="26"/>
        </w:rPr>
      </w:pPr>
      <w:r w:rsidRPr="00246DBD">
        <w:rPr>
          <w:color w:val="auto"/>
          <w:sz w:val="26"/>
          <w:szCs w:val="26"/>
        </w:rPr>
        <w:t xml:space="preserve">Изготовлено 88 широкоформатных поверхностей с социально значимой информацией о деятельности органов местного самоуправления Нефтеюганского района. </w:t>
      </w:r>
      <w:proofErr w:type="spellStart"/>
      <w:r w:rsidRPr="00246DBD">
        <w:rPr>
          <w:color w:val="auto"/>
          <w:sz w:val="26"/>
          <w:szCs w:val="26"/>
        </w:rPr>
        <w:t>Имиджевая</w:t>
      </w:r>
      <w:proofErr w:type="spellEnd"/>
      <w:r w:rsidRPr="00246DBD">
        <w:rPr>
          <w:color w:val="auto"/>
          <w:sz w:val="26"/>
          <w:szCs w:val="26"/>
        </w:rPr>
        <w:t xml:space="preserve"> продукция о социально-экономическом развитии Нефтеюганского района использовалась для информационно-презентационного сопровождения мероприятий, проходивших на территории округа и Нефтеюганского района: международных турниров – по вольной борьбе и </w:t>
      </w:r>
      <w:r w:rsidRPr="00246DBD">
        <w:rPr>
          <w:color w:val="auto"/>
          <w:sz w:val="26"/>
          <w:szCs w:val="26"/>
        </w:rPr>
        <w:lastRenderedPageBreak/>
        <w:t>шахматный им. Анатолия Карпова, «Год гражданского согласия в Югре», «Год добровольца и</w:t>
      </w:r>
      <w:r w:rsidR="00690ED1">
        <w:rPr>
          <w:color w:val="auto"/>
          <w:sz w:val="26"/>
          <w:szCs w:val="26"/>
        </w:rPr>
        <w:t xml:space="preserve"> </w:t>
      </w:r>
      <w:r w:rsidRPr="00246DBD">
        <w:rPr>
          <w:color w:val="auto"/>
          <w:sz w:val="26"/>
          <w:szCs w:val="26"/>
        </w:rPr>
        <w:t xml:space="preserve">волонтера в России», «Межмуниципальный марафон национальных культур» и др. </w:t>
      </w:r>
    </w:p>
    <w:p w:rsidR="00C71BCC" w:rsidRDefault="00C71BCC" w:rsidP="007227D5">
      <w:pPr>
        <w:widowControl w:val="0"/>
        <w:autoSpaceDE w:val="0"/>
        <w:autoSpaceDN w:val="0"/>
        <w:adjustRightInd w:val="0"/>
        <w:ind w:firstLine="709"/>
        <w:jc w:val="both"/>
        <w:rPr>
          <w:rFonts w:eastAsia="Calibri"/>
          <w:color w:val="auto"/>
          <w:sz w:val="26"/>
          <w:szCs w:val="26"/>
          <w:lang w:eastAsia="en-US"/>
        </w:rPr>
      </w:pPr>
      <w:r w:rsidRPr="00246DBD">
        <w:rPr>
          <w:rFonts w:eastAsia="Calibri"/>
          <w:color w:val="auto"/>
          <w:sz w:val="26"/>
          <w:szCs w:val="26"/>
          <w:lang w:eastAsia="en-US"/>
        </w:rPr>
        <w:t xml:space="preserve">Удовлетворенность информационной открытостью органов местного самоуправления Нефтеюганского района </w:t>
      </w:r>
      <w:r w:rsidRPr="00246DBD">
        <w:rPr>
          <w:color w:val="auto"/>
          <w:sz w:val="26"/>
          <w:szCs w:val="26"/>
        </w:rPr>
        <w:t>определяется по данным социологического опроса, проведенного на территории Нефтеюганского района, в процентном соотношении из числа жителей района, принявших участие в опросе. Данный показатель рассчитывается как среднее арифметическое двух индикаторов, каждый из которых определяется на основе ответов «да», «скорее да» от всех ответов («да», «скорее да», «скорее нет», «нет», «затрудняюсь ответить») на вопрос: «Достаточно ли у Вас информации о деятельности органов местного самоуправления Нефтеюганского района?». После получения информации был осуществлен анализ полученных данных. Результаты опроса опубликованы в муниципальной газете «Югорское обозрение» и размещены на официальном сайте органов местного самоуправления</w:t>
      </w:r>
      <w:r w:rsidR="0011021A" w:rsidRPr="00246DBD">
        <w:rPr>
          <w:color w:val="auto"/>
          <w:sz w:val="26"/>
          <w:szCs w:val="26"/>
        </w:rPr>
        <w:t>.</w:t>
      </w:r>
      <w:r w:rsidRPr="00246DBD">
        <w:rPr>
          <w:bCs/>
          <w:color w:val="auto"/>
          <w:sz w:val="26"/>
          <w:szCs w:val="26"/>
        </w:rPr>
        <w:t xml:space="preserve"> </w:t>
      </w:r>
      <w:r w:rsidR="0011021A" w:rsidRPr="00246DBD">
        <w:rPr>
          <w:rFonts w:eastAsia="Calibri"/>
          <w:color w:val="auto"/>
          <w:sz w:val="26"/>
          <w:szCs w:val="26"/>
          <w:lang w:eastAsia="en-US"/>
        </w:rPr>
        <w:t xml:space="preserve">В 2018 году </w:t>
      </w:r>
      <w:r w:rsidR="0011021A" w:rsidRPr="00246DBD">
        <w:rPr>
          <w:color w:val="auto"/>
          <w:sz w:val="26"/>
          <w:szCs w:val="26"/>
        </w:rPr>
        <w:t>показатель</w:t>
      </w:r>
      <w:r w:rsidR="0011021A" w:rsidRPr="00246DBD">
        <w:rPr>
          <w:rFonts w:eastAsia="Calibri"/>
          <w:color w:val="auto"/>
          <w:sz w:val="26"/>
          <w:szCs w:val="26"/>
          <w:lang w:eastAsia="en-US"/>
        </w:rPr>
        <w:t xml:space="preserve"> удовлетворенности составил 70,5 % (в 2017 году 70,2 %).</w:t>
      </w:r>
    </w:p>
    <w:p w:rsidR="00F30F40" w:rsidRDefault="00F30F40" w:rsidP="007227D5">
      <w:pPr>
        <w:widowControl w:val="0"/>
        <w:autoSpaceDE w:val="0"/>
        <w:autoSpaceDN w:val="0"/>
        <w:adjustRightInd w:val="0"/>
        <w:ind w:firstLine="709"/>
        <w:jc w:val="both"/>
        <w:rPr>
          <w:rFonts w:eastAsia="Calibri"/>
          <w:color w:val="auto"/>
          <w:sz w:val="26"/>
          <w:szCs w:val="26"/>
          <w:lang w:eastAsia="en-US"/>
        </w:rPr>
      </w:pPr>
    </w:p>
    <w:p w:rsidR="000B3A4C" w:rsidRDefault="000B3A4C"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0C17BB" w:rsidRDefault="000C17BB" w:rsidP="000C17BB">
      <w:pPr>
        <w:spacing w:after="120"/>
        <w:jc w:val="center"/>
        <w:rPr>
          <w:b/>
          <w:sz w:val="26"/>
          <w:szCs w:val="26"/>
        </w:rPr>
      </w:pPr>
      <w:r>
        <w:rPr>
          <w:b/>
          <w:sz w:val="26"/>
          <w:szCs w:val="26"/>
        </w:rPr>
        <w:lastRenderedPageBreak/>
        <w:t>Достижение значений показателей социально-экономического развития</w:t>
      </w:r>
    </w:p>
    <w:p w:rsidR="000C17BB" w:rsidRPr="00C13B5D" w:rsidRDefault="000C17BB" w:rsidP="000C17BB">
      <w:pPr>
        <w:ind w:firstLine="708"/>
        <w:jc w:val="both"/>
        <w:rPr>
          <w:sz w:val="26"/>
          <w:szCs w:val="26"/>
        </w:rPr>
      </w:pPr>
      <w:r w:rsidRPr="00C13B5D">
        <w:rPr>
          <w:sz w:val="26"/>
          <w:szCs w:val="26"/>
        </w:rPr>
        <w:t>Результаты мониторинга Стратегии</w:t>
      </w:r>
      <w:r>
        <w:rPr>
          <w:sz w:val="26"/>
          <w:szCs w:val="26"/>
        </w:rPr>
        <w:t>-2030</w:t>
      </w:r>
      <w:r w:rsidRPr="00C13B5D">
        <w:rPr>
          <w:sz w:val="26"/>
          <w:szCs w:val="26"/>
        </w:rPr>
        <w:t>, в том числе основных направлений (блоков) реализации, отража</w:t>
      </w:r>
      <w:r>
        <w:rPr>
          <w:sz w:val="26"/>
          <w:szCs w:val="26"/>
        </w:rPr>
        <w:t>ю</w:t>
      </w:r>
      <w:r w:rsidRPr="00C13B5D">
        <w:rPr>
          <w:sz w:val="26"/>
          <w:szCs w:val="26"/>
        </w:rPr>
        <w:t>т позитивную динамику развития Нефтеюганского</w:t>
      </w:r>
      <w:r>
        <w:rPr>
          <w:sz w:val="26"/>
          <w:szCs w:val="26"/>
        </w:rPr>
        <w:t xml:space="preserve"> района. </w:t>
      </w:r>
      <w:r w:rsidRPr="00C13B5D">
        <w:rPr>
          <w:sz w:val="26"/>
          <w:szCs w:val="26"/>
        </w:rPr>
        <w:t xml:space="preserve">Положительная направленность ключевых показателей обеспечивает рост качества жизни населения и повышение устойчивости экономики Нефтеюганского района. </w:t>
      </w:r>
    </w:p>
    <w:p w:rsidR="000C17BB" w:rsidRPr="00311F13" w:rsidRDefault="000C17BB" w:rsidP="000C17BB">
      <w:pPr>
        <w:ind w:firstLine="708"/>
        <w:jc w:val="both"/>
        <w:rPr>
          <w:color w:val="auto"/>
          <w:sz w:val="26"/>
          <w:szCs w:val="26"/>
        </w:rPr>
      </w:pPr>
      <w:r w:rsidRPr="00311F13">
        <w:rPr>
          <w:color w:val="auto"/>
          <w:sz w:val="26"/>
          <w:szCs w:val="26"/>
        </w:rPr>
        <w:t xml:space="preserve">В целом из </w:t>
      </w:r>
      <w:r w:rsidR="00311F13" w:rsidRPr="00311F13">
        <w:rPr>
          <w:color w:val="auto"/>
          <w:sz w:val="26"/>
          <w:szCs w:val="26"/>
        </w:rPr>
        <w:t>24</w:t>
      </w:r>
      <w:r w:rsidRPr="00311F13">
        <w:rPr>
          <w:color w:val="auto"/>
          <w:sz w:val="26"/>
          <w:szCs w:val="26"/>
        </w:rPr>
        <w:t xml:space="preserve"> показателей значения </w:t>
      </w:r>
      <w:r w:rsidR="00311F13" w:rsidRPr="00311F13">
        <w:rPr>
          <w:color w:val="auto"/>
          <w:sz w:val="26"/>
          <w:szCs w:val="26"/>
        </w:rPr>
        <w:t>1</w:t>
      </w:r>
      <w:r w:rsidR="007E7EAE">
        <w:rPr>
          <w:color w:val="auto"/>
          <w:sz w:val="26"/>
          <w:szCs w:val="26"/>
        </w:rPr>
        <w:t>6</w:t>
      </w:r>
      <w:r w:rsidRPr="00311F13">
        <w:rPr>
          <w:color w:val="auto"/>
          <w:sz w:val="26"/>
          <w:szCs w:val="26"/>
        </w:rPr>
        <w:t xml:space="preserve"> показателей</w:t>
      </w:r>
      <w:r w:rsidR="00311F13" w:rsidRPr="00311F13">
        <w:rPr>
          <w:color w:val="auto"/>
          <w:sz w:val="26"/>
          <w:szCs w:val="26"/>
        </w:rPr>
        <w:t xml:space="preserve"> имеют положительную динамику переисполнения плановых показателей</w:t>
      </w:r>
      <w:r w:rsidRPr="00311F13">
        <w:rPr>
          <w:color w:val="auto"/>
          <w:sz w:val="26"/>
          <w:szCs w:val="26"/>
        </w:rPr>
        <w:t xml:space="preserve"> (</w:t>
      </w:r>
      <w:r w:rsidR="00311F13" w:rsidRPr="00311F13">
        <w:rPr>
          <w:color w:val="auto"/>
          <w:sz w:val="26"/>
          <w:szCs w:val="26"/>
        </w:rPr>
        <w:t>6</w:t>
      </w:r>
      <w:r w:rsidR="007E7EAE">
        <w:rPr>
          <w:color w:val="auto"/>
          <w:sz w:val="26"/>
          <w:szCs w:val="26"/>
        </w:rPr>
        <w:t>6</w:t>
      </w:r>
      <w:r w:rsidR="00311F13" w:rsidRPr="00311F13">
        <w:rPr>
          <w:color w:val="auto"/>
          <w:sz w:val="26"/>
          <w:szCs w:val="26"/>
        </w:rPr>
        <w:t>,</w:t>
      </w:r>
      <w:r w:rsidR="007E7EAE">
        <w:rPr>
          <w:color w:val="auto"/>
          <w:sz w:val="26"/>
          <w:szCs w:val="26"/>
        </w:rPr>
        <w:t>7</w:t>
      </w:r>
      <w:r w:rsidR="00311F13" w:rsidRPr="00311F13">
        <w:rPr>
          <w:color w:val="auto"/>
          <w:sz w:val="26"/>
          <w:szCs w:val="26"/>
        </w:rPr>
        <w:t xml:space="preserve"> % от общего числа), </w:t>
      </w:r>
      <w:r w:rsidR="007E7EAE">
        <w:rPr>
          <w:color w:val="auto"/>
          <w:sz w:val="26"/>
          <w:szCs w:val="26"/>
        </w:rPr>
        <w:t>8</w:t>
      </w:r>
      <w:r w:rsidRPr="00311F13">
        <w:rPr>
          <w:color w:val="auto"/>
          <w:sz w:val="26"/>
          <w:szCs w:val="26"/>
        </w:rPr>
        <w:t xml:space="preserve"> – не выполнены (</w:t>
      </w:r>
      <w:r w:rsidR="00311F13" w:rsidRPr="00311F13">
        <w:rPr>
          <w:color w:val="auto"/>
          <w:sz w:val="26"/>
          <w:szCs w:val="26"/>
        </w:rPr>
        <w:t>3</w:t>
      </w:r>
      <w:r w:rsidR="007E7EAE">
        <w:rPr>
          <w:color w:val="auto"/>
          <w:sz w:val="26"/>
          <w:szCs w:val="26"/>
        </w:rPr>
        <w:t>3</w:t>
      </w:r>
      <w:r w:rsidR="00311F13" w:rsidRPr="00311F13">
        <w:rPr>
          <w:color w:val="auto"/>
          <w:sz w:val="26"/>
          <w:szCs w:val="26"/>
        </w:rPr>
        <w:t>,</w:t>
      </w:r>
      <w:r w:rsidR="007E7EAE">
        <w:rPr>
          <w:color w:val="auto"/>
          <w:sz w:val="26"/>
          <w:szCs w:val="26"/>
        </w:rPr>
        <w:t>3</w:t>
      </w:r>
      <w:r w:rsidRPr="00311F13">
        <w:rPr>
          <w:color w:val="auto"/>
          <w:sz w:val="26"/>
          <w:szCs w:val="26"/>
        </w:rPr>
        <w:t xml:space="preserve"> % от общего числа). </w:t>
      </w:r>
    </w:p>
    <w:p w:rsidR="000C17BB" w:rsidRPr="00A725BD" w:rsidRDefault="00A725BD" w:rsidP="000C17BB">
      <w:pPr>
        <w:ind w:firstLine="708"/>
        <w:jc w:val="both"/>
        <w:rPr>
          <w:color w:val="auto"/>
          <w:sz w:val="26"/>
          <w:szCs w:val="26"/>
        </w:rPr>
      </w:pPr>
      <w:r w:rsidRPr="00A725BD">
        <w:rPr>
          <w:color w:val="auto"/>
          <w:sz w:val="26"/>
          <w:szCs w:val="26"/>
        </w:rPr>
        <w:t>П</w:t>
      </w:r>
      <w:r w:rsidR="000C17BB" w:rsidRPr="00A725BD">
        <w:rPr>
          <w:color w:val="auto"/>
          <w:sz w:val="26"/>
          <w:szCs w:val="26"/>
        </w:rPr>
        <w:t xml:space="preserve">еревыполнение плановых значений: </w:t>
      </w:r>
    </w:p>
    <w:p w:rsidR="00096014" w:rsidRPr="00096014" w:rsidRDefault="00096014" w:rsidP="000C17BB">
      <w:pPr>
        <w:ind w:firstLine="708"/>
        <w:jc w:val="both"/>
        <w:rPr>
          <w:color w:val="auto"/>
          <w:sz w:val="26"/>
          <w:szCs w:val="26"/>
        </w:rPr>
      </w:pPr>
      <w:r>
        <w:rPr>
          <w:color w:val="auto"/>
          <w:sz w:val="26"/>
          <w:szCs w:val="26"/>
        </w:rPr>
        <w:t>продолжительность</w:t>
      </w:r>
      <w:r w:rsidRPr="00096014">
        <w:rPr>
          <w:color w:val="auto"/>
          <w:sz w:val="26"/>
          <w:szCs w:val="26"/>
        </w:rPr>
        <w:t xml:space="preserve"> жизни населения на 01.01.2019 составила 74,3 лет, что выше планового значения показателя на 0,4 %</w:t>
      </w:r>
      <w:r w:rsidR="00ED289E">
        <w:rPr>
          <w:color w:val="auto"/>
          <w:sz w:val="26"/>
          <w:szCs w:val="26"/>
        </w:rPr>
        <w:t>;</w:t>
      </w:r>
    </w:p>
    <w:p w:rsidR="00096014" w:rsidRDefault="00ED289E" w:rsidP="000C17BB">
      <w:pPr>
        <w:ind w:firstLine="708"/>
        <w:jc w:val="both"/>
        <w:rPr>
          <w:color w:val="auto"/>
          <w:sz w:val="26"/>
          <w:szCs w:val="26"/>
        </w:rPr>
      </w:pPr>
      <w:r>
        <w:rPr>
          <w:color w:val="auto"/>
          <w:sz w:val="26"/>
          <w:szCs w:val="26"/>
        </w:rPr>
        <w:t>д</w:t>
      </w:r>
      <w:r w:rsidRPr="00ED289E">
        <w:rPr>
          <w:color w:val="auto"/>
          <w:sz w:val="26"/>
          <w:szCs w:val="26"/>
        </w:rPr>
        <w:t>оля участников ЕГЭ, не преодолевших минимальный порог (усредненная по всем предметам)</w:t>
      </w:r>
      <w:r>
        <w:rPr>
          <w:color w:val="auto"/>
          <w:sz w:val="26"/>
          <w:szCs w:val="26"/>
        </w:rPr>
        <w:t xml:space="preserve"> 2,9 % ниже планового показателя на 3 %;</w:t>
      </w:r>
    </w:p>
    <w:p w:rsidR="00ED289E" w:rsidRDefault="00ED289E" w:rsidP="000C17BB">
      <w:pPr>
        <w:ind w:firstLine="708"/>
        <w:jc w:val="both"/>
        <w:rPr>
          <w:color w:val="auto"/>
          <w:sz w:val="26"/>
          <w:szCs w:val="26"/>
        </w:rPr>
      </w:pPr>
      <w:r>
        <w:rPr>
          <w:color w:val="auto"/>
          <w:sz w:val="26"/>
          <w:szCs w:val="26"/>
        </w:rPr>
        <w:t>у</w:t>
      </w:r>
      <w:r w:rsidRPr="00ED289E">
        <w:rPr>
          <w:color w:val="auto"/>
          <w:sz w:val="26"/>
          <w:szCs w:val="26"/>
        </w:rPr>
        <w:t>ровень обеспеченности врачами, городское население</w:t>
      </w:r>
      <w:r w:rsidR="00A70A64">
        <w:rPr>
          <w:color w:val="auto"/>
          <w:sz w:val="26"/>
          <w:szCs w:val="26"/>
        </w:rPr>
        <w:t xml:space="preserve"> 38,5 чел. на 10 тыс. населения на 2 % выше </w:t>
      </w:r>
      <w:r w:rsidR="00A70A64" w:rsidRPr="00096014">
        <w:rPr>
          <w:color w:val="auto"/>
          <w:sz w:val="26"/>
          <w:szCs w:val="26"/>
        </w:rPr>
        <w:t>планового значения показателя</w:t>
      </w:r>
      <w:r w:rsidR="00A70A64">
        <w:rPr>
          <w:color w:val="auto"/>
          <w:sz w:val="26"/>
          <w:szCs w:val="26"/>
        </w:rPr>
        <w:t>;</w:t>
      </w:r>
    </w:p>
    <w:p w:rsidR="00A70A64" w:rsidRDefault="00A70A64" w:rsidP="000C17BB">
      <w:pPr>
        <w:ind w:firstLine="708"/>
        <w:jc w:val="both"/>
        <w:rPr>
          <w:color w:val="auto"/>
          <w:sz w:val="26"/>
          <w:szCs w:val="26"/>
        </w:rPr>
      </w:pPr>
      <w:r>
        <w:rPr>
          <w:color w:val="auto"/>
          <w:sz w:val="26"/>
          <w:szCs w:val="26"/>
        </w:rPr>
        <w:t>в</w:t>
      </w:r>
      <w:r w:rsidRPr="00A70A64">
        <w:rPr>
          <w:color w:val="auto"/>
          <w:sz w:val="26"/>
          <w:szCs w:val="26"/>
        </w:rPr>
        <w:t>ыпуск товаров и услуг</w:t>
      </w:r>
      <w:r>
        <w:rPr>
          <w:color w:val="auto"/>
          <w:sz w:val="26"/>
          <w:szCs w:val="26"/>
        </w:rPr>
        <w:t xml:space="preserve"> составил 347 570,1 млн. рублей, переисполнение планового показателя на 21 %</w:t>
      </w:r>
      <w:r w:rsidR="002D2919">
        <w:rPr>
          <w:color w:val="auto"/>
          <w:sz w:val="26"/>
          <w:szCs w:val="26"/>
        </w:rPr>
        <w:t xml:space="preserve"> (достижение уровня 2025 года)</w:t>
      </w:r>
      <w:r>
        <w:rPr>
          <w:color w:val="auto"/>
          <w:sz w:val="26"/>
          <w:szCs w:val="26"/>
        </w:rPr>
        <w:t>;</w:t>
      </w:r>
    </w:p>
    <w:p w:rsidR="00A70A64" w:rsidRDefault="00FA240D" w:rsidP="000C17BB">
      <w:pPr>
        <w:ind w:firstLine="708"/>
        <w:jc w:val="both"/>
        <w:rPr>
          <w:color w:val="auto"/>
          <w:sz w:val="26"/>
          <w:szCs w:val="26"/>
        </w:rPr>
      </w:pPr>
      <w:r>
        <w:rPr>
          <w:color w:val="auto"/>
          <w:sz w:val="26"/>
          <w:szCs w:val="26"/>
        </w:rPr>
        <w:t>о</w:t>
      </w:r>
      <w:r w:rsidR="002D2919" w:rsidRPr="002D2919">
        <w:rPr>
          <w:color w:val="auto"/>
          <w:sz w:val="26"/>
          <w:szCs w:val="26"/>
        </w:rPr>
        <w:t>бъем отгруженных товаров собственного производства, выполненных работ и услуг собственными силами обрабатывающей промышленности</w:t>
      </w:r>
      <w:r w:rsidR="002D2919">
        <w:rPr>
          <w:color w:val="auto"/>
          <w:sz w:val="26"/>
          <w:szCs w:val="26"/>
        </w:rPr>
        <w:t xml:space="preserve"> составил </w:t>
      </w:r>
      <w:r w:rsidR="00F02B65">
        <w:rPr>
          <w:color w:val="auto"/>
          <w:sz w:val="26"/>
          <w:szCs w:val="26"/>
        </w:rPr>
        <w:t xml:space="preserve">          </w:t>
      </w:r>
      <w:r w:rsidR="002D2919">
        <w:rPr>
          <w:color w:val="auto"/>
          <w:sz w:val="26"/>
          <w:szCs w:val="26"/>
        </w:rPr>
        <w:t>8 129,1 млн. рублей, переисполнение планового показателя на 22 % (достижение уровня 2025 года);</w:t>
      </w:r>
    </w:p>
    <w:p w:rsidR="002D2919" w:rsidRDefault="00FA240D" w:rsidP="000C17BB">
      <w:pPr>
        <w:ind w:firstLine="708"/>
        <w:jc w:val="both"/>
        <w:rPr>
          <w:color w:val="auto"/>
          <w:sz w:val="26"/>
          <w:szCs w:val="26"/>
        </w:rPr>
      </w:pPr>
      <w:r>
        <w:rPr>
          <w:color w:val="auto"/>
          <w:sz w:val="26"/>
          <w:szCs w:val="26"/>
        </w:rPr>
        <w:t xml:space="preserve">достижение показателя производства продукции сельского хозяйства </w:t>
      </w:r>
      <w:r w:rsidR="0048089A">
        <w:rPr>
          <w:color w:val="auto"/>
          <w:sz w:val="26"/>
          <w:szCs w:val="26"/>
        </w:rPr>
        <w:t xml:space="preserve">          </w:t>
      </w:r>
      <w:r>
        <w:rPr>
          <w:color w:val="auto"/>
          <w:sz w:val="26"/>
          <w:szCs w:val="26"/>
        </w:rPr>
        <w:t>347,3 млн. рублей;</w:t>
      </w:r>
    </w:p>
    <w:p w:rsidR="00FA240D" w:rsidRDefault="00E907F7" w:rsidP="000C17BB">
      <w:pPr>
        <w:ind w:firstLine="708"/>
        <w:jc w:val="both"/>
        <w:rPr>
          <w:color w:val="auto"/>
          <w:sz w:val="26"/>
          <w:szCs w:val="26"/>
        </w:rPr>
      </w:pPr>
      <w:r>
        <w:rPr>
          <w:color w:val="auto"/>
          <w:sz w:val="26"/>
          <w:szCs w:val="26"/>
        </w:rPr>
        <w:t>с</w:t>
      </w:r>
      <w:r w:rsidRPr="00E907F7">
        <w:rPr>
          <w:color w:val="auto"/>
          <w:sz w:val="26"/>
          <w:szCs w:val="26"/>
        </w:rPr>
        <w:t xml:space="preserve">реднесписочная численность работников (без внешних совместителей) малых, включая </w:t>
      </w:r>
      <w:proofErr w:type="spellStart"/>
      <w:r w:rsidRPr="00E907F7">
        <w:rPr>
          <w:color w:val="auto"/>
          <w:sz w:val="26"/>
          <w:szCs w:val="26"/>
        </w:rPr>
        <w:t>микропредприятия</w:t>
      </w:r>
      <w:proofErr w:type="spellEnd"/>
      <w:r w:rsidRPr="00E907F7">
        <w:rPr>
          <w:color w:val="auto"/>
          <w:sz w:val="26"/>
          <w:szCs w:val="26"/>
        </w:rPr>
        <w:t>, и средних предприятий</w:t>
      </w:r>
      <w:r>
        <w:rPr>
          <w:color w:val="auto"/>
          <w:sz w:val="26"/>
          <w:szCs w:val="26"/>
        </w:rPr>
        <w:t xml:space="preserve"> 3 332 человека, или на 1 %</w:t>
      </w:r>
      <w:r w:rsidR="007E0BDE">
        <w:rPr>
          <w:color w:val="auto"/>
          <w:sz w:val="26"/>
          <w:szCs w:val="26"/>
        </w:rPr>
        <w:t xml:space="preserve"> выше планового значения</w:t>
      </w:r>
      <w:r>
        <w:rPr>
          <w:color w:val="auto"/>
          <w:sz w:val="26"/>
          <w:szCs w:val="26"/>
        </w:rPr>
        <w:t>;</w:t>
      </w:r>
    </w:p>
    <w:p w:rsidR="000C17BB" w:rsidRDefault="000C17BB" w:rsidP="000C17BB">
      <w:pPr>
        <w:ind w:firstLine="708"/>
        <w:jc w:val="both"/>
        <w:rPr>
          <w:color w:val="auto"/>
          <w:sz w:val="26"/>
          <w:szCs w:val="26"/>
        </w:rPr>
      </w:pPr>
      <w:r w:rsidRPr="00E907F7">
        <w:rPr>
          <w:color w:val="auto"/>
          <w:sz w:val="26"/>
          <w:szCs w:val="26"/>
        </w:rPr>
        <w:t>уровень официально зарегистрированной безработицы снизился с 0,</w:t>
      </w:r>
      <w:r w:rsidR="00E907F7" w:rsidRPr="00E907F7">
        <w:rPr>
          <w:color w:val="auto"/>
          <w:sz w:val="26"/>
          <w:szCs w:val="26"/>
        </w:rPr>
        <w:t>05</w:t>
      </w:r>
      <w:r w:rsidRPr="00E907F7">
        <w:rPr>
          <w:color w:val="auto"/>
          <w:sz w:val="26"/>
          <w:szCs w:val="26"/>
        </w:rPr>
        <w:t xml:space="preserve"> % к экономически активному населению в 201</w:t>
      </w:r>
      <w:r w:rsidR="00E907F7" w:rsidRPr="00E907F7">
        <w:rPr>
          <w:color w:val="auto"/>
          <w:sz w:val="26"/>
          <w:szCs w:val="26"/>
        </w:rPr>
        <w:t>7</w:t>
      </w:r>
      <w:r w:rsidRPr="00E907F7">
        <w:rPr>
          <w:color w:val="auto"/>
          <w:sz w:val="26"/>
          <w:szCs w:val="26"/>
        </w:rPr>
        <w:t xml:space="preserve"> году до 0,0</w:t>
      </w:r>
      <w:r w:rsidR="00E907F7" w:rsidRPr="00E907F7">
        <w:rPr>
          <w:color w:val="auto"/>
          <w:sz w:val="26"/>
          <w:szCs w:val="26"/>
        </w:rPr>
        <w:t>3</w:t>
      </w:r>
      <w:r w:rsidRPr="00E907F7">
        <w:rPr>
          <w:color w:val="auto"/>
          <w:sz w:val="26"/>
          <w:szCs w:val="26"/>
        </w:rPr>
        <w:t xml:space="preserve"> % в 201</w:t>
      </w:r>
      <w:r w:rsidR="00E907F7" w:rsidRPr="00E907F7">
        <w:rPr>
          <w:color w:val="auto"/>
          <w:sz w:val="26"/>
          <w:szCs w:val="26"/>
        </w:rPr>
        <w:t>8</w:t>
      </w:r>
      <w:r w:rsidRPr="00E907F7">
        <w:rPr>
          <w:color w:val="auto"/>
          <w:sz w:val="26"/>
          <w:szCs w:val="26"/>
        </w:rPr>
        <w:t xml:space="preserve"> году, что превысило </w:t>
      </w:r>
      <w:r w:rsidR="00383535">
        <w:rPr>
          <w:color w:val="auto"/>
          <w:sz w:val="26"/>
          <w:szCs w:val="26"/>
        </w:rPr>
        <w:t>плано</w:t>
      </w:r>
      <w:r w:rsidRPr="00E907F7">
        <w:rPr>
          <w:color w:val="auto"/>
          <w:sz w:val="26"/>
          <w:szCs w:val="26"/>
        </w:rPr>
        <w:t xml:space="preserve">вое значение показателя на </w:t>
      </w:r>
      <w:r w:rsidR="00E907F7" w:rsidRPr="00E907F7">
        <w:rPr>
          <w:color w:val="auto"/>
          <w:sz w:val="26"/>
          <w:szCs w:val="26"/>
        </w:rPr>
        <w:t>50</w:t>
      </w:r>
      <w:r w:rsidRPr="00E907F7">
        <w:rPr>
          <w:color w:val="auto"/>
          <w:sz w:val="26"/>
          <w:szCs w:val="26"/>
        </w:rPr>
        <w:t xml:space="preserve"> %;</w:t>
      </w:r>
    </w:p>
    <w:p w:rsidR="00383535" w:rsidRDefault="00383535" w:rsidP="00383535">
      <w:pPr>
        <w:ind w:firstLine="708"/>
        <w:jc w:val="both"/>
        <w:rPr>
          <w:color w:val="auto"/>
          <w:sz w:val="26"/>
          <w:szCs w:val="26"/>
        </w:rPr>
      </w:pPr>
      <w:r w:rsidRPr="00CD7717">
        <w:rPr>
          <w:color w:val="auto"/>
          <w:sz w:val="26"/>
          <w:szCs w:val="26"/>
        </w:rPr>
        <w:t xml:space="preserve">обеспеченность жильем в среднем на 1 жителя составила 16,8 </w:t>
      </w:r>
      <w:proofErr w:type="spellStart"/>
      <w:r w:rsidRPr="00CD7717">
        <w:rPr>
          <w:color w:val="auto"/>
          <w:sz w:val="26"/>
          <w:szCs w:val="26"/>
        </w:rPr>
        <w:t>кв</w:t>
      </w:r>
      <w:proofErr w:type="gramStart"/>
      <w:r w:rsidRPr="00CD7717">
        <w:rPr>
          <w:color w:val="auto"/>
          <w:sz w:val="26"/>
          <w:szCs w:val="26"/>
        </w:rPr>
        <w:t>.м</w:t>
      </w:r>
      <w:proofErr w:type="spellEnd"/>
      <w:proofErr w:type="gramEnd"/>
      <w:r w:rsidRPr="00CD7717">
        <w:rPr>
          <w:color w:val="auto"/>
          <w:sz w:val="26"/>
          <w:szCs w:val="26"/>
        </w:rPr>
        <w:t xml:space="preserve"> общей площади</w:t>
      </w:r>
      <w:r>
        <w:rPr>
          <w:color w:val="auto"/>
          <w:sz w:val="26"/>
          <w:szCs w:val="26"/>
        </w:rPr>
        <w:t xml:space="preserve"> (практически достигнут уровень 2019 года)</w:t>
      </w:r>
      <w:r w:rsidRPr="00CD7717">
        <w:rPr>
          <w:color w:val="auto"/>
          <w:sz w:val="26"/>
          <w:szCs w:val="26"/>
        </w:rPr>
        <w:t>, что выше планового назначения 2018 года на 2 %, и на 3</w:t>
      </w:r>
      <w:r>
        <w:rPr>
          <w:color w:val="auto"/>
          <w:sz w:val="26"/>
          <w:szCs w:val="26"/>
        </w:rPr>
        <w:t xml:space="preserve"> </w:t>
      </w:r>
      <w:r w:rsidRPr="00CD7717">
        <w:rPr>
          <w:color w:val="auto"/>
          <w:sz w:val="26"/>
          <w:szCs w:val="26"/>
        </w:rPr>
        <w:t>% выше показателя предыдущего года;</w:t>
      </w:r>
    </w:p>
    <w:p w:rsidR="00044E92" w:rsidRPr="00CD7717" w:rsidRDefault="00044E92" w:rsidP="00383535">
      <w:pPr>
        <w:ind w:firstLine="708"/>
        <w:jc w:val="both"/>
        <w:rPr>
          <w:color w:val="auto"/>
          <w:sz w:val="26"/>
          <w:szCs w:val="26"/>
        </w:rPr>
      </w:pPr>
      <w:r>
        <w:rPr>
          <w:color w:val="auto"/>
          <w:sz w:val="26"/>
          <w:szCs w:val="26"/>
        </w:rPr>
        <w:t>снижение удельного веса площади ветхого и аварийного жилищного фонда в общей жилой площади на 0,5 % (составил 10 %);</w:t>
      </w:r>
    </w:p>
    <w:p w:rsidR="00DF50E9" w:rsidRDefault="00383535" w:rsidP="000C17BB">
      <w:pPr>
        <w:ind w:firstLine="708"/>
        <w:jc w:val="both"/>
        <w:rPr>
          <w:color w:val="auto"/>
          <w:sz w:val="26"/>
          <w:szCs w:val="26"/>
        </w:rPr>
      </w:pPr>
      <w:r>
        <w:rPr>
          <w:color w:val="auto"/>
          <w:sz w:val="26"/>
          <w:szCs w:val="26"/>
        </w:rPr>
        <w:t xml:space="preserve">рост </w:t>
      </w:r>
      <w:r w:rsidRPr="00383535">
        <w:rPr>
          <w:color w:val="auto"/>
          <w:sz w:val="26"/>
          <w:szCs w:val="26"/>
        </w:rPr>
        <w:t>среднего индекса качества городской среды поселений Нефтеюганского района</w:t>
      </w:r>
      <w:r>
        <w:rPr>
          <w:color w:val="auto"/>
          <w:sz w:val="26"/>
          <w:szCs w:val="26"/>
        </w:rPr>
        <w:t xml:space="preserve"> составил 29 %, что практически в 3 раза превышает целевой показатель 2018 года (достижение уровня 2025 года);</w:t>
      </w:r>
    </w:p>
    <w:p w:rsidR="00DF50E9" w:rsidRDefault="007C051C" w:rsidP="000C17BB">
      <w:pPr>
        <w:ind w:firstLine="708"/>
        <w:jc w:val="both"/>
        <w:rPr>
          <w:color w:val="auto"/>
          <w:sz w:val="26"/>
          <w:szCs w:val="26"/>
        </w:rPr>
      </w:pPr>
      <w:r>
        <w:rPr>
          <w:color w:val="auto"/>
          <w:sz w:val="26"/>
          <w:szCs w:val="26"/>
        </w:rPr>
        <w:t>д</w:t>
      </w:r>
      <w:r w:rsidRPr="007C051C">
        <w:rPr>
          <w:color w:val="auto"/>
          <w:sz w:val="26"/>
          <w:szCs w:val="26"/>
        </w:rPr>
        <w:t xml:space="preserve">оля </w:t>
      </w:r>
      <w:proofErr w:type="gramStart"/>
      <w:r w:rsidRPr="007C051C">
        <w:rPr>
          <w:color w:val="auto"/>
          <w:sz w:val="26"/>
          <w:szCs w:val="26"/>
        </w:rPr>
        <w:t>населения, вовлеченного в эколого-просветительские и эколого-образовательные мероприятия от общего количества населения района</w:t>
      </w:r>
      <w:r>
        <w:rPr>
          <w:color w:val="auto"/>
          <w:sz w:val="26"/>
          <w:szCs w:val="26"/>
        </w:rPr>
        <w:t xml:space="preserve"> составила</w:t>
      </w:r>
      <w:proofErr w:type="gramEnd"/>
      <w:r>
        <w:rPr>
          <w:color w:val="auto"/>
          <w:sz w:val="26"/>
          <w:szCs w:val="26"/>
        </w:rPr>
        <w:t xml:space="preserve"> 45,5 %, </w:t>
      </w:r>
      <w:r w:rsidRPr="00E907F7">
        <w:rPr>
          <w:color w:val="auto"/>
          <w:sz w:val="26"/>
          <w:szCs w:val="26"/>
        </w:rPr>
        <w:t xml:space="preserve">что </w:t>
      </w:r>
      <w:r>
        <w:rPr>
          <w:color w:val="auto"/>
          <w:sz w:val="26"/>
          <w:szCs w:val="26"/>
        </w:rPr>
        <w:t>выше</w:t>
      </w:r>
      <w:r w:rsidRPr="00E907F7">
        <w:rPr>
          <w:color w:val="auto"/>
          <w:sz w:val="26"/>
          <w:szCs w:val="26"/>
        </w:rPr>
        <w:t xml:space="preserve"> </w:t>
      </w:r>
      <w:r>
        <w:rPr>
          <w:color w:val="auto"/>
          <w:sz w:val="26"/>
          <w:szCs w:val="26"/>
        </w:rPr>
        <w:t>плано</w:t>
      </w:r>
      <w:r w:rsidRPr="00E907F7">
        <w:rPr>
          <w:color w:val="auto"/>
          <w:sz w:val="26"/>
          <w:szCs w:val="26"/>
        </w:rPr>
        <w:t>во</w:t>
      </w:r>
      <w:r>
        <w:rPr>
          <w:color w:val="auto"/>
          <w:sz w:val="26"/>
          <w:szCs w:val="26"/>
        </w:rPr>
        <w:t xml:space="preserve">го </w:t>
      </w:r>
      <w:r w:rsidRPr="00E907F7">
        <w:rPr>
          <w:color w:val="auto"/>
          <w:sz w:val="26"/>
          <w:szCs w:val="26"/>
        </w:rPr>
        <w:t>значени</w:t>
      </w:r>
      <w:r>
        <w:rPr>
          <w:color w:val="auto"/>
          <w:sz w:val="26"/>
          <w:szCs w:val="26"/>
        </w:rPr>
        <w:t>я</w:t>
      </w:r>
      <w:r w:rsidRPr="00E907F7">
        <w:rPr>
          <w:color w:val="auto"/>
          <w:sz w:val="26"/>
          <w:szCs w:val="26"/>
        </w:rPr>
        <w:t xml:space="preserve"> показателя на </w:t>
      </w:r>
      <w:r>
        <w:rPr>
          <w:color w:val="auto"/>
          <w:sz w:val="26"/>
          <w:szCs w:val="26"/>
        </w:rPr>
        <w:t>23</w:t>
      </w:r>
      <w:r w:rsidRPr="00E907F7">
        <w:rPr>
          <w:color w:val="auto"/>
          <w:sz w:val="26"/>
          <w:szCs w:val="26"/>
        </w:rPr>
        <w:t xml:space="preserve"> %</w:t>
      </w:r>
      <w:r>
        <w:rPr>
          <w:color w:val="auto"/>
          <w:sz w:val="26"/>
          <w:szCs w:val="26"/>
        </w:rPr>
        <w:t xml:space="preserve"> (достижение уровня 2021 года)</w:t>
      </w:r>
      <w:r w:rsidRPr="00E907F7">
        <w:rPr>
          <w:color w:val="auto"/>
          <w:sz w:val="26"/>
          <w:szCs w:val="26"/>
        </w:rPr>
        <w:t>;</w:t>
      </w:r>
    </w:p>
    <w:p w:rsidR="007C051C" w:rsidRDefault="007C051C" w:rsidP="007C051C">
      <w:pPr>
        <w:ind w:firstLine="708"/>
        <w:jc w:val="both"/>
        <w:rPr>
          <w:color w:val="auto"/>
          <w:sz w:val="26"/>
          <w:szCs w:val="26"/>
        </w:rPr>
      </w:pPr>
      <w:r>
        <w:rPr>
          <w:color w:val="auto"/>
          <w:sz w:val="26"/>
          <w:szCs w:val="26"/>
        </w:rPr>
        <w:t xml:space="preserve">доходы бюджета составили 5 879,3 млн. рублей, </w:t>
      </w:r>
      <w:r w:rsidRPr="00E907F7">
        <w:rPr>
          <w:color w:val="auto"/>
          <w:sz w:val="26"/>
          <w:szCs w:val="26"/>
        </w:rPr>
        <w:t xml:space="preserve">что превысило </w:t>
      </w:r>
      <w:r>
        <w:rPr>
          <w:color w:val="auto"/>
          <w:sz w:val="26"/>
          <w:szCs w:val="26"/>
        </w:rPr>
        <w:t>плано</w:t>
      </w:r>
      <w:r w:rsidRPr="00E907F7">
        <w:rPr>
          <w:color w:val="auto"/>
          <w:sz w:val="26"/>
          <w:szCs w:val="26"/>
        </w:rPr>
        <w:t xml:space="preserve">вое значение показателя на </w:t>
      </w:r>
      <w:r>
        <w:rPr>
          <w:color w:val="auto"/>
          <w:sz w:val="26"/>
          <w:szCs w:val="26"/>
        </w:rPr>
        <w:t>42</w:t>
      </w:r>
      <w:r w:rsidRPr="00E907F7">
        <w:rPr>
          <w:color w:val="auto"/>
          <w:sz w:val="26"/>
          <w:szCs w:val="26"/>
        </w:rPr>
        <w:t xml:space="preserve"> %</w:t>
      </w:r>
      <w:r>
        <w:rPr>
          <w:color w:val="auto"/>
          <w:sz w:val="26"/>
          <w:szCs w:val="26"/>
        </w:rPr>
        <w:t xml:space="preserve"> (переисполнение плановых назначений 2030 года)</w:t>
      </w:r>
      <w:r w:rsidRPr="00E907F7">
        <w:rPr>
          <w:color w:val="auto"/>
          <w:sz w:val="26"/>
          <w:szCs w:val="26"/>
        </w:rPr>
        <w:t>;</w:t>
      </w:r>
    </w:p>
    <w:p w:rsidR="00BE2492" w:rsidRDefault="00A22660" w:rsidP="000C17BB">
      <w:pPr>
        <w:ind w:firstLine="708"/>
        <w:jc w:val="both"/>
        <w:rPr>
          <w:color w:val="auto"/>
          <w:sz w:val="26"/>
          <w:szCs w:val="26"/>
        </w:rPr>
      </w:pPr>
      <w:r>
        <w:rPr>
          <w:color w:val="auto"/>
          <w:sz w:val="26"/>
          <w:szCs w:val="26"/>
        </w:rPr>
        <w:t>о</w:t>
      </w:r>
      <w:r w:rsidRPr="00A22660">
        <w:rPr>
          <w:color w:val="auto"/>
          <w:sz w:val="26"/>
          <w:szCs w:val="26"/>
        </w:rPr>
        <w:t>тношение собственных доходов к совокупным доходам бюджета</w:t>
      </w:r>
      <w:r>
        <w:rPr>
          <w:color w:val="auto"/>
          <w:sz w:val="26"/>
          <w:szCs w:val="26"/>
        </w:rPr>
        <w:t xml:space="preserve"> составило 52,1 %, превышение целевого назначения на 1 %;</w:t>
      </w:r>
    </w:p>
    <w:p w:rsidR="00741855" w:rsidRDefault="00741855" w:rsidP="00741855">
      <w:pPr>
        <w:ind w:firstLine="708"/>
        <w:jc w:val="both"/>
        <w:rPr>
          <w:color w:val="auto"/>
          <w:sz w:val="26"/>
          <w:szCs w:val="26"/>
        </w:rPr>
      </w:pPr>
      <w:r>
        <w:rPr>
          <w:color w:val="auto"/>
          <w:sz w:val="26"/>
          <w:szCs w:val="26"/>
        </w:rPr>
        <w:lastRenderedPageBreak/>
        <w:t>д</w:t>
      </w:r>
      <w:r w:rsidRPr="00741855">
        <w:rPr>
          <w:color w:val="auto"/>
          <w:sz w:val="26"/>
          <w:szCs w:val="26"/>
        </w:rPr>
        <w:t>оля жителей Нефтеюганского района, использующих механизм получения государственных и муниципальных услуг в электронной форме</w:t>
      </w:r>
      <w:r>
        <w:rPr>
          <w:color w:val="auto"/>
          <w:sz w:val="26"/>
          <w:szCs w:val="26"/>
        </w:rPr>
        <w:t xml:space="preserve"> 79,5 %, превышение целевого назначения на 9,5 %;</w:t>
      </w:r>
    </w:p>
    <w:p w:rsidR="007C051C" w:rsidRDefault="00741855" w:rsidP="000C17BB">
      <w:pPr>
        <w:ind w:firstLine="708"/>
        <w:jc w:val="both"/>
        <w:rPr>
          <w:color w:val="auto"/>
          <w:sz w:val="26"/>
          <w:szCs w:val="26"/>
        </w:rPr>
      </w:pPr>
      <w:r>
        <w:rPr>
          <w:color w:val="auto"/>
          <w:sz w:val="26"/>
          <w:szCs w:val="26"/>
        </w:rPr>
        <w:t>д</w:t>
      </w:r>
      <w:r w:rsidRPr="00741855">
        <w:rPr>
          <w:color w:val="auto"/>
          <w:sz w:val="26"/>
          <w:szCs w:val="26"/>
        </w:rPr>
        <w:t>оля жителей Нефтеюганского района, удовлетворенн</w:t>
      </w:r>
      <w:r w:rsidR="00621F20">
        <w:rPr>
          <w:color w:val="auto"/>
          <w:sz w:val="26"/>
          <w:szCs w:val="26"/>
        </w:rPr>
        <w:t>ых</w:t>
      </w:r>
      <w:r w:rsidRPr="00741855">
        <w:rPr>
          <w:color w:val="auto"/>
          <w:sz w:val="26"/>
          <w:szCs w:val="26"/>
        </w:rPr>
        <w:t xml:space="preserve"> деятельностью органов </w:t>
      </w:r>
      <w:r>
        <w:rPr>
          <w:color w:val="auto"/>
          <w:sz w:val="26"/>
          <w:szCs w:val="26"/>
        </w:rPr>
        <w:t>местного самоуправления составила 74 %, превышение целевого назначения на 7 %.</w:t>
      </w:r>
    </w:p>
    <w:p w:rsidR="007C051C" w:rsidRPr="00741855" w:rsidRDefault="00741855" w:rsidP="000C17BB">
      <w:pPr>
        <w:ind w:firstLine="708"/>
        <w:jc w:val="both"/>
        <w:rPr>
          <w:color w:val="auto"/>
          <w:sz w:val="26"/>
          <w:szCs w:val="26"/>
        </w:rPr>
      </w:pPr>
      <w:r w:rsidRPr="00741855">
        <w:rPr>
          <w:color w:val="auto"/>
          <w:sz w:val="26"/>
          <w:szCs w:val="26"/>
        </w:rPr>
        <w:t>Негативная динамика целевых значений показателей:</w:t>
      </w:r>
    </w:p>
    <w:p w:rsidR="00741855" w:rsidRPr="00741855" w:rsidRDefault="00741855" w:rsidP="00741855">
      <w:pPr>
        <w:ind w:firstLine="708"/>
        <w:jc w:val="both"/>
        <w:rPr>
          <w:color w:val="auto"/>
          <w:sz w:val="26"/>
          <w:szCs w:val="26"/>
        </w:rPr>
      </w:pPr>
      <w:r w:rsidRPr="00741855">
        <w:rPr>
          <w:color w:val="auto"/>
          <w:sz w:val="26"/>
          <w:szCs w:val="26"/>
        </w:rPr>
        <w:t xml:space="preserve">среднегодовая численность населения составила 44,803 тыс. человек, что на 1 % ниже целевого значения; </w:t>
      </w:r>
    </w:p>
    <w:p w:rsidR="00DF50E9" w:rsidRDefault="00741855" w:rsidP="000C17BB">
      <w:pPr>
        <w:ind w:firstLine="708"/>
        <w:jc w:val="both"/>
        <w:rPr>
          <w:color w:val="auto"/>
          <w:sz w:val="26"/>
          <w:szCs w:val="26"/>
        </w:rPr>
      </w:pPr>
      <w:proofErr w:type="gramStart"/>
      <w:r>
        <w:rPr>
          <w:color w:val="auto"/>
          <w:sz w:val="26"/>
          <w:szCs w:val="26"/>
        </w:rPr>
        <w:t>не достижение</w:t>
      </w:r>
      <w:proofErr w:type="gramEnd"/>
      <w:r>
        <w:rPr>
          <w:color w:val="auto"/>
          <w:sz w:val="26"/>
          <w:szCs w:val="26"/>
        </w:rPr>
        <w:t xml:space="preserve"> к</w:t>
      </w:r>
      <w:r w:rsidRPr="00741855">
        <w:rPr>
          <w:color w:val="auto"/>
          <w:sz w:val="26"/>
          <w:szCs w:val="26"/>
        </w:rPr>
        <w:t>оэффициент</w:t>
      </w:r>
      <w:r>
        <w:rPr>
          <w:color w:val="auto"/>
          <w:sz w:val="26"/>
          <w:szCs w:val="26"/>
        </w:rPr>
        <w:t>а</w:t>
      </w:r>
      <w:r w:rsidRPr="00741855">
        <w:rPr>
          <w:color w:val="auto"/>
          <w:sz w:val="26"/>
          <w:szCs w:val="26"/>
        </w:rPr>
        <w:t xml:space="preserve"> естественного прироста населения</w:t>
      </w:r>
      <w:r>
        <w:rPr>
          <w:color w:val="auto"/>
          <w:sz w:val="26"/>
          <w:szCs w:val="26"/>
        </w:rPr>
        <w:t xml:space="preserve"> на 2 % (составил 5,0 промилле);</w:t>
      </w:r>
    </w:p>
    <w:p w:rsidR="00741855" w:rsidRDefault="00741855" w:rsidP="000C17BB">
      <w:pPr>
        <w:ind w:firstLine="708"/>
        <w:jc w:val="both"/>
        <w:rPr>
          <w:color w:val="auto"/>
          <w:sz w:val="26"/>
          <w:szCs w:val="26"/>
        </w:rPr>
      </w:pPr>
      <w:r>
        <w:rPr>
          <w:color w:val="auto"/>
          <w:sz w:val="26"/>
          <w:szCs w:val="26"/>
        </w:rPr>
        <w:t xml:space="preserve">превышение планового </w:t>
      </w:r>
      <w:r w:rsidR="007472A6">
        <w:rPr>
          <w:color w:val="auto"/>
          <w:sz w:val="26"/>
          <w:szCs w:val="26"/>
        </w:rPr>
        <w:t>на</w:t>
      </w:r>
      <w:r>
        <w:rPr>
          <w:color w:val="auto"/>
          <w:sz w:val="26"/>
          <w:szCs w:val="26"/>
        </w:rPr>
        <w:t>значения смертности от всех причин на 2 % (составил 4,9 смертей на тыс. жителей);</w:t>
      </w:r>
    </w:p>
    <w:p w:rsidR="00821FE6" w:rsidRDefault="00821FE6" w:rsidP="00821FE6">
      <w:pPr>
        <w:ind w:firstLine="708"/>
        <w:jc w:val="both"/>
        <w:rPr>
          <w:color w:val="auto"/>
          <w:sz w:val="26"/>
          <w:szCs w:val="26"/>
        </w:rPr>
      </w:pPr>
      <w:r>
        <w:rPr>
          <w:color w:val="auto"/>
          <w:sz w:val="26"/>
          <w:szCs w:val="26"/>
        </w:rPr>
        <w:t>у</w:t>
      </w:r>
      <w:r w:rsidRPr="00ED289E">
        <w:rPr>
          <w:color w:val="auto"/>
          <w:sz w:val="26"/>
          <w:szCs w:val="26"/>
        </w:rPr>
        <w:t xml:space="preserve">ровень обеспеченности врачами, </w:t>
      </w:r>
      <w:r>
        <w:rPr>
          <w:color w:val="auto"/>
          <w:sz w:val="26"/>
          <w:szCs w:val="26"/>
        </w:rPr>
        <w:t>сель</w:t>
      </w:r>
      <w:r w:rsidRPr="00ED289E">
        <w:rPr>
          <w:color w:val="auto"/>
          <w:sz w:val="26"/>
          <w:szCs w:val="26"/>
        </w:rPr>
        <w:t>ское население</w:t>
      </w:r>
      <w:r>
        <w:rPr>
          <w:color w:val="auto"/>
          <w:sz w:val="26"/>
          <w:szCs w:val="26"/>
        </w:rPr>
        <w:t xml:space="preserve"> 10,7 чел. на 10 тыс. населения на 14 % ниже </w:t>
      </w:r>
      <w:r w:rsidRPr="00096014">
        <w:rPr>
          <w:color w:val="auto"/>
          <w:sz w:val="26"/>
          <w:szCs w:val="26"/>
        </w:rPr>
        <w:t>планового значения показателя</w:t>
      </w:r>
      <w:r>
        <w:rPr>
          <w:color w:val="auto"/>
          <w:sz w:val="26"/>
          <w:szCs w:val="26"/>
        </w:rPr>
        <w:t>;</w:t>
      </w:r>
    </w:p>
    <w:p w:rsidR="00741855" w:rsidRDefault="007472A6" w:rsidP="000C17BB">
      <w:pPr>
        <w:ind w:firstLine="708"/>
        <w:jc w:val="both"/>
        <w:rPr>
          <w:color w:val="auto"/>
          <w:sz w:val="26"/>
          <w:szCs w:val="26"/>
        </w:rPr>
      </w:pPr>
      <w:r>
        <w:rPr>
          <w:color w:val="auto"/>
          <w:sz w:val="26"/>
          <w:szCs w:val="26"/>
        </w:rPr>
        <w:t>с</w:t>
      </w:r>
      <w:r w:rsidRPr="007472A6">
        <w:rPr>
          <w:color w:val="auto"/>
          <w:sz w:val="26"/>
          <w:szCs w:val="26"/>
        </w:rPr>
        <w:t>редний размер дохода пенсионера</w:t>
      </w:r>
      <w:r>
        <w:rPr>
          <w:color w:val="auto"/>
          <w:sz w:val="26"/>
          <w:szCs w:val="26"/>
        </w:rPr>
        <w:t xml:space="preserve"> составил 20 007,3 рублей, что на 1 % ниже планового назначения;</w:t>
      </w:r>
    </w:p>
    <w:p w:rsidR="00741855" w:rsidRDefault="00044E92" w:rsidP="000C17BB">
      <w:pPr>
        <w:ind w:firstLine="708"/>
        <w:jc w:val="both"/>
        <w:rPr>
          <w:color w:val="auto"/>
          <w:sz w:val="26"/>
          <w:szCs w:val="26"/>
        </w:rPr>
      </w:pPr>
      <w:r>
        <w:rPr>
          <w:color w:val="auto"/>
          <w:sz w:val="26"/>
          <w:szCs w:val="26"/>
        </w:rPr>
        <w:t xml:space="preserve">объем инвестиций в основной капитал составил 133 907 млн. рублей, </w:t>
      </w:r>
      <w:proofErr w:type="gramStart"/>
      <w:r>
        <w:rPr>
          <w:color w:val="auto"/>
          <w:sz w:val="26"/>
          <w:szCs w:val="26"/>
        </w:rPr>
        <w:t>не достижение</w:t>
      </w:r>
      <w:proofErr w:type="gramEnd"/>
      <w:r>
        <w:rPr>
          <w:color w:val="auto"/>
          <w:sz w:val="26"/>
          <w:szCs w:val="26"/>
        </w:rPr>
        <w:t xml:space="preserve"> целевого показателя на 6 %;</w:t>
      </w:r>
    </w:p>
    <w:p w:rsidR="00741855" w:rsidRDefault="00044E92" w:rsidP="000C17BB">
      <w:pPr>
        <w:ind w:firstLine="708"/>
        <w:jc w:val="both"/>
        <w:rPr>
          <w:color w:val="auto"/>
          <w:sz w:val="26"/>
          <w:szCs w:val="26"/>
        </w:rPr>
      </w:pPr>
      <w:r>
        <w:rPr>
          <w:color w:val="auto"/>
          <w:sz w:val="26"/>
          <w:szCs w:val="26"/>
        </w:rPr>
        <w:t>среднегодовая численность занятых в экономике составила 28 тыс. человек, что на 9 % ниже планового показателя;</w:t>
      </w:r>
    </w:p>
    <w:p w:rsidR="00044E92" w:rsidRDefault="00044E92" w:rsidP="00044E92">
      <w:pPr>
        <w:ind w:firstLine="708"/>
        <w:jc w:val="both"/>
        <w:rPr>
          <w:color w:val="auto"/>
          <w:sz w:val="26"/>
          <w:szCs w:val="26"/>
        </w:rPr>
      </w:pPr>
      <w:r>
        <w:rPr>
          <w:color w:val="auto"/>
          <w:sz w:val="26"/>
          <w:szCs w:val="26"/>
        </w:rPr>
        <w:t>среднедушевые месячные доходы населения составили 52 649,4 рублей, что на 2 % ниже планового показателя.</w:t>
      </w:r>
    </w:p>
    <w:p w:rsidR="000C17BB" w:rsidRPr="00CD7717" w:rsidRDefault="000C17BB" w:rsidP="000C17BB">
      <w:pPr>
        <w:tabs>
          <w:tab w:val="left" w:pos="1134"/>
          <w:tab w:val="left" w:pos="1276"/>
        </w:tabs>
        <w:ind w:firstLine="709"/>
        <w:jc w:val="both"/>
        <w:rPr>
          <w:color w:val="auto"/>
          <w:sz w:val="26"/>
          <w:szCs w:val="26"/>
        </w:rPr>
      </w:pPr>
      <w:r w:rsidRPr="00CD7717">
        <w:rPr>
          <w:color w:val="auto"/>
          <w:sz w:val="26"/>
          <w:szCs w:val="26"/>
        </w:rPr>
        <w:t xml:space="preserve">Исходя из достигнутых результатов можно сделать вывод, что совместная, хорошо скоординированная работа органов местного самоуправления, населения и  </w:t>
      </w:r>
      <w:proofErr w:type="gramStart"/>
      <w:r w:rsidRPr="00CD7717">
        <w:rPr>
          <w:color w:val="auto"/>
          <w:sz w:val="26"/>
          <w:szCs w:val="26"/>
        </w:rPr>
        <w:t>бизнес-сообщества</w:t>
      </w:r>
      <w:proofErr w:type="gramEnd"/>
      <w:r w:rsidRPr="00CD7717">
        <w:rPr>
          <w:color w:val="auto"/>
          <w:sz w:val="26"/>
          <w:szCs w:val="26"/>
        </w:rPr>
        <w:t xml:space="preserve"> в целом дает положительные результаты и делает возможным достижение </w:t>
      </w:r>
      <w:r w:rsidR="00CD7717">
        <w:rPr>
          <w:color w:val="auto"/>
          <w:sz w:val="26"/>
          <w:szCs w:val="26"/>
        </w:rPr>
        <w:t>генеральной</w:t>
      </w:r>
      <w:r w:rsidRPr="00CD7717">
        <w:rPr>
          <w:color w:val="auto"/>
          <w:sz w:val="26"/>
          <w:szCs w:val="26"/>
        </w:rPr>
        <w:t xml:space="preserve"> цели – повышения уровня и качества жизни населения Нефтеюганского района.</w:t>
      </w:r>
      <w:bookmarkStart w:id="15" w:name="_GoBack"/>
      <w:bookmarkEnd w:id="15"/>
    </w:p>
    <w:p w:rsidR="000C17BB" w:rsidRPr="005D113C" w:rsidRDefault="000C17BB" w:rsidP="000C17BB">
      <w:pPr>
        <w:ind w:firstLine="708"/>
        <w:jc w:val="both"/>
        <w:rPr>
          <w:sz w:val="26"/>
          <w:szCs w:val="26"/>
        </w:rPr>
      </w:pPr>
      <w:r w:rsidRPr="005D113C">
        <w:rPr>
          <w:sz w:val="26"/>
          <w:szCs w:val="26"/>
        </w:rPr>
        <w:t xml:space="preserve">Следует отметить, что реализация </w:t>
      </w:r>
      <w:r>
        <w:rPr>
          <w:sz w:val="26"/>
          <w:szCs w:val="26"/>
        </w:rPr>
        <w:t>мероприятий по достижению значений целевых показателей Стратегии-2030</w:t>
      </w:r>
      <w:r w:rsidRPr="005D113C">
        <w:rPr>
          <w:sz w:val="26"/>
          <w:szCs w:val="26"/>
        </w:rPr>
        <w:t xml:space="preserve"> осуществляется в </w:t>
      </w:r>
      <w:r>
        <w:rPr>
          <w:sz w:val="26"/>
          <w:szCs w:val="26"/>
        </w:rPr>
        <w:t>долгосрочном периоде</w:t>
      </w:r>
      <w:r w:rsidRPr="005D113C">
        <w:rPr>
          <w:sz w:val="26"/>
          <w:szCs w:val="26"/>
        </w:rPr>
        <w:t>. 201</w:t>
      </w:r>
      <w:r>
        <w:rPr>
          <w:sz w:val="26"/>
          <w:szCs w:val="26"/>
        </w:rPr>
        <w:t>8</w:t>
      </w:r>
      <w:r w:rsidRPr="005D113C">
        <w:rPr>
          <w:sz w:val="26"/>
          <w:szCs w:val="26"/>
        </w:rPr>
        <w:t xml:space="preserve"> год является первым годом </w:t>
      </w:r>
      <w:r>
        <w:rPr>
          <w:sz w:val="26"/>
          <w:szCs w:val="26"/>
        </w:rPr>
        <w:t>ее реализации</w:t>
      </w:r>
      <w:r w:rsidRPr="005D113C">
        <w:rPr>
          <w:sz w:val="26"/>
          <w:szCs w:val="26"/>
        </w:rPr>
        <w:t xml:space="preserve">. Исходя из этого, большинство мероприятий </w:t>
      </w:r>
      <w:r>
        <w:rPr>
          <w:sz w:val="26"/>
          <w:szCs w:val="26"/>
        </w:rPr>
        <w:t>по достижению целевых показателей Стратегии-2030</w:t>
      </w:r>
      <w:r w:rsidRPr="005D113C">
        <w:rPr>
          <w:sz w:val="26"/>
          <w:szCs w:val="26"/>
        </w:rPr>
        <w:t xml:space="preserve"> имеют переходящий характер. </w:t>
      </w:r>
    </w:p>
    <w:p w:rsidR="000C17BB" w:rsidRDefault="000C17BB" w:rsidP="000C17BB">
      <w:pPr>
        <w:ind w:firstLine="708"/>
        <w:jc w:val="both"/>
        <w:rPr>
          <w:sz w:val="26"/>
          <w:szCs w:val="26"/>
        </w:rPr>
      </w:pPr>
      <w:r w:rsidRPr="005D113C">
        <w:rPr>
          <w:sz w:val="26"/>
          <w:szCs w:val="26"/>
        </w:rPr>
        <w:t xml:space="preserve">Тем не менее, даже по первому году реализации можно сделать вывод, что выполнение комплекса запланированных мероприятий явилось недостаточным для достижения </w:t>
      </w:r>
      <w:r>
        <w:rPr>
          <w:sz w:val="26"/>
          <w:szCs w:val="26"/>
        </w:rPr>
        <w:t xml:space="preserve">всех </w:t>
      </w:r>
      <w:r w:rsidRPr="005D113C">
        <w:rPr>
          <w:sz w:val="26"/>
          <w:szCs w:val="26"/>
        </w:rPr>
        <w:t xml:space="preserve">целевых значений показателей </w:t>
      </w:r>
      <w:r>
        <w:rPr>
          <w:sz w:val="26"/>
          <w:szCs w:val="26"/>
        </w:rPr>
        <w:t>Стратегии-2030</w:t>
      </w:r>
      <w:r w:rsidRPr="005D113C">
        <w:rPr>
          <w:sz w:val="26"/>
          <w:szCs w:val="26"/>
        </w:rPr>
        <w:t>.</w:t>
      </w:r>
      <w:r>
        <w:rPr>
          <w:sz w:val="26"/>
          <w:szCs w:val="26"/>
        </w:rPr>
        <w:t xml:space="preserve"> </w:t>
      </w:r>
    </w:p>
    <w:p w:rsidR="000C17BB" w:rsidRDefault="000C17BB" w:rsidP="000C17BB">
      <w:pPr>
        <w:ind w:firstLine="708"/>
        <w:jc w:val="both"/>
        <w:rPr>
          <w:sz w:val="26"/>
          <w:szCs w:val="26"/>
        </w:rPr>
      </w:pPr>
      <w:r>
        <w:rPr>
          <w:sz w:val="26"/>
          <w:szCs w:val="26"/>
        </w:rPr>
        <w:t>Структурным подразделениям администрации Нефтеюганского района</w:t>
      </w:r>
      <w:r w:rsidRPr="00667F61">
        <w:rPr>
          <w:sz w:val="26"/>
          <w:szCs w:val="26"/>
        </w:rPr>
        <w:t xml:space="preserve"> необходимо провести глубокий анализ результатов деятельности</w:t>
      </w:r>
      <w:r>
        <w:rPr>
          <w:sz w:val="26"/>
          <w:szCs w:val="26"/>
        </w:rPr>
        <w:t>,</w:t>
      </w:r>
      <w:r w:rsidRPr="00667F61">
        <w:rPr>
          <w:sz w:val="26"/>
          <w:szCs w:val="26"/>
        </w:rPr>
        <w:t xml:space="preserve"> с целью определения достаточности предусмотренных мер для достижения значений показателей </w:t>
      </w:r>
      <w:r>
        <w:rPr>
          <w:sz w:val="26"/>
          <w:szCs w:val="26"/>
        </w:rPr>
        <w:t>Стратегии-2030</w:t>
      </w:r>
      <w:r w:rsidRPr="00667F61">
        <w:rPr>
          <w:sz w:val="26"/>
          <w:szCs w:val="26"/>
        </w:rPr>
        <w:t>.</w:t>
      </w:r>
    </w:p>
    <w:p w:rsidR="00F30F40" w:rsidRDefault="00F30F40" w:rsidP="007227D5">
      <w:pPr>
        <w:widowControl w:val="0"/>
        <w:autoSpaceDE w:val="0"/>
        <w:autoSpaceDN w:val="0"/>
        <w:adjustRightInd w:val="0"/>
        <w:ind w:firstLine="709"/>
        <w:jc w:val="both"/>
        <w:rPr>
          <w:rFonts w:eastAsia="Calibri"/>
          <w:color w:val="auto"/>
          <w:sz w:val="26"/>
          <w:szCs w:val="26"/>
          <w:lang w:eastAsia="en-US"/>
        </w:rPr>
      </w:pPr>
    </w:p>
    <w:p w:rsidR="00F30F40" w:rsidRDefault="00F30F40" w:rsidP="007227D5">
      <w:pPr>
        <w:widowControl w:val="0"/>
        <w:autoSpaceDE w:val="0"/>
        <w:autoSpaceDN w:val="0"/>
        <w:adjustRightInd w:val="0"/>
        <w:ind w:firstLine="709"/>
        <w:jc w:val="both"/>
        <w:rPr>
          <w:rFonts w:eastAsia="Calibri"/>
          <w:color w:val="auto"/>
          <w:sz w:val="26"/>
          <w:szCs w:val="26"/>
          <w:lang w:eastAsia="en-US"/>
        </w:rPr>
      </w:pPr>
    </w:p>
    <w:sectPr w:rsidR="00F3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676"/>
    <w:multiLevelType w:val="multilevel"/>
    <w:tmpl w:val="1A46596A"/>
    <w:lvl w:ilvl="0">
      <w:start w:val="3"/>
      <w:numFmt w:val="decimal"/>
      <w:lvlText w:val="%1"/>
      <w:lvlJc w:val="left"/>
      <w:pPr>
        <w:ind w:left="660" w:hanging="660"/>
      </w:pPr>
      <w:rPr>
        <w:rFonts w:hint="default"/>
      </w:rPr>
    </w:lvl>
    <w:lvl w:ilvl="1">
      <w:start w:val="2"/>
      <w:numFmt w:val="decimal"/>
      <w:lvlText w:val="%1.%2"/>
      <w:lvlJc w:val="left"/>
      <w:pPr>
        <w:ind w:left="1500" w:hanging="660"/>
      </w:pPr>
      <w:rPr>
        <w:rFonts w:hint="default"/>
      </w:rPr>
    </w:lvl>
    <w:lvl w:ilvl="2">
      <w:start w:val="2"/>
      <w:numFmt w:val="decimal"/>
      <w:lvlText w:val="%1.%2.%3"/>
      <w:lvlJc w:val="left"/>
      <w:pPr>
        <w:ind w:left="2400" w:hanging="720"/>
      </w:pPr>
      <w:rPr>
        <w:rFonts w:hint="default"/>
      </w:rPr>
    </w:lvl>
    <w:lvl w:ilvl="3">
      <w:start w:val="5"/>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0C873E36"/>
    <w:multiLevelType w:val="hybridMultilevel"/>
    <w:tmpl w:val="BBECE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C562D"/>
    <w:multiLevelType w:val="hybridMultilevel"/>
    <w:tmpl w:val="8B3270AA"/>
    <w:lvl w:ilvl="0" w:tplc="14845420">
      <w:start w:val="1"/>
      <w:numFmt w:val="bullet"/>
      <w:lvlText w:val="-"/>
      <w:lvlJc w:val="left"/>
      <w:pPr>
        <w:ind w:left="1353" w:hanging="360"/>
      </w:pPr>
      <w:rPr>
        <w:rFonts w:ascii="Sylfaen" w:hAnsi="Sylfae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
    <w:nsid w:val="1939442B"/>
    <w:multiLevelType w:val="multilevel"/>
    <w:tmpl w:val="D3B4278A"/>
    <w:lvl w:ilvl="0">
      <w:start w:val="1"/>
      <w:numFmt w:val="decimal"/>
      <w:lvlText w:val="%1)"/>
      <w:lvlJc w:val="left"/>
      <w:pPr>
        <w:ind w:left="0" w:hanging="360"/>
      </w:pPr>
      <w:rPr>
        <w:rFonts w:hint="default"/>
      </w:rPr>
    </w:lvl>
    <w:lvl w:ilvl="1">
      <w:start w:val="2"/>
      <w:numFmt w:val="decimal"/>
      <w:isLgl/>
      <w:lvlText w:val="%1.%2"/>
      <w:lvlJc w:val="left"/>
      <w:pPr>
        <w:ind w:left="72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
    <w:nsid w:val="1A376CE6"/>
    <w:multiLevelType w:val="hybridMultilevel"/>
    <w:tmpl w:val="20FA74C2"/>
    <w:lvl w:ilvl="0" w:tplc="4BBCD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14D01"/>
    <w:multiLevelType w:val="multilevel"/>
    <w:tmpl w:val="7626F864"/>
    <w:lvl w:ilvl="0">
      <w:start w:val="1"/>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6">
    <w:nsid w:val="1D131B93"/>
    <w:multiLevelType w:val="multilevel"/>
    <w:tmpl w:val="F95833BC"/>
    <w:lvl w:ilvl="0">
      <w:start w:val="3"/>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nsid w:val="20662FF4"/>
    <w:multiLevelType w:val="hybridMultilevel"/>
    <w:tmpl w:val="FB56B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73912"/>
    <w:multiLevelType w:val="hybridMultilevel"/>
    <w:tmpl w:val="2D94049A"/>
    <w:lvl w:ilvl="0" w:tplc="34122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C5555D"/>
    <w:multiLevelType w:val="multilevel"/>
    <w:tmpl w:val="0CE4DB60"/>
    <w:lvl w:ilvl="0">
      <w:start w:val="3"/>
      <w:numFmt w:val="decimal"/>
      <w:lvlText w:val="%1"/>
      <w:lvlJc w:val="left"/>
      <w:pPr>
        <w:ind w:left="660" w:hanging="660"/>
      </w:pPr>
      <w:rPr>
        <w:rFonts w:hint="default"/>
      </w:rPr>
    </w:lvl>
    <w:lvl w:ilvl="1">
      <w:start w:val="2"/>
      <w:numFmt w:val="decimal"/>
      <w:lvlText w:val="%1.%2"/>
      <w:lvlJc w:val="left"/>
      <w:pPr>
        <w:ind w:left="1260" w:hanging="660"/>
      </w:pPr>
      <w:rPr>
        <w:rFonts w:hint="default"/>
      </w:rPr>
    </w:lvl>
    <w:lvl w:ilvl="2">
      <w:start w:val="1"/>
      <w:numFmt w:val="decimal"/>
      <w:lvlText w:val="%1.%2.%3"/>
      <w:lvlJc w:val="left"/>
      <w:pPr>
        <w:ind w:left="1920" w:hanging="720"/>
      </w:pPr>
      <w:rPr>
        <w:rFonts w:hint="default"/>
      </w:rPr>
    </w:lvl>
    <w:lvl w:ilvl="3">
      <w:start w:val="4"/>
      <w:numFmt w:val="decimal"/>
      <w:lvlText w:val="%1.%2.%3.%4"/>
      <w:lvlJc w:val="left"/>
      <w:pPr>
        <w:ind w:left="7808"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357E5C90"/>
    <w:multiLevelType w:val="hybridMultilevel"/>
    <w:tmpl w:val="124AEA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1787D"/>
    <w:multiLevelType w:val="hybridMultilevel"/>
    <w:tmpl w:val="47A61A8C"/>
    <w:lvl w:ilvl="0" w:tplc="04190011">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nsid w:val="3B002C62"/>
    <w:multiLevelType w:val="hybridMultilevel"/>
    <w:tmpl w:val="35B4B11A"/>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418F5152"/>
    <w:multiLevelType w:val="multilevel"/>
    <w:tmpl w:val="E8CC899E"/>
    <w:lvl w:ilvl="0">
      <w:start w:val="3"/>
      <w:numFmt w:val="decimal"/>
      <w:lvlText w:val="%1"/>
      <w:lvlJc w:val="left"/>
      <w:pPr>
        <w:ind w:left="660" w:hanging="660"/>
      </w:pPr>
      <w:rPr>
        <w:rFonts w:hint="default"/>
      </w:rPr>
    </w:lvl>
    <w:lvl w:ilvl="1">
      <w:start w:val="2"/>
      <w:numFmt w:val="decimal"/>
      <w:lvlText w:val="%1.%2"/>
      <w:lvlJc w:val="left"/>
      <w:pPr>
        <w:ind w:left="1500" w:hanging="660"/>
      </w:pPr>
      <w:rPr>
        <w:rFonts w:hint="default"/>
      </w:rPr>
    </w:lvl>
    <w:lvl w:ilvl="2">
      <w:start w:val="1"/>
      <w:numFmt w:val="decimal"/>
      <w:lvlText w:val="%1.%2.%3"/>
      <w:lvlJc w:val="left"/>
      <w:pPr>
        <w:ind w:left="2400" w:hanging="720"/>
      </w:pPr>
      <w:rPr>
        <w:rFonts w:hint="default"/>
      </w:rPr>
    </w:lvl>
    <w:lvl w:ilvl="3">
      <w:start w:val="7"/>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4">
    <w:nsid w:val="452D0939"/>
    <w:multiLevelType w:val="hybridMultilevel"/>
    <w:tmpl w:val="07BCFC98"/>
    <w:lvl w:ilvl="0" w:tplc="167AC94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406A4A"/>
    <w:multiLevelType w:val="hybridMultilevel"/>
    <w:tmpl w:val="F53CA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467594"/>
    <w:multiLevelType w:val="hybridMultilevel"/>
    <w:tmpl w:val="13585C1A"/>
    <w:lvl w:ilvl="0" w:tplc="4BBCD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6510C6"/>
    <w:multiLevelType w:val="hybridMultilevel"/>
    <w:tmpl w:val="5FB2AC7E"/>
    <w:lvl w:ilvl="0" w:tplc="1484542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863B8D"/>
    <w:multiLevelType w:val="hybridMultilevel"/>
    <w:tmpl w:val="7DB4FF8E"/>
    <w:lvl w:ilvl="0" w:tplc="14845420">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7AD4142"/>
    <w:multiLevelType w:val="hybridMultilevel"/>
    <w:tmpl w:val="B1D81B26"/>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59234BAB"/>
    <w:multiLevelType w:val="multilevel"/>
    <w:tmpl w:val="69B6F450"/>
    <w:lvl w:ilvl="0">
      <w:start w:val="3"/>
      <w:numFmt w:val="decimal"/>
      <w:lvlText w:val="%1"/>
      <w:lvlJc w:val="left"/>
      <w:pPr>
        <w:ind w:left="660" w:hanging="660"/>
      </w:pPr>
      <w:rPr>
        <w:rFonts w:hint="default"/>
        <w:b/>
      </w:rPr>
    </w:lvl>
    <w:lvl w:ilvl="1">
      <w:start w:val="2"/>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5A676D0D"/>
    <w:multiLevelType w:val="hybridMultilevel"/>
    <w:tmpl w:val="AC888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C45073"/>
    <w:multiLevelType w:val="hybridMultilevel"/>
    <w:tmpl w:val="9EF0DD08"/>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nsid w:val="61584AEA"/>
    <w:multiLevelType w:val="hybridMultilevel"/>
    <w:tmpl w:val="444A2EFE"/>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66E93E76"/>
    <w:multiLevelType w:val="hybridMultilevel"/>
    <w:tmpl w:val="63A0498C"/>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nsid w:val="670C7250"/>
    <w:multiLevelType w:val="hybridMultilevel"/>
    <w:tmpl w:val="338E5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EC063E"/>
    <w:multiLevelType w:val="hybridMultilevel"/>
    <w:tmpl w:val="42CE5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F01AF1"/>
    <w:multiLevelType w:val="hybridMultilevel"/>
    <w:tmpl w:val="1AC45416"/>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nsid w:val="6A3E13C1"/>
    <w:multiLevelType w:val="multilevel"/>
    <w:tmpl w:val="0BDC4808"/>
    <w:lvl w:ilvl="0">
      <w:start w:val="1"/>
      <w:numFmt w:val="decimal"/>
      <w:lvlText w:val="%1)"/>
      <w:lvlJc w:val="left"/>
      <w:pPr>
        <w:ind w:left="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160" w:hanging="1440"/>
      </w:pPr>
      <w:rPr>
        <w:rFonts w:hint="default"/>
      </w:rPr>
    </w:lvl>
    <w:lvl w:ilvl="8">
      <w:start w:val="1"/>
      <w:numFmt w:val="decimal"/>
      <w:isLgl/>
      <w:lvlText w:val="%1.%2.%3.%4.%5.%6.%7.%8.%9."/>
      <w:lvlJc w:val="left"/>
      <w:pPr>
        <w:ind w:left="12960" w:hanging="1800"/>
      </w:pPr>
      <w:rPr>
        <w:rFonts w:hint="default"/>
      </w:rPr>
    </w:lvl>
  </w:abstractNum>
  <w:abstractNum w:abstractNumId="29">
    <w:nsid w:val="6D477F54"/>
    <w:multiLevelType w:val="hybridMultilevel"/>
    <w:tmpl w:val="32E8733C"/>
    <w:lvl w:ilvl="0" w:tplc="2C80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E277C4"/>
    <w:multiLevelType w:val="hybridMultilevel"/>
    <w:tmpl w:val="E050EEF4"/>
    <w:lvl w:ilvl="0" w:tplc="AC827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6E6F11"/>
    <w:multiLevelType w:val="hybridMultilevel"/>
    <w:tmpl w:val="CDA82C10"/>
    <w:lvl w:ilvl="0" w:tplc="2960C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5BB47C3"/>
    <w:multiLevelType w:val="hybridMultilevel"/>
    <w:tmpl w:val="AF3E5D46"/>
    <w:lvl w:ilvl="0" w:tplc="857425C6">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6A611E2"/>
    <w:multiLevelType w:val="hybridMultilevel"/>
    <w:tmpl w:val="35A203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E63702"/>
    <w:multiLevelType w:val="hybridMultilevel"/>
    <w:tmpl w:val="11F443D4"/>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7E6A08EE"/>
    <w:multiLevelType w:val="multilevel"/>
    <w:tmpl w:val="712C215C"/>
    <w:lvl w:ilvl="0">
      <w:start w:val="1"/>
      <w:numFmt w:val="decimal"/>
      <w:lvlText w:val="%1)"/>
      <w:lvlJc w:val="left"/>
      <w:pPr>
        <w:ind w:left="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36">
    <w:nsid w:val="7EE732F0"/>
    <w:multiLevelType w:val="hybridMultilevel"/>
    <w:tmpl w:val="04766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7"/>
  </w:num>
  <w:num w:numId="3">
    <w:abstractNumId w:val="23"/>
  </w:num>
  <w:num w:numId="4">
    <w:abstractNumId w:val="10"/>
  </w:num>
  <w:num w:numId="5">
    <w:abstractNumId w:val="15"/>
  </w:num>
  <w:num w:numId="6">
    <w:abstractNumId w:val="28"/>
  </w:num>
  <w:num w:numId="7">
    <w:abstractNumId w:val="34"/>
  </w:num>
  <w:num w:numId="8">
    <w:abstractNumId w:val="24"/>
  </w:num>
  <w:num w:numId="9">
    <w:abstractNumId w:val="3"/>
  </w:num>
  <w:num w:numId="10">
    <w:abstractNumId w:val="22"/>
  </w:num>
  <w:num w:numId="11">
    <w:abstractNumId w:val="19"/>
  </w:num>
  <w:num w:numId="12">
    <w:abstractNumId w:val="25"/>
  </w:num>
  <w:num w:numId="13">
    <w:abstractNumId w:val="11"/>
  </w:num>
  <w:num w:numId="14">
    <w:abstractNumId w:val="1"/>
  </w:num>
  <w:num w:numId="15">
    <w:abstractNumId w:val="27"/>
  </w:num>
  <w:num w:numId="16">
    <w:abstractNumId w:val="12"/>
  </w:num>
  <w:num w:numId="17">
    <w:abstractNumId w:val="30"/>
  </w:num>
  <w:num w:numId="18">
    <w:abstractNumId w:val="20"/>
  </w:num>
  <w:num w:numId="19">
    <w:abstractNumId w:val="9"/>
  </w:num>
  <w:num w:numId="20">
    <w:abstractNumId w:val="0"/>
  </w:num>
  <w:num w:numId="21">
    <w:abstractNumId w:val="36"/>
  </w:num>
  <w:num w:numId="22">
    <w:abstractNumId w:val="33"/>
  </w:num>
  <w:num w:numId="23">
    <w:abstractNumId w:val="6"/>
  </w:num>
  <w:num w:numId="24">
    <w:abstractNumId w:val="13"/>
  </w:num>
  <w:num w:numId="25">
    <w:abstractNumId w:val="26"/>
  </w:num>
  <w:num w:numId="26">
    <w:abstractNumId w:val="14"/>
  </w:num>
  <w:num w:numId="27">
    <w:abstractNumId w:val="4"/>
  </w:num>
  <w:num w:numId="28">
    <w:abstractNumId w:val="31"/>
  </w:num>
  <w:num w:numId="29">
    <w:abstractNumId w:val="16"/>
  </w:num>
  <w:num w:numId="30">
    <w:abstractNumId w:val="8"/>
  </w:num>
  <w:num w:numId="31">
    <w:abstractNumId w:val="29"/>
  </w:num>
  <w:num w:numId="32">
    <w:abstractNumId w:val="5"/>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8"/>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B6"/>
    <w:rsid w:val="00004406"/>
    <w:rsid w:val="0000587B"/>
    <w:rsid w:val="000319B4"/>
    <w:rsid w:val="00031FA2"/>
    <w:rsid w:val="000419FB"/>
    <w:rsid w:val="00043094"/>
    <w:rsid w:val="00044E92"/>
    <w:rsid w:val="0005491E"/>
    <w:rsid w:val="00067DC0"/>
    <w:rsid w:val="00074059"/>
    <w:rsid w:val="00081518"/>
    <w:rsid w:val="00096014"/>
    <w:rsid w:val="000A0CF0"/>
    <w:rsid w:val="000B01A8"/>
    <w:rsid w:val="000B3A4C"/>
    <w:rsid w:val="000B545F"/>
    <w:rsid w:val="000C17BB"/>
    <w:rsid w:val="000C1CA3"/>
    <w:rsid w:val="000C512E"/>
    <w:rsid w:val="000D5669"/>
    <w:rsid w:val="000E1A99"/>
    <w:rsid w:val="000F319D"/>
    <w:rsid w:val="000F76DF"/>
    <w:rsid w:val="00104D32"/>
    <w:rsid w:val="0011021A"/>
    <w:rsid w:val="00117033"/>
    <w:rsid w:val="00117FB6"/>
    <w:rsid w:val="001200D6"/>
    <w:rsid w:val="00124E15"/>
    <w:rsid w:val="00136DC4"/>
    <w:rsid w:val="00137DC3"/>
    <w:rsid w:val="001429A1"/>
    <w:rsid w:val="00187BA5"/>
    <w:rsid w:val="001B615C"/>
    <w:rsid w:val="001B6D9E"/>
    <w:rsid w:val="001D705C"/>
    <w:rsid w:val="001E2BC2"/>
    <w:rsid w:val="001E69D7"/>
    <w:rsid w:val="001F4093"/>
    <w:rsid w:val="002045D3"/>
    <w:rsid w:val="00206C43"/>
    <w:rsid w:val="002102EF"/>
    <w:rsid w:val="002116CA"/>
    <w:rsid w:val="002131FE"/>
    <w:rsid w:val="00217129"/>
    <w:rsid w:val="00225776"/>
    <w:rsid w:val="002263B9"/>
    <w:rsid w:val="00246DBD"/>
    <w:rsid w:val="00250ED7"/>
    <w:rsid w:val="002519B8"/>
    <w:rsid w:val="00263EE2"/>
    <w:rsid w:val="00280066"/>
    <w:rsid w:val="00281B08"/>
    <w:rsid w:val="00284C4C"/>
    <w:rsid w:val="002A16A3"/>
    <w:rsid w:val="002A196B"/>
    <w:rsid w:val="002B55B3"/>
    <w:rsid w:val="002B5958"/>
    <w:rsid w:val="002B7EA9"/>
    <w:rsid w:val="002D2919"/>
    <w:rsid w:val="002D2D6E"/>
    <w:rsid w:val="002E02DC"/>
    <w:rsid w:val="002E06C0"/>
    <w:rsid w:val="00301ED9"/>
    <w:rsid w:val="00311F13"/>
    <w:rsid w:val="00316384"/>
    <w:rsid w:val="003209FF"/>
    <w:rsid w:val="00324DC9"/>
    <w:rsid w:val="00324FE4"/>
    <w:rsid w:val="0032544C"/>
    <w:rsid w:val="00335761"/>
    <w:rsid w:val="00360244"/>
    <w:rsid w:val="00363960"/>
    <w:rsid w:val="00364205"/>
    <w:rsid w:val="0037770A"/>
    <w:rsid w:val="00382B88"/>
    <w:rsid w:val="00383535"/>
    <w:rsid w:val="003B5244"/>
    <w:rsid w:val="003B5D3C"/>
    <w:rsid w:val="003B7FAF"/>
    <w:rsid w:val="003C5A73"/>
    <w:rsid w:val="003D11B2"/>
    <w:rsid w:val="003D6F78"/>
    <w:rsid w:val="003D7EC3"/>
    <w:rsid w:val="003F3B96"/>
    <w:rsid w:val="003F5A07"/>
    <w:rsid w:val="003F5AB8"/>
    <w:rsid w:val="003F7C1D"/>
    <w:rsid w:val="004004A7"/>
    <w:rsid w:val="0044383B"/>
    <w:rsid w:val="00446729"/>
    <w:rsid w:val="0045326A"/>
    <w:rsid w:val="0048089A"/>
    <w:rsid w:val="0048715B"/>
    <w:rsid w:val="004C057A"/>
    <w:rsid w:val="004C4061"/>
    <w:rsid w:val="004E0F00"/>
    <w:rsid w:val="004E53E7"/>
    <w:rsid w:val="005123BA"/>
    <w:rsid w:val="00522203"/>
    <w:rsid w:val="005231F5"/>
    <w:rsid w:val="00526831"/>
    <w:rsid w:val="00530856"/>
    <w:rsid w:val="00530DC3"/>
    <w:rsid w:val="00537193"/>
    <w:rsid w:val="005458B6"/>
    <w:rsid w:val="005502CC"/>
    <w:rsid w:val="00557190"/>
    <w:rsid w:val="00561EAE"/>
    <w:rsid w:val="00567475"/>
    <w:rsid w:val="005716F8"/>
    <w:rsid w:val="005817C8"/>
    <w:rsid w:val="00581D5E"/>
    <w:rsid w:val="00587CC5"/>
    <w:rsid w:val="005901BC"/>
    <w:rsid w:val="00594D97"/>
    <w:rsid w:val="005A3B55"/>
    <w:rsid w:val="005A5E34"/>
    <w:rsid w:val="005D63E0"/>
    <w:rsid w:val="005D6878"/>
    <w:rsid w:val="005D6EF8"/>
    <w:rsid w:val="005E199D"/>
    <w:rsid w:val="005F3FF6"/>
    <w:rsid w:val="005F7CD3"/>
    <w:rsid w:val="00611EC4"/>
    <w:rsid w:val="00614141"/>
    <w:rsid w:val="00614C67"/>
    <w:rsid w:val="00621C5F"/>
    <w:rsid w:val="00621F20"/>
    <w:rsid w:val="006254F7"/>
    <w:rsid w:val="0063186C"/>
    <w:rsid w:val="00644741"/>
    <w:rsid w:val="00646D27"/>
    <w:rsid w:val="00666924"/>
    <w:rsid w:val="0067236D"/>
    <w:rsid w:val="00675266"/>
    <w:rsid w:val="00675973"/>
    <w:rsid w:val="00684E98"/>
    <w:rsid w:val="00690ED1"/>
    <w:rsid w:val="00693A14"/>
    <w:rsid w:val="006A2A35"/>
    <w:rsid w:val="006B13EA"/>
    <w:rsid w:val="006B32F6"/>
    <w:rsid w:val="006C74DA"/>
    <w:rsid w:val="006D2726"/>
    <w:rsid w:val="006E3C84"/>
    <w:rsid w:val="006E6716"/>
    <w:rsid w:val="006E760F"/>
    <w:rsid w:val="006E7E6C"/>
    <w:rsid w:val="00710D83"/>
    <w:rsid w:val="00713A19"/>
    <w:rsid w:val="00721DDB"/>
    <w:rsid w:val="007227D5"/>
    <w:rsid w:val="00741855"/>
    <w:rsid w:val="00746A24"/>
    <w:rsid w:val="007472A6"/>
    <w:rsid w:val="00776E03"/>
    <w:rsid w:val="0078046E"/>
    <w:rsid w:val="00784B47"/>
    <w:rsid w:val="0079196C"/>
    <w:rsid w:val="0079427F"/>
    <w:rsid w:val="007A7612"/>
    <w:rsid w:val="007C051C"/>
    <w:rsid w:val="007C7752"/>
    <w:rsid w:val="007D3124"/>
    <w:rsid w:val="007E0BDE"/>
    <w:rsid w:val="007E1912"/>
    <w:rsid w:val="007E7EAE"/>
    <w:rsid w:val="007F158E"/>
    <w:rsid w:val="008045D9"/>
    <w:rsid w:val="00817108"/>
    <w:rsid w:val="008210FD"/>
    <w:rsid w:val="00821FE6"/>
    <w:rsid w:val="008571ED"/>
    <w:rsid w:val="00866F33"/>
    <w:rsid w:val="00872A0F"/>
    <w:rsid w:val="00885FDB"/>
    <w:rsid w:val="00890F66"/>
    <w:rsid w:val="008934CC"/>
    <w:rsid w:val="008B25A5"/>
    <w:rsid w:val="008B5BDC"/>
    <w:rsid w:val="008C1D8F"/>
    <w:rsid w:val="008C24BB"/>
    <w:rsid w:val="008E28E9"/>
    <w:rsid w:val="008E326F"/>
    <w:rsid w:val="0092235B"/>
    <w:rsid w:val="00930C3A"/>
    <w:rsid w:val="00947191"/>
    <w:rsid w:val="00963487"/>
    <w:rsid w:val="009840DB"/>
    <w:rsid w:val="00996639"/>
    <w:rsid w:val="009A04E6"/>
    <w:rsid w:val="009A1A2E"/>
    <w:rsid w:val="009B431D"/>
    <w:rsid w:val="009B4B71"/>
    <w:rsid w:val="009D3AAB"/>
    <w:rsid w:val="009D6FC3"/>
    <w:rsid w:val="009E4363"/>
    <w:rsid w:val="00A02EF0"/>
    <w:rsid w:val="00A16E3A"/>
    <w:rsid w:val="00A22660"/>
    <w:rsid w:val="00A34B27"/>
    <w:rsid w:val="00A43385"/>
    <w:rsid w:val="00A6342A"/>
    <w:rsid w:val="00A70A64"/>
    <w:rsid w:val="00A725BD"/>
    <w:rsid w:val="00A73907"/>
    <w:rsid w:val="00A77DAB"/>
    <w:rsid w:val="00A802C8"/>
    <w:rsid w:val="00A86B5B"/>
    <w:rsid w:val="00A87772"/>
    <w:rsid w:val="00AB5C9A"/>
    <w:rsid w:val="00AC3C0B"/>
    <w:rsid w:val="00AD6D94"/>
    <w:rsid w:val="00AF1AE2"/>
    <w:rsid w:val="00B0380A"/>
    <w:rsid w:val="00B04768"/>
    <w:rsid w:val="00B15C64"/>
    <w:rsid w:val="00B1647F"/>
    <w:rsid w:val="00B16CD7"/>
    <w:rsid w:val="00B24CCE"/>
    <w:rsid w:val="00B25AAC"/>
    <w:rsid w:val="00B31485"/>
    <w:rsid w:val="00B34218"/>
    <w:rsid w:val="00B477C9"/>
    <w:rsid w:val="00B54BA9"/>
    <w:rsid w:val="00B70FD4"/>
    <w:rsid w:val="00B73CC6"/>
    <w:rsid w:val="00B9144C"/>
    <w:rsid w:val="00BA5338"/>
    <w:rsid w:val="00BA7B77"/>
    <w:rsid w:val="00BB1BE4"/>
    <w:rsid w:val="00BD1159"/>
    <w:rsid w:val="00BD1C91"/>
    <w:rsid w:val="00BE2492"/>
    <w:rsid w:val="00C03A7C"/>
    <w:rsid w:val="00C11F7E"/>
    <w:rsid w:val="00C15D6B"/>
    <w:rsid w:val="00C16F71"/>
    <w:rsid w:val="00C21535"/>
    <w:rsid w:val="00C23B39"/>
    <w:rsid w:val="00C3186C"/>
    <w:rsid w:val="00C40736"/>
    <w:rsid w:val="00C51E89"/>
    <w:rsid w:val="00C71BCC"/>
    <w:rsid w:val="00C83480"/>
    <w:rsid w:val="00CA71A4"/>
    <w:rsid w:val="00CB0645"/>
    <w:rsid w:val="00CB14A0"/>
    <w:rsid w:val="00CD08BD"/>
    <w:rsid w:val="00CD24F9"/>
    <w:rsid w:val="00CD7717"/>
    <w:rsid w:val="00CF5E3C"/>
    <w:rsid w:val="00D00540"/>
    <w:rsid w:val="00D17037"/>
    <w:rsid w:val="00D24CAA"/>
    <w:rsid w:val="00D25E3E"/>
    <w:rsid w:val="00D4355B"/>
    <w:rsid w:val="00D52947"/>
    <w:rsid w:val="00D560DC"/>
    <w:rsid w:val="00D616C7"/>
    <w:rsid w:val="00D83F21"/>
    <w:rsid w:val="00D84063"/>
    <w:rsid w:val="00D91D9A"/>
    <w:rsid w:val="00D95FC6"/>
    <w:rsid w:val="00DB4F9C"/>
    <w:rsid w:val="00DB5EB4"/>
    <w:rsid w:val="00DC2229"/>
    <w:rsid w:val="00DD298D"/>
    <w:rsid w:val="00DD444E"/>
    <w:rsid w:val="00DD7568"/>
    <w:rsid w:val="00DE590F"/>
    <w:rsid w:val="00DF50E9"/>
    <w:rsid w:val="00E17C77"/>
    <w:rsid w:val="00E205EB"/>
    <w:rsid w:val="00E37A76"/>
    <w:rsid w:val="00E464E1"/>
    <w:rsid w:val="00E5378E"/>
    <w:rsid w:val="00E565C3"/>
    <w:rsid w:val="00E907F7"/>
    <w:rsid w:val="00E9140D"/>
    <w:rsid w:val="00E9282B"/>
    <w:rsid w:val="00EA7DF9"/>
    <w:rsid w:val="00EC3706"/>
    <w:rsid w:val="00EC3B15"/>
    <w:rsid w:val="00ED289E"/>
    <w:rsid w:val="00EE1F9B"/>
    <w:rsid w:val="00EF6036"/>
    <w:rsid w:val="00F02B65"/>
    <w:rsid w:val="00F10A41"/>
    <w:rsid w:val="00F1762E"/>
    <w:rsid w:val="00F20B83"/>
    <w:rsid w:val="00F30E66"/>
    <w:rsid w:val="00F30F40"/>
    <w:rsid w:val="00F34E97"/>
    <w:rsid w:val="00F41957"/>
    <w:rsid w:val="00F500D9"/>
    <w:rsid w:val="00F5716B"/>
    <w:rsid w:val="00F62CF9"/>
    <w:rsid w:val="00F81410"/>
    <w:rsid w:val="00FA240D"/>
    <w:rsid w:val="00FA484E"/>
    <w:rsid w:val="00FB1576"/>
    <w:rsid w:val="00FB22FF"/>
    <w:rsid w:val="00FB493E"/>
    <w:rsid w:val="00FB724D"/>
    <w:rsid w:val="00FC0C64"/>
    <w:rsid w:val="00FD0CE2"/>
    <w:rsid w:val="00FD0E84"/>
    <w:rsid w:val="00FE0270"/>
    <w:rsid w:val="00FE717E"/>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1"/>
    <w:next w:val="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
    <w:next w:val="1"/>
    <w:link w:val="30"/>
    <w:qFormat/>
    <w:rsid w:val="001B6D9E"/>
    <w:pPr>
      <w:ind w:left="1080" w:hanging="720"/>
      <w:jc w:val="both"/>
      <w:outlineLvl w:val="2"/>
    </w:pPr>
    <w:rPr>
      <w:b/>
      <w:i/>
    </w:rPr>
  </w:style>
  <w:style w:type="paragraph" w:styleId="4">
    <w:name w:val="heading 4"/>
    <w:basedOn w:val="1"/>
    <w:next w:val="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
    <w:name w:val="Обычный1"/>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34"/>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0">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1"/>
    <w:next w:val="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
    <w:next w:val="1"/>
    <w:link w:val="30"/>
    <w:qFormat/>
    <w:rsid w:val="001B6D9E"/>
    <w:pPr>
      <w:ind w:left="1080" w:hanging="720"/>
      <w:jc w:val="both"/>
      <w:outlineLvl w:val="2"/>
    </w:pPr>
    <w:rPr>
      <w:b/>
      <w:i/>
    </w:rPr>
  </w:style>
  <w:style w:type="paragraph" w:styleId="4">
    <w:name w:val="heading 4"/>
    <w:basedOn w:val="1"/>
    <w:next w:val="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
    <w:name w:val="Обычный1"/>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34"/>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0">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oil.ru/index.php/dokumenty/munitsipalnye-progra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B8EB-C0B8-4F52-8DCD-393B7890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41</Pages>
  <Words>17420</Words>
  <Characters>99295</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Остальцова Елена Ивановна</dc:creator>
  <cp:keywords/>
  <dc:description/>
  <cp:lastModifiedBy>Довыденок Наталья Александровна</cp:lastModifiedBy>
  <cp:revision>240</cp:revision>
  <cp:lastPrinted>2019-05-15T11:01:00Z</cp:lastPrinted>
  <dcterms:created xsi:type="dcterms:W3CDTF">2019-04-08T10:30:00Z</dcterms:created>
  <dcterms:modified xsi:type="dcterms:W3CDTF">2019-05-15T11:08:00Z</dcterms:modified>
</cp:coreProperties>
</file>