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1E5" w:rsidRDefault="00B631E5" w:rsidP="00B631E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</w:p>
    <w:p w:rsidR="00B631E5" w:rsidRDefault="00B631E5" w:rsidP="00B631E5">
      <w:pPr>
        <w:ind w:left="5954"/>
        <w:rPr>
          <w:sz w:val="24"/>
          <w:szCs w:val="24"/>
        </w:rPr>
      </w:pPr>
      <w:r>
        <w:rPr>
          <w:sz w:val="24"/>
          <w:szCs w:val="24"/>
        </w:rPr>
        <w:t xml:space="preserve">к Порядку предоставления субсидий субъектам малого </w:t>
      </w:r>
      <w:r>
        <w:rPr>
          <w:sz w:val="24"/>
          <w:szCs w:val="24"/>
        </w:rPr>
        <w:br/>
        <w:t>и среднего предпринимательства Нефтеюганского района</w:t>
      </w:r>
    </w:p>
    <w:p w:rsidR="00B631E5" w:rsidRDefault="00B631E5" w:rsidP="00B631E5">
      <w:pPr>
        <w:jc w:val="both"/>
        <w:rPr>
          <w:sz w:val="26"/>
          <w:szCs w:val="26"/>
        </w:rPr>
      </w:pPr>
    </w:p>
    <w:p w:rsidR="00B631E5" w:rsidRDefault="00B631E5" w:rsidP="00B631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B631E5" w:rsidRDefault="00B631E5" w:rsidP="00B631E5">
      <w:pPr>
        <w:jc w:val="center"/>
        <w:rPr>
          <w:sz w:val="26"/>
          <w:szCs w:val="26"/>
        </w:rPr>
      </w:pPr>
      <w:r>
        <w:rPr>
          <w:sz w:val="26"/>
          <w:szCs w:val="26"/>
        </w:rPr>
        <w:t>документов для получения субсидий субъектам малого и среднего</w:t>
      </w:r>
    </w:p>
    <w:p w:rsidR="00B631E5" w:rsidRDefault="00B631E5" w:rsidP="00B631E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предпринимательства Нефтеюганского района</w:t>
      </w:r>
      <w:bookmarkStart w:id="0" w:name="_GoBack"/>
      <w:bookmarkEnd w:id="0"/>
    </w:p>
    <w:p w:rsidR="00B631E5" w:rsidRDefault="00B631E5" w:rsidP="00B631E5">
      <w:pPr>
        <w:jc w:val="center"/>
        <w:rPr>
          <w:sz w:val="26"/>
          <w:szCs w:val="26"/>
        </w:rPr>
      </w:pPr>
    </w:p>
    <w:p w:rsidR="00B631E5" w:rsidRDefault="00B631E5" w:rsidP="00B631E5">
      <w:pPr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Заявление о предоставлении субсидии подписанное Субъектом, либо уполномоченным лицом (согласно приложению № 2 к настоящему Порядку). </w:t>
      </w:r>
    </w:p>
    <w:p w:rsidR="00B631E5" w:rsidRDefault="00B631E5" w:rsidP="00B631E5">
      <w:pPr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Информационное письмо о банковских реквизитах, на которые подлежит перечислению субсидия.</w:t>
      </w:r>
    </w:p>
    <w:p w:rsidR="00B631E5" w:rsidRDefault="00B631E5" w:rsidP="00B631E5">
      <w:pPr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Оригиналы, копии документов: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паспорта гражданина Российской Федерации (для индивидуальных предпринимателей);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документ, подтверждающий полномочия руководителя (копия решения учредителей, приказ о назначении);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согласие на обработку персональных данных (приложение № 3 </w:t>
      </w:r>
      <w:r>
        <w:rPr>
          <w:sz w:val="26"/>
          <w:szCs w:val="26"/>
        </w:rPr>
        <w:br/>
        <w:t>к настоящему Порядку);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договоров и финансовых документов (копии платежных поручений, счетов, счетов-фактур, кассовых и товарных чеков, накладных, договоров, актов выполненных работ, актов приема-передачи), подтверждающих фактически произведенные затраты Субъектом.</w:t>
      </w:r>
    </w:p>
    <w:p w:rsidR="00B631E5" w:rsidRDefault="00B631E5" w:rsidP="00B631E5">
      <w:pPr>
        <w:tabs>
          <w:tab w:val="left" w:pos="1148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Перечень документов необходимых для предоставления финансовой поддержки, находящихся в распоряжении иных государственных органов, подлежащих получению в порядке межведомственного информационного взаимодействия:</w:t>
      </w:r>
    </w:p>
    <w:p w:rsidR="00B631E5" w:rsidRDefault="00B631E5" w:rsidP="00B631E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Единого государственного реестра юридических лиц;</w:t>
      </w:r>
    </w:p>
    <w:p w:rsidR="00B631E5" w:rsidRDefault="00B631E5" w:rsidP="00B631E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Единого государственного реестра индивидуальных предпринимателей;</w:t>
      </w:r>
    </w:p>
    <w:p w:rsidR="00B631E5" w:rsidRDefault="00B631E5" w:rsidP="00B631E5">
      <w:pPr>
        <w:numPr>
          <w:ilvl w:val="0"/>
          <w:numId w:val="2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справка налогового органа, подтверждающая отсутствие задолженности </w:t>
      </w:r>
      <w:r>
        <w:rPr>
          <w:sz w:val="26"/>
          <w:szCs w:val="26"/>
        </w:rPr>
        <w:br/>
        <w:t>по налоговым сборам и иным обязательным платежам, в том числе по страховым взносам.</w:t>
      </w:r>
    </w:p>
    <w:p w:rsidR="00B631E5" w:rsidRDefault="00B631E5" w:rsidP="00B631E5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Вновь созданный Субъект самостоятельно предоставляет сведения </w:t>
      </w:r>
      <w:r>
        <w:rPr>
          <w:sz w:val="26"/>
          <w:szCs w:val="26"/>
        </w:rPr>
        <w:br/>
        <w:t xml:space="preserve">о статусе субъекта малого и среднего предпринимательства в целях получения субсидии по форме, утвержденной </w:t>
      </w:r>
      <w:r>
        <w:rPr>
          <w:rFonts w:eastAsia="Calibri"/>
          <w:sz w:val="26"/>
          <w:szCs w:val="26"/>
        </w:rPr>
        <w:t xml:space="preserve">Приказом </w:t>
      </w:r>
      <w:r>
        <w:rPr>
          <w:sz w:val="26"/>
          <w:szCs w:val="26"/>
        </w:rPr>
        <w:t xml:space="preserve">Минэкономразвития России </w:t>
      </w:r>
      <w:r>
        <w:rPr>
          <w:sz w:val="26"/>
          <w:szCs w:val="26"/>
        </w:rPr>
        <w:br/>
        <w:t>от 10.03.2016 № 113.</w:t>
      </w:r>
    </w:p>
    <w:p w:rsidR="00B631E5" w:rsidRDefault="00B631E5" w:rsidP="00B631E5">
      <w:pPr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Документы, представляемые Субъектом по собственной инициативе: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выписка из единого государственного реестра юридических лиц </w:t>
      </w:r>
      <w:r>
        <w:rPr>
          <w:sz w:val="26"/>
          <w:szCs w:val="26"/>
        </w:rPr>
        <w:br/>
        <w:t>(для юридических лиц), полученная не ранее чем за 1 месяц до даты подачи заявления;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выписка из единого государственного реестра индивидуальных предпринимателей (для индивидуальных предпринимателей), полученная не ранее чем за 1 месяц до даты подачи заявления;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оригинал справки налогового органа, подтверждающей отсутствие задолженности по налоговым и иным обязательным платежам, в том числе </w:t>
      </w:r>
      <w:r>
        <w:rPr>
          <w:sz w:val="26"/>
          <w:szCs w:val="26"/>
        </w:rPr>
        <w:br/>
        <w:t>по страховым взносам.</w:t>
      </w:r>
    </w:p>
    <w:p w:rsidR="00B631E5" w:rsidRDefault="00B631E5" w:rsidP="00B631E5">
      <w:pPr>
        <w:numPr>
          <w:ilvl w:val="1"/>
          <w:numId w:val="1"/>
        </w:numPr>
        <w:tabs>
          <w:tab w:val="left" w:pos="114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Не представление Субъектом документов, которые Субъе</w:t>
      </w:r>
      <w:proofErr w:type="gramStart"/>
      <w:r>
        <w:rPr>
          <w:spacing w:val="-6"/>
          <w:sz w:val="26"/>
          <w:szCs w:val="26"/>
        </w:rPr>
        <w:t>кт впр</w:t>
      </w:r>
      <w:proofErr w:type="gramEnd"/>
      <w:r>
        <w:rPr>
          <w:spacing w:val="-6"/>
          <w:sz w:val="26"/>
          <w:szCs w:val="26"/>
        </w:rPr>
        <w:t>аве представить</w:t>
      </w:r>
      <w:r>
        <w:rPr>
          <w:sz w:val="26"/>
          <w:szCs w:val="26"/>
        </w:rPr>
        <w:t xml:space="preserve"> по собственной инициативе, не является основанием для отказа в предоставлении субсидии.</w:t>
      </w:r>
    </w:p>
    <w:p w:rsidR="00B631E5" w:rsidRDefault="00B631E5" w:rsidP="00B631E5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Субъект, претендующий на получение субсидии:</w:t>
      </w:r>
    </w:p>
    <w:p w:rsidR="00B631E5" w:rsidRDefault="00B631E5" w:rsidP="00B631E5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возмещение части затрат, связанных с арендой нежилого помещения, расположенного на территории Нефтеюганского района, 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законом от 24.07.2007 № 209-ФЗ, используемого в целях осуществления предпринимательской деятельности в приоритетных видах, определенных муниципальной программой, и по предоставленным консалтинговым услугам представляют:</w:t>
      </w:r>
      <w:proofErr w:type="gramEnd"/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договор, зарегистрированный в Управлении Федеральной службы государственной регистрации, кадастра и картографии по Ханты-Мансийскому автономному округу - Югре в случае заключения договора аренды нежилого помещения более чем на 11 месяцев;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финансовых документов, подтверждающих оплату арендных платежей в период со дня заключения договора аренды, </w:t>
      </w:r>
      <w:r>
        <w:rPr>
          <w:spacing w:val="-4"/>
          <w:sz w:val="26"/>
          <w:szCs w:val="26"/>
        </w:rPr>
        <w:t xml:space="preserve">до дня окончания его действия, но </w:t>
      </w:r>
      <w:r>
        <w:rPr>
          <w:sz w:val="26"/>
          <w:szCs w:val="26"/>
        </w:rPr>
        <w:t>не более чем за 12 месяцев предшествующих моменту подачи заявки</w:t>
      </w:r>
      <w:r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B631E5" w:rsidRDefault="00B631E5" w:rsidP="00B631E5">
      <w:pPr>
        <w:numPr>
          <w:ilvl w:val="0"/>
          <w:numId w:val="2"/>
        </w:numPr>
        <w:tabs>
          <w:tab w:val="left" w:pos="1148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копия договора, подтверждающего факт предоставления консалтинговых услуг; </w:t>
      </w:r>
    </w:p>
    <w:p w:rsidR="00B631E5" w:rsidRDefault="00B631E5" w:rsidP="00B631E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финансовых документов, подтверждающих оплату предоставленных консалтинговых услуг, но не более чем за 12 месяцев предшествующих моменту подачи заявки. </w:t>
      </w:r>
    </w:p>
    <w:p w:rsidR="00B631E5" w:rsidRDefault="00B631E5" w:rsidP="00B631E5">
      <w:pPr>
        <w:pStyle w:val="a3"/>
        <w:numPr>
          <w:ilvl w:val="1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возмещение части затрат, связанных с осуществлением семейного бизнеса, дополнительно представляют:</w:t>
      </w:r>
    </w:p>
    <w:p w:rsidR="00B631E5" w:rsidRDefault="00B631E5" w:rsidP="00B631E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копии трудовых договоров, либо трудовых книжек работников;</w:t>
      </w:r>
    </w:p>
    <w:p w:rsidR="00B631E5" w:rsidRDefault="00B631E5" w:rsidP="00B631E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копии документов, подтверждающих родство работников (справки, выданные органами ЗАГС, копии свидетельства о рождении, копии свидетельства </w:t>
      </w:r>
      <w:r>
        <w:rPr>
          <w:sz w:val="26"/>
          <w:szCs w:val="26"/>
        </w:rPr>
        <w:br/>
        <w:t>о браке, копии паспорта с записями о супруге, детях).</w:t>
      </w:r>
    </w:p>
    <w:p w:rsidR="00B631E5" w:rsidRDefault="00B631E5" w:rsidP="00B631E5">
      <w:pPr>
        <w:pStyle w:val="a3"/>
        <w:numPr>
          <w:ilvl w:val="1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развитие молодежного предпринимательства, дополнительно представляют: </w:t>
      </w:r>
    </w:p>
    <w:p w:rsidR="00B631E5" w:rsidRDefault="00B631E5" w:rsidP="00B631E5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справку-расчет долей в уставном капитале (для юридических лиц).</w:t>
      </w:r>
    </w:p>
    <w:p w:rsidR="00B631E5" w:rsidRDefault="00B631E5" w:rsidP="00B631E5">
      <w:pPr>
        <w:pStyle w:val="a3"/>
        <w:numPr>
          <w:ilvl w:val="1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развитие социального предпринимательства в случае соблюдения условий, установленных подпунктом 1.5.4 пункта 1.5 раздела 1 Порядка, дополнительно представляют:</w:t>
      </w:r>
    </w:p>
    <w:p w:rsidR="00B631E5" w:rsidRDefault="00B631E5" w:rsidP="00B631E5">
      <w:pPr>
        <w:pStyle w:val="a3"/>
        <w:numPr>
          <w:ilvl w:val="0"/>
          <w:numId w:val="4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подтверждающие, что Субъект осуществляет деятельность </w:t>
      </w:r>
      <w:r>
        <w:rPr>
          <w:sz w:val="26"/>
          <w:szCs w:val="26"/>
        </w:rPr>
        <w:br/>
        <w:t>в сфере социального обслуживания и документы, регламентирующие деятельность</w:t>
      </w:r>
      <w:r>
        <w:t xml:space="preserve"> </w:t>
      </w:r>
      <w:r>
        <w:rPr>
          <w:sz w:val="26"/>
          <w:szCs w:val="26"/>
        </w:rPr>
        <w:t xml:space="preserve">Субъекта с социально-незащищенными группами граждан и семьями с детьми. </w:t>
      </w:r>
    </w:p>
    <w:p w:rsidR="00B631E5" w:rsidRDefault="00B631E5" w:rsidP="00B631E5">
      <w:pPr>
        <w:numPr>
          <w:ilvl w:val="0"/>
          <w:numId w:val="3"/>
        </w:numPr>
        <w:tabs>
          <w:tab w:val="left" w:pos="1148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представлении субъектом пакета документов, копии документов  принимаются при наличии оригиналов, и заверяются специалистом ответственного исполнителя, принимающим пакет документов.</w:t>
      </w:r>
    </w:p>
    <w:p w:rsidR="00874089" w:rsidRDefault="00874089"/>
    <w:sectPr w:rsidR="00874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44EC"/>
    <w:multiLevelType w:val="hybridMultilevel"/>
    <w:tmpl w:val="A694218A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56A3635"/>
    <w:multiLevelType w:val="hybridMultilevel"/>
    <w:tmpl w:val="EBC8E6CE"/>
    <w:lvl w:ilvl="0" w:tplc="48B4A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94B69"/>
    <w:multiLevelType w:val="multilevel"/>
    <w:tmpl w:val="70644AF2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875" w:hanging="720"/>
      </w:pPr>
    </w:lvl>
    <w:lvl w:ilvl="2">
      <w:start w:val="1"/>
      <w:numFmt w:val="decimal"/>
      <w:lvlText w:val="%1.%2.%3."/>
      <w:lvlJc w:val="left"/>
      <w:pPr>
        <w:ind w:left="3030" w:hanging="720"/>
      </w:pPr>
    </w:lvl>
    <w:lvl w:ilvl="3">
      <w:start w:val="1"/>
      <w:numFmt w:val="decimal"/>
      <w:lvlText w:val="%1.%2.%3.%4."/>
      <w:lvlJc w:val="left"/>
      <w:pPr>
        <w:ind w:left="4545" w:hanging="1080"/>
      </w:pPr>
    </w:lvl>
    <w:lvl w:ilvl="4">
      <w:start w:val="1"/>
      <w:numFmt w:val="decimal"/>
      <w:lvlText w:val="%1.%2.%3.%4.%5."/>
      <w:lvlJc w:val="left"/>
      <w:pPr>
        <w:ind w:left="5700" w:hanging="1080"/>
      </w:pPr>
    </w:lvl>
    <w:lvl w:ilvl="5">
      <w:start w:val="1"/>
      <w:numFmt w:val="decimal"/>
      <w:lvlText w:val="%1.%2.%3.%4.%5.%6."/>
      <w:lvlJc w:val="left"/>
      <w:pPr>
        <w:ind w:left="7215" w:hanging="1440"/>
      </w:pPr>
    </w:lvl>
    <w:lvl w:ilvl="6">
      <w:start w:val="1"/>
      <w:numFmt w:val="decimal"/>
      <w:lvlText w:val="%1.%2.%3.%4.%5.%6.%7."/>
      <w:lvlJc w:val="left"/>
      <w:pPr>
        <w:ind w:left="8370" w:hanging="1440"/>
      </w:pPr>
    </w:lvl>
    <w:lvl w:ilvl="7">
      <w:start w:val="1"/>
      <w:numFmt w:val="decimal"/>
      <w:lvlText w:val="%1.%2.%3.%4.%5.%6.%7.%8."/>
      <w:lvlJc w:val="left"/>
      <w:pPr>
        <w:ind w:left="9885" w:hanging="1800"/>
      </w:pPr>
    </w:lvl>
    <w:lvl w:ilvl="8">
      <w:start w:val="1"/>
      <w:numFmt w:val="decimal"/>
      <w:lvlText w:val="%1.%2.%3.%4.%5.%6.%7.%8.%9."/>
      <w:lvlJc w:val="left"/>
      <w:pPr>
        <w:ind w:left="11040" w:hanging="1800"/>
      </w:pPr>
    </w:lvl>
  </w:abstractNum>
  <w:abstractNum w:abstractNumId="3">
    <w:nsid w:val="5AB05C04"/>
    <w:multiLevelType w:val="hybridMultilevel"/>
    <w:tmpl w:val="E0083298"/>
    <w:lvl w:ilvl="0" w:tplc="5266ABCC">
      <w:start w:val="1"/>
      <w:numFmt w:val="decimal"/>
      <w:lvlText w:val="4.%1."/>
      <w:lvlJc w:val="left"/>
      <w:pPr>
        <w:tabs>
          <w:tab w:val="num" w:pos="0"/>
        </w:tabs>
        <w:ind w:left="0" w:firstLine="851"/>
      </w:pPr>
      <w:rPr>
        <w:rFonts w:ascii="Times New Roman" w:hAnsi="Times New Roman" w:cs="Times New Roman" w:hint="default"/>
        <w:sz w:val="26"/>
        <w:szCs w:val="26"/>
      </w:rPr>
    </w:lvl>
    <w:lvl w:ilvl="1" w:tplc="959A9A18">
      <w:start w:val="1"/>
      <w:numFmt w:val="decimal"/>
      <w:lvlText w:val="%2."/>
      <w:lvlJc w:val="left"/>
      <w:pPr>
        <w:tabs>
          <w:tab w:val="num" w:pos="0"/>
        </w:tabs>
        <w:ind w:left="0" w:firstLine="851"/>
      </w:pPr>
      <w:rPr>
        <w:sz w:val="26"/>
        <w:szCs w:val="26"/>
      </w:rPr>
    </w:lvl>
    <w:lvl w:ilvl="2" w:tplc="722A199A">
      <w:numFmt w:val="decimal"/>
      <w:lvlText w:val="%3-"/>
      <w:lvlJc w:val="left"/>
      <w:pPr>
        <w:ind w:left="2340" w:hanging="360"/>
      </w:pPr>
      <w:rPr>
        <w:sz w:val="28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9C"/>
    <w:rsid w:val="00874089"/>
    <w:rsid w:val="00B631E5"/>
    <w:rsid w:val="00F6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E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2</cp:revision>
  <dcterms:created xsi:type="dcterms:W3CDTF">2017-08-25T03:59:00Z</dcterms:created>
  <dcterms:modified xsi:type="dcterms:W3CDTF">2017-08-25T03:59:00Z</dcterms:modified>
</cp:coreProperties>
</file>