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41" w:rsidRDefault="0099684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6841" w:rsidRDefault="00996841">
      <w:pPr>
        <w:pStyle w:val="ConsPlusNormal"/>
        <w:jc w:val="both"/>
        <w:outlineLvl w:val="0"/>
      </w:pPr>
    </w:p>
    <w:p w:rsidR="00996841" w:rsidRDefault="00996841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996841" w:rsidRDefault="00996841">
      <w:pPr>
        <w:pStyle w:val="ConsPlusTitle"/>
        <w:jc w:val="center"/>
      </w:pPr>
      <w:r>
        <w:t>ПРАВ ПОТРЕБИТЕЛЕЙ И БЛАГОПОЛУЧИЯ ЧЕЛОВЕКА</w:t>
      </w:r>
    </w:p>
    <w:p w:rsidR="00996841" w:rsidRDefault="00996841">
      <w:pPr>
        <w:pStyle w:val="ConsPlusTitle"/>
        <w:jc w:val="center"/>
      </w:pPr>
    </w:p>
    <w:p w:rsidR="00996841" w:rsidRDefault="00996841">
      <w:pPr>
        <w:pStyle w:val="ConsPlusTitle"/>
        <w:jc w:val="center"/>
      </w:pPr>
      <w:r>
        <w:t>ПИСЬМО</w:t>
      </w:r>
    </w:p>
    <w:p w:rsidR="00996841" w:rsidRDefault="00996841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апреля 2020 г. N 02/7376-2020-24</w:t>
      </w:r>
    </w:p>
    <w:p w:rsidR="00996841" w:rsidRDefault="00996841">
      <w:pPr>
        <w:pStyle w:val="ConsPlusTitle"/>
        <w:jc w:val="center"/>
      </w:pPr>
    </w:p>
    <w:p w:rsidR="00996841" w:rsidRDefault="00996841">
      <w:pPr>
        <w:pStyle w:val="ConsPlusTitle"/>
        <w:jc w:val="center"/>
      </w:pPr>
      <w:r>
        <w:t>О НАПРАВЛЕНИИ</w:t>
      </w:r>
    </w:p>
    <w:p w:rsidR="00996841" w:rsidRDefault="00996841">
      <w:pPr>
        <w:pStyle w:val="ConsPlusTitle"/>
        <w:jc w:val="center"/>
      </w:pPr>
      <w:r>
        <w:t>РЕКОМЕНДАЦИЙ ПО ОРГАНИЗАЦИИ РАБОТЫ ПРЕДПРИЯТИЙ В УСЛОВИЯХ</w:t>
      </w:r>
    </w:p>
    <w:p w:rsidR="00996841" w:rsidRDefault="00996841">
      <w:pPr>
        <w:pStyle w:val="ConsPlusTitle"/>
        <w:jc w:val="center"/>
      </w:pPr>
      <w:r>
        <w:t>РАСПРОСТРАНЕНИЯ РИСКОВ COVID-19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направляет "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организации работы предприятий в условиях сохранения рисков распространения COVID-19" для руководства в работе.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Органам исполнительной власти субъектов Российской Федерации довести до соответствующих организаций всех форм собственности.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jc w:val="right"/>
      </w:pPr>
      <w:r>
        <w:t>Руководитель</w:t>
      </w:r>
    </w:p>
    <w:p w:rsidR="00996841" w:rsidRDefault="00996841">
      <w:pPr>
        <w:pStyle w:val="ConsPlusNormal"/>
        <w:jc w:val="right"/>
      </w:pPr>
      <w:r>
        <w:t>А.Ю.ПОПОВА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jc w:val="right"/>
        <w:outlineLvl w:val="0"/>
      </w:pPr>
      <w:r>
        <w:t>Приложение</w:t>
      </w:r>
    </w:p>
    <w:p w:rsidR="00996841" w:rsidRDefault="00996841">
      <w:pPr>
        <w:pStyle w:val="ConsPlusNormal"/>
        <w:jc w:val="right"/>
      </w:pPr>
      <w:proofErr w:type="gramStart"/>
      <w:r>
        <w:t>к</w:t>
      </w:r>
      <w:proofErr w:type="gramEnd"/>
      <w:r>
        <w:t xml:space="preserve"> письму Роспотребнадзора</w:t>
      </w:r>
    </w:p>
    <w:p w:rsidR="00996841" w:rsidRDefault="00996841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20.04.2020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Title"/>
        <w:jc w:val="center"/>
      </w:pPr>
      <w:bookmarkStart w:id="0" w:name="P25"/>
      <w:bookmarkEnd w:id="0"/>
      <w:r>
        <w:t>РЕКОМЕНДАЦИИ</w:t>
      </w:r>
    </w:p>
    <w:p w:rsidR="00996841" w:rsidRDefault="00996841">
      <w:pPr>
        <w:pStyle w:val="ConsPlusTitle"/>
        <w:jc w:val="center"/>
      </w:pPr>
      <w:r>
        <w:t>ПО ОРГАНИЗАЦИИ РАБОТЫ ПРЕДПРИЯТИЙ В УСЛОВИЯХ СОХРАНЕНИЯ</w:t>
      </w:r>
    </w:p>
    <w:p w:rsidR="00996841" w:rsidRDefault="00996841">
      <w:pPr>
        <w:pStyle w:val="ConsPlusTitle"/>
        <w:jc w:val="center"/>
      </w:pPr>
      <w:r>
        <w:t>РИСКОВ РАСПРОСТРАНЕНИЯ COVID-19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ind w:firstLine="540"/>
        <w:jc w:val="both"/>
      </w:pPr>
      <w: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 рассматривать вопрос о привлечении сотрудников к дисциплинарной ответственности, с соблюдением норм трудового права.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Title"/>
        <w:ind w:firstLine="540"/>
        <w:jc w:val="both"/>
        <w:outlineLvl w:val="1"/>
      </w:pPr>
      <w:r>
        <w:t>1. Общая организация деятельности предприятия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ind w:firstLine="540"/>
        <w:jc w:val="both"/>
      </w:pPr>
      <w:r>
        <w:t>1.1. Преимущественно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 xml:space="preserve">1.2. Организация работы курьерской службы и прием корреспонденции бесконтактным способом (выделение специальных мест и </w:t>
      </w:r>
      <w:proofErr w:type="gramStart"/>
      <w:r>
        <w:t>устройств приема</w:t>
      </w:r>
      <w:proofErr w:type="gramEnd"/>
      <w:r>
        <w:t xml:space="preserve"> и выдачи корреспонденции) с соблюдением режима дезинфекции.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1.3. 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lastRenderedPageBreak/>
        <w:t>1.4.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1.5. Ограничение направления сотрудников в командировки.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1.6. Обеспечение прохождения предварительных и периодических медицинских осмотров в установленном порядке.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При организации медицинских осмотров и выборе медицинской организации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недопущение массового скопления людей и др. (</w:t>
      </w:r>
      <w:hyperlink r:id="rId5" w:history="1">
        <w:r>
          <w:rPr>
            <w:color w:val="0000FF"/>
          </w:rPr>
          <w:t>Письмо</w:t>
        </w:r>
      </w:hyperlink>
      <w:r>
        <w:t xml:space="preserve"> Роспотребнадзора от 10.03.2020 N 02/3853-2020-27). Предпочтение 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С учетом ограниченной пропускной способности медицинских организаций первоочередно должен быть организован медицинский осмотр контингентов, представляющих эпидемиологическую опасность, в т.ч.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Title"/>
        <w:ind w:firstLine="540"/>
        <w:jc w:val="both"/>
        <w:outlineLvl w:val="1"/>
      </w:pPr>
      <w:r>
        <w:t>2. На этапах деятельности предприятия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ind w:firstLine="540"/>
        <w:jc w:val="both"/>
      </w:pPr>
      <w:r>
        <w:t>Информирование работников: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2.1. Информирование о клинических признаках коронавирусной инфекции COVID-19 (ОРВИ).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2.2. Информирование о действиях при выявлении признаков коронавирусной инфекции COVID-19 (ОРВИ) у работника и (или) членов его семьи в домашних условиях: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акцент на необходимости вызова врача на дом;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акцент на запрете самостоятельного посещения медицинской организации;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запрет на посещение работы при выявлении признаков ОРВИ.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2.3. Информирование о действиях при выявлении признаков коронавирусной инфекции COVID-19 (ОРВИ) у работника на рабочем месте: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2.4. Информирование о мерах профилактики коронавирусной инфекции COVID-19 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2.5. Информирование о нежелательности планирования проведения отпусков в странах и регионах РФ, неблагополучных по коронавирусной инфекции.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2.6. Информирование о правилах использования спецодежды и СИЗ, в т.ч. масок и перчаток;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lastRenderedPageBreak/>
        <w:t>- 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2.7. Информирование о "горячих" телефонах для вызова врача и для получения необходимых консультаций.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2.8. 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2.9. Информирование об ответственности за распространение ложной информации.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Title"/>
        <w:ind w:firstLine="540"/>
        <w:jc w:val="both"/>
        <w:outlineLvl w:val="1"/>
      </w:pPr>
      <w:r>
        <w:t>3. Доставка на работу/с работы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ind w:firstLine="540"/>
        <w:jc w:val="both"/>
      </w:pPr>
      <w:r>
        <w:t>3.1. 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3.2. Транспортные средства, которыми осуществляется доставка, должны подвергаться периодической дезинфекции в соответствии с установленными правилами (</w:t>
      </w:r>
      <w:hyperlink r:id="rId6" w:history="1">
        <w:r>
          <w:rPr>
            <w:color w:val="0000FF"/>
          </w:rPr>
          <w:t>Письмо</w:t>
        </w:r>
      </w:hyperlink>
      <w:r>
        <w:t xml:space="preserve"> Роспотребнадзора от 13.02.2020 N 02/2120-2020-32).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3.3. При наличии технологической возможности, для предотвращения одновременного скопления большого количества людей на входе/выходе (в т.ч. на проходных заводов) рекомендуется: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при прохождении пропускных пунктов рекомендуется обеспечить соблюдение дистанции между гражданами не менее полутора метров; рекомендуется нанести соответствующую сигнальную разметку на полу помещения пропускного пункта и на подходе к нему;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работников смены через КПП без очереди &lt;*&gt;;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максимальное разделение входов на территорию и в здания для работников разных производственных подразделений, не контактирующих в течение смены &lt;**&gt;.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3.4. Организация ежедневного перед началом рабочей смены "входного фильтра" с проведением бесконтактного контроля температуры тела работника.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3.5.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3.6.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3.7. 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Title"/>
        <w:ind w:firstLine="540"/>
        <w:jc w:val="both"/>
        <w:outlineLvl w:val="1"/>
      </w:pPr>
      <w:r>
        <w:lastRenderedPageBreak/>
        <w:t>4. Технологический процесс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ind w:firstLine="540"/>
        <w:jc w:val="both"/>
      </w:pPr>
      <w:r>
        <w:t>4.1.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4.2.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4.3.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4.4. На промышленных предприятиях: необходимо уделить повышенное внимание к функционированию систем вентиляции и пылеподавления, обеспечению предельно 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4.5. В целях обеспечения соблюдения гражданами социального дистанцирования не рекомендуется допускать превышения предельного количества лиц, которые могут одновременно находиться в одном помещении: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до 50 кв. м - не более 5 человек;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до 100 кв. м - не более 10 человек;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до 200 кв. м - не более 25 человек;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- свыше 200 кв. м - не более 50 человек.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4.6. В местах, где возможно скопление людей (производственные помещения, столовые и др.), рекомендуется обеспечить соблюдение дистанции между гражданами не менее полутора метров; рекомендуется нанести соответствующую сигнальную разметку.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4.7. 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4.8. 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4.9. Применение в помещениях с постоянным нахождением работников бактерицидных облучателей воздуха рециркуляторного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Регулярное проветривание (каждые 2 часа) рабочих помещений.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 xml:space="preserve">4.10. 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</w:t>
      </w:r>
      <w:r>
        <w:lastRenderedPageBreak/>
        <w:t>дезинфицирующих салфеток, кожных антисептиков для обработки рук, дезинфицирующих средств, перчаток.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Контроль за использованием указанных средств.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4.11. 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питания.</w:t>
      </w:r>
    </w:p>
    <w:p w:rsidR="00996841" w:rsidRDefault="00996841">
      <w:pPr>
        <w:pStyle w:val="ConsPlusNormal"/>
        <w:spacing w:before="220"/>
        <w:ind w:firstLine="540"/>
        <w:jc w:val="both"/>
      </w:pPr>
      <w: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jc w:val="both"/>
      </w:pPr>
    </w:p>
    <w:p w:rsidR="00996841" w:rsidRDefault="009968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6AE" w:rsidRDefault="00DC56AE">
      <w:bookmarkStart w:id="1" w:name="_GoBack"/>
      <w:bookmarkEnd w:id="1"/>
    </w:p>
    <w:sectPr w:rsidR="00DC56AE" w:rsidSect="000C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41"/>
    <w:rsid w:val="00996841"/>
    <w:rsid w:val="00D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35919-7F9E-4CAB-8049-8705F94A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68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B1705D42B7C1342AA63AA6533B964D30ABBBEDB970B30D9ED8F6C5256D728D3468307528BA411F572674D317D2C5811A1EE0A451AC7F7SAb7H" TargetMode="External"/><Relationship Id="rId5" Type="http://schemas.openxmlformats.org/officeDocument/2006/relationships/hyperlink" Target="consultantplus://offline/ref=C55B1705D42B7C1342AA63AA6533B964D30AB9B9DF990B30D9ED8F6C5256D728D3468307528BA411FA72674D317D2C5811A1EE0A451AC7F7SAb7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1</cp:revision>
  <dcterms:created xsi:type="dcterms:W3CDTF">2020-04-25T07:27:00Z</dcterms:created>
  <dcterms:modified xsi:type="dcterms:W3CDTF">2020-04-25T07:29:00Z</dcterms:modified>
</cp:coreProperties>
</file>