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99" w:rsidRPr="004A53CE" w:rsidRDefault="004A53CE" w:rsidP="004A53CE">
      <w:pPr>
        <w:spacing w:after="0"/>
        <w:jc w:val="right"/>
        <w:rPr>
          <w:rFonts w:ascii="Times New Roman" w:hAnsi="Times New Roman" w:cs="Times New Roman"/>
        </w:rPr>
      </w:pPr>
      <w:r w:rsidRPr="004A53CE">
        <w:rPr>
          <w:rFonts w:ascii="Times New Roman" w:hAnsi="Times New Roman" w:cs="Times New Roman"/>
        </w:rPr>
        <w:t>Приложение к письму</w:t>
      </w:r>
    </w:p>
    <w:p w:rsidR="004A53CE" w:rsidRDefault="004A53CE" w:rsidP="004A53CE">
      <w:pPr>
        <w:spacing w:after="0"/>
        <w:jc w:val="right"/>
        <w:rPr>
          <w:rFonts w:ascii="Times New Roman" w:hAnsi="Times New Roman" w:cs="Times New Roman"/>
        </w:rPr>
      </w:pPr>
      <w:r w:rsidRPr="004A53CE">
        <w:rPr>
          <w:rFonts w:ascii="Times New Roman" w:hAnsi="Times New Roman" w:cs="Times New Roman"/>
        </w:rPr>
        <w:t>от__________№_____</w:t>
      </w:r>
    </w:p>
    <w:p w:rsidR="004A53CE" w:rsidRDefault="004A53CE" w:rsidP="004A53CE">
      <w:pPr>
        <w:spacing w:after="0"/>
        <w:jc w:val="center"/>
        <w:rPr>
          <w:rFonts w:ascii="Times New Roman" w:hAnsi="Times New Roman" w:cs="Times New Roman"/>
        </w:rPr>
      </w:pPr>
    </w:p>
    <w:p w:rsidR="004A53CE" w:rsidRDefault="004A53CE" w:rsidP="004A53CE">
      <w:pPr>
        <w:spacing w:after="0"/>
        <w:jc w:val="center"/>
        <w:rPr>
          <w:rFonts w:ascii="Times New Roman" w:hAnsi="Times New Roman" w:cs="Times New Roman"/>
        </w:rPr>
      </w:pPr>
    </w:p>
    <w:p w:rsidR="004A53CE" w:rsidRPr="004A53CE" w:rsidRDefault="004A53CE" w:rsidP="004A5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E">
        <w:rPr>
          <w:rFonts w:ascii="Times New Roman" w:hAnsi="Times New Roman" w:cs="Times New Roman"/>
          <w:b/>
          <w:sz w:val="28"/>
          <w:szCs w:val="28"/>
        </w:rPr>
        <w:t>О рекомендациях по выбору молока</w:t>
      </w:r>
    </w:p>
    <w:p w:rsid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3CE">
        <w:rPr>
          <w:rFonts w:ascii="Times New Roman" w:hAnsi="Times New Roman" w:cs="Times New Roman"/>
          <w:sz w:val="26"/>
          <w:szCs w:val="26"/>
        </w:rPr>
        <w:t xml:space="preserve">Молоко – универсальный продукт питания. Академик Павлов относил молоко к пище, которая «приготовлена самой природой, отличается легкой удобоваримостью и питательностью». С молоком мы встречаемся с первых часов жизни. </w:t>
      </w:r>
    </w:p>
    <w:p w:rsidR="004A53CE" w:rsidRP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3CE">
        <w:rPr>
          <w:rFonts w:ascii="Times New Roman" w:hAnsi="Times New Roman" w:cs="Times New Roman"/>
          <w:sz w:val="26"/>
          <w:szCs w:val="26"/>
        </w:rPr>
        <w:t>В двух из 12 принципов рационального питания ВОЗ говорится о молоке:</w:t>
      </w:r>
    </w:p>
    <w:p w:rsidR="004A53CE" w:rsidRP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3CE">
        <w:rPr>
          <w:rFonts w:ascii="Times New Roman" w:hAnsi="Times New Roman" w:cs="Times New Roman"/>
          <w:sz w:val="26"/>
          <w:szCs w:val="26"/>
        </w:rPr>
        <w:t>1.Основным принципом здорового питания для новорожденного и ребенка первого года жизни является грудное вскармливание, по крайней мере до 6 месяцев, с введением прикорма не ранее 4 месяцев с сохранением грудного вскармливания.</w:t>
      </w:r>
    </w:p>
    <w:p w:rsidR="004A53CE" w:rsidRP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3CE">
        <w:rPr>
          <w:rFonts w:ascii="Times New Roman" w:hAnsi="Times New Roman" w:cs="Times New Roman"/>
          <w:sz w:val="26"/>
          <w:szCs w:val="26"/>
        </w:rPr>
        <w:t>2.Молоко и молочные продукты необходимы в ежедневном рационе: в день рекомендуются употреблять 2-4 порции молочных продуктов, где порция – стакан кефира, молока, ряженки, 25-75 грамм сыра или 50-70 грамм творога.</w:t>
      </w:r>
    </w:p>
    <w:p w:rsidR="004A53CE" w:rsidRPr="004A53CE" w:rsidRDefault="004A53CE" w:rsidP="004A5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53CE" w:rsidRP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3CE">
        <w:rPr>
          <w:rFonts w:ascii="Times New Roman" w:hAnsi="Times New Roman" w:cs="Times New Roman"/>
          <w:sz w:val="26"/>
          <w:szCs w:val="26"/>
        </w:rPr>
        <w:t>Молоко – один из лучших источников легкоусвояемого белка. 1 стакан молока (200 мл) содержит почти 7 граммов белка.</w:t>
      </w:r>
    </w:p>
    <w:p w:rsidR="004A53CE" w:rsidRP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3CE">
        <w:rPr>
          <w:rFonts w:ascii="Times New Roman" w:hAnsi="Times New Roman" w:cs="Times New Roman"/>
          <w:sz w:val="26"/>
          <w:szCs w:val="26"/>
        </w:rPr>
        <w:t>Молоко содержит кальций, калий, магний, фосфор, витамин К2, которые обеспечивают нормализацию минерального обмена в костной ткани и снижают риск развития остеопороза и переломов. Остеопороз затрагивает около 30% женщин и 8% мужчин в возрасте старше 50 лет.</w:t>
      </w:r>
    </w:p>
    <w:p w:rsidR="004A53CE" w:rsidRP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3CE">
        <w:rPr>
          <w:rFonts w:ascii="Times New Roman" w:hAnsi="Times New Roman" w:cs="Times New Roman"/>
          <w:sz w:val="26"/>
          <w:szCs w:val="26"/>
        </w:rPr>
        <w:t>Данной группе лиц рекомендуется принимать молоко на постоянной основе (1-2 стакана в сутки).</w:t>
      </w:r>
    </w:p>
    <w:p w:rsidR="004A53CE" w:rsidRP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3CE">
        <w:rPr>
          <w:rFonts w:ascii="Times New Roman" w:hAnsi="Times New Roman" w:cs="Times New Roman"/>
          <w:sz w:val="26"/>
          <w:szCs w:val="26"/>
        </w:rPr>
        <w:t>Молоко и низкокалорийные молочные продукты снижают риски развития сахарного диабета 2 типа, ожирения, способствуют похудению, а значит и улучшению работы сердечно-сосудистой и опорно-двигательной системы.</w:t>
      </w:r>
    </w:p>
    <w:p w:rsidR="004A53CE" w:rsidRP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3CE">
        <w:rPr>
          <w:rFonts w:ascii="Times New Roman" w:hAnsi="Times New Roman" w:cs="Times New Roman"/>
          <w:sz w:val="26"/>
          <w:szCs w:val="26"/>
        </w:rPr>
        <w:t>Сообщения о вреде молока связаны с тем, что в среднем каждый четвёртый житель планеты имеет определенную степень непереносимости лактозы. В связи с этим некоторым категориям граждан следует ограничить или полностью исключить продукт из рациона.</w:t>
      </w:r>
    </w:p>
    <w:p w:rsidR="004A53CE" w:rsidRP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3CE">
        <w:rPr>
          <w:rFonts w:ascii="Times New Roman" w:hAnsi="Times New Roman" w:cs="Times New Roman"/>
          <w:sz w:val="26"/>
          <w:szCs w:val="26"/>
        </w:rPr>
        <w:t>Важно помнить, что во время дойки в молоко могут попасть различные микроорганизмы, поэтому на промышленных предприятиях молоко перед поступлением в продажу пастеризуется. Сырое молоко перед употреблением необходимо кипятить.</w:t>
      </w:r>
    </w:p>
    <w:p w:rsid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3CE">
        <w:rPr>
          <w:rFonts w:ascii="Times New Roman" w:hAnsi="Times New Roman" w:cs="Times New Roman"/>
          <w:sz w:val="26"/>
          <w:szCs w:val="26"/>
        </w:rPr>
        <w:t>При приобретении молочной продукции необходимо обязательно соблюдать условия хранения, заявленные производителем на этикетке.</w:t>
      </w:r>
    </w:p>
    <w:p w:rsid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53CE" w:rsidRDefault="004A53CE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53CE" w:rsidRDefault="004A53CE" w:rsidP="004A71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53CE" w:rsidRDefault="004A53CE" w:rsidP="004A71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62E532DC" wp14:editId="77567178">
            <wp:extent cx="5826654" cy="2943225"/>
            <wp:effectExtent l="0" t="0" r="3175" b="0"/>
            <wp:docPr id="1" name="Рисунок 1" descr="https://www.rospotrebnadzor.ru/files/news2/2021/06/297x150mm_moloko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2/2021/06/297x150mm_moloko%2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191" cy="294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1B2" w:rsidRDefault="004A71B2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71B2" w:rsidRDefault="004A71B2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71B2" w:rsidRDefault="004A71B2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71B2" w:rsidRDefault="004A71B2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71B2" w:rsidRDefault="004A71B2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71B2" w:rsidRDefault="004A71B2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71B2" w:rsidRDefault="004A71B2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71B2" w:rsidRDefault="004A71B2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71B2" w:rsidRDefault="004A71B2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71B2" w:rsidRPr="004A71B2" w:rsidRDefault="004A71B2" w:rsidP="004A7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71B2">
        <w:rPr>
          <w:rFonts w:ascii="Times New Roman" w:hAnsi="Times New Roman" w:cs="Times New Roman"/>
          <w:sz w:val="24"/>
          <w:szCs w:val="24"/>
        </w:rPr>
        <w:t>https://www.rospotrebnadzor.ru/about/info/news/news_details.php?ELEMENT_ID=21723</w:t>
      </w:r>
    </w:p>
    <w:p w:rsidR="004A71B2" w:rsidRPr="004A53CE" w:rsidRDefault="004A71B2" w:rsidP="004A53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A71B2" w:rsidRPr="004A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7A"/>
    <w:rsid w:val="00180499"/>
    <w:rsid w:val="004A53CE"/>
    <w:rsid w:val="004A71B2"/>
    <w:rsid w:val="00817B04"/>
    <w:rsid w:val="00B0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F388"/>
  <w15:chartTrackingRefBased/>
  <w15:docId w15:val="{9A58837D-A47A-47B2-85F5-6D10DD22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2022-06-02T03:37:00Z</dcterms:created>
  <dcterms:modified xsi:type="dcterms:W3CDTF">2022-06-02T03:58:00Z</dcterms:modified>
</cp:coreProperties>
</file>