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0" w:rsidRDefault="00EA3F60" w:rsidP="00EA3F60">
      <w:pPr>
        <w:jc w:val="center"/>
        <w:rPr>
          <w:b/>
          <w:sz w:val="32"/>
          <w:szCs w:val="32"/>
        </w:rPr>
      </w:pPr>
      <w:r w:rsidRPr="00400F26">
        <w:rPr>
          <w:b/>
          <w:sz w:val="32"/>
          <w:szCs w:val="32"/>
        </w:rPr>
        <w:t>Доклад</w:t>
      </w:r>
    </w:p>
    <w:p w:rsidR="00EA4E33" w:rsidRPr="00400F26" w:rsidRDefault="00EA4E33" w:rsidP="00EA3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Начальника Межрайонной ИФНС России №7 по Ханты-Мансийскому автономному округу - Югре</w:t>
      </w:r>
    </w:p>
    <w:p w:rsidR="00035D4E" w:rsidRDefault="00035D4E" w:rsidP="00035D4E">
      <w:pPr>
        <w:spacing w:line="276" w:lineRule="auto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16816" w:rsidRPr="00316816" w:rsidRDefault="00316816" w:rsidP="00B15F75">
      <w:pPr>
        <w:pStyle w:val="a9"/>
        <w:numPr>
          <w:ilvl w:val="0"/>
          <w:numId w:val="3"/>
        </w:num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B15F75">
        <w:rPr>
          <w:rFonts w:eastAsiaTheme="minorHAnsi"/>
          <w:b/>
          <w:sz w:val="28"/>
          <w:szCs w:val="28"/>
          <w:lang w:eastAsia="en-US"/>
        </w:rPr>
        <w:t>ПРЕИМУЩЕСТВА ПОЛУЧЕНИЯ КЛЮЧА ЭЛЕКТРОННОЙ ПОДПИСИ (КЭП)</w:t>
      </w:r>
      <w:r w:rsidR="00B15F7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16816">
        <w:rPr>
          <w:rFonts w:eastAsiaTheme="minorHAnsi"/>
          <w:b/>
          <w:sz w:val="28"/>
          <w:szCs w:val="28"/>
          <w:lang w:eastAsia="en-US"/>
        </w:rPr>
        <w:t xml:space="preserve">В УДОСТОВЕРЯЮЩЕМ ЦЕНТРЕ ФНС </w:t>
      </w:r>
      <w:proofErr w:type="gramStart"/>
      <w:r w:rsidRPr="00316816">
        <w:rPr>
          <w:rFonts w:eastAsiaTheme="minorHAnsi"/>
          <w:b/>
          <w:sz w:val="28"/>
          <w:szCs w:val="28"/>
          <w:lang w:eastAsia="en-US"/>
        </w:rPr>
        <w:t>РОССИИ  УЖЕ</w:t>
      </w:r>
      <w:proofErr w:type="gramEnd"/>
      <w:r w:rsidRPr="00316816">
        <w:rPr>
          <w:rFonts w:eastAsiaTheme="minorHAnsi"/>
          <w:b/>
          <w:sz w:val="28"/>
          <w:szCs w:val="28"/>
          <w:lang w:eastAsia="en-US"/>
        </w:rPr>
        <w:t xml:space="preserve"> СЕЙЧАС</w:t>
      </w:r>
    </w:p>
    <w:p w:rsidR="00316816" w:rsidRPr="00EA6344" w:rsidRDefault="00316816" w:rsidP="00EA6344">
      <w:pPr>
        <w:pStyle w:val="a9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bCs/>
          <w:sz w:val="28"/>
          <w:szCs w:val="28"/>
          <w:lang w:eastAsia="en-US"/>
        </w:rPr>
        <w:t>Все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A6344">
        <w:rPr>
          <w:rFonts w:eastAsiaTheme="minorHAnsi"/>
          <w:sz w:val="28"/>
          <w:szCs w:val="28"/>
          <w:lang w:eastAsia="en-US"/>
        </w:rPr>
        <w:t>КЭП, выданные коммерческими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A6344">
        <w:rPr>
          <w:rFonts w:eastAsiaTheme="minorHAnsi"/>
          <w:sz w:val="28"/>
          <w:szCs w:val="28"/>
          <w:lang w:eastAsia="en-US"/>
        </w:rPr>
        <w:t>аккредитованными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A6344">
        <w:rPr>
          <w:rFonts w:eastAsiaTheme="minorHAnsi"/>
          <w:sz w:val="28"/>
          <w:szCs w:val="28"/>
          <w:lang w:eastAsia="en-US"/>
        </w:rPr>
        <w:t>удостоверяющими центрами (АУЦ)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A6344">
        <w:rPr>
          <w:rFonts w:eastAsiaTheme="minorHAnsi"/>
          <w:sz w:val="28"/>
          <w:szCs w:val="28"/>
          <w:lang w:eastAsia="en-US"/>
        </w:rPr>
        <w:t>для ЮЛ и ИП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A6344">
        <w:rPr>
          <w:rFonts w:eastAsiaTheme="minorHAnsi"/>
          <w:sz w:val="28"/>
          <w:szCs w:val="28"/>
          <w:lang w:eastAsia="en-US"/>
        </w:rPr>
        <w:t xml:space="preserve">будут 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действовать не дольше, чем до 31.12.2022. </w:t>
      </w:r>
      <w:r w:rsidRPr="00EA6344">
        <w:rPr>
          <w:rFonts w:eastAsiaTheme="minorHAnsi"/>
          <w:sz w:val="28"/>
          <w:szCs w:val="28"/>
          <w:lang w:eastAsia="en-US"/>
        </w:rPr>
        <w:t xml:space="preserve">В округе 30 % всех КЭП, выданных АУЦ, перестанут действовать одновременно 01.01.2023. </w:t>
      </w:r>
      <w:bookmarkStart w:id="0" w:name="_GoBack"/>
      <w:bookmarkEnd w:id="0"/>
    </w:p>
    <w:p w:rsidR="00316816" w:rsidRPr="00EA6344" w:rsidRDefault="00316816" w:rsidP="00EA634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В целях исключения 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риска несвоевременного получения КЭП в </w:t>
      </w:r>
      <w:r w:rsidRPr="00EA6344">
        <w:rPr>
          <w:rFonts w:eastAsiaTheme="minorHAnsi"/>
          <w:sz w:val="28"/>
          <w:szCs w:val="28"/>
          <w:lang w:eastAsia="en-US"/>
        </w:rPr>
        <w:t>период сдачи отчетности</w:t>
      </w: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, ожидания в очереди при получении КЭП </w:t>
      </w:r>
      <w:r w:rsidRPr="00EA6344">
        <w:rPr>
          <w:rFonts w:eastAsiaTheme="minorHAnsi"/>
          <w:sz w:val="28"/>
          <w:szCs w:val="28"/>
          <w:lang w:eastAsia="en-US"/>
        </w:rPr>
        <w:t>(конец 2022 года - начало 2023 года) приглашаем получить КЭП уже сейчас.</w:t>
      </w:r>
    </w:p>
    <w:p w:rsidR="00EA6344" w:rsidRPr="00EA6344" w:rsidRDefault="00316816" w:rsidP="00EA6344">
      <w:pPr>
        <w:pStyle w:val="a9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В квалифицированный сертификат ключа электронной подписи </w:t>
      </w:r>
      <w:r w:rsidRPr="00EA6344">
        <w:rPr>
          <w:rFonts w:eastAsiaTheme="minorHAnsi"/>
          <w:color w:val="000000"/>
          <w:sz w:val="28"/>
          <w:szCs w:val="28"/>
          <w:lang w:eastAsia="x-none"/>
        </w:rPr>
        <w:t xml:space="preserve">с 12.04.2022 встроена лицензией на </w:t>
      </w:r>
      <w:proofErr w:type="spellStart"/>
      <w:r w:rsidRPr="00EA6344">
        <w:rPr>
          <w:rFonts w:eastAsiaTheme="minorHAnsi"/>
          <w:color w:val="000000"/>
          <w:sz w:val="28"/>
          <w:szCs w:val="28"/>
          <w:lang w:eastAsia="x-none"/>
        </w:rPr>
        <w:t>КриптоПро</w:t>
      </w:r>
      <w:proofErr w:type="spellEnd"/>
      <w:r w:rsidRPr="00EA6344">
        <w:rPr>
          <w:rFonts w:eastAsiaTheme="minorHAnsi"/>
          <w:color w:val="000000"/>
          <w:sz w:val="28"/>
          <w:szCs w:val="28"/>
          <w:lang w:eastAsia="x-none"/>
        </w:rPr>
        <w:t xml:space="preserve"> </w:t>
      </w:r>
      <w:r w:rsidRPr="00EA6344">
        <w:rPr>
          <w:rFonts w:eastAsiaTheme="minorHAnsi"/>
          <w:color w:val="000000"/>
          <w:sz w:val="28"/>
          <w:szCs w:val="28"/>
          <w:lang w:val="en-US" w:eastAsia="x-none"/>
        </w:rPr>
        <w:t>CSP</w:t>
      </w:r>
      <w:r w:rsidRPr="00EA6344">
        <w:rPr>
          <w:rFonts w:eastAsiaTheme="minorHAnsi"/>
          <w:color w:val="000000"/>
          <w:sz w:val="28"/>
          <w:szCs w:val="28"/>
          <w:lang w:eastAsia="x-none"/>
        </w:rPr>
        <w:t xml:space="preserve">, что позволяет использовать </w:t>
      </w:r>
      <w:proofErr w:type="spellStart"/>
      <w:r w:rsidRPr="00EA6344">
        <w:rPr>
          <w:rFonts w:eastAsiaTheme="minorHAnsi"/>
          <w:color w:val="000000"/>
          <w:sz w:val="28"/>
          <w:szCs w:val="28"/>
          <w:lang w:eastAsia="x-none"/>
        </w:rPr>
        <w:t>КриптоПро</w:t>
      </w:r>
      <w:proofErr w:type="spellEnd"/>
      <w:r w:rsidRPr="00EA6344">
        <w:rPr>
          <w:rFonts w:eastAsiaTheme="minorHAnsi"/>
          <w:color w:val="000000"/>
          <w:sz w:val="28"/>
          <w:szCs w:val="28"/>
          <w:lang w:eastAsia="x-none"/>
        </w:rPr>
        <w:t xml:space="preserve"> </w:t>
      </w:r>
      <w:r w:rsidRPr="00EA6344">
        <w:rPr>
          <w:rFonts w:eastAsiaTheme="minorHAnsi"/>
          <w:color w:val="000000"/>
          <w:sz w:val="28"/>
          <w:szCs w:val="28"/>
          <w:lang w:val="en-US" w:eastAsia="x-none"/>
        </w:rPr>
        <w:t>CSP</w:t>
      </w:r>
      <w:r w:rsidRPr="00EA6344">
        <w:rPr>
          <w:rFonts w:eastAsiaTheme="minorHAnsi"/>
          <w:color w:val="000000"/>
          <w:sz w:val="28"/>
          <w:szCs w:val="28"/>
          <w:lang w:eastAsia="x-none"/>
        </w:rPr>
        <w:t xml:space="preserve"> на условиях простой неисключительной лицензии без ввода серийного номера. Срок действия такой лицензии ограничивается сроком действия КЭП.</w:t>
      </w:r>
      <w:r w:rsidRPr="00EA6344">
        <w:rPr>
          <w:rFonts w:eastAsiaTheme="minorHAnsi"/>
          <w:noProof/>
          <w:sz w:val="28"/>
          <w:szCs w:val="28"/>
        </w:rPr>
        <w:t xml:space="preserve"> </w:t>
      </w:r>
    </w:p>
    <w:p w:rsidR="00EA6344" w:rsidRPr="00EA6344" w:rsidRDefault="00EA6344" w:rsidP="00EA6344">
      <w:pPr>
        <w:pStyle w:val="a9"/>
        <w:spacing w:after="200"/>
        <w:ind w:left="709"/>
        <w:rPr>
          <w:rFonts w:eastAsiaTheme="minorHAnsi"/>
          <w:lang w:eastAsia="en-US"/>
        </w:rPr>
      </w:pPr>
    </w:p>
    <w:p w:rsidR="00316816" w:rsidRPr="00EA6344" w:rsidRDefault="00316816" w:rsidP="00EA6344">
      <w:pPr>
        <w:pStyle w:val="a9"/>
        <w:spacing w:after="200"/>
        <w:ind w:left="709"/>
        <w:jc w:val="center"/>
        <w:rPr>
          <w:rFonts w:eastAsiaTheme="minorHAnsi"/>
          <w:lang w:eastAsia="en-US"/>
        </w:rPr>
      </w:pPr>
      <w:r w:rsidRPr="00316816">
        <w:rPr>
          <w:rFonts w:eastAsiaTheme="minorHAnsi"/>
          <w:noProof/>
          <w:sz w:val="22"/>
          <w:szCs w:val="22"/>
        </w:rPr>
        <w:drawing>
          <wp:inline distT="0" distB="0" distL="0" distR="0" wp14:anchorId="7B077166" wp14:editId="6796403A">
            <wp:extent cx="2918764" cy="371151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906" cy="37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16" w:rsidRPr="00EA6344" w:rsidRDefault="00316816" w:rsidP="00EA6344">
      <w:pPr>
        <w:numPr>
          <w:ilvl w:val="0"/>
          <w:numId w:val="6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КЭП выдается  бесплатно сроком действия на  15 месяцев. ФНС России внедряется интернет-сервис, позволяющий  в последующем  </w:t>
      </w:r>
      <w:proofErr w:type="spellStart"/>
      <w:r w:rsidRPr="00EA6344">
        <w:rPr>
          <w:rFonts w:eastAsiaTheme="minorHAnsi"/>
          <w:sz w:val="28"/>
          <w:szCs w:val="28"/>
          <w:lang w:eastAsia="en-US"/>
        </w:rPr>
        <w:t>перевыпустить</w:t>
      </w:r>
      <w:proofErr w:type="spellEnd"/>
      <w:r w:rsidRPr="00EA6344">
        <w:rPr>
          <w:rFonts w:eastAsiaTheme="minorHAnsi"/>
          <w:sz w:val="28"/>
          <w:szCs w:val="28"/>
          <w:lang w:eastAsia="en-US"/>
        </w:rPr>
        <w:t xml:space="preserve"> КЭП  без посещения налоговой инспекции.</w:t>
      </w:r>
    </w:p>
    <w:p w:rsidR="00316816" w:rsidRPr="00EA6344" w:rsidRDefault="00316816" w:rsidP="00EA6344">
      <w:pPr>
        <w:numPr>
          <w:ilvl w:val="0"/>
          <w:numId w:val="6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Использование юридически значимого </w:t>
      </w:r>
      <w:r w:rsidRPr="00EA6344">
        <w:rPr>
          <w:rFonts w:eastAsiaTheme="minorHAnsi"/>
          <w:b/>
          <w:sz w:val="28"/>
          <w:szCs w:val="28"/>
          <w:lang w:eastAsia="en-US"/>
        </w:rPr>
        <w:t xml:space="preserve">электронного </w:t>
      </w:r>
      <w:r w:rsidRPr="00EA6344">
        <w:rPr>
          <w:rFonts w:eastAsiaTheme="minorHAnsi"/>
          <w:sz w:val="28"/>
          <w:szCs w:val="28"/>
          <w:lang w:eastAsia="en-US"/>
        </w:rPr>
        <w:t>документооборота (с применением КЭП) экономически более выгодно по сравнению с использованием бумажного документооборота.</w:t>
      </w:r>
    </w:p>
    <w:p w:rsidR="00316816" w:rsidRPr="00EA6344" w:rsidRDefault="00316816" w:rsidP="00EA6344">
      <w:pPr>
        <w:numPr>
          <w:ilvl w:val="0"/>
          <w:numId w:val="6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lastRenderedPageBreak/>
        <w:t>КЭП УЦ ФНС России можно использовать на любых информационных площадках (торговые площадки, подписание договоров, конкурсные площадки, участие в аукционах, торги по банкротству) и платформах без ограничений.</w:t>
      </w:r>
    </w:p>
    <w:p w:rsidR="00316816" w:rsidRPr="00EA6344" w:rsidRDefault="00316816" w:rsidP="00EA6344">
      <w:pPr>
        <w:numPr>
          <w:ilvl w:val="0"/>
          <w:numId w:val="6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КЭП УЦ ФНС России работает с любым средством криптографической защиты информации, предназначенным для создания и проверки КЭП (в том числе </w:t>
      </w:r>
      <w:proofErr w:type="spellStart"/>
      <w:r w:rsidRPr="00EA6344"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EA6344">
        <w:rPr>
          <w:rFonts w:eastAsiaTheme="minorHAnsi"/>
          <w:sz w:val="28"/>
          <w:szCs w:val="28"/>
          <w:lang w:eastAsia="en-US"/>
        </w:rPr>
        <w:t>).</w:t>
      </w:r>
    </w:p>
    <w:p w:rsidR="00EA4E33" w:rsidRDefault="00EA4E33" w:rsidP="00EA634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6816" w:rsidRPr="00EA4E33" w:rsidRDefault="00316816" w:rsidP="00EA4E33">
      <w:pPr>
        <w:pStyle w:val="a9"/>
        <w:numPr>
          <w:ilvl w:val="0"/>
          <w:numId w:val="3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EA4E33">
        <w:rPr>
          <w:rFonts w:eastAsiaTheme="minorHAnsi"/>
          <w:b/>
          <w:sz w:val="28"/>
          <w:szCs w:val="28"/>
          <w:lang w:eastAsia="en-US"/>
        </w:rPr>
        <w:t>ПРЕДСТАВЛЕНИЕ СОГЛАСИЙ НА ИНФОРМИРОВАНИЕ О ДОЛГЕ</w:t>
      </w:r>
    </w:p>
    <w:p w:rsidR="00316816" w:rsidRPr="00EA6344" w:rsidRDefault="00316816" w:rsidP="00EA63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В целях своевременного пополнения бюджета (аргумент для администрации), оперативного урегулирования задолженности по имущественным налогам (аргумент для налогоплательщиков) рекомендуем подать согласие на информирование о долге:</w:t>
      </w:r>
    </w:p>
    <w:p w:rsidR="002F45E1" w:rsidRPr="00EA6344" w:rsidRDefault="00316816" w:rsidP="00EA63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1.</w:t>
      </w:r>
      <w:r w:rsidRPr="00EA6344">
        <w:rPr>
          <w:rFonts w:eastAsiaTheme="minorHAnsi"/>
          <w:sz w:val="28"/>
          <w:szCs w:val="28"/>
          <w:lang w:eastAsia="en-US"/>
        </w:rPr>
        <w:tab/>
        <w:t xml:space="preserve">Через браузер в Интернет-сервисе ФНС России «Личный кабинет для физических лиц» во вкладке «Профиль / Контактная информация» - «Подать согласие (отказ) на информирование по СМС и (или) электронной почте о наличии недоимки». </w:t>
      </w:r>
    </w:p>
    <w:p w:rsidR="00316816" w:rsidRPr="00EA6344" w:rsidRDefault="00316816" w:rsidP="00EA63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2.</w:t>
      </w:r>
      <w:r w:rsidRPr="00EA6344">
        <w:rPr>
          <w:rFonts w:eastAsiaTheme="minorHAnsi"/>
          <w:sz w:val="28"/>
          <w:szCs w:val="28"/>
          <w:lang w:eastAsia="en-US"/>
        </w:rPr>
        <w:tab/>
        <w:t xml:space="preserve">Через приложение «Налоги ФЛ»: вкладка «Меню / Карта приложения / </w:t>
      </w:r>
      <w:proofErr w:type="gramStart"/>
      <w:r w:rsidRPr="00EA6344">
        <w:rPr>
          <w:rFonts w:eastAsiaTheme="minorHAnsi"/>
          <w:sz w:val="28"/>
          <w:szCs w:val="28"/>
          <w:lang w:eastAsia="en-US"/>
        </w:rPr>
        <w:t>Профиль</w:t>
      </w:r>
      <w:r w:rsidR="002F45E1" w:rsidRPr="00EA6344">
        <w:rPr>
          <w:rFonts w:eastAsiaTheme="minorHAnsi"/>
          <w:sz w:val="28"/>
          <w:szCs w:val="28"/>
          <w:lang w:eastAsia="en-US"/>
        </w:rPr>
        <w:t>.</w:t>
      </w:r>
      <w:r w:rsidRPr="00EA6344">
        <w:rPr>
          <w:rFonts w:eastAsiaTheme="minorHAnsi"/>
          <w:sz w:val="28"/>
          <w:szCs w:val="28"/>
          <w:lang w:eastAsia="en-US"/>
        </w:rPr>
        <w:t>/</w:t>
      </w:r>
      <w:proofErr w:type="gramEnd"/>
      <w:r w:rsidR="002F45E1" w:rsidRPr="00EA6344">
        <w:rPr>
          <w:rFonts w:eastAsiaTheme="minorHAnsi"/>
          <w:sz w:val="28"/>
          <w:szCs w:val="28"/>
          <w:lang w:eastAsia="en-US"/>
        </w:rPr>
        <w:t>.</w:t>
      </w:r>
      <w:r w:rsidRPr="00EA6344">
        <w:rPr>
          <w:rFonts w:eastAsiaTheme="minorHAnsi"/>
          <w:sz w:val="28"/>
          <w:szCs w:val="28"/>
          <w:lang w:eastAsia="en-US"/>
        </w:rPr>
        <w:t>Моя контактная информация» - «Подать согласие (отказ) на информирование по СМС и (или) электронной почте о наличии недоимки».</w:t>
      </w:r>
    </w:p>
    <w:p w:rsidR="00EA4E33" w:rsidRDefault="00EA4E33" w:rsidP="00EA6344">
      <w:pPr>
        <w:widowControl w:val="0"/>
        <w:ind w:firstLine="356"/>
        <w:jc w:val="center"/>
        <w:rPr>
          <w:b/>
          <w:color w:val="000000"/>
          <w:kern w:val="28"/>
          <w:sz w:val="28"/>
          <w:szCs w:val="28"/>
          <w14:cntxtAlts/>
        </w:rPr>
      </w:pPr>
    </w:p>
    <w:p w:rsidR="00316816" w:rsidRPr="00EA6344" w:rsidRDefault="00EA4E33" w:rsidP="00EA6344">
      <w:pPr>
        <w:widowControl w:val="0"/>
        <w:ind w:firstLine="356"/>
        <w:jc w:val="center"/>
        <w:rPr>
          <w:b/>
          <w:color w:val="000000"/>
          <w:kern w:val="28"/>
          <w:sz w:val="28"/>
          <w:szCs w:val="28"/>
          <w14:cntxtAlts/>
        </w:rPr>
      </w:pPr>
      <w:r>
        <w:rPr>
          <w:b/>
          <w:color w:val="000000"/>
          <w:kern w:val="28"/>
          <w:sz w:val="28"/>
          <w:szCs w:val="28"/>
          <w14:cntxtAlts/>
        </w:rPr>
        <w:t>3</w:t>
      </w:r>
      <w:r w:rsidR="00B15F75" w:rsidRPr="00EA6344">
        <w:rPr>
          <w:b/>
          <w:color w:val="000000"/>
          <w:kern w:val="28"/>
          <w:sz w:val="28"/>
          <w:szCs w:val="28"/>
          <w14:cntxtAlts/>
        </w:rPr>
        <w:t xml:space="preserve">. </w:t>
      </w:r>
      <w:r w:rsidR="00B15F75" w:rsidRPr="00EA6344">
        <w:rPr>
          <w:b/>
          <w:color w:val="000000"/>
          <w:kern w:val="28"/>
          <w:sz w:val="28"/>
          <w:szCs w:val="28"/>
          <w:lang w:val="x-none"/>
          <w14:cntxtAlts/>
        </w:rPr>
        <w:t>Направление документов на государственную регистрацию юридических лиц и индивидуальных предпринимателей в электронном виде</w:t>
      </w:r>
    </w:p>
    <w:p w:rsidR="00B15F75" w:rsidRPr="00EA6344" w:rsidRDefault="00B15F75" w:rsidP="00EA6344">
      <w:pPr>
        <w:widowControl w:val="0"/>
        <w:ind w:firstLine="356"/>
        <w:jc w:val="both"/>
        <w:rPr>
          <w:b/>
          <w:color w:val="000000"/>
          <w:kern w:val="28"/>
          <w:sz w:val="28"/>
          <w:szCs w:val="28"/>
          <w14:cntxtAlts/>
        </w:rPr>
      </w:pPr>
    </w:p>
    <w:p w:rsidR="00316816" w:rsidRPr="00EA6344" w:rsidRDefault="00316816" w:rsidP="00EA6344">
      <w:pPr>
        <w:widowControl w:val="0"/>
        <w:ind w:firstLine="708"/>
        <w:jc w:val="both"/>
        <w:rPr>
          <w:color w:val="000000"/>
          <w:kern w:val="28"/>
          <w:sz w:val="28"/>
          <w:szCs w:val="28"/>
          <w14:cntxtAlts/>
        </w:rPr>
      </w:pPr>
      <w:r w:rsidRPr="00EA6344">
        <w:rPr>
          <w:color w:val="000000"/>
          <w:kern w:val="28"/>
          <w:sz w:val="28"/>
          <w:szCs w:val="28"/>
          <w14:cntxtAlts/>
        </w:rPr>
        <w:t>Направление документов на государственную регистрацию в электронном виде дает ряд преимуществ:</w:t>
      </w:r>
    </w:p>
    <w:p w:rsidR="00316816" w:rsidRPr="00EA6344" w:rsidRDefault="00316816" w:rsidP="00EA6344">
      <w:pPr>
        <w:widowControl w:val="0"/>
        <w:ind w:firstLine="708"/>
        <w:jc w:val="both"/>
        <w:rPr>
          <w:color w:val="000000"/>
          <w:kern w:val="28"/>
          <w:sz w:val="28"/>
          <w:szCs w:val="28"/>
          <w14:cntxtAlts/>
        </w:rPr>
      </w:pPr>
      <w:r w:rsidRPr="00EA6344">
        <w:rPr>
          <w:color w:val="000000"/>
          <w:kern w:val="28"/>
          <w:sz w:val="28"/>
          <w:szCs w:val="28"/>
          <w14:cntxtAlts/>
        </w:rPr>
        <w:t>– отсутствие необходимости заявителю лично являться в регистрирующий орган;</w:t>
      </w:r>
    </w:p>
    <w:p w:rsidR="00316816" w:rsidRPr="00EA6344" w:rsidRDefault="00316816" w:rsidP="00EA6344">
      <w:pPr>
        <w:widowControl w:val="0"/>
        <w:ind w:firstLine="708"/>
        <w:jc w:val="both"/>
        <w:rPr>
          <w:color w:val="000000"/>
          <w:kern w:val="28"/>
          <w:sz w:val="28"/>
          <w:szCs w:val="28"/>
          <w14:cntxtAlts/>
        </w:rPr>
      </w:pPr>
      <w:r w:rsidRPr="00EA6344">
        <w:rPr>
          <w:color w:val="000000"/>
          <w:kern w:val="28"/>
          <w:sz w:val="28"/>
          <w:szCs w:val="28"/>
          <w14:cntxtAlts/>
        </w:rPr>
        <w:t xml:space="preserve">– заявители, имеющие усиленную квалифицированную электронную подпись, совершают процедуру подачи электронных документов самостоятельно, при этом свидетельствование в нотариальном порядке подписи заявителя на предоставляемом при государственной регистрации заявлении (уведомлении, сообщении) и оплата услуг нотариусу не требуется; </w:t>
      </w:r>
    </w:p>
    <w:p w:rsidR="00316816" w:rsidRPr="00EA6344" w:rsidRDefault="00316816" w:rsidP="00EA6344">
      <w:pPr>
        <w:widowControl w:val="0"/>
        <w:ind w:firstLine="708"/>
        <w:jc w:val="both"/>
        <w:rPr>
          <w:color w:val="000000"/>
          <w:kern w:val="28"/>
          <w:sz w:val="28"/>
          <w:szCs w:val="28"/>
          <w14:cntxtAlts/>
        </w:rPr>
      </w:pPr>
      <w:r w:rsidRPr="00EA6344">
        <w:rPr>
          <w:color w:val="000000"/>
          <w:kern w:val="28"/>
          <w:sz w:val="28"/>
          <w:szCs w:val="28"/>
          <w14:cntxtAlts/>
        </w:rPr>
        <w:t>– учредительные документы юридического лица оформляются в одном экземпляре;</w:t>
      </w:r>
    </w:p>
    <w:p w:rsidR="00316816" w:rsidRPr="00EA6344" w:rsidRDefault="00316816" w:rsidP="00EA6344">
      <w:pPr>
        <w:widowControl w:val="0"/>
        <w:ind w:firstLine="708"/>
        <w:jc w:val="both"/>
        <w:rPr>
          <w:color w:val="000000"/>
          <w:kern w:val="28"/>
          <w:sz w:val="28"/>
          <w:szCs w:val="28"/>
          <w14:cntxtAlts/>
        </w:rPr>
      </w:pPr>
      <w:r w:rsidRPr="00EA6344">
        <w:rPr>
          <w:color w:val="000000"/>
          <w:kern w:val="28"/>
          <w:sz w:val="28"/>
          <w:szCs w:val="28"/>
          <w14:cntxtAlts/>
        </w:rPr>
        <w:t xml:space="preserve">– отсутствие необходимости оплаты государственной пошлины за совершение юридически значимых действий, предусмотренных подпунктами 1, 3, 6 и 7 пункта 1 </w:t>
      </w:r>
      <w:proofErr w:type="gramStart"/>
      <w:r w:rsidRPr="00EA6344">
        <w:rPr>
          <w:color w:val="000000"/>
          <w:kern w:val="28"/>
          <w:sz w:val="28"/>
          <w:szCs w:val="28"/>
          <w14:cntxtAlts/>
        </w:rPr>
        <w:t>статьи</w:t>
      </w:r>
      <w:proofErr w:type="gramEnd"/>
      <w:r w:rsidRPr="00EA6344">
        <w:rPr>
          <w:color w:val="000000"/>
          <w:kern w:val="28"/>
          <w:sz w:val="28"/>
          <w:szCs w:val="28"/>
          <w14:cntxtAlts/>
        </w:rPr>
        <w:t xml:space="preserve"> 333.33 Налогового кодекса Российской Федерации, в случаях направления в регистрирующий орган документов, необходимых для совершения таких юридически значимых действий, в форме электронного документа в порядке, установленном законодательством о государственной регистрации юридических лиц и индивидуальных предпринимателей;</w:t>
      </w:r>
    </w:p>
    <w:p w:rsidR="00316816" w:rsidRPr="00EA6344" w:rsidRDefault="00316816" w:rsidP="00EA6344">
      <w:pPr>
        <w:ind w:firstLine="708"/>
        <w:jc w:val="both"/>
        <w:rPr>
          <w:color w:val="000000"/>
          <w:kern w:val="28"/>
          <w:sz w:val="28"/>
          <w:szCs w:val="28"/>
          <w14:cntxtAlts/>
        </w:rPr>
      </w:pPr>
      <w:r w:rsidRPr="00EA6344">
        <w:rPr>
          <w:color w:val="000000"/>
          <w:kern w:val="28"/>
          <w:sz w:val="28"/>
          <w:szCs w:val="28"/>
          <w14:cntxtAlts/>
        </w:rPr>
        <w:t>– значительная экономия времени и финансовых средств заявителя. </w:t>
      </w:r>
    </w:p>
    <w:p w:rsidR="00316816" w:rsidRPr="00EA6344" w:rsidRDefault="00316816" w:rsidP="00EA6344">
      <w:pPr>
        <w:widowControl w:val="0"/>
        <w:ind w:firstLine="708"/>
        <w:jc w:val="both"/>
        <w:rPr>
          <w:color w:val="000000"/>
          <w:kern w:val="28"/>
          <w:sz w:val="28"/>
          <w:szCs w:val="28"/>
          <w14:cntxtAlts/>
        </w:rPr>
      </w:pPr>
      <w:r w:rsidRPr="00EA6344">
        <w:rPr>
          <w:color w:val="000000"/>
          <w:kern w:val="28"/>
          <w:sz w:val="28"/>
          <w:szCs w:val="28"/>
          <w14:cntxtAlts/>
        </w:rPr>
        <w:t xml:space="preserve">Подробная информация о порядке направления электронных документов при государственной регистрации с использованием сети Интернет размещена на сайте ФНС России </w:t>
      </w:r>
      <w:r w:rsidRPr="00EA6344">
        <w:rPr>
          <w:color w:val="000000"/>
          <w:kern w:val="28"/>
          <w:sz w:val="28"/>
          <w:szCs w:val="28"/>
          <w:lang w:val="en-US"/>
          <w14:cntxtAlts/>
        </w:rPr>
        <w:t>www</w:t>
      </w:r>
      <w:r w:rsidRPr="00EA6344">
        <w:rPr>
          <w:color w:val="000000"/>
          <w:kern w:val="28"/>
          <w:sz w:val="28"/>
          <w:szCs w:val="28"/>
          <w14:cntxtAlts/>
        </w:rPr>
        <w:t>.</w:t>
      </w:r>
      <w:proofErr w:type="spellStart"/>
      <w:r w:rsidRPr="00EA6344">
        <w:rPr>
          <w:color w:val="000000"/>
          <w:kern w:val="28"/>
          <w:sz w:val="28"/>
          <w:szCs w:val="28"/>
          <w:lang w:val="en-US"/>
          <w14:cntxtAlts/>
        </w:rPr>
        <w:t>nalog</w:t>
      </w:r>
      <w:proofErr w:type="spellEnd"/>
      <w:r w:rsidRPr="00EA6344">
        <w:rPr>
          <w:color w:val="000000"/>
          <w:kern w:val="28"/>
          <w:sz w:val="28"/>
          <w:szCs w:val="28"/>
          <w14:cntxtAlts/>
        </w:rPr>
        <w:t>.</w:t>
      </w:r>
      <w:proofErr w:type="spellStart"/>
      <w:r w:rsidRPr="00EA6344">
        <w:rPr>
          <w:color w:val="000000"/>
          <w:kern w:val="28"/>
          <w:sz w:val="28"/>
          <w:szCs w:val="28"/>
          <w:lang w:val="en-US"/>
          <w14:cntxtAlts/>
        </w:rPr>
        <w:t>gov</w:t>
      </w:r>
      <w:proofErr w:type="spellEnd"/>
      <w:r w:rsidRPr="00EA6344">
        <w:rPr>
          <w:color w:val="000000"/>
          <w:kern w:val="28"/>
          <w:sz w:val="28"/>
          <w:szCs w:val="28"/>
          <w14:cntxtAlts/>
        </w:rPr>
        <w:t>.</w:t>
      </w:r>
      <w:proofErr w:type="spellStart"/>
      <w:r w:rsidRPr="00EA6344">
        <w:rPr>
          <w:color w:val="000000"/>
          <w:kern w:val="28"/>
          <w:sz w:val="28"/>
          <w:szCs w:val="28"/>
          <w:lang w:val="en-US"/>
          <w14:cntxtAlts/>
        </w:rPr>
        <w:t>ru</w:t>
      </w:r>
      <w:proofErr w:type="spellEnd"/>
      <w:r w:rsidRPr="00EA6344">
        <w:rPr>
          <w:color w:val="000000"/>
          <w:kern w:val="28"/>
          <w:sz w:val="28"/>
          <w:szCs w:val="28"/>
          <w14:cntxtAlts/>
        </w:rPr>
        <w:t xml:space="preserve"> в разделе «Сервисы и </w:t>
      </w:r>
      <w:proofErr w:type="spellStart"/>
      <w:r w:rsidRPr="00EA6344">
        <w:rPr>
          <w:color w:val="000000"/>
          <w:kern w:val="28"/>
          <w:sz w:val="28"/>
          <w:szCs w:val="28"/>
          <w14:cntxtAlts/>
        </w:rPr>
        <w:t>госуслуги</w:t>
      </w:r>
      <w:proofErr w:type="spellEnd"/>
      <w:r w:rsidRPr="00EA6344">
        <w:rPr>
          <w:color w:val="000000"/>
          <w:kern w:val="28"/>
          <w:sz w:val="28"/>
          <w:szCs w:val="28"/>
          <w14:cntxtAlts/>
        </w:rPr>
        <w:t xml:space="preserve">» - сервис </w:t>
      </w:r>
      <w:r w:rsidRPr="00EA6344">
        <w:rPr>
          <w:b/>
          <w:bCs/>
          <w:color w:val="000000"/>
          <w:kern w:val="28"/>
          <w:sz w:val="28"/>
          <w:szCs w:val="28"/>
          <w14:ligatures w14:val="standard"/>
          <w14:cntxtAlts/>
        </w:rPr>
        <w:t xml:space="preserve">«Государственная онлайн-регистрация бизнеса» </w:t>
      </w:r>
      <w:r w:rsidRPr="00EA6344">
        <w:rPr>
          <w:color w:val="000000"/>
          <w:kern w:val="28"/>
          <w:sz w:val="28"/>
          <w:szCs w:val="28"/>
          <w14:ligatures w14:val="standard"/>
          <w14:cntxtAlts/>
        </w:rPr>
        <w:t xml:space="preserve">(сайт </w:t>
      </w:r>
      <w:r w:rsidRPr="00EA6344">
        <w:rPr>
          <w:color w:val="000000"/>
          <w:kern w:val="28"/>
          <w:sz w:val="28"/>
          <w:szCs w:val="28"/>
          <w14:ligatures w14:val="standard"/>
          <w14:cntxtAlts/>
        </w:rPr>
        <w:lastRenderedPageBreak/>
        <w:t xml:space="preserve">https://service.nalog.ru/gosreg/?). </w:t>
      </w:r>
    </w:p>
    <w:p w:rsidR="00316816" w:rsidRPr="00EA6344" w:rsidRDefault="00316816" w:rsidP="00EA63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6344">
        <w:rPr>
          <w:rFonts w:eastAsiaTheme="minorHAnsi"/>
          <w:color w:val="000000"/>
          <w:sz w:val="28"/>
          <w:szCs w:val="28"/>
          <w:lang w:eastAsia="en-US"/>
        </w:rPr>
        <w:t xml:space="preserve">Вместе с тем, с помощью </w:t>
      </w:r>
      <w:r w:rsidRPr="00EA634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сервиса «Государственная онлайн-регистрация бизнеса» </w:t>
      </w:r>
      <w:r w:rsidRPr="00EA6344">
        <w:rPr>
          <w:rFonts w:eastAsiaTheme="minorHAnsi"/>
          <w:color w:val="000000"/>
          <w:sz w:val="28"/>
          <w:szCs w:val="28"/>
          <w:lang w:eastAsia="en-US"/>
        </w:rPr>
        <w:t xml:space="preserve">(https://service.nalog.ru/gosreg/?), можно также: </w:t>
      </w:r>
    </w:p>
    <w:p w:rsidR="00316816" w:rsidRPr="00EA6344" w:rsidRDefault="00316816" w:rsidP="00EA63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6344">
        <w:rPr>
          <w:rFonts w:eastAsiaTheme="minorHAnsi"/>
          <w:color w:val="000000"/>
          <w:sz w:val="28"/>
          <w:szCs w:val="28"/>
          <w:lang w:eastAsia="en-US"/>
        </w:rPr>
        <w:t xml:space="preserve">- произвести уплату налогов; </w:t>
      </w:r>
    </w:p>
    <w:p w:rsidR="00316816" w:rsidRPr="00EA6344" w:rsidRDefault="00316816" w:rsidP="00EA63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6344">
        <w:rPr>
          <w:rFonts w:eastAsiaTheme="minorHAnsi"/>
          <w:color w:val="000000"/>
          <w:sz w:val="28"/>
          <w:szCs w:val="28"/>
          <w:lang w:eastAsia="en-US"/>
        </w:rPr>
        <w:t xml:space="preserve">- перейти в интернет-сервис «Личный кабинет налогоплательщика индивидуального предпринимателя»; </w:t>
      </w:r>
    </w:p>
    <w:p w:rsidR="00316816" w:rsidRPr="00EA6344" w:rsidRDefault="00316816" w:rsidP="00EA63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6344">
        <w:rPr>
          <w:rFonts w:eastAsiaTheme="minorHAnsi"/>
          <w:color w:val="000000"/>
          <w:sz w:val="28"/>
          <w:szCs w:val="28"/>
          <w:lang w:eastAsia="en-US"/>
        </w:rPr>
        <w:t xml:space="preserve">- получить доступ в Федеральную информационную адресную система; </w:t>
      </w:r>
    </w:p>
    <w:p w:rsidR="00316816" w:rsidRPr="00EA6344" w:rsidRDefault="00316816" w:rsidP="00EA63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6344">
        <w:rPr>
          <w:rFonts w:eastAsiaTheme="minorHAnsi"/>
          <w:color w:val="000000"/>
          <w:sz w:val="28"/>
          <w:szCs w:val="28"/>
          <w:lang w:eastAsia="en-US"/>
        </w:rPr>
        <w:t xml:space="preserve">- записаться на прием в инспекцию; </w:t>
      </w:r>
    </w:p>
    <w:p w:rsidR="00316816" w:rsidRPr="00EA6344" w:rsidRDefault="00316816" w:rsidP="00EA6344">
      <w:pPr>
        <w:ind w:firstLine="708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EA6344">
        <w:rPr>
          <w:color w:val="000000"/>
          <w:kern w:val="28"/>
          <w:sz w:val="28"/>
          <w:szCs w:val="28"/>
          <w14:ligatures w14:val="standard"/>
          <w14:cntxtAlts/>
        </w:rPr>
        <w:t>- в автоматизированном режиме уточнить реквизиты налогового органа.</w:t>
      </w:r>
    </w:p>
    <w:p w:rsidR="00166F2C" w:rsidRPr="00EA6344" w:rsidRDefault="00166F2C" w:rsidP="00EA6344">
      <w:pPr>
        <w:jc w:val="center"/>
        <w:rPr>
          <w:color w:val="000000"/>
          <w:kern w:val="28"/>
          <w:sz w:val="28"/>
          <w:szCs w:val="28"/>
          <w14:ligatures w14:val="standard"/>
          <w14:cntxtAlts/>
        </w:rPr>
      </w:pPr>
    </w:p>
    <w:p w:rsidR="00166F2C" w:rsidRPr="00EA6344" w:rsidRDefault="00EA4E33" w:rsidP="00EA6344">
      <w:pPr>
        <w:jc w:val="center"/>
        <w:rPr>
          <w:b/>
          <w:color w:val="000000"/>
          <w:kern w:val="28"/>
          <w:sz w:val="28"/>
          <w:szCs w:val="28"/>
          <w14:ligatures w14:val="standard"/>
          <w14:cntxtAlts/>
        </w:rPr>
      </w:pPr>
      <w:r>
        <w:rPr>
          <w:b/>
          <w:color w:val="000000"/>
          <w:kern w:val="28"/>
          <w:sz w:val="28"/>
          <w:szCs w:val="28"/>
          <w14:ligatures w14:val="standard"/>
          <w14:cntxtAlts/>
        </w:rPr>
        <w:t>4</w:t>
      </w:r>
      <w:r w:rsidR="00166F2C" w:rsidRPr="00EA6344">
        <w:rPr>
          <w:b/>
          <w:color w:val="000000"/>
          <w:kern w:val="28"/>
          <w:sz w:val="28"/>
          <w:szCs w:val="28"/>
          <w14:ligatures w14:val="standard"/>
          <w14:cntxtAlts/>
        </w:rPr>
        <w:t>. О создании в ХМАО Долгового центра при Межрайонной ИФНС России №10 Ханты-мансийского автономного округа - Югры и переданных функций с мерами принудительного взыскания</w:t>
      </w:r>
    </w:p>
    <w:p w:rsidR="002F45E1" w:rsidRPr="00EA6344" w:rsidRDefault="002F45E1" w:rsidP="00EA6344">
      <w:pPr>
        <w:jc w:val="center"/>
        <w:rPr>
          <w:b/>
          <w:color w:val="000000"/>
          <w:kern w:val="28"/>
          <w:sz w:val="28"/>
          <w:szCs w:val="28"/>
          <w14:ligatures w14:val="standard"/>
          <w14:cntxtAlts/>
        </w:rPr>
      </w:pPr>
    </w:p>
    <w:p w:rsidR="002F45E1" w:rsidRPr="002F45E1" w:rsidRDefault="002F45E1" w:rsidP="00EA6344">
      <w:pPr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>В соответствии с приказом ФНС России от 16.02.2021  «О проведении мероприятий по модернизации организационной структуры Федеральной налоговой службы» в Управлении ФНС России по Ханты-Мансийскому автономному округу – Югре (далее – Управление) на базе Межрайонной ИФНС России № 5 по Ханты-Мансийскому автономному округу – Югре создается инспекция с функциями по управлению долгом (далее - Долговой центр).</w:t>
      </w:r>
    </w:p>
    <w:p w:rsidR="002F45E1" w:rsidRPr="002F45E1" w:rsidRDefault="002F45E1" w:rsidP="00EA6344">
      <w:pPr>
        <w:ind w:firstLine="708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 xml:space="preserve">Начало функционирования Долгового центра - </w:t>
      </w:r>
      <w:r w:rsidRPr="002F45E1">
        <w:rPr>
          <w:b/>
          <w:spacing w:val="1"/>
          <w:sz w:val="28"/>
          <w:szCs w:val="28"/>
        </w:rPr>
        <w:t>01.11.2021</w:t>
      </w:r>
      <w:r w:rsidRPr="002F45E1">
        <w:rPr>
          <w:spacing w:val="1"/>
          <w:sz w:val="28"/>
          <w:szCs w:val="28"/>
        </w:rPr>
        <w:t>.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>Централизации на базе Долгового центра подлежат следующие функции: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>- процессные механизмы взыскания (формирование требований об уплате налога, решений о взыскании за счет денежных средств, поручений налоговых органов, решений о приостановлении (об отмене приостановления) операций по счетам, решений о взыскании за счет имущества в соответствии со ст. ст. 46, 47, 69, 76 Налогового кодекса Российской Федерации);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 xml:space="preserve">- проектный подход взыскания (анализ рисков </w:t>
      </w:r>
      <w:proofErr w:type="spellStart"/>
      <w:r w:rsidRPr="002F45E1">
        <w:rPr>
          <w:spacing w:val="1"/>
          <w:sz w:val="28"/>
          <w:szCs w:val="28"/>
        </w:rPr>
        <w:t>невзыскания</w:t>
      </w:r>
      <w:proofErr w:type="spellEnd"/>
      <w:r w:rsidRPr="002F45E1">
        <w:rPr>
          <w:spacing w:val="1"/>
          <w:sz w:val="28"/>
          <w:szCs w:val="28"/>
        </w:rPr>
        <w:t xml:space="preserve"> суммы налога, предполагаемой к доначислению в ходе выездной налоговой проверки, формирование проектов планов проверок, их сопровождение в соответствии с письмом ФНС России от 09.08.2018 № КЧ-5-18/2391дсп@; верификация дебиторской задолженности; принятие обеспечительных мер в соответствии с п. 10 ст. 101 НК РФ);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>- принятие решений о списании задолженности в соответствии со ст. 59 НК РФ и иными правовыми актами;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>- взаимодействие с органами прокуратуры и правоохранительными органами (арест имущества в рамках ст. 77 НК РФ; подготовка и направление материалов в правоохранительные органы для возбуждения уголовных дел по ст. 199.2 Уголовного кодекса Российской Федерации, далее – Уголовный кодекс, вне рамок налоговых проверок);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 xml:space="preserve">- взыскание задолженности физических лиц (формирование требований об уплате, взыскание задолженности за счет имущества в рамках ст. 48 НК РФ). 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>Также с 01.06.2022 передается функционал по проведению о</w:t>
      </w:r>
      <w:r w:rsidRPr="002F45E1">
        <w:rPr>
          <w:sz w:val="28"/>
          <w:szCs w:val="28"/>
        </w:rPr>
        <w:t>бработки заявлений об уточнении платежей и мероприятий, связанных с осуществлением зачетов/возвратов</w:t>
      </w:r>
      <w:r w:rsidRPr="002F45E1">
        <w:rPr>
          <w:spacing w:val="1"/>
          <w:sz w:val="28"/>
          <w:szCs w:val="28"/>
        </w:rPr>
        <w:t xml:space="preserve"> заявлений налогоплательщиков.</w:t>
      </w:r>
    </w:p>
    <w:p w:rsidR="002F45E1" w:rsidRPr="002F45E1" w:rsidRDefault="00EA4E33" w:rsidP="00EA6344">
      <w:pPr>
        <w:tabs>
          <w:tab w:val="center" w:pos="4677"/>
          <w:tab w:val="right" w:pos="9355"/>
        </w:tabs>
        <w:ind w:firstLine="709"/>
        <w:jc w:val="center"/>
        <w:rPr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lastRenderedPageBreak/>
        <w:t xml:space="preserve">5. </w:t>
      </w:r>
      <w:r w:rsidR="002F45E1" w:rsidRPr="002F45E1">
        <w:rPr>
          <w:b/>
          <w:bCs/>
          <w:spacing w:val="1"/>
          <w:sz w:val="28"/>
          <w:szCs w:val="28"/>
        </w:rPr>
        <w:t>Меры поддержки в соответствии с Федеральным законом от 26.03.2022 N 67-ФЗ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rPr>
          <w:spacing w:val="1"/>
          <w:sz w:val="28"/>
          <w:szCs w:val="28"/>
        </w:rPr>
      </w:pPr>
      <w:r w:rsidRPr="002F45E1">
        <w:rPr>
          <w:b/>
          <w:bCs/>
          <w:spacing w:val="1"/>
          <w:sz w:val="28"/>
          <w:szCs w:val="28"/>
        </w:rPr>
        <w:t>Пени для организаций</w:t>
      </w:r>
      <w:r w:rsidRPr="00EA6344">
        <w:rPr>
          <w:b/>
          <w:bCs/>
          <w:spacing w:val="1"/>
          <w:sz w:val="28"/>
          <w:szCs w:val="28"/>
        </w:rPr>
        <w:t>: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spacing w:val="1"/>
          <w:sz w:val="28"/>
          <w:szCs w:val="28"/>
        </w:rPr>
      </w:pPr>
      <w:r w:rsidRPr="002F45E1">
        <w:rPr>
          <w:spacing w:val="1"/>
          <w:sz w:val="28"/>
          <w:szCs w:val="28"/>
        </w:rPr>
        <w:t xml:space="preserve">С 9 марта 2022 года по 31 декабря 2023 года расчет пеней производится исходя из 1/300 ставки рефинансирования (п. 2 ст. 1 закона), в том числе в отношении недоимки, которая возникла до вступления в силу закона (ч. 3 ст. 5 закона). </w:t>
      </w:r>
    </w:p>
    <w:p w:rsidR="002F45E1" w:rsidRPr="002F45E1" w:rsidRDefault="002F45E1" w:rsidP="00EA6344">
      <w:pPr>
        <w:tabs>
          <w:tab w:val="center" w:pos="4677"/>
          <w:tab w:val="right" w:pos="9355"/>
        </w:tabs>
        <w:ind w:firstLine="709"/>
        <w:rPr>
          <w:spacing w:val="1"/>
          <w:sz w:val="28"/>
          <w:szCs w:val="28"/>
        </w:rPr>
      </w:pPr>
      <w:r w:rsidRPr="002F45E1">
        <w:rPr>
          <w:b/>
          <w:bCs/>
          <w:spacing w:val="1"/>
          <w:sz w:val="28"/>
          <w:szCs w:val="28"/>
        </w:rPr>
        <w:t>Урегулирование задолженности (с 09.03.2022 до 01.06.2022)</w:t>
      </w:r>
      <w:r w:rsidRPr="00EA6344">
        <w:rPr>
          <w:b/>
          <w:bCs/>
          <w:spacing w:val="1"/>
          <w:sz w:val="28"/>
          <w:szCs w:val="28"/>
        </w:rPr>
        <w:t>:</w:t>
      </w:r>
    </w:p>
    <w:p w:rsidR="00166F2C" w:rsidRPr="00EA6344" w:rsidRDefault="002F45E1" w:rsidP="00EA6344">
      <w:pPr>
        <w:tabs>
          <w:tab w:val="center" w:pos="4677"/>
          <w:tab w:val="right" w:pos="9355"/>
        </w:tabs>
        <w:ind w:firstLine="709"/>
        <w:jc w:val="both"/>
        <w:rPr>
          <w:b/>
          <w:color w:val="FF0000"/>
          <w:kern w:val="28"/>
          <w:sz w:val="28"/>
          <w:szCs w:val="28"/>
          <w14:ligatures w14:val="standard"/>
          <w14:cntxtAlts/>
        </w:rPr>
      </w:pPr>
      <w:r w:rsidRPr="002F45E1">
        <w:rPr>
          <w:spacing w:val="1"/>
          <w:sz w:val="28"/>
          <w:szCs w:val="28"/>
        </w:rPr>
        <w:t>Приостановлено принятие налоговыми органами решений о приостановлении операций по счетам в банке при взыскании денежных средств со счетов должников (блокировка счетов). Налогоплательщики, которые понесли ущерб из-за финансово-экономических санкций, смогут обратиться в налоговый орган по месту их учета, чтобы отложить сроки применения мер взыскания до предельных в соответствии с налоговым законодательством.</w:t>
      </w:r>
    </w:p>
    <w:p w:rsidR="00EA4E33" w:rsidRDefault="00EA4E33" w:rsidP="00EA6344">
      <w:pPr>
        <w:jc w:val="center"/>
        <w:rPr>
          <w:b/>
          <w:kern w:val="28"/>
          <w:sz w:val="28"/>
          <w:szCs w:val="28"/>
          <w14:ligatures w14:val="standard"/>
          <w14:cntxtAlts/>
        </w:rPr>
      </w:pPr>
    </w:p>
    <w:p w:rsidR="00166F2C" w:rsidRPr="00EA4E33" w:rsidRDefault="00166F2C" w:rsidP="00EA6344">
      <w:pPr>
        <w:jc w:val="center"/>
        <w:rPr>
          <w:b/>
          <w:kern w:val="28"/>
          <w:sz w:val="28"/>
          <w:szCs w:val="28"/>
          <w:u w:val="single"/>
          <w14:ligatures w14:val="standard"/>
          <w14:cntxtAlts/>
        </w:rPr>
      </w:pPr>
      <w:r w:rsidRPr="00EA4E33">
        <w:rPr>
          <w:b/>
          <w:kern w:val="28"/>
          <w:sz w:val="28"/>
          <w:szCs w:val="28"/>
          <w:u w:val="single"/>
          <w14:ligatures w14:val="standard"/>
          <w14:cntxtAlts/>
        </w:rPr>
        <w:t xml:space="preserve"> О принятых мерах поддержки субъектов предпринимательства</w:t>
      </w:r>
    </w:p>
    <w:p w:rsidR="00316816" w:rsidRPr="00EA6344" w:rsidRDefault="00316816" w:rsidP="00EA6344">
      <w:pPr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</w:p>
    <w:p w:rsidR="00166F2C" w:rsidRPr="00EA6344" w:rsidRDefault="00166F2C" w:rsidP="00EA6344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2F45E1" w:rsidRPr="00EA6344">
        <w:rPr>
          <w:rFonts w:eastAsiaTheme="minorHAnsi"/>
          <w:b/>
          <w:bCs/>
          <w:sz w:val="28"/>
          <w:szCs w:val="28"/>
          <w:lang w:eastAsia="en-US"/>
        </w:rPr>
        <w:t>налогу на прибыль:</w:t>
      </w:r>
    </w:p>
    <w:p w:rsidR="00166F2C" w:rsidRPr="00EA6344" w:rsidRDefault="00166F2C" w:rsidP="00EA6344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b/>
          <w:bCs/>
          <w:sz w:val="28"/>
          <w:szCs w:val="28"/>
          <w:lang w:eastAsia="en-US"/>
        </w:rPr>
        <w:t>26 марта 2022 года разрешили в течение года переходить на авансы по фактической прибыли.</w:t>
      </w:r>
    </w:p>
    <w:p w:rsidR="00166F2C" w:rsidRPr="00EA6344" w:rsidRDefault="00166F2C" w:rsidP="00EA63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Организации, которые вносят ежемесячные авансовые платежи, </w:t>
      </w:r>
      <w:hyperlink r:id="rId9" w:history="1">
        <w:r w:rsidRPr="00EA6344">
          <w:rPr>
            <w:rFonts w:eastAsiaTheme="minorHAnsi"/>
            <w:color w:val="0000FF"/>
            <w:sz w:val="28"/>
            <w:szCs w:val="28"/>
            <w:lang w:eastAsia="en-US"/>
          </w:rPr>
          <w:t>могут</w:t>
        </w:r>
      </w:hyperlink>
      <w:r w:rsidRPr="00EA6344">
        <w:rPr>
          <w:rFonts w:eastAsiaTheme="minorHAnsi"/>
          <w:sz w:val="28"/>
          <w:szCs w:val="28"/>
          <w:lang w:eastAsia="en-US"/>
        </w:rPr>
        <w:t xml:space="preserve"> в течение года перейти на расчеты по фактической прибыли. Авансы, перечисленные ранее, засчитают.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Изменение расчета авансов надо отразить в учетной политике. Кроме того, нужно уведомить о нем инспекцию не позднее 20-го числа месяца, последнего в отчетном периоде, с которого организация переходит на другой порядок уплаты авансов.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b/>
          <w:bCs/>
          <w:sz w:val="28"/>
          <w:szCs w:val="28"/>
          <w:lang w:eastAsia="en-US"/>
        </w:rPr>
        <w:t>С 1 января 2022 года продолжает действовать ограничение на перенос убытка.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50</w:t>
      </w:r>
      <w:r w:rsidR="00F86B4A">
        <w:rPr>
          <w:rFonts w:eastAsiaTheme="minorHAnsi"/>
          <w:sz w:val="28"/>
          <w:szCs w:val="28"/>
          <w:lang w:eastAsia="en-US"/>
        </w:rPr>
        <w:t xml:space="preserve"> </w:t>
      </w:r>
      <w:r w:rsidRPr="00EA6344">
        <w:rPr>
          <w:rFonts w:eastAsiaTheme="minorHAnsi"/>
          <w:sz w:val="28"/>
          <w:szCs w:val="28"/>
          <w:lang w:eastAsia="en-US"/>
        </w:rPr>
        <w:t>-</w:t>
      </w:r>
      <w:r w:rsidR="00F86B4A">
        <w:rPr>
          <w:rFonts w:eastAsiaTheme="minorHAnsi"/>
          <w:sz w:val="28"/>
          <w:szCs w:val="28"/>
          <w:lang w:eastAsia="en-US"/>
        </w:rPr>
        <w:t xml:space="preserve"> </w:t>
      </w:r>
      <w:r w:rsidRPr="00EA6344">
        <w:rPr>
          <w:rFonts w:eastAsiaTheme="minorHAnsi"/>
          <w:sz w:val="28"/>
          <w:szCs w:val="28"/>
          <w:lang w:eastAsia="en-US"/>
        </w:rPr>
        <w:t>процентное ограничение на учет убытков прошлых лет продлили до конца 2024 года. По прежней редакции временный порядок можно было применять по 31 декабря 2021 года.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Напомним, с 1 января 2017 года уменьшить базу по налогу на прибыль на убытки прошлых лет можно не более чем на 50%. 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b/>
          <w:bCs/>
          <w:sz w:val="28"/>
          <w:szCs w:val="28"/>
          <w:lang w:eastAsia="en-US"/>
        </w:rPr>
        <w:t>По УСН</w:t>
      </w:r>
      <w:r w:rsidR="002F45E1" w:rsidRPr="00EA6344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b/>
          <w:bCs/>
          <w:sz w:val="28"/>
          <w:szCs w:val="28"/>
          <w:lang w:eastAsia="en-US"/>
        </w:rPr>
        <w:t>30 марта отложили платежи по УСН для некоторых видов деятельности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 xml:space="preserve">Для ряда организаций и ИП срок уплаты налога за прошлый год, а также аванса за I квартал </w:t>
      </w:r>
      <w:hyperlink r:id="rId10" w:history="1">
        <w:r w:rsidRPr="00EA6344">
          <w:rPr>
            <w:rFonts w:eastAsiaTheme="minorHAnsi"/>
            <w:color w:val="0000FF"/>
            <w:sz w:val="28"/>
            <w:szCs w:val="28"/>
            <w:lang w:eastAsia="en-US"/>
          </w:rPr>
          <w:t>продлили</w:t>
        </w:r>
      </w:hyperlink>
      <w:r w:rsidRPr="00EA6344">
        <w:rPr>
          <w:rFonts w:eastAsiaTheme="minorHAnsi"/>
          <w:sz w:val="28"/>
          <w:szCs w:val="28"/>
          <w:lang w:eastAsia="en-US"/>
        </w:rPr>
        <w:t xml:space="preserve"> на 6 месяцев. Новые сроки такие: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- 31 октября - налог за 2021 год для организаций;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- 30 ноября - аванс за I квартал 2021 года для организаций и ИП, налог за 2021 год для ИП.</w:t>
      </w:r>
    </w:p>
    <w:p w:rsidR="00166F2C" w:rsidRPr="00EA6344" w:rsidRDefault="00166F2C" w:rsidP="00EA6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344">
        <w:rPr>
          <w:rFonts w:eastAsiaTheme="minorHAnsi"/>
          <w:sz w:val="28"/>
          <w:szCs w:val="28"/>
          <w:lang w:eastAsia="en-US"/>
        </w:rPr>
        <w:t>Платежи вносят по 1/6 начиная со следующего месяца после перенесенного срока уплаты.</w:t>
      </w:r>
    </w:p>
    <w:p w:rsidR="002F45E1" w:rsidRPr="00166F2C" w:rsidRDefault="002F45E1" w:rsidP="00166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6F2C" w:rsidRPr="00166F2C" w:rsidRDefault="00166F2C" w:rsidP="00166F2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sz w:val="28"/>
          <w:szCs w:val="28"/>
          <w:lang w:eastAsia="en-US"/>
        </w:rPr>
        <w:lastRenderedPageBreak/>
        <w:t xml:space="preserve">Льготу дали тем плательщикам, у которых основной вид деятельности на 1 января этого года попал в специальный </w:t>
      </w:r>
      <w:hyperlink r:id="rId11" w:history="1">
        <w:r w:rsidRPr="00166F2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66F2C">
        <w:rPr>
          <w:rFonts w:eastAsiaTheme="minorHAnsi"/>
          <w:sz w:val="28"/>
          <w:szCs w:val="28"/>
          <w:lang w:eastAsia="en-US"/>
        </w:rPr>
        <w:t>.(постановление ПРАВИТЕЛЬСТВО РФ от 30 марта 2022 г. N 512)</w:t>
      </w:r>
    </w:p>
    <w:p w:rsidR="00166F2C" w:rsidRPr="00166F2C" w:rsidRDefault="00166F2C" w:rsidP="00166F2C">
      <w:pPr>
        <w:ind w:firstLine="709"/>
        <w:jc w:val="center"/>
        <w:rPr>
          <w:b/>
          <w:bCs/>
          <w:sz w:val="28"/>
          <w:szCs w:val="28"/>
        </w:rPr>
      </w:pPr>
      <w:r w:rsidRPr="00166F2C">
        <w:rPr>
          <w:b/>
          <w:bCs/>
          <w:sz w:val="28"/>
          <w:szCs w:val="28"/>
        </w:rPr>
        <w:t> </w:t>
      </w:r>
    </w:p>
    <w:tbl>
      <w:tblPr>
        <w:tblW w:w="1032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2431"/>
      </w:tblGrid>
      <w:tr w:rsidR="00166F2C" w:rsidRPr="00166F2C" w:rsidTr="00166F2C">
        <w:trPr>
          <w:trHeight w:val="21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Код ОКВЭД 2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431" w:type="dxa"/>
            <w:tcBorders>
              <w:top w:val="single" w:sz="8" w:space="0" w:color="000000"/>
            </w:tcBorders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10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11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13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14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15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16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17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18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20</w:t>
            </w:r>
          </w:p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 xml:space="preserve">(за </w:t>
            </w:r>
            <w:r>
              <w:rPr>
                <w:sz w:val="28"/>
                <w:szCs w:val="28"/>
              </w:rPr>
              <w:t>и</w:t>
            </w:r>
            <w:r w:rsidRPr="00166F2C">
              <w:rPr>
                <w:sz w:val="28"/>
                <w:szCs w:val="28"/>
              </w:rPr>
              <w:t>сключением 20.1)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21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22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23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25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26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27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28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29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30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31</w:t>
            </w:r>
          </w:p>
        </w:tc>
      </w:tr>
      <w:tr w:rsidR="00166F2C" w:rsidRPr="00166F2C" w:rsidTr="00166F2C">
        <w:trPr>
          <w:trHeight w:val="21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32</w:t>
            </w:r>
          </w:p>
        </w:tc>
      </w:tr>
      <w:tr w:rsidR="00166F2C" w:rsidRPr="00166F2C" w:rsidTr="002F45E1">
        <w:trPr>
          <w:trHeight w:val="342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33</w:t>
            </w:r>
          </w:p>
        </w:tc>
      </w:tr>
      <w:tr w:rsidR="00166F2C" w:rsidRPr="00166F2C" w:rsidTr="002F45E1">
        <w:trPr>
          <w:trHeight w:val="715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79</w:t>
            </w:r>
          </w:p>
        </w:tc>
      </w:tr>
      <w:tr w:rsidR="00166F2C" w:rsidRPr="00166F2C" w:rsidTr="002F45E1">
        <w:trPr>
          <w:trHeight w:val="428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86</w:t>
            </w:r>
          </w:p>
        </w:tc>
      </w:tr>
      <w:tr w:rsidR="00166F2C" w:rsidRPr="00166F2C" w:rsidTr="002F45E1">
        <w:trPr>
          <w:trHeight w:val="420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Деятельность по уходу с обеспечением проживания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87</w:t>
            </w:r>
          </w:p>
        </w:tc>
      </w:tr>
      <w:tr w:rsidR="00166F2C" w:rsidRPr="00166F2C" w:rsidTr="002F45E1">
        <w:trPr>
          <w:trHeight w:val="425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88</w:t>
            </w:r>
          </w:p>
        </w:tc>
      </w:tr>
      <w:tr w:rsidR="00166F2C" w:rsidRPr="00166F2C" w:rsidTr="00166F2C">
        <w:trPr>
          <w:trHeight w:val="705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90</w:t>
            </w:r>
          </w:p>
        </w:tc>
      </w:tr>
      <w:tr w:rsidR="00166F2C" w:rsidRPr="00166F2C" w:rsidTr="00166F2C">
        <w:trPr>
          <w:trHeight w:val="701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91</w:t>
            </w:r>
          </w:p>
        </w:tc>
      </w:tr>
      <w:tr w:rsidR="00166F2C" w:rsidRPr="00166F2C" w:rsidTr="00166F2C">
        <w:trPr>
          <w:trHeight w:val="427"/>
        </w:trPr>
        <w:tc>
          <w:tcPr>
            <w:tcW w:w="0" w:type="auto"/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2431" w:type="dxa"/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93</w:t>
            </w:r>
          </w:p>
        </w:tc>
      </w:tr>
      <w:tr w:rsidR="00166F2C" w:rsidRPr="00166F2C" w:rsidTr="00166F2C">
        <w:trPr>
          <w:trHeight w:val="433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66F2C" w:rsidRPr="00166F2C" w:rsidRDefault="00166F2C" w:rsidP="00166F2C">
            <w:pPr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2431" w:type="dxa"/>
            <w:tcBorders>
              <w:bottom w:val="single" w:sz="8" w:space="0" w:color="000000"/>
            </w:tcBorders>
            <w:hideMark/>
          </w:tcPr>
          <w:p w:rsidR="00166F2C" w:rsidRPr="00166F2C" w:rsidRDefault="00166F2C" w:rsidP="00166F2C">
            <w:pPr>
              <w:ind w:firstLine="709"/>
              <w:jc w:val="center"/>
              <w:rPr>
                <w:sz w:val="28"/>
                <w:szCs w:val="28"/>
              </w:rPr>
            </w:pPr>
            <w:r w:rsidRPr="00166F2C">
              <w:rPr>
                <w:sz w:val="28"/>
                <w:szCs w:val="28"/>
              </w:rPr>
              <w:t>96</w:t>
            </w:r>
          </w:p>
        </w:tc>
      </w:tr>
    </w:tbl>
    <w:p w:rsidR="00166F2C" w:rsidRPr="00166F2C" w:rsidRDefault="00166F2C" w:rsidP="00166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b/>
          <w:bCs/>
          <w:sz w:val="28"/>
          <w:szCs w:val="28"/>
          <w:lang w:eastAsia="en-US"/>
        </w:rPr>
        <w:t>С 1 января 2022 года повысили лимит по УСН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sz w:val="28"/>
          <w:szCs w:val="28"/>
          <w:lang w:eastAsia="en-US"/>
        </w:rPr>
        <w:t xml:space="preserve">Чтобы применять в 2022 году </w:t>
      </w:r>
      <w:proofErr w:type="spellStart"/>
      <w:r w:rsidRPr="00166F2C">
        <w:rPr>
          <w:rFonts w:eastAsiaTheme="minorHAnsi"/>
          <w:sz w:val="28"/>
          <w:szCs w:val="28"/>
          <w:lang w:eastAsia="en-US"/>
        </w:rPr>
        <w:t>спецрежим</w:t>
      </w:r>
      <w:proofErr w:type="spellEnd"/>
      <w:r w:rsidRPr="00166F2C">
        <w:rPr>
          <w:rFonts w:eastAsiaTheme="minorHAnsi"/>
          <w:sz w:val="28"/>
          <w:szCs w:val="28"/>
          <w:lang w:eastAsia="en-US"/>
        </w:rPr>
        <w:t xml:space="preserve"> со стандартными ставками, нужно соблюдать ряд условий. К примеру, доходы не должны превысить 164,4 млн. руб.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sz w:val="28"/>
          <w:szCs w:val="28"/>
          <w:lang w:eastAsia="en-US"/>
        </w:rPr>
        <w:t>Если допущено небольшое превышение и доходы составили не более 219,2 млн. руб., можно остаться на упрощенке, но налог надо считать по повышенным с</w:t>
      </w:r>
      <w:r w:rsidR="00400F26">
        <w:rPr>
          <w:rFonts w:eastAsiaTheme="minorHAnsi"/>
          <w:sz w:val="28"/>
          <w:szCs w:val="28"/>
          <w:lang w:eastAsia="en-US"/>
        </w:rPr>
        <w:t xml:space="preserve">тавкам </w:t>
      </w:r>
      <w:r w:rsidRPr="00166F2C">
        <w:rPr>
          <w:rFonts w:eastAsiaTheme="minorHAnsi"/>
          <w:sz w:val="28"/>
          <w:szCs w:val="28"/>
          <w:lang w:eastAsia="en-US"/>
        </w:rPr>
        <w:t>(ст. 346.20 Кодекса 8% -доход, и 20 % доход-расход)</w:t>
      </w:r>
      <w:r w:rsidR="00400F26">
        <w:rPr>
          <w:rFonts w:eastAsiaTheme="minorHAnsi"/>
          <w:sz w:val="28"/>
          <w:szCs w:val="28"/>
          <w:lang w:eastAsia="en-US"/>
        </w:rPr>
        <w:t>.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66F2C">
        <w:rPr>
          <w:b/>
          <w:color w:val="000000"/>
          <w:sz w:val="28"/>
          <w:szCs w:val="28"/>
        </w:rPr>
        <w:t>Региональное законодательство</w:t>
      </w:r>
      <w:r w:rsidR="002F45E1">
        <w:rPr>
          <w:b/>
          <w:color w:val="000000"/>
          <w:sz w:val="28"/>
          <w:szCs w:val="28"/>
        </w:rPr>
        <w:t>: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6F2C">
        <w:rPr>
          <w:color w:val="000000"/>
          <w:sz w:val="28"/>
          <w:szCs w:val="28"/>
        </w:rPr>
        <w:t>Важные изменения регионального законодательства, произошедшие в связи с принятием Закона № 23-оз, в части налога на прибыль организаций и специальных налоговых режимов: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6F2C">
        <w:rPr>
          <w:color w:val="000000"/>
          <w:sz w:val="28"/>
          <w:szCs w:val="28"/>
        </w:rPr>
        <w:t>1) внесены изменения в Закон Ханты-Мансийского автономного округа - Югры от 30 декабря 2008 года № 166-оз «О ставках налога, уплачиваемого в связи с применением упрощенной системы налогообложения» в части:</w:t>
      </w:r>
    </w:p>
    <w:p w:rsidR="002F45E1" w:rsidRDefault="00166F2C" w:rsidP="00400F26">
      <w:pPr>
        <w:ind w:firstLine="709"/>
        <w:jc w:val="both"/>
        <w:rPr>
          <w:color w:val="000000"/>
          <w:sz w:val="28"/>
          <w:szCs w:val="28"/>
        </w:rPr>
      </w:pPr>
      <w:r w:rsidRPr="00166F2C">
        <w:rPr>
          <w:rFonts w:eastAsiaTheme="minorHAnsi"/>
          <w:sz w:val="28"/>
          <w:szCs w:val="28"/>
          <w:lang w:eastAsia="en-US"/>
        </w:rPr>
        <w:t xml:space="preserve">- установления на 2022 год по объекту налогообложения </w:t>
      </w:r>
      <w:r w:rsidRPr="00166F2C">
        <w:rPr>
          <w:rFonts w:eastAsiaTheme="minorHAnsi"/>
          <w:b/>
          <w:sz w:val="28"/>
          <w:szCs w:val="28"/>
          <w:lang w:eastAsia="en-US"/>
        </w:rPr>
        <w:t>доходы</w:t>
      </w:r>
      <w:r w:rsidRPr="00166F2C">
        <w:rPr>
          <w:rFonts w:eastAsiaTheme="minorHAnsi"/>
          <w:sz w:val="28"/>
          <w:szCs w:val="28"/>
          <w:lang w:eastAsia="en-US"/>
        </w:rPr>
        <w:t xml:space="preserve"> налоговой ставки в </w:t>
      </w:r>
      <w:r w:rsidRPr="00166F2C">
        <w:rPr>
          <w:rFonts w:eastAsiaTheme="minorHAnsi"/>
          <w:b/>
          <w:sz w:val="28"/>
          <w:szCs w:val="28"/>
          <w:lang w:eastAsia="en-US"/>
        </w:rPr>
        <w:t>размере 4 процентов</w:t>
      </w:r>
      <w:r w:rsidRPr="00166F2C">
        <w:rPr>
          <w:rFonts w:eastAsiaTheme="minorHAnsi"/>
          <w:sz w:val="28"/>
          <w:szCs w:val="28"/>
          <w:lang w:eastAsia="en-US"/>
        </w:rPr>
        <w:t xml:space="preserve"> для всех налогоплательщиков, которые не подпадают под применение ставки 1 процент (</w:t>
      </w:r>
      <w:r w:rsidRPr="00166F2C">
        <w:rPr>
          <w:color w:val="000000"/>
          <w:sz w:val="28"/>
          <w:szCs w:val="28"/>
        </w:rPr>
        <w:t>деятельность гостиниц и предприятий общественного питания (классы 55, 56, за исключением подкласса 56.3); деятельность туристических агентств и прочих организаций, предоставляющих услуги в сфере туризма (класс 79);  деятельность по организации конференций и выставок (подкласс 82.3); образование (класс 85); 5) деятельность в области здравоохранения и социальных услуг (классы 86 - 88); деятельность в области культуры, спорта, организации досуга и развлечений (классы 90 - 93); предоставление прочих видов услуг (парикмахерские услуги группы 96.0</w:t>
      </w:r>
      <w:r w:rsidR="002F45E1">
        <w:rPr>
          <w:color w:val="000000"/>
          <w:sz w:val="28"/>
          <w:szCs w:val="28"/>
        </w:rPr>
        <w:t>2, бани и массажи группы 96.04);</w:t>
      </w:r>
    </w:p>
    <w:p w:rsidR="00166F2C" w:rsidRPr="00166F2C" w:rsidRDefault="00166F2C" w:rsidP="00400F26">
      <w:pPr>
        <w:ind w:firstLine="709"/>
        <w:jc w:val="both"/>
        <w:rPr>
          <w:color w:val="000000"/>
          <w:sz w:val="28"/>
          <w:szCs w:val="28"/>
        </w:rPr>
      </w:pPr>
      <w:r w:rsidRPr="00166F2C">
        <w:rPr>
          <w:color w:val="000000"/>
          <w:sz w:val="28"/>
          <w:szCs w:val="28"/>
        </w:rPr>
        <w:t xml:space="preserve">- установления на период 2022 - 2024 годов в случае, если объектом налогообложения являются </w:t>
      </w:r>
      <w:r w:rsidRPr="00166F2C">
        <w:rPr>
          <w:b/>
          <w:color w:val="000000"/>
          <w:sz w:val="28"/>
          <w:szCs w:val="28"/>
        </w:rPr>
        <w:t>доходы, налоговой ставки в размере 1 процента для налогоплательщиков, являющихся правообладателями программ для электронных вычислительных машин, включенных в единый реестр российских программ</w:t>
      </w:r>
      <w:r w:rsidRPr="00166F2C">
        <w:rPr>
          <w:color w:val="000000"/>
          <w:sz w:val="28"/>
          <w:szCs w:val="28"/>
        </w:rPr>
        <w:t xml:space="preserve">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технологий;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66F2C">
        <w:rPr>
          <w:color w:val="000000"/>
          <w:sz w:val="28"/>
          <w:szCs w:val="28"/>
        </w:rPr>
        <w:t xml:space="preserve">2) внесены изменения в Закон Ханты-Мансийского автономного округа - Югры от 20 февраля 2015 года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 в части установления новых видов деятельности, в отношении которых возможно применение </w:t>
      </w:r>
      <w:r w:rsidRPr="00166F2C">
        <w:rPr>
          <w:b/>
          <w:color w:val="000000"/>
          <w:sz w:val="28"/>
          <w:szCs w:val="28"/>
        </w:rPr>
        <w:t>ставки 0 процентов вновь зарегистрированными индивидуальными предпринимателями: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6F2C">
        <w:rPr>
          <w:color w:val="000000"/>
          <w:sz w:val="28"/>
          <w:szCs w:val="28"/>
        </w:rPr>
        <w:t>2.1) по упрощенной системе налогообложения:</w:t>
      </w:r>
    </w:p>
    <w:p w:rsidR="002F45E1" w:rsidRDefault="00166F2C" w:rsidP="00400F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sz w:val="28"/>
          <w:szCs w:val="28"/>
          <w:lang w:eastAsia="en-US"/>
        </w:rPr>
        <w:t>-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sz w:val="28"/>
          <w:szCs w:val="28"/>
          <w:lang w:eastAsia="en-US"/>
        </w:rPr>
        <w:t>- деятельность в области информационных технологий;</w:t>
      </w:r>
    </w:p>
    <w:p w:rsidR="00166F2C" w:rsidRPr="00166F2C" w:rsidRDefault="00166F2C" w:rsidP="00400F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sz w:val="28"/>
          <w:szCs w:val="28"/>
          <w:lang w:eastAsia="en-US"/>
        </w:rPr>
        <w:t>2.2) по патентной системе налогообложения:</w:t>
      </w:r>
    </w:p>
    <w:p w:rsidR="00316816" w:rsidRPr="00316816" w:rsidRDefault="00166F2C" w:rsidP="00400F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F2C">
        <w:rPr>
          <w:rFonts w:eastAsiaTheme="minorHAnsi"/>
          <w:sz w:val="28"/>
          <w:szCs w:val="28"/>
          <w:lang w:eastAsia="en-US"/>
        </w:rPr>
        <w:t xml:space="preserve">-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166F2C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166F2C">
        <w:rPr>
          <w:rFonts w:eastAsiaTheme="minorHAnsi"/>
          <w:sz w:val="28"/>
          <w:szCs w:val="28"/>
          <w:lang w:eastAsia="en-US"/>
        </w:rPr>
        <w:t>-страниц, включая их адаптацию и модификацию</w:t>
      </w:r>
      <w:r w:rsidR="002F45E1">
        <w:rPr>
          <w:rFonts w:eastAsiaTheme="minorHAnsi"/>
          <w:sz w:val="28"/>
          <w:szCs w:val="28"/>
          <w:lang w:eastAsia="en-US"/>
        </w:rPr>
        <w:t>.</w:t>
      </w:r>
    </w:p>
    <w:p w:rsidR="00316816" w:rsidRPr="00166F2C" w:rsidRDefault="00316816" w:rsidP="00166F2C">
      <w:pPr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316816" w:rsidRPr="00166F2C" w:rsidSect="002E47C0">
      <w:headerReference w:type="default" r:id="rId12"/>
      <w:footerReference w:type="default" r:id="rId13"/>
      <w:pgSz w:w="11906" w:h="16838"/>
      <w:pgMar w:top="340" w:right="567" w:bottom="1134" w:left="1134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A8" w:rsidRDefault="009F1DA8" w:rsidP="00315DA0">
      <w:r>
        <w:separator/>
      </w:r>
    </w:p>
  </w:endnote>
  <w:endnote w:type="continuationSeparator" w:id="0">
    <w:p w:rsidR="009F1DA8" w:rsidRDefault="009F1DA8" w:rsidP="0031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22" w:rsidRDefault="00C52A22">
    <w:pPr>
      <w:pStyle w:val="a6"/>
      <w:jc w:val="right"/>
    </w:pPr>
  </w:p>
  <w:p w:rsidR="00C52A22" w:rsidRDefault="00C52A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A8" w:rsidRDefault="009F1DA8" w:rsidP="00315DA0">
      <w:r>
        <w:separator/>
      </w:r>
    </w:p>
  </w:footnote>
  <w:footnote w:type="continuationSeparator" w:id="0">
    <w:p w:rsidR="009F1DA8" w:rsidRDefault="009F1DA8" w:rsidP="0031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809403"/>
      <w:docPartObj>
        <w:docPartGallery w:val="Page Numbers (Top of Page)"/>
        <w:docPartUnique/>
      </w:docPartObj>
    </w:sdtPr>
    <w:sdtEndPr/>
    <w:sdtContent>
      <w:p w:rsidR="002E47C0" w:rsidRDefault="002E47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E9">
          <w:rPr>
            <w:noProof/>
          </w:rPr>
          <w:t>7</w:t>
        </w:r>
        <w:r>
          <w:fldChar w:fldCharType="end"/>
        </w:r>
      </w:p>
    </w:sdtContent>
  </w:sdt>
  <w:p w:rsidR="00B52FBD" w:rsidRDefault="00B52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77A"/>
    <w:multiLevelType w:val="hybridMultilevel"/>
    <w:tmpl w:val="AA14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91EB1"/>
    <w:multiLevelType w:val="hybridMultilevel"/>
    <w:tmpl w:val="A352223A"/>
    <w:lvl w:ilvl="0" w:tplc="EF147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B300DE"/>
    <w:multiLevelType w:val="hybridMultilevel"/>
    <w:tmpl w:val="F69C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A016A"/>
    <w:multiLevelType w:val="hybridMultilevel"/>
    <w:tmpl w:val="5088C6E8"/>
    <w:lvl w:ilvl="0" w:tplc="ACB88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111969"/>
    <w:multiLevelType w:val="hybridMultilevel"/>
    <w:tmpl w:val="F3F47146"/>
    <w:lvl w:ilvl="0" w:tplc="DB7CE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1452"/>
    <w:multiLevelType w:val="hybridMultilevel"/>
    <w:tmpl w:val="F66E8EF6"/>
    <w:lvl w:ilvl="0" w:tplc="EF16CCB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12"/>
    <w:rsid w:val="0002327F"/>
    <w:rsid w:val="000315D8"/>
    <w:rsid w:val="00035D4E"/>
    <w:rsid w:val="000D2789"/>
    <w:rsid w:val="000E11E6"/>
    <w:rsid w:val="000E5BDC"/>
    <w:rsid w:val="001038C8"/>
    <w:rsid w:val="00105DB1"/>
    <w:rsid w:val="00106B72"/>
    <w:rsid w:val="0012030E"/>
    <w:rsid w:val="00166F2C"/>
    <w:rsid w:val="00172B4C"/>
    <w:rsid w:val="001A43AF"/>
    <w:rsid w:val="002277B9"/>
    <w:rsid w:val="00243355"/>
    <w:rsid w:val="00273803"/>
    <w:rsid w:val="00277F29"/>
    <w:rsid w:val="002B5B7F"/>
    <w:rsid w:val="002D1DAC"/>
    <w:rsid w:val="002E47C0"/>
    <w:rsid w:val="002F45E1"/>
    <w:rsid w:val="002F7E12"/>
    <w:rsid w:val="00300CB1"/>
    <w:rsid w:val="00315DA0"/>
    <w:rsid w:val="00316816"/>
    <w:rsid w:val="00320611"/>
    <w:rsid w:val="0032220F"/>
    <w:rsid w:val="0032427A"/>
    <w:rsid w:val="00365285"/>
    <w:rsid w:val="003A7A3B"/>
    <w:rsid w:val="003C0FEB"/>
    <w:rsid w:val="003E3A91"/>
    <w:rsid w:val="00400F26"/>
    <w:rsid w:val="00464242"/>
    <w:rsid w:val="004B3C0C"/>
    <w:rsid w:val="004B6D59"/>
    <w:rsid w:val="004B7FE9"/>
    <w:rsid w:val="004D20E6"/>
    <w:rsid w:val="004D6BB5"/>
    <w:rsid w:val="004E1C5E"/>
    <w:rsid w:val="005327CC"/>
    <w:rsid w:val="005455BC"/>
    <w:rsid w:val="00545787"/>
    <w:rsid w:val="00560648"/>
    <w:rsid w:val="005E7F61"/>
    <w:rsid w:val="005F0A64"/>
    <w:rsid w:val="00625078"/>
    <w:rsid w:val="00626336"/>
    <w:rsid w:val="0064689E"/>
    <w:rsid w:val="006A2C94"/>
    <w:rsid w:val="00700A5E"/>
    <w:rsid w:val="00737BD3"/>
    <w:rsid w:val="00767F63"/>
    <w:rsid w:val="00781B6F"/>
    <w:rsid w:val="007838FA"/>
    <w:rsid w:val="00785C71"/>
    <w:rsid w:val="007930E2"/>
    <w:rsid w:val="007A3120"/>
    <w:rsid w:val="007C024C"/>
    <w:rsid w:val="007D319D"/>
    <w:rsid w:val="00801B5C"/>
    <w:rsid w:val="008078F7"/>
    <w:rsid w:val="008261F5"/>
    <w:rsid w:val="00877CF1"/>
    <w:rsid w:val="0089389E"/>
    <w:rsid w:val="008C0DA7"/>
    <w:rsid w:val="008D2B8D"/>
    <w:rsid w:val="008E586B"/>
    <w:rsid w:val="009145D1"/>
    <w:rsid w:val="0092430E"/>
    <w:rsid w:val="009458BD"/>
    <w:rsid w:val="009713BC"/>
    <w:rsid w:val="00976722"/>
    <w:rsid w:val="009C001E"/>
    <w:rsid w:val="009F1DA8"/>
    <w:rsid w:val="00A01F53"/>
    <w:rsid w:val="00A03A45"/>
    <w:rsid w:val="00A356DB"/>
    <w:rsid w:val="00A63E74"/>
    <w:rsid w:val="00AC0147"/>
    <w:rsid w:val="00AD271B"/>
    <w:rsid w:val="00AE500F"/>
    <w:rsid w:val="00AE701B"/>
    <w:rsid w:val="00B01706"/>
    <w:rsid w:val="00B04E08"/>
    <w:rsid w:val="00B15F75"/>
    <w:rsid w:val="00B17353"/>
    <w:rsid w:val="00B52FBD"/>
    <w:rsid w:val="00B61CD7"/>
    <w:rsid w:val="00B80C5D"/>
    <w:rsid w:val="00B85B69"/>
    <w:rsid w:val="00B9383B"/>
    <w:rsid w:val="00BB2534"/>
    <w:rsid w:val="00BD0659"/>
    <w:rsid w:val="00BD340E"/>
    <w:rsid w:val="00BE5CBE"/>
    <w:rsid w:val="00C04907"/>
    <w:rsid w:val="00C10755"/>
    <w:rsid w:val="00C14500"/>
    <w:rsid w:val="00C33E5A"/>
    <w:rsid w:val="00C52A22"/>
    <w:rsid w:val="00C63A13"/>
    <w:rsid w:val="00C865A7"/>
    <w:rsid w:val="00C867B8"/>
    <w:rsid w:val="00C91B48"/>
    <w:rsid w:val="00CC2DD9"/>
    <w:rsid w:val="00CF7610"/>
    <w:rsid w:val="00D02983"/>
    <w:rsid w:val="00D3534C"/>
    <w:rsid w:val="00D401C3"/>
    <w:rsid w:val="00D50A12"/>
    <w:rsid w:val="00D61CDC"/>
    <w:rsid w:val="00D714A9"/>
    <w:rsid w:val="00D776BE"/>
    <w:rsid w:val="00D9134D"/>
    <w:rsid w:val="00D95DC9"/>
    <w:rsid w:val="00D97869"/>
    <w:rsid w:val="00E1627B"/>
    <w:rsid w:val="00E24DBA"/>
    <w:rsid w:val="00E36218"/>
    <w:rsid w:val="00EA3F60"/>
    <w:rsid w:val="00EA4E33"/>
    <w:rsid w:val="00EA6344"/>
    <w:rsid w:val="00EB6274"/>
    <w:rsid w:val="00EE0D80"/>
    <w:rsid w:val="00EE62F1"/>
    <w:rsid w:val="00EF30EC"/>
    <w:rsid w:val="00F60482"/>
    <w:rsid w:val="00F86B4A"/>
    <w:rsid w:val="00FB2870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61D0C7-D13A-470B-B0AD-2B354F94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706"/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5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DA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5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DA0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92430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B2870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2870"/>
    <w:rPr>
      <w:sz w:val="26"/>
      <w:lang w:eastAsia="ru-RU"/>
    </w:rPr>
  </w:style>
  <w:style w:type="paragraph" w:styleId="a9">
    <w:name w:val="List Paragraph"/>
    <w:basedOn w:val="a"/>
    <w:uiPriority w:val="34"/>
    <w:qFormat/>
    <w:rsid w:val="00785C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1B6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6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8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B86C327EAD6465166CAF708A2F6F6EE019877DA102A4E1CD7A6AC71787964AF6582276E5BB431ACA393B3990F0ED4A57F47CA1F6E55C1CC7I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B86C327EAD6465166CAF708A2F6F6EE019877DA102A4E1CD7A6AC71787964AF6582276E5BB431BCE393B3990F0ED4A57F47CA1F6E55C1CC7I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86C327EAD6465166CAF708A2F6F6EE71C847FA90FA4E1CD7A6AC71787964AF6582276E5BB431FCA393B3990F0ED4A57F47CA1F6E55C1CC7I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44F4-34E9-42CB-A71A-FA24D0C8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Татьяна Ивановна</dc:creator>
  <cp:lastModifiedBy>Наумова Татьяна Александровна</cp:lastModifiedBy>
  <cp:revision>5</cp:revision>
  <dcterms:created xsi:type="dcterms:W3CDTF">2022-05-24T09:09:00Z</dcterms:created>
  <dcterms:modified xsi:type="dcterms:W3CDTF">2022-05-24T14:15:00Z</dcterms:modified>
</cp:coreProperties>
</file>