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B" w:rsidRPr="0066696B" w:rsidRDefault="0066696B" w:rsidP="006669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96B" w:rsidRPr="0066696B" w:rsidRDefault="0066696B" w:rsidP="0066696B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Перечень</w:t>
      </w:r>
    </w:p>
    <w:p w:rsidR="0066696B" w:rsidRPr="0066696B" w:rsidRDefault="0066696B" w:rsidP="0066696B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документов для получения в 2020 году субсидий, связанных с предоставлением неотложных мер поддержки субъектам малого и среднего предпринимательства Нефтеюганского района, осуществляющим деятельность в отраслях, пострадавших </w:t>
      </w:r>
    </w:p>
    <w:p w:rsidR="0066696B" w:rsidRPr="0066696B" w:rsidRDefault="0066696B" w:rsidP="0066696B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от распространения новой </w:t>
      </w:r>
      <w:proofErr w:type="spellStart"/>
      <w:r w:rsidRPr="0066696B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коронавирусной</w:t>
      </w:r>
      <w:proofErr w:type="spellEnd"/>
      <w:r w:rsidRPr="0066696B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инфекции</w:t>
      </w:r>
    </w:p>
    <w:p w:rsidR="0066696B" w:rsidRPr="0066696B" w:rsidRDefault="0066696B" w:rsidP="0066696B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</w:p>
    <w:p w:rsidR="0066696B" w:rsidRPr="0066696B" w:rsidRDefault="0066696B" w:rsidP="0066696B">
      <w:pPr>
        <w:tabs>
          <w:tab w:val="left" w:pos="0"/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Заявление о предоставлении субсидии подписанное Субъектом, либо уполномоченным лицом (в форме согласно приложению 2 к Порядку). </w:t>
      </w:r>
    </w:p>
    <w:p w:rsidR="0066696B" w:rsidRPr="0066696B" w:rsidRDefault="0066696B" w:rsidP="0066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2. Информационное письмо о банковских реквизитах, на которые подлежит перечислению субсидия (письмо банка, карточка предприятия Субъекта).</w:t>
      </w:r>
    </w:p>
    <w:p w:rsidR="0066696B" w:rsidRPr="0066696B" w:rsidRDefault="0066696B" w:rsidP="0066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3. Копия паспорта гражданина Российской Федерации (для индивидуальных предпринимателей).</w:t>
      </w:r>
    </w:p>
    <w:p w:rsidR="0066696B" w:rsidRPr="0066696B" w:rsidRDefault="0066696B" w:rsidP="0066696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4. Для юридических лиц документ, подтверждающий полномочия руководителя (копия решения учредителей, приказ о назначении).</w:t>
      </w:r>
      <w:r w:rsidRPr="0066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96B" w:rsidRPr="0066696B" w:rsidRDefault="0066696B" w:rsidP="0066696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случае</w:t>
      </w:r>
      <w:proofErr w:type="gramStart"/>
      <w:r w:rsidRPr="006669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proofErr w:type="gramEnd"/>
      <w:r w:rsidRPr="006669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если от имени Субъекта действует иное лицо, заявителем предоставляется доверенность на осуществление действий от имени Субъекта, заверенная печатью Субъекта (при наличии печати) и подписанная руководителем (для юридического лица) или уполномоченным руководителем лицом, либо засвидетельствованная в нотариальном порядке копия указанной доверенности. </w:t>
      </w:r>
      <w:r w:rsidRPr="006669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>В случае</w:t>
      </w:r>
      <w:proofErr w:type="gramStart"/>
      <w:r w:rsidRPr="006669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proofErr w:type="gramEnd"/>
      <w:r w:rsidRPr="0066696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:rsidR="0066696B" w:rsidRPr="0066696B" w:rsidRDefault="0066696B" w:rsidP="0066696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Копии документов, подтверждающих фактически произведенные расходы Субъектом: договоров, счетов, платежных поручений, кассовых чеков, товарных чеков, квитанций к приходно-кассовому ордеру, выписки о движении средств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 счету, актов выполненных работ (услуг), актов приема-передачи.</w:t>
      </w:r>
      <w:proofErr w:type="gramEnd"/>
    </w:p>
    <w:p w:rsidR="0066696B" w:rsidRPr="0066696B" w:rsidRDefault="0066696B" w:rsidP="0066696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5.1. В случае заключения договора аренды нежилого помещения более чем на 11 месяцев предоставляется копия договора, зарегистрированного в Управлении Федеральной службы государственной регистрации, кадастра и картографии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 Ханты-Мансийскому автономному округу-Югре.</w:t>
      </w:r>
    </w:p>
    <w:p w:rsidR="0066696B" w:rsidRPr="0066696B" w:rsidRDefault="0066696B" w:rsidP="0066696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6. Перечень документов необходимых для предоставления субсидии, находящихся в распоряжении иных государственных органов, структурных подразделений администрации Нефтеюганского района, администраций поселений Нефтеюганского района, подлежащих получению в порядке межведомственного информационного взаимодействия:</w:t>
      </w:r>
    </w:p>
    <w:p w:rsidR="0066696B" w:rsidRPr="0066696B" w:rsidRDefault="0066696B" w:rsidP="006669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 из Единого государственного реестра юридических лиц;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 из Единого государственного реестра индивидуальных предпринимателей;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справка налогового органа, подтверждающая отсутствие задолженности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 налоговым сборам и иным обязательным платежам, в том числе по страховым взносам;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справка Фонда социального страхования, подтверждающая отсутствие задолженности по страховым взносам;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управления отчетности и программно-целевого планирования администрации Нефтеюганского района об отсутствии у Субъекта просроченной задолженности перед бюджетом Нефтеюганского района.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информация администраций городского и сельских поселений, входящих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в состав Нефтеюганского района в части представленных документов Субъектов,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на возмещение части затрат на аренду (субаренду) нежилых помещений, в отношении арендуемого Субъектом имущества (наличие / отсутствие в реестре муниципального имущества муниципального образования поселения).</w:t>
      </w:r>
    </w:p>
    <w:p w:rsidR="0066696B" w:rsidRPr="0066696B" w:rsidRDefault="0066696B" w:rsidP="0066696B">
      <w:pPr>
        <w:tabs>
          <w:tab w:val="left" w:pos="0"/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7. Документы, представляемые Субъектом по собственной инициативе: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выписка из единого государственного реестра юридических лиц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(для юридических лиц), полученная не ранее чем за 1 месяц до даты подачи заявления;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даты подачи заявления;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оригинал справки налогового органа, подтверждающей отсутствие задолженности по налоговым и иным обязательным платежам, в том числе 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 страховым взносам;</w:t>
      </w:r>
    </w:p>
    <w:p w:rsidR="0066696B" w:rsidRPr="0066696B" w:rsidRDefault="0066696B" w:rsidP="006669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 справки Фонда социального страхования, подтверждающей отсутствие задолженности по страховым взносам.</w:t>
      </w:r>
    </w:p>
    <w:p w:rsidR="0066696B" w:rsidRPr="0066696B" w:rsidRDefault="0066696B" w:rsidP="0066696B">
      <w:pPr>
        <w:tabs>
          <w:tab w:val="left" w:pos="0"/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8. Не представление Субъектом документов, которые Субъе</w:t>
      </w:r>
      <w:proofErr w:type="gramStart"/>
      <w:r w:rsidRPr="0066696B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кт впр</w:t>
      </w:r>
      <w:proofErr w:type="gramEnd"/>
      <w:r w:rsidRPr="0066696B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аве представить</w:t>
      </w: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собственной инициативе, не является основанием для отказа в предоставлении субсидии.</w:t>
      </w:r>
    </w:p>
    <w:p w:rsidR="0066696B" w:rsidRPr="0066696B" w:rsidRDefault="0066696B" w:rsidP="0066696B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696B">
        <w:rPr>
          <w:rFonts w:ascii="Times New Roman" w:eastAsia="Calibri" w:hAnsi="Times New Roman" w:cs="Times New Roman"/>
          <w:sz w:val="26"/>
          <w:szCs w:val="26"/>
          <w:lang w:eastAsia="ru-RU"/>
        </w:rPr>
        <w:t>9. При представлении Субъектом пакета документов, копии документов принимаются при наличии оригиналов, и заверяются специалистом ответственного исполнителя, принимающим пакет документов.</w:t>
      </w:r>
    </w:p>
    <w:p w:rsidR="00573841" w:rsidRDefault="00573841" w:rsidP="0066696B">
      <w:bookmarkStart w:id="0" w:name="_GoBack"/>
      <w:bookmarkEnd w:id="0"/>
    </w:p>
    <w:sectPr w:rsidR="00573841" w:rsidSect="00E46EFB">
      <w:pgSz w:w="11905" w:h="16837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67"/>
    <w:rsid w:val="000F2868"/>
    <w:rsid w:val="00573841"/>
    <w:rsid w:val="00646D67"/>
    <w:rsid w:val="0066696B"/>
    <w:rsid w:val="00BF2558"/>
    <w:rsid w:val="00C058F9"/>
    <w:rsid w:val="00DB1905"/>
    <w:rsid w:val="00E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Ирина Владимировна</dc:creator>
  <cp:keywords/>
  <dc:description/>
  <cp:lastModifiedBy>Синица Ирина Владимировна</cp:lastModifiedBy>
  <cp:revision>2</cp:revision>
  <dcterms:created xsi:type="dcterms:W3CDTF">2020-07-21T10:14:00Z</dcterms:created>
  <dcterms:modified xsi:type="dcterms:W3CDTF">2020-07-21T10:14:00Z</dcterms:modified>
</cp:coreProperties>
</file>