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578A3776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0DEF87B9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80308">
        <w:rPr>
          <w:rFonts w:ascii="Times New Roman" w:eastAsia="Calibri" w:hAnsi="Times New Roman" w:cs="Times New Roman"/>
          <w:b/>
          <w:sz w:val="32"/>
          <w:szCs w:val="32"/>
        </w:rPr>
        <w:t>82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7AAAE739" w:rsidR="009446F1" w:rsidRPr="003E27B0" w:rsidRDefault="0048030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08 декабря</w:t>
      </w:r>
      <w:r w:rsidR="00AC76BB" w:rsidRPr="003E27B0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A60EC1" w:rsidRPr="003E27B0">
        <w:rPr>
          <w:rFonts w:ascii="Times New Roman" w:eastAsia="Calibri" w:hAnsi="Times New Roman" w:cs="Times New Roman"/>
          <w:sz w:val="25"/>
          <w:szCs w:val="25"/>
        </w:rPr>
        <w:t>2</w:t>
      </w:r>
      <w:r w:rsidR="00261986" w:rsidRPr="003E27B0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3E27B0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41F82548" w14:textId="0AB31FDD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3E27B0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каб</w:t>
      </w:r>
      <w:proofErr w:type="spellEnd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. 4</w:t>
      </w:r>
      <w:r w:rsidR="00AA7C9B" w:rsidRPr="003E27B0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67BB1764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0F7D482C" w14:textId="6539A6F5" w:rsidR="002E7FCB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E62279" w:rsidRPr="003E27B0">
        <w:rPr>
          <w:rFonts w:ascii="Times New Roman" w:eastAsia="Calibri" w:hAnsi="Times New Roman" w:cs="Times New Roman"/>
          <w:sz w:val="25"/>
          <w:szCs w:val="25"/>
        </w:rPr>
        <w:t>заседания указаны в протоколе №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80308" w:rsidRPr="003E27B0">
        <w:rPr>
          <w:rFonts w:ascii="Times New Roman" w:eastAsia="Calibri" w:hAnsi="Times New Roman" w:cs="Times New Roman"/>
          <w:sz w:val="25"/>
          <w:szCs w:val="25"/>
        </w:rPr>
        <w:t>66</w:t>
      </w:r>
      <w:r w:rsidR="00C959C9" w:rsidRPr="003E27B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54468897" w14:textId="77777777" w:rsidR="009446F1" w:rsidRPr="003E27B0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0F2E312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32E93884" w14:textId="77777777" w:rsidR="00480308" w:rsidRPr="003E27B0" w:rsidRDefault="00480308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E27B0">
        <w:rPr>
          <w:rFonts w:ascii="Times New Roman" w:eastAsia="Times New Roman" w:hAnsi="Times New Roman" w:cs="Times New Roman"/>
          <w:b/>
          <w:sz w:val="25"/>
          <w:szCs w:val="25"/>
        </w:rPr>
        <w:t xml:space="preserve">О принимаемых мерах по предупреждению дорожно-транспортного </w:t>
      </w:r>
    </w:p>
    <w:p w14:paraId="41D29918" w14:textId="4748120C" w:rsidR="00480308" w:rsidRPr="003E27B0" w:rsidRDefault="00480308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E27B0">
        <w:rPr>
          <w:rFonts w:ascii="Times New Roman" w:eastAsia="Times New Roman" w:hAnsi="Times New Roman" w:cs="Times New Roman"/>
          <w:b/>
          <w:sz w:val="25"/>
          <w:szCs w:val="25"/>
        </w:rPr>
        <w:t>травматизма среди несовершеннолетних</w:t>
      </w:r>
    </w:p>
    <w:p w14:paraId="4D3A4A3D" w14:textId="30477EA7" w:rsidR="0001201C" w:rsidRPr="003E27B0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</w:pPr>
      <w:r w:rsidRPr="003E27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03EF49B" w14:textId="31664185" w:rsidR="00435D82" w:rsidRPr="002322C0" w:rsidRDefault="00435D82" w:rsidP="00435D82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2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год, муниципальная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комиссия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14:paraId="57338F0F" w14:textId="7B6BACC1" w:rsidR="00A60EC1" w:rsidRPr="002322C0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0845E2" w14:textId="77777777" w:rsidR="00B5277C" w:rsidRPr="002322C0" w:rsidRDefault="00480308" w:rsidP="00480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hAnsi="Times New Roman" w:cs="Times New Roman"/>
          <w:sz w:val="26"/>
          <w:szCs w:val="26"/>
          <w:lang w:eastAsia="ru-RU"/>
        </w:rPr>
        <w:t xml:space="preserve">По данным Отдела Государственной инспекции безопасности дорожного движения Отдела Министерства внутренних дел России по Нефтеюганскому району (далее ОГИБДД) </w:t>
      </w:r>
      <w:r w:rsidRPr="002322C0">
        <w:rPr>
          <w:rFonts w:ascii="Times New Roman" w:eastAsia="Calibri" w:hAnsi="Times New Roman" w:cs="Times New Roman"/>
          <w:sz w:val="26"/>
          <w:szCs w:val="26"/>
        </w:rPr>
        <w:t>за 11 месяцев 2022 года зарегистрировано 11 дорожно-транспортных происшествий, в результате которых 1 ребенок погиб, 14 детей получили травмы различной степени тяжести (АППГ 8-0-9).</w:t>
      </w:r>
      <w:r w:rsidR="00B5277C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61FAC5" w14:textId="5F1B6F0E" w:rsidR="00790E57" w:rsidRPr="002322C0" w:rsidRDefault="00480308" w:rsidP="00480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Несовершеннолетни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ми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участник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ам</w:t>
      </w:r>
      <w:r w:rsidRPr="002322C0">
        <w:rPr>
          <w:rFonts w:ascii="Times New Roman" w:eastAsia="Calibri" w:hAnsi="Times New Roman" w:cs="Times New Roman"/>
          <w:sz w:val="26"/>
          <w:szCs w:val="26"/>
        </w:rPr>
        <w:t>и дорожн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ого движения явля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лись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 жители</w:t>
      </w:r>
      <w:r w:rsidR="00B5277C" w:rsidRPr="002322C0">
        <w:rPr>
          <w:rFonts w:ascii="Times New Roman" w:eastAsia="Calibri" w:hAnsi="Times New Roman" w:cs="Times New Roman"/>
          <w:sz w:val="26"/>
          <w:szCs w:val="26"/>
        </w:rPr>
        <w:t>: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322C0">
        <w:rPr>
          <w:rFonts w:ascii="Times New Roman" w:eastAsia="Calibri" w:hAnsi="Times New Roman" w:cs="Times New Roman"/>
          <w:sz w:val="26"/>
          <w:szCs w:val="26"/>
        </w:rPr>
        <w:t>г.Екатеринбурга</w:t>
      </w:r>
      <w:proofErr w:type="spellEnd"/>
      <w:r w:rsidR="0023396A" w:rsidRPr="002322C0">
        <w:rPr>
          <w:rFonts w:ascii="Times New Roman" w:eastAsia="Calibri" w:hAnsi="Times New Roman" w:cs="Times New Roman"/>
          <w:sz w:val="26"/>
          <w:szCs w:val="26"/>
        </w:rPr>
        <w:t xml:space="preserve"> – 1 пассажир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,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п. </w:t>
      </w:r>
      <w:proofErr w:type="spellStart"/>
      <w:r w:rsidR="0038267F" w:rsidRPr="002322C0">
        <w:rPr>
          <w:rFonts w:ascii="Times New Roman" w:eastAsia="Calibri" w:hAnsi="Times New Roman" w:cs="Times New Roman"/>
          <w:sz w:val="26"/>
          <w:szCs w:val="26"/>
        </w:rPr>
        <w:t>Барсово</w:t>
      </w:r>
      <w:proofErr w:type="spellEnd"/>
      <w:r w:rsidR="0038267F" w:rsidRPr="002322C0">
        <w:rPr>
          <w:rFonts w:ascii="Times New Roman" w:eastAsia="Calibri" w:hAnsi="Times New Roman" w:cs="Times New Roman"/>
          <w:sz w:val="26"/>
          <w:szCs w:val="26"/>
        </w:rPr>
        <w:t xml:space="preserve"> Сургутского района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 xml:space="preserve"> - 1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, г. Мегиона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 xml:space="preserve"> - 1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, г.Нефтеюганск</w:t>
      </w:r>
      <w:r w:rsidR="00B6064F" w:rsidRPr="002322C0">
        <w:rPr>
          <w:rFonts w:ascii="Times New Roman" w:eastAsia="Calibri" w:hAnsi="Times New Roman" w:cs="Times New Roman"/>
          <w:sz w:val="26"/>
          <w:szCs w:val="26"/>
        </w:rPr>
        <w:t>а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277C" w:rsidRPr="002322C0">
        <w:rPr>
          <w:rFonts w:ascii="Times New Roman" w:eastAsia="Calibri" w:hAnsi="Times New Roman" w:cs="Times New Roman"/>
          <w:sz w:val="26"/>
          <w:szCs w:val="26"/>
        </w:rPr>
        <w:t>-</w:t>
      </w:r>
      <w:r w:rsidR="00B6064F" w:rsidRPr="002322C0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="00790E57" w:rsidRPr="002322C0">
        <w:rPr>
          <w:rFonts w:ascii="Times New Roman" w:eastAsia="Calibri" w:hAnsi="Times New Roman" w:cs="Times New Roman"/>
          <w:sz w:val="26"/>
          <w:szCs w:val="26"/>
        </w:rPr>
        <w:t>г.</w:t>
      </w:r>
      <w:r w:rsidR="0038267F" w:rsidRPr="002322C0">
        <w:rPr>
          <w:rFonts w:ascii="Times New Roman" w:eastAsia="Calibri" w:hAnsi="Times New Roman" w:cs="Times New Roman"/>
          <w:sz w:val="26"/>
          <w:szCs w:val="26"/>
        </w:rPr>
        <w:t>Сургут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="0038267F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–</w:t>
      </w:r>
      <w:r w:rsidR="0038267F" w:rsidRPr="002322C0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 пассажиров</w:t>
      </w:r>
      <w:r w:rsidR="0038267F" w:rsidRPr="002322C0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2322C0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: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сп. Лемпино </w:t>
      </w:r>
      <w:r w:rsidRPr="002322C0">
        <w:rPr>
          <w:rFonts w:ascii="Times New Roman" w:eastAsia="Calibri" w:hAnsi="Times New Roman" w:cs="Times New Roman"/>
          <w:sz w:val="26"/>
          <w:szCs w:val="26"/>
        </w:rPr>
        <w:t>- 2 (1 пассажир снегохода, 1 пассажир в ДУУ</w:t>
      </w:r>
      <w:r w:rsidR="00B6064F" w:rsidRPr="002322C0">
        <w:rPr>
          <w:rFonts w:ascii="Times New Roman" w:eastAsia="Calibri" w:hAnsi="Times New Roman" w:cs="Times New Roman"/>
          <w:sz w:val="26"/>
          <w:szCs w:val="26"/>
        </w:rPr>
        <w:t>),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267F" w:rsidRPr="002322C0">
        <w:rPr>
          <w:rFonts w:ascii="Times New Roman" w:eastAsia="Calibri" w:hAnsi="Times New Roman" w:cs="Times New Roman"/>
          <w:sz w:val="26"/>
          <w:szCs w:val="26"/>
        </w:rPr>
        <w:t>с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п.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Салым </w:t>
      </w:r>
      <w:r w:rsidR="0038267F" w:rsidRPr="002322C0">
        <w:rPr>
          <w:rFonts w:ascii="Times New Roman" w:eastAsia="Calibri" w:hAnsi="Times New Roman" w:cs="Times New Roman"/>
          <w:sz w:val="26"/>
          <w:szCs w:val="26"/>
        </w:rPr>
        <w:t>-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2 (водитель </w:t>
      </w:r>
      <w:r w:rsidR="00B6064F" w:rsidRPr="002322C0">
        <w:rPr>
          <w:rFonts w:ascii="Times New Roman" w:eastAsia="Calibri" w:hAnsi="Times New Roman" w:cs="Times New Roman"/>
          <w:sz w:val="26"/>
          <w:szCs w:val="26"/>
        </w:rPr>
        <w:t>и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пасс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>ажир мопеда),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гп.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Пойковский </w:t>
      </w:r>
      <w:r w:rsidR="0038267F" w:rsidRPr="002322C0">
        <w:rPr>
          <w:rFonts w:ascii="Times New Roman" w:eastAsia="Calibri" w:hAnsi="Times New Roman" w:cs="Times New Roman"/>
          <w:sz w:val="26"/>
          <w:szCs w:val="26"/>
        </w:rPr>
        <w:t>-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1 (пассажир, пристегнут РБ)</w:t>
      </w:r>
      <w:r w:rsidR="00790E57" w:rsidRPr="002322C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4D4A442" w14:textId="009FB150" w:rsidR="00480308" w:rsidRPr="002322C0" w:rsidRDefault="00480308" w:rsidP="00480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По вине несовершеннолетних участников дорожного движения ДТП не зарегистрировано (АППГ - 2).</w:t>
      </w:r>
    </w:p>
    <w:p w14:paraId="399FFE3B" w14:textId="5927C6D2" w:rsidR="00B760A4" w:rsidRPr="002322C0" w:rsidRDefault="00B760A4" w:rsidP="006A6F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В течение</w:t>
      </w:r>
      <w:r w:rsidR="00B5277C" w:rsidRPr="002322C0">
        <w:rPr>
          <w:rFonts w:ascii="Times New Roman" w:eastAsia="Calibri" w:hAnsi="Times New Roman" w:cs="Times New Roman"/>
          <w:sz w:val="26"/>
          <w:szCs w:val="26"/>
        </w:rPr>
        <w:t xml:space="preserve"> 11 месяцев 2022 года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на заседаниях муниципальной комиссии по делам несовершеннолетних и защите их прав Нефтеюганского района за совершение правонарушений в области дорожного движения </w:t>
      </w:r>
      <w:r w:rsidR="001A708A">
        <w:rPr>
          <w:rFonts w:ascii="Times New Roman" w:eastAsia="Calibri" w:hAnsi="Times New Roman" w:cs="Times New Roman"/>
          <w:sz w:val="26"/>
          <w:szCs w:val="26"/>
        </w:rPr>
        <w:t>(</w:t>
      </w:r>
      <w:r w:rsidR="002322C0"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12 Кодекса Российской Федерации об административных правонарушениях (далее КоАП РФ)</w:t>
      </w:r>
      <w:r w:rsidR="001A708A">
        <w:rPr>
          <w:rFonts w:ascii="Times New Roman" w:eastAsia="Calibri" w:hAnsi="Times New Roman" w:cs="Times New Roman"/>
          <w:sz w:val="26"/>
          <w:szCs w:val="26"/>
        </w:rPr>
        <w:t>)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административной ответственности привлечены 7 несовершеннолетних, совершивших 11 правонарушений (2021 год – 7/11):</w:t>
      </w:r>
    </w:p>
    <w:p w14:paraId="701884AC" w14:textId="5B8F9C13" w:rsidR="006A6FDB" w:rsidRPr="002322C0" w:rsidRDefault="006A6FDB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>ч. 1 ст. 12.7 КоАП РФ (управление ТС водителем, не имеющим права управления) – 5 (АППГ – 6);</w:t>
      </w:r>
    </w:p>
    <w:p w14:paraId="77A6AB9F" w14:textId="7E8FD8EE" w:rsidR="006A6FDB" w:rsidRPr="002322C0" w:rsidRDefault="006A6FDB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>ч. 3 ст. 12.8 КоАП РФ (управление ТС водителем, находящимся в состоянии опьянения и не имеющим права управления ТС) – 1 (АППГ – 1);</w:t>
      </w:r>
    </w:p>
    <w:p w14:paraId="643536CF" w14:textId="49018FC0" w:rsidR="006A6FDB" w:rsidRPr="002322C0" w:rsidRDefault="006A6FDB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ч. 1 ст. 12.1 КоАП РФ (управление </w:t>
      </w:r>
      <w:r w:rsidR="006F5850" w:rsidRPr="002322C0">
        <w:rPr>
          <w:rFonts w:ascii="Times New Roman" w:eastAsia="Calibri" w:hAnsi="Times New Roman" w:cs="Times New Roman"/>
          <w:sz w:val="26"/>
          <w:szCs w:val="26"/>
        </w:rPr>
        <w:t>ТС, не зарегистрированным в установленном порядке) – 1</w:t>
      </w:r>
      <w:r w:rsidR="00EF1DF4" w:rsidRPr="002322C0">
        <w:rPr>
          <w:rFonts w:ascii="Times New Roman" w:eastAsia="Calibri" w:hAnsi="Times New Roman" w:cs="Times New Roman"/>
          <w:sz w:val="26"/>
          <w:szCs w:val="26"/>
        </w:rPr>
        <w:t xml:space="preserve"> (АППГ – 1)</w:t>
      </w:r>
      <w:r w:rsidR="006F5850" w:rsidRPr="002322C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5966E17" w14:textId="62A61BBF" w:rsidR="006F5850" w:rsidRPr="002322C0" w:rsidRDefault="006F5850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ч. 2 ст. 12.25 КоАП РФ (невыполнение </w:t>
      </w:r>
      <w:r w:rsidR="00EF1DF4" w:rsidRPr="002322C0">
        <w:rPr>
          <w:rFonts w:ascii="Times New Roman" w:eastAsia="Calibri" w:hAnsi="Times New Roman" w:cs="Times New Roman"/>
          <w:sz w:val="26"/>
          <w:szCs w:val="26"/>
        </w:rPr>
        <w:t>законного требования сотрудника полиции об остановке ТС) – 1 (АППГ – 0);</w:t>
      </w:r>
    </w:p>
    <w:p w14:paraId="09FD622D" w14:textId="6266DFF1" w:rsidR="00EF1DF4" w:rsidRPr="002322C0" w:rsidRDefault="00EF1DF4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>ч. 4 ст. 12.15 КоАП РФ (выезд в нарушение ПДД на полосу, предназначенную для встречного движения) – 1 (АППГ – 0);</w:t>
      </w:r>
    </w:p>
    <w:p w14:paraId="1FEECC24" w14:textId="68217DEF" w:rsidR="00EF1DF4" w:rsidRPr="002322C0" w:rsidRDefault="00EF1DF4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ч. 1 ст. 12.29 КоАП РФ (нарушение пассажиром ТС Правил дорожного движения) – 1 (АППГ – 0); </w:t>
      </w:r>
    </w:p>
    <w:p w14:paraId="5E18E23E" w14:textId="52EFA0FA" w:rsidR="00EF1DF4" w:rsidRPr="002322C0" w:rsidRDefault="00EF1DF4" w:rsidP="00EF1DF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>ст. 12.6 КоАП РФ (нарушение правил применения ремней безопасности</w:t>
      </w:r>
      <w:r w:rsidR="00DD1DCB" w:rsidRPr="002322C0">
        <w:rPr>
          <w:rFonts w:ascii="Times New Roman" w:eastAsia="Calibri" w:hAnsi="Times New Roman" w:cs="Times New Roman"/>
          <w:sz w:val="26"/>
          <w:szCs w:val="26"/>
        </w:rPr>
        <w:t xml:space="preserve"> или мотошлемов</w:t>
      </w:r>
      <w:r w:rsidRPr="002322C0">
        <w:rPr>
          <w:rFonts w:ascii="Times New Roman" w:eastAsia="Calibri" w:hAnsi="Times New Roman" w:cs="Times New Roman"/>
          <w:sz w:val="26"/>
          <w:szCs w:val="26"/>
        </w:rPr>
        <w:t>) – 1 (АППГ – 1);</w:t>
      </w:r>
    </w:p>
    <w:p w14:paraId="15391A4E" w14:textId="39773193" w:rsidR="00DD1DCB" w:rsidRPr="002322C0" w:rsidRDefault="00DD1DCB" w:rsidP="00DD1DC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>ч. 1 ст. 12.37 КоАП РФ (несоблюдение требований об обязательном страховании гражданской ответственности владельцев ТС) – 0 (АППГ – 1);</w:t>
      </w:r>
    </w:p>
    <w:p w14:paraId="039DACDC" w14:textId="72238B7F" w:rsidR="006A6FDB" w:rsidRPr="002322C0" w:rsidRDefault="006A6FDB" w:rsidP="006A6FD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ч. 1 ст. 12.3 КоАП РФ (управление ТС, не имеющим при себе документов, предусмотренных ПДД) – </w:t>
      </w:r>
      <w:r w:rsidR="00DD1DCB" w:rsidRPr="002322C0">
        <w:rPr>
          <w:rFonts w:ascii="Times New Roman" w:eastAsia="Calibri" w:hAnsi="Times New Roman" w:cs="Times New Roman"/>
          <w:sz w:val="26"/>
          <w:szCs w:val="26"/>
        </w:rPr>
        <w:t xml:space="preserve">0 (АППГ – </w:t>
      </w:r>
      <w:r w:rsidRPr="002322C0">
        <w:rPr>
          <w:rFonts w:ascii="Times New Roman" w:eastAsia="Calibri" w:hAnsi="Times New Roman" w:cs="Times New Roman"/>
          <w:sz w:val="26"/>
          <w:szCs w:val="26"/>
        </w:rPr>
        <w:t>1</w:t>
      </w:r>
      <w:r w:rsidR="00DD1DCB" w:rsidRPr="002322C0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14:paraId="410AF62F" w14:textId="77777777" w:rsidR="001A708A" w:rsidRDefault="00335389" w:rsidP="000217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Основными п</w:t>
      </w:r>
      <w:r w:rsidR="00B760A4" w:rsidRPr="002322C0">
        <w:rPr>
          <w:rFonts w:ascii="Times New Roman" w:eastAsia="Calibri" w:hAnsi="Times New Roman" w:cs="Times New Roman"/>
          <w:sz w:val="26"/>
          <w:szCs w:val="26"/>
        </w:rPr>
        <w:t xml:space="preserve">ричинами совершения административных правонарушений </w:t>
      </w:r>
      <w:r w:rsidR="00EB39EC" w:rsidRPr="002322C0">
        <w:rPr>
          <w:rFonts w:ascii="Times New Roman" w:eastAsia="Calibri" w:hAnsi="Times New Roman" w:cs="Times New Roman"/>
          <w:sz w:val="26"/>
          <w:szCs w:val="26"/>
        </w:rPr>
        <w:t>являю</w:t>
      </w:r>
      <w:r w:rsidR="00DA6278" w:rsidRPr="002322C0">
        <w:rPr>
          <w:rFonts w:ascii="Times New Roman" w:eastAsia="Calibri" w:hAnsi="Times New Roman" w:cs="Times New Roman"/>
          <w:sz w:val="26"/>
          <w:szCs w:val="26"/>
        </w:rPr>
        <w:t xml:space="preserve">тся 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>несформированность правового сознания и правовых установок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r w:rsidR="00CA3C66" w:rsidRPr="002322C0">
        <w:rPr>
          <w:rFonts w:ascii="Times New Roman" w:eastAsia="Calibri" w:hAnsi="Times New Roman" w:cs="Times New Roman"/>
          <w:sz w:val="26"/>
          <w:szCs w:val="26"/>
        </w:rPr>
        <w:t>несовершеннолетних</w:t>
      </w:r>
      <w:r w:rsidRPr="002322C0">
        <w:rPr>
          <w:rFonts w:ascii="Times New Roman" w:eastAsia="Calibri" w:hAnsi="Times New Roman" w:cs="Times New Roman"/>
          <w:sz w:val="26"/>
          <w:szCs w:val="26"/>
        </w:rPr>
        <w:t>; отсутствие контроля</w:t>
      </w:r>
      <w:r w:rsidR="001A708A">
        <w:rPr>
          <w:rFonts w:ascii="Times New Roman" w:eastAsia="Calibri" w:hAnsi="Times New Roman" w:cs="Times New Roman"/>
          <w:sz w:val="26"/>
          <w:szCs w:val="26"/>
        </w:rPr>
        <w:t xml:space="preserve"> со стороны родителей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над использованием детьми свободного времени</w:t>
      </w:r>
      <w:r w:rsidR="002322C0">
        <w:rPr>
          <w:rFonts w:ascii="Times New Roman" w:eastAsia="Calibri" w:hAnsi="Times New Roman" w:cs="Times New Roman"/>
          <w:sz w:val="26"/>
          <w:szCs w:val="26"/>
        </w:rPr>
        <w:t>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22C0">
        <w:rPr>
          <w:rFonts w:ascii="Times New Roman" w:eastAsia="Calibri" w:hAnsi="Times New Roman" w:cs="Times New Roman"/>
          <w:sz w:val="26"/>
          <w:szCs w:val="26"/>
        </w:rPr>
        <w:t>Кроме этого п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>риобретая транспортные средства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(мотоциклы, скутеры, снегоходы)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 xml:space="preserve"> подросткам и</w:t>
      </w:r>
      <w:r w:rsidRPr="002322C0">
        <w:rPr>
          <w:rFonts w:ascii="Times New Roman" w:eastAsia="Calibri" w:hAnsi="Times New Roman" w:cs="Times New Roman"/>
          <w:sz w:val="26"/>
          <w:szCs w:val="26"/>
        </w:rPr>
        <w:t>ли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 xml:space="preserve"> разрешая им управлять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транспортными средствами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>, родители не только демонстрируют свою правов</w:t>
      </w:r>
      <w:r w:rsidRPr="002322C0">
        <w:rPr>
          <w:rFonts w:ascii="Times New Roman" w:eastAsia="Calibri" w:hAnsi="Times New Roman" w:cs="Times New Roman"/>
          <w:sz w:val="26"/>
          <w:szCs w:val="26"/>
        </w:rPr>
        <w:t>ую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 xml:space="preserve"> безответственность, но и подвергают </w:t>
      </w:r>
      <w:r w:rsidR="002322C0">
        <w:rPr>
          <w:rFonts w:ascii="Times New Roman" w:eastAsia="Calibri" w:hAnsi="Times New Roman" w:cs="Times New Roman"/>
          <w:sz w:val="26"/>
          <w:szCs w:val="26"/>
        </w:rPr>
        <w:t xml:space="preserve">опасности </w:t>
      </w:r>
      <w:r w:rsidR="00021774" w:rsidRPr="002322C0">
        <w:rPr>
          <w:rFonts w:ascii="Times New Roman" w:eastAsia="Calibri" w:hAnsi="Times New Roman" w:cs="Times New Roman"/>
          <w:sz w:val="26"/>
          <w:szCs w:val="26"/>
        </w:rPr>
        <w:t xml:space="preserve">жизнь и здоровье своих детей. </w:t>
      </w:r>
    </w:p>
    <w:p w14:paraId="3E69A368" w14:textId="24ADF7DF" w:rsidR="00021774" w:rsidRPr="002322C0" w:rsidRDefault="00335389" w:rsidP="000217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Так за истекший период 2022 года на заседаниях муниципальной комиссии к административной отвесности по ч. 1 ст. 5.35 КоАП РФ (ненадлежащее исполнение родительских обязанностей) было привлечено 5 родителей, допустивших к управлению транспортными средствами своих несовершеннолетних детей в возрасте до 16 лет (АППГ – 3).</w:t>
      </w:r>
    </w:p>
    <w:p w14:paraId="10D50469" w14:textId="50B67734" w:rsidR="00D45904" w:rsidRPr="002322C0" w:rsidRDefault="000776D0" w:rsidP="0066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С</w:t>
      </w:r>
      <w:r w:rsidR="00667EC9" w:rsidRPr="002322C0">
        <w:rPr>
          <w:rFonts w:ascii="Times New Roman" w:eastAsia="Calibri" w:hAnsi="Times New Roman" w:cs="Times New Roman"/>
          <w:sz w:val="26"/>
          <w:szCs w:val="26"/>
        </w:rPr>
        <w:t xml:space="preserve"> целью </w:t>
      </w:r>
      <w:r w:rsidR="00381C47" w:rsidRPr="002322C0">
        <w:rPr>
          <w:rFonts w:ascii="Times New Roman" w:eastAsia="Calibri" w:hAnsi="Times New Roman" w:cs="Times New Roman"/>
          <w:sz w:val="26"/>
          <w:szCs w:val="26"/>
        </w:rPr>
        <w:t xml:space="preserve">профилактики дорожно-транспортного травматизма и привлечения внимания общественности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ОГИБДД ОМВД России по Нефтеюганскому району 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через</w:t>
      </w:r>
      <w:r w:rsidR="00381C47" w:rsidRPr="002322C0">
        <w:rPr>
          <w:rFonts w:ascii="Times New Roman" w:eastAsia="Calibri" w:hAnsi="Times New Roman" w:cs="Times New Roman"/>
          <w:sz w:val="26"/>
          <w:szCs w:val="26"/>
        </w:rPr>
        <w:t xml:space="preserve"> СМИ освеща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ются</w:t>
      </w:r>
      <w:r w:rsidR="00381C47" w:rsidRPr="002322C0">
        <w:rPr>
          <w:rFonts w:ascii="Times New Roman" w:eastAsia="Calibri" w:hAnsi="Times New Roman" w:cs="Times New Roman"/>
          <w:sz w:val="26"/>
          <w:szCs w:val="26"/>
        </w:rPr>
        <w:t xml:space="preserve"> вопросы</w:t>
      </w:r>
      <w:r w:rsidR="00381C47" w:rsidRPr="002322C0">
        <w:rPr>
          <w:rFonts w:ascii="Times New Roman" w:hAnsi="Times New Roman" w:cs="Times New Roman"/>
          <w:sz w:val="26"/>
          <w:szCs w:val="26"/>
        </w:rPr>
        <w:t xml:space="preserve"> </w:t>
      </w:r>
      <w:r w:rsidR="00381C47" w:rsidRPr="002322C0">
        <w:rPr>
          <w:rFonts w:ascii="Times New Roman" w:eastAsia="Calibri" w:hAnsi="Times New Roman" w:cs="Times New Roman"/>
          <w:sz w:val="26"/>
          <w:szCs w:val="26"/>
        </w:rPr>
        <w:t xml:space="preserve">безопасности дорожного движения, повышения престижа сотрудников ГИБДД, формирования негативного отношения граждан к фактам нарушения ПДД и уважительного отношения к соблюдению правил дорожного движения. Проведение профилактических мероприятий, направленных на снижение </w:t>
      </w:r>
      <w:r w:rsidR="00D45904" w:rsidRPr="002322C0">
        <w:rPr>
          <w:rFonts w:ascii="Times New Roman" w:eastAsia="Calibri" w:hAnsi="Times New Roman" w:cs="Times New Roman"/>
          <w:sz w:val="26"/>
          <w:szCs w:val="26"/>
        </w:rPr>
        <w:t xml:space="preserve">дорожно-транспортных происшествий и тяжести их последствий, принимаемые меры по профилактике детского дорожно-транспортного травматизма. 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Всего в СМИ с</w:t>
      </w:r>
      <w:r w:rsidR="00D45904" w:rsidRPr="002322C0">
        <w:rPr>
          <w:rFonts w:ascii="Times New Roman" w:eastAsia="Calibri" w:hAnsi="Times New Roman" w:cs="Times New Roman"/>
          <w:sz w:val="26"/>
          <w:szCs w:val="26"/>
        </w:rPr>
        <w:t>начала 20</w:t>
      </w:r>
      <w:r w:rsidR="00836D02" w:rsidRPr="002322C0">
        <w:rPr>
          <w:rFonts w:ascii="Times New Roman" w:eastAsia="Calibri" w:hAnsi="Times New Roman" w:cs="Times New Roman"/>
          <w:sz w:val="26"/>
          <w:szCs w:val="26"/>
        </w:rPr>
        <w:t xml:space="preserve">22 года подготовлено 1637 </w:t>
      </w:r>
      <w:r w:rsidR="00D45904" w:rsidRPr="002322C0">
        <w:rPr>
          <w:rFonts w:ascii="Times New Roman" w:eastAsia="Calibri" w:hAnsi="Times New Roman" w:cs="Times New Roman"/>
          <w:sz w:val="26"/>
          <w:szCs w:val="26"/>
        </w:rPr>
        <w:t>информации по профилактике БДД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 xml:space="preserve"> (АППГ - 1721)</w:t>
      </w:r>
      <w:r w:rsidR="00D45904" w:rsidRPr="002322C0">
        <w:rPr>
          <w:rFonts w:ascii="Times New Roman" w:eastAsia="Calibri" w:hAnsi="Times New Roman" w:cs="Times New Roman"/>
          <w:sz w:val="26"/>
          <w:szCs w:val="26"/>
        </w:rPr>
        <w:t>.</w:t>
      </w:r>
      <w:r w:rsidR="00836D02" w:rsidRPr="002322C0">
        <w:rPr>
          <w:rFonts w:ascii="Times New Roman" w:hAnsi="Times New Roman" w:cs="Times New Roman"/>
          <w:sz w:val="26"/>
          <w:szCs w:val="26"/>
        </w:rPr>
        <w:t xml:space="preserve"> </w:t>
      </w:r>
      <w:r w:rsidR="00836D02" w:rsidRPr="002322C0">
        <w:rPr>
          <w:rFonts w:ascii="Times New Roman" w:eastAsia="Calibri" w:hAnsi="Times New Roman" w:cs="Times New Roman"/>
          <w:sz w:val="26"/>
          <w:szCs w:val="26"/>
        </w:rPr>
        <w:t>Организовано и осуществлено выступлений руководства ОГИБДД – 25 (АППГ - 25), проведено пресс-конференций, брифингов, круглых столов – 11 (АППГ - 4).</w:t>
      </w:r>
    </w:p>
    <w:p w14:paraId="61A73C33" w14:textId="0BB22684" w:rsidR="00D45904" w:rsidRPr="002322C0" w:rsidRDefault="00836D02" w:rsidP="00836D02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С целью снижения уровня детского дорожно-транспортного травматизма на территории Нефтеюганского района сначала текущего года сотрудниками отдела, закрепленными за дошкольными и учебными учреждениями, согласно приказу начальника ОМВД России по Нефтеюганскому району проведено: 774 профилакти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ческие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бесед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ы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и лекции с детьми и </w:t>
      </w:r>
      <w:r w:rsidR="000776D0" w:rsidRPr="002322C0">
        <w:rPr>
          <w:rFonts w:ascii="Times New Roman" w:eastAsia="Calibri" w:hAnsi="Times New Roman" w:cs="Times New Roman"/>
          <w:sz w:val="26"/>
          <w:szCs w:val="26"/>
        </w:rPr>
        <w:t>их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родителями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 xml:space="preserve"> (АППГ - 606)</w:t>
      </w:r>
      <w:r w:rsidRPr="002322C0">
        <w:rPr>
          <w:rFonts w:ascii="Times New Roman" w:eastAsia="Calibri" w:hAnsi="Times New Roman" w:cs="Times New Roman"/>
          <w:sz w:val="26"/>
          <w:szCs w:val="26"/>
        </w:rPr>
        <w:t>; 510 бесед в местах массового скопления граждан</w:t>
      </w:r>
      <w:r w:rsidR="000776D0" w:rsidRPr="002322C0">
        <w:rPr>
          <w:rFonts w:ascii="Times New Roman" w:eastAsia="Calibri" w:hAnsi="Times New Roman" w:cs="Times New Roman"/>
          <w:sz w:val="26"/>
          <w:szCs w:val="26"/>
        </w:rPr>
        <w:t xml:space="preserve"> (АППГ - 396)</w:t>
      </w:r>
      <w:r w:rsidRPr="002322C0">
        <w:rPr>
          <w:rFonts w:ascii="Times New Roman" w:eastAsia="Calibri" w:hAnsi="Times New Roman" w:cs="Times New Roman"/>
          <w:sz w:val="26"/>
          <w:szCs w:val="26"/>
        </w:rPr>
        <w:t>, на детских площадках по БДД - 138 (АППГ - 147)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;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396A" w:rsidRPr="002322C0">
        <w:rPr>
          <w:rFonts w:ascii="Times New Roman" w:eastAsia="Calibri" w:hAnsi="Times New Roman" w:cs="Times New Roman"/>
          <w:sz w:val="26"/>
          <w:szCs w:val="26"/>
        </w:rPr>
        <w:t>39 бесед в отрядах ЮИД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(АППГ - 39).</w:t>
      </w:r>
    </w:p>
    <w:p w14:paraId="400F4EDA" w14:textId="30B96650" w:rsidR="00836D02" w:rsidRPr="002322C0" w:rsidRDefault="00836D02" w:rsidP="00836D02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С водителями, должностными лицами в АТП организовано и проведено 115 бесед (АППГ - 92) профилактического характера о соблюдении ПДД, разъясн</w:t>
      </w:r>
      <w:r w:rsidR="000776D0" w:rsidRPr="002322C0">
        <w:rPr>
          <w:rFonts w:ascii="Times New Roman" w:eastAsia="Calibri" w:hAnsi="Times New Roman" w:cs="Times New Roman"/>
          <w:sz w:val="26"/>
          <w:szCs w:val="26"/>
        </w:rPr>
        <w:t>яются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22C0">
        <w:rPr>
          <w:rFonts w:ascii="Times New Roman" w:eastAsia="Calibri" w:hAnsi="Times New Roman" w:cs="Times New Roman"/>
          <w:sz w:val="26"/>
          <w:szCs w:val="26"/>
        </w:rPr>
        <w:lastRenderedPageBreak/>
        <w:t>изменени</w:t>
      </w:r>
      <w:r w:rsidR="000776D0" w:rsidRPr="002322C0">
        <w:rPr>
          <w:rFonts w:ascii="Times New Roman" w:eastAsia="Calibri" w:hAnsi="Times New Roman" w:cs="Times New Roman"/>
          <w:sz w:val="26"/>
          <w:szCs w:val="26"/>
        </w:rPr>
        <w:t>я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в административном законодательстве, доводится информация о состоянии ав</w:t>
      </w:r>
      <w:r w:rsidR="000776D0" w:rsidRPr="002322C0">
        <w:rPr>
          <w:rFonts w:ascii="Times New Roman" w:eastAsia="Calibri" w:hAnsi="Times New Roman" w:cs="Times New Roman"/>
          <w:sz w:val="26"/>
          <w:szCs w:val="26"/>
        </w:rPr>
        <w:t>арийности на территории района.</w:t>
      </w:r>
    </w:p>
    <w:p w14:paraId="6487420F" w14:textId="30DC0981" w:rsidR="00D45904" w:rsidRPr="002322C0" w:rsidRDefault="00836D02" w:rsidP="00836D02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Для снижения детского дорожно-транспортного травматизма с начала текущего года на территории обслуживания </w:t>
      </w:r>
      <w:r w:rsidR="00667EC9" w:rsidRPr="002322C0">
        <w:rPr>
          <w:rFonts w:ascii="Times New Roman" w:eastAsia="Calibri" w:hAnsi="Times New Roman" w:cs="Times New Roman"/>
          <w:sz w:val="26"/>
          <w:szCs w:val="26"/>
        </w:rPr>
        <w:t>О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ГИБДД ОМВД России по Нефтеюганскому району организовано и проведено </w:t>
      </w:r>
      <w:r w:rsidR="00667EC9" w:rsidRPr="002322C0">
        <w:rPr>
          <w:rFonts w:ascii="Times New Roman" w:eastAsia="Calibri" w:hAnsi="Times New Roman" w:cs="Times New Roman"/>
          <w:sz w:val="26"/>
          <w:szCs w:val="26"/>
        </w:rPr>
        <w:t xml:space="preserve">165 </w:t>
      </w:r>
      <w:r w:rsidRPr="002322C0">
        <w:rPr>
          <w:rFonts w:ascii="Times New Roman" w:eastAsia="Calibri" w:hAnsi="Times New Roman" w:cs="Times New Roman"/>
          <w:sz w:val="26"/>
          <w:szCs w:val="26"/>
        </w:rPr>
        <w:t>пропагандистских мероприятий по профилактике ДТП и сниже</w:t>
      </w:r>
      <w:r w:rsidR="00667EC9" w:rsidRPr="002322C0">
        <w:rPr>
          <w:rFonts w:ascii="Times New Roman" w:eastAsia="Calibri" w:hAnsi="Times New Roman" w:cs="Times New Roman"/>
          <w:sz w:val="26"/>
          <w:szCs w:val="26"/>
        </w:rPr>
        <w:t>нию тяжести их последствий (АПП Г-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164), в том числе </w:t>
      </w:r>
      <w:r w:rsidR="00667EC9" w:rsidRPr="002322C0">
        <w:rPr>
          <w:rFonts w:ascii="Times New Roman" w:eastAsia="Calibri" w:hAnsi="Times New Roman" w:cs="Times New Roman"/>
          <w:sz w:val="26"/>
          <w:szCs w:val="26"/>
        </w:rPr>
        <w:t>по профилактике ДДТТ – 88 (АППГ -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87).</w:t>
      </w:r>
    </w:p>
    <w:p w14:paraId="3C9AA602" w14:textId="77777777" w:rsidR="000776D0" w:rsidRPr="000776D0" w:rsidRDefault="000776D0" w:rsidP="0007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организациях Нефтеюганского района на постоянной основе организована профилактическая работа, направленная на предупреждение детского дорожно-транспортного травматизма, повышение культуры поведения участников дорожного движения.</w:t>
      </w:r>
    </w:p>
    <w:p w14:paraId="7F5E1025" w14:textId="0307EA26" w:rsidR="000776D0" w:rsidRPr="000776D0" w:rsidRDefault="000776D0" w:rsidP="00077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году проведены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профилактические беседы, занятия с детьми по правилам дорожного движения и безопасного поведения на </w:t>
      </w:r>
      <w:r w:rsidRPr="002322C0">
        <w:rPr>
          <w:rFonts w:ascii="Times New Roman" w:eastAsia="Calibri" w:hAnsi="Times New Roman" w:cs="Times New Roman"/>
          <w:sz w:val="26"/>
          <w:szCs w:val="26"/>
        </w:rPr>
        <w:t>улично-дорожной сети,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инструктажи с учащимися по вопросу соблюдения правил дорожного движения с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записью в журнале инструктажей,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в начале учебного года составлены схемы безопасных маршрутов движения младших школьников в образовательную организацию и обратно с определением зон риска, проведен праздник «Посвящение первоклассников в пешеходы»</w:t>
      </w:r>
      <w:r w:rsidRPr="002322C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69E51FA" w14:textId="17DBE95E" w:rsidR="000776D0" w:rsidRPr="000776D0" w:rsidRDefault="000776D0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>проведено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13 профилактических акции, направленных на привитие навыков безопасного поведе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 xml:space="preserve">ния на дорогах и соблюдение ПДД, в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рамках 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 xml:space="preserve">которых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организованы беседы, занятия по безопасности дорожного движения, мастер-классы по изготовлению </w:t>
      </w:r>
      <w:proofErr w:type="spellStart"/>
      <w:r w:rsidR="0096452B" w:rsidRPr="002322C0">
        <w:rPr>
          <w:rFonts w:ascii="Times New Roman" w:eastAsia="Calibri" w:hAnsi="Times New Roman" w:cs="Times New Roman"/>
          <w:sz w:val="26"/>
          <w:szCs w:val="26"/>
        </w:rPr>
        <w:t>световозвращающих</w:t>
      </w:r>
      <w:proofErr w:type="spellEnd"/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элементов для детей и родителей, совместные с 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>О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ГИБДД акции на улицах поселений по пропаганде соблюдения ПДД участниками дорожного движения с раздачей информационных памяток. 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322C0">
        <w:rPr>
          <w:rFonts w:ascii="Times New Roman" w:eastAsia="Calibri" w:hAnsi="Times New Roman" w:cs="Times New Roman"/>
          <w:sz w:val="26"/>
          <w:szCs w:val="26"/>
        </w:rPr>
        <w:t>дошкольниками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2322C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младшими школьниками 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>проведены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сюжетно-ролевые, дидактические, подвижные игры, театрализованные представления, конкурсы рисунков, целевые экскурсии к пешеход</w:t>
      </w:r>
      <w:r w:rsidR="0096452B" w:rsidRPr="002322C0">
        <w:rPr>
          <w:rFonts w:ascii="Times New Roman" w:eastAsia="Calibri" w:hAnsi="Times New Roman" w:cs="Times New Roman"/>
          <w:sz w:val="26"/>
          <w:szCs w:val="26"/>
        </w:rPr>
        <w:t xml:space="preserve">ному переходу, просмотр и </w:t>
      </w:r>
      <w:r w:rsidRPr="000776D0">
        <w:rPr>
          <w:rFonts w:ascii="Times New Roman" w:eastAsia="Calibri" w:hAnsi="Times New Roman" w:cs="Times New Roman"/>
          <w:sz w:val="26"/>
          <w:szCs w:val="26"/>
        </w:rPr>
        <w:t>обсуждение мультфильмов и видеороликов;</w:t>
      </w:r>
    </w:p>
    <w:p w14:paraId="36F55773" w14:textId="07663CB7" w:rsidR="000776D0" w:rsidRPr="000776D0" w:rsidRDefault="0096452B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776D0" w:rsidRPr="000776D0">
        <w:rPr>
          <w:rFonts w:ascii="Times New Roman" w:eastAsia="Calibri" w:hAnsi="Times New Roman" w:cs="Times New Roman"/>
          <w:sz w:val="26"/>
          <w:szCs w:val="26"/>
        </w:rPr>
        <w:t>с 31 января по 25 марта 2022 состоялся муниципальный конкурс видеороликов «В</w:t>
      </w:r>
      <w:r w:rsidRPr="002322C0">
        <w:rPr>
          <w:rFonts w:ascii="Times New Roman" w:eastAsia="Calibri" w:hAnsi="Times New Roman" w:cs="Times New Roman"/>
          <w:sz w:val="26"/>
          <w:szCs w:val="26"/>
        </w:rPr>
        <w:t>месте за безопасное движение»</w:t>
      </w:r>
      <w:r w:rsidR="000776D0" w:rsidRPr="000776D0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проведено </w:t>
      </w:r>
      <w:r w:rsidR="000776D0" w:rsidRPr="000776D0">
        <w:rPr>
          <w:rFonts w:ascii="Times New Roman" w:eastAsia="Calibri" w:hAnsi="Times New Roman" w:cs="Times New Roman"/>
          <w:sz w:val="26"/>
          <w:szCs w:val="26"/>
        </w:rPr>
        <w:t>районное соревнование юных инспекторов движения «Безопасное колесо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76D0" w:rsidRPr="000776D0">
        <w:rPr>
          <w:rFonts w:ascii="Times New Roman" w:eastAsia="Calibri" w:hAnsi="Times New Roman" w:cs="Times New Roman"/>
          <w:sz w:val="26"/>
          <w:szCs w:val="26"/>
        </w:rPr>
        <w:t>-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76D0" w:rsidRPr="000776D0">
        <w:rPr>
          <w:rFonts w:ascii="Times New Roman" w:eastAsia="Calibri" w:hAnsi="Times New Roman" w:cs="Times New Roman"/>
          <w:sz w:val="26"/>
          <w:szCs w:val="26"/>
        </w:rPr>
        <w:t>2022»;</w:t>
      </w:r>
    </w:p>
    <w:p w14:paraId="7D289D35" w14:textId="4751CB0D" w:rsidR="000776D0" w:rsidRPr="000776D0" w:rsidRDefault="000776D0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D0E65" w:rsidRPr="002322C0">
        <w:rPr>
          <w:rFonts w:ascii="Times New Roman" w:eastAsia="Calibri" w:hAnsi="Times New Roman" w:cs="Times New Roman"/>
          <w:sz w:val="26"/>
          <w:szCs w:val="26"/>
        </w:rPr>
        <w:t xml:space="preserve">в августе 2022 года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организована тематическая смена в лагере с дневным пребыванием на базе НРМОБУ «Салымская СОШ № 1» </w:t>
      </w:r>
      <w:r w:rsidR="00CD0E65" w:rsidRPr="002322C0">
        <w:rPr>
          <w:rFonts w:ascii="Times New Roman" w:eastAsia="Calibri" w:hAnsi="Times New Roman" w:cs="Times New Roman"/>
          <w:sz w:val="26"/>
          <w:szCs w:val="26"/>
        </w:rPr>
        <w:t>по программе «Дорожная азбука»</w:t>
      </w:r>
      <w:r w:rsidRPr="000776D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0C50C4F" w14:textId="4FE5F662" w:rsidR="00CD0E65" w:rsidRPr="002322C0" w:rsidRDefault="000776D0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E27B0" w:rsidRPr="002322C0">
        <w:rPr>
          <w:rFonts w:ascii="Times New Roman" w:eastAsia="Calibri" w:hAnsi="Times New Roman" w:cs="Times New Roman"/>
          <w:sz w:val="26"/>
          <w:szCs w:val="26"/>
        </w:rPr>
        <w:t>в ноябре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2022 </w:t>
      </w:r>
      <w:r w:rsidR="00CD0E65" w:rsidRPr="002322C0">
        <w:rPr>
          <w:rFonts w:ascii="Times New Roman" w:eastAsia="Calibri" w:hAnsi="Times New Roman" w:cs="Times New Roman"/>
          <w:sz w:val="26"/>
          <w:szCs w:val="26"/>
        </w:rPr>
        <w:t>года учащиеся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1-9 классов прин</w:t>
      </w:r>
      <w:r w:rsidR="003E27B0" w:rsidRPr="002322C0">
        <w:rPr>
          <w:rFonts w:ascii="Times New Roman" w:eastAsia="Calibri" w:hAnsi="Times New Roman" w:cs="Times New Roman"/>
          <w:sz w:val="26"/>
          <w:szCs w:val="26"/>
        </w:rPr>
        <w:t>яли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участие во Всероссийской онлайн-олимпиаде на знание основ безопасного поведения на дороге;</w:t>
      </w:r>
    </w:p>
    <w:p w14:paraId="6FD0BD52" w14:textId="5FDD885C" w:rsidR="000776D0" w:rsidRPr="000776D0" w:rsidRDefault="000776D0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6D0">
        <w:rPr>
          <w:rFonts w:ascii="Times New Roman" w:eastAsia="Calibri" w:hAnsi="Times New Roman" w:cs="Times New Roman"/>
          <w:sz w:val="26"/>
          <w:szCs w:val="26"/>
        </w:rPr>
        <w:t>- проведены родительские собрания с освещением вопроса ответственности родителей за нарушение ПДД несовершеннолетними;</w:t>
      </w:r>
    </w:p>
    <w:p w14:paraId="35FBDA0B" w14:textId="77777777" w:rsidR="000776D0" w:rsidRPr="000776D0" w:rsidRDefault="000776D0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6D0">
        <w:rPr>
          <w:rFonts w:ascii="Times New Roman" w:eastAsia="Calibri" w:hAnsi="Times New Roman" w:cs="Times New Roman"/>
          <w:sz w:val="26"/>
          <w:szCs w:val="26"/>
        </w:rPr>
        <w:t>- размещены профилактические памятки и видеоролики о соблюдении ПДД</w:t>
      </w: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в классных и родительских сообществах в мессенджерах Viber, </w:t>
      </w:r>
      <w:proofErr w:type="spellStart"/>
      <w:r w:rsidRPr="000776D0">
        <w:rPr>
          <w:rFonts w:ascii="Times New Roman" w:eastAsia="Calibri" w:hAnsi="Times New Roman" w:cs="Times New Roman"/>
          <w:sz w:val="26"/>
          <w:szCs w:val="26"/>
        </w:rPr>
        <w:t>WatsApp</w:t>
      </w:r>
      <w:proofErr w:type="spellEnd"/>
      <w:r w:rsidRPr="000776D0">
        <w:rPr>
          <w:rFonts w:ascii="Times New Roman" w:eastAsia="Calibri" w:hAnsi="Times New Roman" w:cs="Times New Roman"/>
          <w:sz w:val="26"/>
          <w:szCs w:val="26"/>
        </w:rPr>
        <w:t>, в сообществах образовательных организаций в социальных сетях «</w:t>
      </w:r>
      <w:proofErr w:type="spellStart"/>
      <w:r w:rsidRPr="000776D0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Pr="000776D0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19E8972A" w14:textId="01045E64" w:rsidR="000776D0" w:rsidRPr="000776D0" w:rsidRDefault="000776D0" w:rsidP="000776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- на постоянной основе </w:t>
      </w:r>
      <w:r w:rsidR="00CD0E65" w:rsidRPr="002322C0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Pr="000776D0">
        <w:rPr>
          <w:rFonts w:ascii="Times New Roman" w:eastAsia="Calibri" w:hAnsi="Times New Roman" w:cs="Times New Roman"/>
          <w:sz w:val="26"/>
          <w:szCs w:val="26"/>
        </w:rPr>
        <w:t xml:space="preserve"> повышение квалификации педагогического коллектива по вопросам обучения детей навыкам безопасного поведения на</w:t>
      </w:r>
      <w:r w:rsidR="00CD0E65" w:rsidRPr="002322C0">
        <w:rPr>
          <w:rFonts w:ascii="Times New Roman" w:eastAsia="Calibri" w:hAnsi="Times New Roman" w:cs="Times New Roman"/>
          <w:sz w:val="26"/>
          <w:szCs w:val="26"/>
        </w:rPr>
        <w:t xml:space="preserve"> дороге.</w:t>
      </w:r>
    </w:p>
    <w:p w14:paraId="0AFBDE75" w14:textId="30EC846A" w:rsidR="000776D0" w:rsidRPr="000776D0" w:rsidRDefault="006B0084" w:rsidP="0007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Нефтеюганского района функционируют 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ресурсных центра на базе МОБУ «Средняя общеобразовательная школа №4 </w:t>
      </w:r>
      <w:proofErr w:type="spellStart"/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Пойковский» и НР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МДОБУ де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тский сад «Морошка» п.</w:t>
      </w:r>
      <w:r w:rsidR="003E27B0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r w:rsidR="003E27B0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E27B0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Ях. 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планов работы центров, с целью обмена опытом работы педагогов и внедрения новых форм и методов работы с детьми по изучению правил дорожного движения, проводятся семинары-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практикумы, круглые столы для лиц, ответственных за организацию работы по профилактике ДДТТ и БДД, и педагогов образов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ательных учреждений. 29 марта 2022 года</w:t>
      </w:r>
      <w:r w:rsidR="000776D0"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семинар-практикум «Обеспечение безопасн</w:t>
      </w: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детей на улицах и дорогах».</w:t>
      </w:r>
    </w:p>
    <w:p w14:paraId="7B91EAD1" w14:textId="2ABD2039" w:rsidR="000776D0" w:rsidRPr="000776D0" w:rsidRDefault="000776D0" w:rsidP="0007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организуется проверка знаний нормативной правовой базы в части требований, установленных к организации перевозок обучающихся в отношении руководителей образовательных организаций, а также лиц, ответственных за обеспечение комплекса мероприятий по организации перевозок детей – 1 раз в год (в феврале 2022</w:t>
      </w:r>
      <w:r w:rsidR="006B008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B008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проверка в отношении 64 чело</w:t>
      </w:r>
      <w:r w:rsidR="006B008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</w:t>
      </w: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7EA5C99" w14:textId="0900975A" w:rsidR="000776D0" w:rsidRPr="000776D0" w:rsidRDefault="000776D0" w:rsidP="0007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у детей специальных знаний, умений, практических навыков безопасного поведения на дороге, вовлечения школьников в работу по пропаганде безопасного поведения на дорогах и улицах в 12 общеобразовательных учреждениях и 10 дошкольных учреждениях организована работа отрядов юных инспекторов движения (ЮИД). Участниками отрядов ЮИД явля</w:t>
      </w:r>
      <w:r w:rsidR="006B008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361 несовершеннолетний в возрасте 5-7 лет (дошкольники) и 9-15 лет. </w:t>
      </w:r>
    </w:p>
    <w:p w14:paraId="64EF190B" w14:textId="3345C7E0" w:rsidR="000776D0" w:rsidRPr="002322C0" w:rsidRDefault="000776D0" w:rsidP="0007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популяризации использования </w:t>
      </w:r>
      <w:proofErr w:type="spellStart"/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световозвращающих</w:t>
      </w:r>
      <w:proofErr w:type="spellEnd"/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 на верхней одежде, участники отрядов ЮИД, представители волонтерских объединений организуют акции «Безопасная осень в Югре», «Пешеход, засветись» и др. с вручением памяток и </w:t>
      </w:r>
      <w:proofErr w:type="spellStart"/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световозвращающих</w:t>
      </w:r>
      <w:proofErr w:type="spellEnd"/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элементов. В родительских сообществах в мессенджерах размещены социальные видеоролики, памятки-рекомендации для родителей по приобретению одежды и рюкзаков для детей с наличием </w:t>
      </w:r>
      <w:proofErr w:type="spellStart"/>
      <w:r w:rsidR="006B008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световозвращающих</w:t>
      </w:r>
      <w:proofErr w:type="spellEnd"/>
      <w:r w:rsidR="006B008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элементов. </w:t>
      </w:r>
    </w:p>
    <w:p w14:paraId="43A0B56E" w14:textId="77777777" w:rsidR="000776D0" w:rsidRPr="000776D0" w:rsidRDefault="000776D0" w:rsidP="0007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департамента образования и молодежной политики размещены 14 информаций, направленных на профилактику детского дорожно-транспортного травматизма.</w:t>
      </w:r>
    </w:p>
    <w:p w14:paraId="1110FB89" w14:textId="77777777" w:rsidR="00E83BE9" w:rsidRPr="002322C0" w:rsidRDefault="00E83BE9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B2C639" w14:textId="658F63C0" w:rsidR="0001201C" w:rsidRDefault="0001201C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41189F" w:rsidRPr="002322C0">
        <w:rPr>
          <w:rFonts w:ascii="Times New Roman" w:eastAsia="Calibri" w:hAnsi="Times New Roman" w:cs="Times New Roman"/>
          <w:sz w:val="26"/>
          <w:szCs w:val="26"/>
        </w:rPr>
        <w:t>9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2322C0">
        <w:rPr>
          <w:rFonts w:ascii="Times New Roman" w:eastAsia="Calibri" w:hAnsi="Times New Roman" w:cs="Times New Roman"/>
          <w:sz w:val="26"/>
          <w:szCs w:val="26"/>
        </w:rPr>
        <w:t>», в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 xml:space="preserve">п о с </w:t>
      </w:r>
      <w:proofErr w:type="gramStart"/>
      <w:r w:rsidRPr="002322C0">
        <w:rPr>
          <w:rFonts w:ascii="Times New Roman" w:eastAsia="Calibri" w:hAnsi="Times New Roman" w:cs="Times New Roman"/>
          <w:b/>
          <w:sz w:val="26"/>
          <w:szCs w:val="26"/>
        </w:rPr>
        <w:t>т</w:t>
      </w:r>
      <w:proofErr w:type="gramEnd"/>
      <w:r w:rsidRPr="002322C0">
        <w:rPr>
          <w:rFonts w:ascii="Times New Roman" w:eastAsia="Calibri" w:hAnsi="Times New Roman" w:cs="Times New Roman"/>
          <w:b/>
          <w:sz w:val="26"/>
          <w:szCs w:val="26"/>
        </w:rPr>
        <w:t xml:space="preserve"> а н о в и л а:</w:t>
      </w:r>
    </w:p>
    <w:p w14:paraId="48F2B216" w14:textId="77777777" w:rsidR="002322C0" w:rsidRPr="002322C0" w:rsidRDefault="002322C0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8EC401" w14:textId="4DE2B92A" w:rsidR="00E83BE9" w:rsidRPr="002322C0" w:rsidRDefault="00E83BE9" w:rsidP="00E8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Информацию о принимаемых мерах по предупреждению </w:t>
      </w:r>
      <w:proofErr w:type="spellStart"/>
      <w:r w:rsidRPr="002322C0">
        <w:rPr>
          <w:rFonts w:ascii="Times New Roman" w:eastAsia="Calibri" w:hAnsi="Times New Roman" w:cs="Times New Roman"/>
          <w:sz w:val="26"/>
          <w:szCs w:val="26"/>
        </w:rPr>
        <w:t>дорожно</w:t>
      </w:r>
      <w:proofErr w:type="spellEnd"/>
      <w:r w:rsidR="003E27B0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22C0">
        <w:rPr>
          <w:rFonts w:ascii="Times New Roman" w:eastAsia="Calibri" w:hAnsi="Times New Roman" w:cs="Times New Roman"/>
          <w:sz w:val="26"/>
          <w:szCs w:val="26"/>
        </w:rPr>
        <w:t>-</w:t>
      </w:r>
      <w:r w:rsidR="003E27B0"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22C0">
        <w:rPr>
          <w:rFonts w:ascii="Times New Roman" w:eastAsia="Calibri" w:hAnsi="Times New Roman" w:cs="Times New Roman"/>
          <w:sz w:val="26"/>
          <w:szCs w:val="26"/>
        </w:rPr>
        <w:t>транспортного травматизма среди несовершеннолетних принять к сведению.</w:t>
      </w:r>
    </w:p>
    <w:p w14:paraId="44020F90" w14:textId="7777777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Срок:</w:t>
      </w:r>
      <w:r w:rsidRPr="002322C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08 декабря 2022 года.</w:t>
      </w:r>
    </w:p>
    <w:p w14:paraId="1E1BDFCE" w14:textId="7777777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2E65A92B" w14:textId="1F22368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Рекомендовать ОГИБДДД ОМВД России по Нефтеюганскому району (И.С. </w:t>
      </w:r>
      <w:proofErr w:type="spellStart"/>
      <w:r w:rsidRPr="002322C0">
        <w:rPr>
          <w:rFonts w:ascii="Times New Roman" w:eastAsia="Calibri" w:hAnsi="Times New Roman" w:cs="Times New Roman"/>
          <w:sz w:val="26"/>
          <w:szCs w:val="26"/>
        </w:rPr>
        <w:t>Андряков</w:t>
      </w:r>
      <w:proofErr w:type="spellEnd"/>
      <w:r w:rsidRPr="002322C0">
        <w:rPr>
          <w:rFonts w:ascii="Times New Roman" w:eastAsia="Calibri" w:hAnsi="Times New Roman" w:cs="Times New Roman"/>
          <w:sz w:val="26"/>
          <w:szCs w:val="26"/>
        </w:rPr>
        <w:t>) в целях сохранения жизни и здоровья детей и подростков, а также профилактики детского дорожно-транспортного травматизма провести классные часы, родительские собрания, направленные на профилактику управления несовершеннолетними транспортными средствами (скутерами, мопедами, мотоциклами, снегоходами) без водительского удостоверения, разъяснить административную и уголовную ответственность несовершеннолетних</w:t>
      </w:r>
      <w:r w:rsidR="003E27B0" w:rsidRPr="002322C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17AD77" w14:textId="77777777" w:rsidR="00E83BE9" w:rsidRPr="002322C0" w:rsidRDefault="00E83BE9" w:rsidP="003E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2322C0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30 апреля 2023 года.</w:t>
      </w:r>
    </w:p>
    <w:p w14:paraId="606675B6" w14:textId="7777777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BEABE5" w14:textId="7777777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района (А.Н. Кривуля) организовать:</w:t>
      </w:r>
    </w:p>
    <w:p w14:paraId="0ED555CC" w14:textId="77777777" w:rsidR="00E83BE9" w:rsidRPr="002322C0" w:rsidRDefault="00E83BE9" w:rsidP="003E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3.1.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Проведение районного конкурса детского творчества по профилактике детского дорожно-транспортного травматизма.</w:t>
      </w:r>
    </w:p>
    <w:p w14:paraId="09EF5BF9" w14:textId="5C93508C" w:rsidR="003E27B0" w:rsidRDefault="003E27B0" w:rsidP="003E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2322C0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01 мая 2023 года.</w:t>
      </w:r>
    </w:p>
    <w:p w14:paraId="1A860525" w14:textId="77777777" w:rsidR="001A708A" w:rsidRPr="002322C0" w:rsidRDefault="001A708A" w:rsidP="003E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29493247" w14:textId="17FF5BF3" w:rsidR="00E83BE9" w:rsidRPr="002322C0" w:rsidRDefault="00E83BE9" w:rsidP="003E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t>3.2.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Изготовление в общеобразовательных организациях района печатной агитационно-пропагандистской продукции по вопросам предупреждения детского дорожно-транспортного травматизма для распространения среди обучающихся и их родителей.</w:t>
      </w:r>
    </w:p>
    <w:p w14:paraId="781A85FC" w14:textId="53DB4CE8" w:rsidR="00E83BE9" w:rsidRPr="002322C0" w:rsidRDefault="00E83BE9" w:rsidP="003E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322C0">
        <w:rPr>
          <w:rFonts w:ascii="Times New Roman" w:eastAsia="Calibri" w:hAnsi="Times New Roman" w:cs="Times New Roman"/>
          <w:b/>
          <w:sz w:val="26"/>
          <w:szCs w:val="26"/>
        </w:rPr>
        <w:t>Срок</w:t>
      </w:r>
      <w:r w:rsidR="003E27B0" w:rsidRPr="002322C0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322C0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30 декабря 2022 года.</w:t>
      </w:r>
    </w:p>
    <w:p w14:paraId="2C931D98" w14:textId="7777777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E30C3D" w14:textId="77777777" w:rsidR="00E83BE9" w:rsidRPr="002322C0" w:rsidRDefault="00E83BE9" w:rsidP="00E83B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4778DD20" w14:textId="266D4CBA" w:rsidR="0001201C" w:rsidRPr="002322C0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7EDCB" w14:textId="5980D5BB" w:rsidR="0001201C" w:rsidRPr="002322C0" w:rsidRDefault="0076180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CD0049" wp14:editId="008BBFAA">
            <wp:simplePos x="0" y="0"/>
            <wp:positionH relativeFrom="column">
              <wp:posOffset>2548890</wp:posOffset>
            </wp:positionH>
            <wp:positionV relativeFrom="paragraph">
              <wp:posOffset>79375</wp:posOffset>
            </wp:positionV>
            <wp:extent cx="621030" cy="750570"/>
            <wp:effectExtent l="0" t="0" r="7620" b="0"/>
            <wp:wrapNone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4078" w14:textId="77B5C81A" w:rsidR="00AA7C9B" w:rsidRPr="002322C0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93E943" w14:textId="237BA54A" w:rsidR="001B64B4" w:rsidRPr="003E27B0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</w:t>
      </w:r>
      <w:r w:rsidR="001B64B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bookmarkStart w:id="0" w:name="_GoBack"/>
      <w:bookmarkEnd w:id="0"/>
      <w:r w:rsidR="001B64B4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87BE7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12E60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E27B0" w:rsidRPr="002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Михалев</w:t>
      </w:r>
      <w:r w:rsidRPr="003E27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</w:p>
    <w:sectPr w:rsidR="001B64B4" w:rsidRPr="003E27B0" w:rsidSect="0036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2A442C61"/>
    <w:multiLevelType w:val="hybridMultilevel"/>
    <w:tmpl w:val="620840EA"/>
    <w:lvl w:ilvl="0" w:tplc="63B6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7A7"/>
    <w:multiLevelType w:val="hybridMultilevel"/>
    <w:tmpl w:val="B58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22DD"/>
    <w:multiLevelType w:val="hybridMultilevel"/>
    <w:tmpl w:val="9DA2EB96"/>
    <w:lvl w:ilvl="0" w:tplc="297014B4">
      <w:start w:val="1"/>
      <w:numFmt w:val="decimal"/>
      <w:lvlText w:val="%1"/>
      <w:lvlJc w:val="left"/>
      <w:pPr>
        <w:ind w:left="720" w:hanging="360"/>
      </w:pPr>
      <w:rPr>
        <w:rFonts w:eastAsia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1C3DC5"/>
    <w:multiLevelType w:val="hybridMultilevel"/>
    <w:tmpl w:val="4288A7FA"/>
    <w:lvl w:ilvl="0" w:tplc="07C80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1479"/>
    <w:rsid w:val="00004471"/>
    <w:rsid w:val="0001201C"/>
    <w:rsid w:val="00013DFC"/>
    <w:rsid w:val="00015FEC"/>
    <w:rsid w:val="00017D34"/>
    <w:rsid w:val="00021774"/>
    <w:rsid w:val="00044A1E"/>
    <w:rsid w:val="00073121"/>
    <w:rsid w:val="000776D0"/>
    <w:rsid w:val="00077D12"/>
    <w:rsid w:val="000864C3"/>
    <w:rsid w:val="000D440C"/>
    <w:rsid w:val="000E357E"/>
    <w:rsid w:val="00104D1C"/>
    <w:rsid w:val="00112E60"/>
    <w:rsid w:val="00116375"/>
    <w:rsid w:val="00116530"/>
    <w:rsid w:val="00124D24"/>
    <w:rsid w:val="0014396A"/>
    <w:rsid w:val="00153C77"/>
    <w:rsid w:val="00167F35"/>
    <w:rsid w:val="00170B4F"/>
    <w:rsid w:val="00172450"/>
    <w:rsid w:val="00177C15"/>
    <w:rsid w:val="00192F61"/>
    <w:rsid w:val="001A708A"/>
    <w:rsid w:val="001B64B4"/>
    <w:rsid w:val="001D256D"/>
    <w:rsid w:val="001D7CED"/>
    <w:rsid w:val="001F0C86"/>
    <w:rsid w:val="001F60EC"/>
    <w:rsid w:val="00200E46"/>
    <w:rsid w:val="002016E8"/>
    <w:rsid w:val="00202D27"/>
    <w:rsid w:val="00220A20"/>
    <w:rsid w:val="00225993"/>
    <w:rsid w:val="002322C0"/>
    <w:rsid w:val="0023396A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45D8"/>
    <w:rsid w:val="002B654E"/>
    <w:rsid w:val="002C1118"/>
    <w:rsid w:val="002C7C21"/>
    <w:rsid w:val="002E138E"/>
    <w:rsid w:val="002E30B3"/>
    <w:rsid w:val="002E4D62"/>
    <w:rsid w:val="002E7FCB"/>
    <w:rsid w:val="002F20A0"/>
    <w:rsid w:val="0031520E"/>
    <w:rsid w:val="003233D8"/>
    <w:rsid w:val="00326B75"/>
    <w:rsid w:val="00332528"/>
    <w:rsid w:val="00335389"/>
    <w:rsid w:val="003417C4"/>
    <w:rsid w:val="00354435"/>
    <w:rsid w:val="00354E50"/>
    <w:rsid w:val="003567FF"/>
    <w:rsid w:val="00356C76"/>
    <w:rsid w:val="00357C96"/>
    <w:rsid w:val="00362692"/>
    <w:rsid w:val="00362758"/>
    <w:rsid w:val="0036332E"/>
    <w:rsid w:val="00365AB5"/>
    <w:rsid w:val="00372167"/>
    <w:rsid w:val="0038152E"/>
    <w:rsid w:val="00381C47"/>
    <w:rsid w:val="0038267F"/>
    <w:rsid w:val="00387B9C"/>
    <w:rsid w:val="003900A0"/>
    <w:rsid w:val="003A7D4D"/>
    <w:rsid w:val="003B3F72"/>
    <w:rsid w:val="003C4C09"/>
    <w:rsid w:val="003C6F6B"/>
    <w:rsid w:val="003D366E"/>
    <w:rsid w:val="003E27B0"/>
    <w:rsid w:val="003E2AD2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252"/>
    <w:rsid w:val="00442E23"/>
    <w:rsid w:val="00456A66"/>
    <w:rsid w:val="0046672E"/>
    <w:rsid w:val="00480308"/>
    <w:rsid w:val="00491F7F"/>
    <w:rsid w:val="004A71E4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3701E"/>
    <w:rsid w:val="005409E3"/>
    <w:rsid w:val="00540DFA"/>
    <w:rsid w:val="00551A44"/>
    <w:rsid w:val="00553349"/>
    <w:rsid w:val="005A6589"/>
    <w:rsid w:val="005B598A"/>
    <w:rsid w:val="005D4F6B"/>
    <w:rsid w:val="005E53DD"/>
    <w:rsid w:val="00600142"/>
    <w:rsid w:val="00601A0C"/>
    <w:rsid w:val="0060457E"/>
    <w:rsid w:val="00610E7F"/>
    <w:rsid w:val="0062775C"/>
    <w:rsid w:val="00640EAB"/>
    <w:rsid w:val="00667EC9"/>
    <w:rsid w:val="00686D7C"/>
    <w:rsid w:val="00687BE7"/>
    <w:rsid w:val="006A6FDB"/>
    <w:rsid w:val="006B0084"/>
    <w:rsid w:val="006C36DF"/>
    <w:rsid w:val="006C6985"/>
    <w:rsid w:val="006D3999"/>
    <w:rsid w:val="006E251E"/>
    <w:rsid w:val="006E3982"/>
    <w:rsid w:val="006F5850"/>
    <w:rsid w:val="00700A59"/>
    <w:rsid w:val="00707FD5"/>
    <w:rsid w:val="00715723"/>
    <w:rsid w:val="00715A23"/>
    <w:rsid w:val="007353E1"/>
    <w:rsid w:val="00735402"/>
    <w:rsid w:val="00740839"/>
    <w:rsid w:val="0075591C"/>
    <w:rsid w:val="00757749"/>
    <w:rsid w:val="0076180B"/>
    <w:rsid w:val="00765D67"/>
    <w:rsid w:val="007737BA"/>
    <w:rsid w:val="00774A29"/>
    <w:rsid w:val="00787204"/>
    <w:rsid w:val="00790E57"/>
    <w:rsid w:val="00793B3C"/>
    <w:rsid w:val="007951C5"/>
    <w:rsid w:val="00795265"/>
    <w:rsid w:val="007A4B4B"/>
    <w:rsid w:val="007B5305"/>
    <w:rsid w:val="007C48D7"/>
    <w:rsid w:val="007D0B91"/>
    <w:rsid w:val="007E3192"/>
    <w:rsid w:val="007E7E1A"/>
    <w:rsid w:val="00804EAF"/>
    <w:rsid w:val="008105F1"/>
    <w:rsid w:val="0082001D"/>
    <w:rsid w:val="00825703"/>
    <w:rsid w:val="00826F74"/>
    <w:rsid w:val="00836D02"/>
    <w:rsid w:val="008411A6"/>
    <w:rsid w:val="008423EA"/>
    <w:rsid w:val="00846B0E"/>
    <w:rsid w:val="008521DB"/>
    <w:rsid w:val="00856EE3"/>
    <w:rsid w:val="00886058"/>
    <w:rsid w:val="0089139C"/>
    <w:rsid w:val="00894DB1"/>
    <w:rsid w:val="008A1F2B"/>
    <w:rsid w:val="008A7EF1"/>
    <w:rsid w:val="008E48DA"/>
    <w:rsid w:val="008F7AD9"/>
    <w:rsid w:val="009045AC"/>
    <w:rsid w:val="009309F4"/>
    <w:rsid w:val="009412B9"/>
    <w:rsid w:val="009446F1"/>
    <w:rsid w:val="00946EE1"/>
    <w:rsid w:val="00953D21"/>
    <w:rsid w:val="00953FB0"/>
    <w:rsid w:val="0096452B"/>
    <w:rsid w:val="00985534"/>
    <w:rsid w:val="00992D1D"/>
    <w:rsid w:val="009A2891"/>
    <w:rsid w:val="009A468F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61525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2463E"/>
    <w:rsid w:val="00B51691"/>
    <w:rsid w:val="00B5277C"/>
    <w:rsid w:val="00B57E9E"/>
    <w:rsid w:val="00B6064F"/>
    <w:rsid w:val="00B760A4"/>
    <w:rsid w:val="00B810B2"/>
    <w:rsid w:val="00B93667"/>
    <w:rsid w:val="00BC2D4D"/>
    <w:rsid w:val="00BC6D77"/>
    <w:rsid w:val="00BD17F4"/>
    <w:rsid w:val="00BE3EBB"/>
    <w:rsid w:val="00C00142"/>
    <w:rsid w:val="00C03E10"/>
    <w:rsid w:val="00C16F1A"/>
    <w:rsid w:val="00C23439"/>
    <w:rsid w:val="00C26CB6"/>
    <w:rsid w:val="00C47A84"/>
    <w:rsid w:val="00C5085F"/>
    <w:rsid w:val="00C53392"/>
    <w:rsid w:val="00C83F72"/>
    <w:rsid w:val="00C84EEA"/>
    <w:rsid w:val="00C959C9"/>
    <w:rsid w:val="00C97812"/>
    <w:rsid w:val="00CA3C66"/>
    <w:rsid w:val="00CB17F5"/>
    <w:rsid w:val="00CB5327"/>
    <w:rsid w:val="00CC0801"/>
    <w:rsid w:val="00CD0E65"/>
    <w:rsid w:val="00D07AC0"/>
    <w:rsid w:val="00D412E9"/>
    <w:rsid w:val="00D45904"/>
    <w:rsid w:val="00D712EB"/>
    <w:rsid w:val="00D764D5"/>
    <w:rsid w:val="00D85769"/>
    <w:rsid w:val="00D920E8"/>
    <w:rsid w:val="00D92B1C"/>
    <w:rsid w:val="00D97892"/>
    <w:rsid w:val="00DA6278"/>
    <w:rsid w:val="00DB5ABF"/>
    <w:rsid w:val="00DD1DCB"/>
    <w:rsid w:val="00DD3486"/>
    <w:rsid w:val="00DE419D"/>
    <w:rsid w:val="00DF0411"/>
    <w:rsid w:val="00E017B2"/>
    <w:rsid w:val="00E10CD2"/>
    <w:rsid w:val="00E14A68"/>
    <w:rsid w:val="00E32516"/>
    <w:rsid w:val="00E35222"/>
    <w:rsid w:val="00E51A7C"/>
    <w:rsid w:val="00E53097"/>
    <w:rsid w:val="00E53F1D"/>
    <w:rsid w:val="00E62279"/>
    <w:rsid w:val="00E639D1"/>
    <w:rsid w:val="00E7605E"/>
    <w:rsid w:val="00E83BE9"/>
    <w:rsid w:val="00E971FB"/>
    <w:rsid w:val="00EA2A53"/>
    <w:rsid w:val="00EB39EC"/>
    <w:rsid w:val="00EB5922"/>
    <w:rsid w:val="00EB783D"/>
    <w:rsid w:val="00EC124E"/>
    <w:rsid w:val="00ED4A8D"/>
    <w:rsid w:val="00EE4143"/>
    <w:rsid w:val="00EF1DF4"/>
    <w:rsid w:val="00EF26A9"/>
    <w:rsid w:val="00EF3318"/>
    <w:rsid w:val="00EF7E33"/>
    <w:rsid w:val="00F06E82"/>
    <w:rsid w:val="00F227B8"/>
    <w:rsid w:val="00F36628"/>
    <w:rsid w:val="00F6797E"/>
    <w:rsid w:val="00F81AA7"/>
    <w:rsid w:val="00F937B9"/>
    <w:rsid w:val="00F955B6"/>
    <w:rsid w:val="00FA1F2D"/>
    <w:rsid w:val="00FA3973"/>
    <w:rsid w:val="00FB30A5"/>
    <w:rsid w:val="00FB6246"/>
    <w:rsid w:val="00FB7761"/>
    <w:rsid w:val="00FD1F1A"/>
    <w:rsid w:val="00FD4AA1"/>
    <w:rsid w:val="00FE4CCF"/>
    <w:rsid w:val="00FF054B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70C0ADD4-9E8D-4134-9753-59FD800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220A20"/>
    <w:rPr>
      <w:i/>
      <w:iCs w:val="0"/>
    </w:rPr>
  </w:style>
  <w:style w:type="character" w:styleId="af1">
    <w:name w:val="Strong"/>
    <w:basedOn w:val="a0"/>
    <w:qFormat/>
    <w:rsid w:val="00220A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1D3E-D7B0-41D5-9B14-A780BF6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29</cp:revision>
  <cp:lastPrinted>2022-07-05T07:06:00Z</cp:lastPrinted>
  <dcterms:created xsi:type="dcterms:W3CDTF">2022-07-04T06:09:00Z</dcterms:created>
  <dcterms:modified xsi:type="dcterms:W3CDTF">2022-12-13T04:58:00Z</dcterms:modified>
</cp:coreProperties>
</file>