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CCA9D" w14:textId="03E5D9E5" w:rsidR="001B6D9E" w:rsidRPr="005923F8" w:rsidRDefault="001B6D9E" w:rsidP="001B6D9E">
      <w:pPr>
        <w:pBdr>
          <w:top w:val="none" w:sz="0" w:space="0" w:color="auto"/>
          <w:left w:val="none" w:sz="0" w:space="0" w:color="auto"/>
          <w:bottom w:val="none" w:sz="0" w:space="0" w:color="auto"/>
          <w:right w:val="none" w:sz="0" w:space="0" w:color="auto"/>
          <w:between w:val="none" w:sz="0" w:space="0" w:color="auto"/>
        </w:pBdr>
        <w:jc w:val="center"/>
        <w:rPr>
          <w:rFonts w:eastAsiaTheme="minorHAnsi"/>
          <w:b/>
          <w:color w:val="auto"/>
          <w:sz w:val="26"/>
          <w:szCs w:val="26"/>
          <w:lang w:eastAsia="en-US"/>
        </w:rPr>
      </w:pPr>
      <w:bookmarkStart w:id="0" w:name="_Toc503913872"/>
      <w:bookmarkStart w:id="1" w:name="_Toc504055103"/>
      <w:bookmarkStart w:id="2" w:name="_Toc507491935"/>
      <w:bookmarkStart w:id="3" w:name="_Toc516692866"/>
      <w:r w:rsidRPr="005923F8">
        <w:rPr>
          <w:rFonts w:eastAsiaTheme="minorHAnsi"/>
          <w:b/>
          <w:color w:val="auto"/>
          <w:sz w:val="26"/>
          <w:szCs w:val="26"/>
          <w:lang w:eastAsia="en-US"/>
        </w:rPr>
        <w:t>Сводный доклад о ходе реализации Стратегии социально-экономического развития Нефтеюганского района по итогам 20</w:t>
      </w:r>
      <w:r w:rsidR="00131A59" w:rsidRPr="005923F8">
        <w:rPr>
          <w:rFonts w:eastAsiaTheme="minorHAnsi"/>
          <w:b/>
          <w:color w:val="auto"/>
          <w:sz w:val="26"/>
          <w:szCs w:val="26"/>
          <w:lang w:eastAsia="en-US"/>
        </w:rPr>
        <w:t>2</w:t>
      </w:r>
      <w:r w:rsidR="001A0004">
        <w:rPr>
          <w:rFonts w:eastAsiaTheme="minorHAnsi"/>
          <w:b/>
          <w:color w:val="auto"/>
          <w:sz w:val="26"/>
          <w:szCs w:val="26"/>
          <w:lang w:eastAsia="en-US"/>
        </w:rPr>
        <w:t>2</w:t>
      </w:r>
      <w:r w:rsidRPr="005923F8">
        <w:rPr>
          <w:rFonts w:eastAsiaTheme="minorHAnsi"/>
          <w:b/>
          <w:color w:val="auto"/>
          <w:sz w:val="26"/>
          <w:szCs w:val="26"/>
          <w:lang w:eastAsia="en-US"/>
        </w:rPr>
        <w:t xml:space="preserve"> года</w:t>
      </w:r>
    </w:p>
    <w:p w14:paraId="2315A6DA" w14:textId="77777777" w:rsidR="001B6D9E" w:rsidRDefault="001B6D9E" w:rsidP="001B6D9E">
      <w:pPr>
        <w:pBdr>
          <w:top w:val="none" w:sz="0" w:space="0" w:color="auto"/>
          <w:left w:val="none" w:sz="0" w:space="0" w:color="auto"/>
          <w:bottom w:val="none" w:sz="0" w:space="0" w:color="auto"/>
          <w:right w:val="none" w:sz="0" w:space="0" w:color="auto"/>
          <w:between w:val="none" w:sz="0" w:space="0" w:color="auto"/>
        </w:pBdr>
        <w:jc w:val="center"/>
        <w:rPr>
          <w:rFonts w:eastAsiaTheme="minorHAnsi"/>
          <w:b/>
          <w:color w:val="auto"/>
          <w:sz w:val="26"/>
          <w:szCs w:val="26"/>
          <w:lang w:eastAsia="en-US"/>
        </w:rPr>
      </w:pPr>
    </w:p>
    <w:p w14:paraId="10AECD6B" w14:textId="77777777" w:rsidR="000B6A12" w:rsidRPr="0056221F" w:rsidRDefault="000B6A12" w:rsidP="0046624C">
      <w:pPr>
        <w:pBdr>
          <w:top w:val="none" w:sz="0" w:space="0" w:color="auto"/>
          <w:left w:val="none" w:sz="0" w:space="0" w:color="auto"/>
          <w:bottom w:val="none" w:sz="0" w:space="0" w:color="auto"/>
          <w:right w:val="none" w:sz="0" w:space="0" w:color="auto"/>
          <w:between w:val="none" w:sz="0" w:space="0" w:color="auto"/>
        </w:pBdr>
        <w:rPr>
          <w:rFonts w:eastAsiaTheme="minorHAnsi"/>
          <w:b/>
          <w:color w:val="auto"/>
          <w:sz w:val="26"/>
          <w:szCs w:val="26"/>
          <w:lang w:eastAsia="en-US"/>
        </w:rPr>
      </w:pPr>
    </w:p>
    <w:p w14:paraId="1D0B3BA5" w14:textId="77777777" w:rsidR="0048715B" w:rsidRPr="00296419" w:rsidRDefault="0048715B" w:rsidP="0048715B">
      <w:pPr>
        <w:pBdr>
          <w:top w:val="none" w:sz="0" w:space="0" w:color="auto"/>
          <w:left w:val="none" w:sz="0" w:space="0" w:color="auto"/>
          <w:bottom w:val="none" w:sz="0" w:space="0" w:color="auto"/>
          <w:right w:val="none" w:sz="0" w:space="0" w:color="auto"/>
          <w:between w:val="none" w:sz="0" w:space="0" w:color="auto"/>
        </w:pBdr>
        <w:spacing w:after="240"/>
        <w:jc w:val="center"/>
        <w:rPr>
          <w:rFonts w:eastAsiaTheme="minorHAnsi"/>
          <w:b/>
          <w:color w:val="auto"/>
          <w:sz w:val="26"/>
          <w:szCs w:val="26"/>
          <w:lang w:eastAsia="en-US"/>
        </w:rPr>
      </w:pPr>
      <w:r w:rsidRPr="00296419">
        <w:rPr>
          <w:rFonts w:eastAsiaTheme="minorHAnsi"/>
          <w:b/>
          <w:color w:val="auto"/>
          <w:sz w:val="26"/>
          <w:szCs w:val="26"/>
          <w:lang w:eastAsia="en-US"/>
        </w:rPr>
        <w:t>Приоритет «Накопление человеческого капитала»</w:t>
      </w:r>
    </w:p>
    <w:bookmarkEnd w:id="0"/>
    <w:bookmarkEnd w:id="1"/>
    <w:bookmarkEnd w:id="2"/>
    <w:bookmarkEnd w:id="3"/>
    <w:p w14:paraId="52FBDE24" w14:textId="77777777" w:rsidR="001B6D9E" w:rsidRPr="00296419" w:rsidRDefault="001B6D9E" w:rsidP="00FE251F">
      <w:pPr>
        <w:pStyle w:val="11"/>
        <w:spacing w:after="240"/>
        <w:jc w:val="center"/>
        <w:rPr>
          <w:b/>
          <w:color w:val="auto"/>
          <w:sz w:val="26"/>
          <w:szCs w:val="26"/>
        </w:rPr>
      </w:pPr>
      <w:r w:rsidRPr="00296419">
        <w:rPr>
          <w:b/>
          <w:color w:val="auto"/>
          <w:sz w:val="26"/>
          <w:szCs w:val="26"/>
        </w:rPr>
        <w:t>Направление «Демографическая политика и рынок труда»</w:t>
      </w:r>
    </w:p>
    <w:p w14:paraId="57912B75" w14:textId="26B28347" w:rsidR="00F520F4" w:rsidRPr="00296419" w:rsidRDefault="00F520F4" w:rsidP="00C3315B">
      <w:pPr>
        <w:spacing w:after="120"/>
        <w:ind w:firstLine="709"/>
        <w:contextualSpacing/>
        <w:jc w:val="both"/>
        <w:rPr>
          <w:color w:val="auto"/>
          <w:sz w:val="26"/>
          <w:szCs w:val="26"/>
        </w:rPr>
      </w:pPr>
      <w:r w:rsidRPr="00296419">
        <w:rPr>
          <w:color w:val="auto"/>
          <w:sz w:val="26"/>
          <w:szCs w:val="26"/>
        </w:rPr>
        <w:t xml:space="preserve">Среднегодовая численность населения за 2022 год (с учетом итогов Всероссийской переписи населения 2020 года) составила 46,9 тыс. человек, </w:t>
      </w:r>
      <w:r w:rsidR="00BE26DF">
        <w:rPr>
          <w:color w:val="auto"/>
          <w:sz w:val="26"/>
          <w:szCs w:val="26"/>
        </w:rPr>
        <w:t xml:space="preserve">или 103% к </w:t>
      </w:r>
      <w:r w:rsidR="00BE26DF" w:rsidRPr="00BE26DF">
        <w:rPr>
          <w:color w:val="auto"/>
          <w:sz w:val="26"/>
          <w:szCs w:val="26"/>
        </w:rPr>
        <w:t>планово</w:t>
      </w:r>
      <w:r w:rsidR="00BE26DF">
        <w:rPr>
          <w:color w:val="auto"/>
          <w:sz w:val="26"/>
          <w:szCs w:val="26"/>
        </w:rPr>
        <w:t>му</w:t>
      </w:r>
      <w:r w:rsidR="00BE26DF" w:rsidRPr="00BE26DF">
        <w:rPr>
          <w:color w:val="auto"/>
          <w:sz w:val="26"/>
          <w:szCs w:val="26"/>
        </w:rPr>
        <w:t xml:space="preserve"> назначени</w:t>
      </w:r>
      <w:r w:rsidR="00BE26DF">
        <w:rPr>
          <w:color w:val="auto"/>
          <w:sz w:val="26"/>
          <w:szCs w:val="26"/>
        </w:rPr>
        <w:t xml:space="preserve">ю. </w:t>
      </w:r>
      <w:r w:rsidR="00D41937">
        <w:rPr>
          <w:color w:val="auto"/>
          <w:sz w:val="26"/>
          <w:szCs w:val="26"/>
        </w:rPr>
        <w:t xml:space="preserve">Коэффициент естественного прироста ниже планового на 1,6 промилле. </w:t>
      </w:r>
      <w:r w:rsidR="00BE26DF">
        <w:rPr>
          <w:color w:val="auto"/>
          <w:sz w:val="26"/>
          <w:szCs w:val="26"/>
        </w:rPr>
        <w:t>Е</w:t>
      </w:r>
      <w:r w:rsidRPr="00296419">
        <w:rPr>
          <w:color w:val="auto"/>
          <w:sz w:val="26"/>
          <w:szCs w:val="26"/>
        </w:rPr>
        <w:t xml:space="preserve">стественный прирост составил 160 человек (св.200 к уровню 2021 года), в Нефтеюганском районе родилось 378 младенцев (107,7% к уровню 2021 года), умерло 218 человек (68,9% к уровню 2021 года). Рождаемость превысила смертность в 2,4 раза. </w:t>
      </w:r>
    </w:p>
    <w:p w14:paraId="62781F5E" w14:textId="77F72CC7" w:rsidR="00C3315B" w:rsidRDefault="00C3315B" w:rsidP="00C3315B">
      <w:pPr>
        <w:spacing w:after="120"/>
        <w:ind w:firstLine="709"/>
        <w:contextualSpacing/>
        <w:jc w:val="both"/>
        <w:rPr>
          <w:color w:val="auto"/>
          <w:sz w:val="26"/>
          <w:szCs w:val="26"/>
        </w:rPr>
      </w:pPr>
      <w:r w:rsidRPr="00296419">
        <w:rPr>
          <w:color w:val="auto"/>
          <w:sz w:val="26"/>
          <w:szCs w:val="26"/>
        </w:rPr>
        <w:t>Показатель ожидаемой продолжительности жизни составил 74,0 года, что ниже планового значения показателя на 2,0% (на основании данных БУ «Нефтеюганская районная больница»).</w:t>
      </w:r>
    </w:p>
    <w:p w14:paraId="607DB89D" w14:textId="5DEBC424" w:rsidR="00676D3A" w:rsidRPr="00676D3A" w:rsidRDefault="00676D3A" w:rsidP="00676D3A">
      <w:pPr>
        <w:spacing w:after="120"/>
        <w:ind w:firstLine="709"/>
        <w:contextualSpacing/>
        <w:jc w:val="both"/>
        <w:rPr>
          <w:color w:val="auto"/>
          <w:sz w:val="26"/>
          <w:szCs w:val="26"/>
        </w:rPr>
      </w:pPr>
      <w:r w:rsidRPr="00676D3A">
        <w:rPr>
          <w:color w:val="auto"/>
          <w:sz w:val="26"/>
          <w:szCs w:val="26"/>
        </w:rPr>
        <w:t>Средний возраст жителей Нефтеюганского района по итогам Всероссийской переписи населения 2020 года составил 36,4 года, что на 4,1 года моложе, чем средний возраст в целом по Российской Федерации (40,5 лет).</w:t>
      </w:r>
    </w:p>
    <w:p w14:paraId="3558565B" w14:textId="7818E9E8" w:rsidR="00C3315B" w:rsidRPr="00296419" w:rsidRDefault="00C3315B" w:rsidP="00504168">
      <w:pPr>
        <w:spacing w:after="120"/>
        <w:ind w:firstLine="709"/>
        <w:contextualSpacing/>
        <w:jc w:val="both"/>
        <w:rPr>
          <w:color w:val="auto"/>
          <w:sz w:val="26"/>
          <w:szCs w:val="26"/>
        </w:rPr>
      </w:pPr>
      <w:r w:rsidRPr="00296419">
        <w:rPr>
          <w:color w:val="auto"/>
          <w:sz w:val="26"/>
          <w:szCs w:val="26"/>
        </w:rPr>
        <w:t xml:space="preserve">Средний размер дохода пенсионера увеличился на </w:t>
      </w:r>
      <w:r w:rsidR="006662BA" w:rsidRPr="00296419">
        <w:rPr>
          <w:color w:val="auto"/>
          <w:sz w:val="26"/>
          <w:szCs w:val="26"/>
        </w:rPr>
        <w:t>13</w:t>
      </w:r>
      <w:r w:rsidRPr="00296419">
        <w:rPr>
          <w:color w:val="auto"/>
          <w:sz w:val="26"/>
          <w:szCs w:val="26"/>
        </w:rPr>
        <w:t>,</w:t>
      </w:r>
      <w:r w:rsidR="006662BA" w:rsidRPr="00296419">
        <w:rPr>
          <w:color w:val="auto"/>
          <w:sz w:val="26"/>
          <w:szCs w:val="26"/>
        </w:rPr>
        <w:t>2</w:t>
      </w:r>
      <w:r w:rsidRPr="00296419">
        <w:rPr>
          <w:color w:val="auto"/>
          <w:sz w:val="26"/>
          <w:szCs w:val="26"/>
        </w:rPr>
        <w:t>% к уровню 202</w:t>
      </w:r>
      <w:r w:rsidR="006662BA" w:rsidRPr="00296419">
        <w:rPr>
          <w:color w:val="auto"/>
          <w:sz w:val="26"/>
          <w:szCs w:val="26"/>
        </w:rPr>
        <w:t>1</w:t>
      </w:r>
      <w:r w:rsidRPr="00296419">
        <w:rPr>
          <w:color w:val="auto"/>
          <w:sz w:val="26"/>
          <w:szCs w:val="26"/>
        </w:rPr>
        <w:t xml:space="preserve"> года (в действующих ценах) и составил </w:t>
      </w:r>
      <w:r w:rsidR="006662BA" w:rsidRPr="00296419">
        <w:rPr>
          <w:color w:val="auto"/>
          <w:sz w:val="26"/>
          <w:szCs w:val="26"/>
        </w:rPr>
        <w:t>28</w:t>
      </w:r>
      <w:r w:rsidR="00D21EDC" w:rsidRPr="00296419">
        <w:rPr>
          <w:rFonts w:eastAsia="Calibri"/>
          <w:color w:val="auto"/>
          <w:sz w:val="26"/>
          <w:szCs w:val="26"/>
          <w:lang w:eastAsia="en-US"/>
        </w:rPr>
        <w:t> </w:t>
      </w:r>
      <w:r w:rsidR="006662BA" w:rsidRPr="00296419">
        <w:rPr>
          <w:color w:val="auto"/>
          <w:sz w:val="26"/>
          <w:szCs w:val="26"/>
        </w:rPr>
        <w:t xml:space="preserve">100,6 </w:t>
      </w:r>
      <w:r w:rsidRPr="00296419">
        <w:rPr>
          <w:color w:val="auto"/>
          <w:sz w:val="26"/>
          <w:szCs w:val="26"/>
        </w:rPr>
        <w:t>рублей (</w:t>
      </w:r>
      <w:r w:rsidR="006662BA" w:rsidRPr="00296419">
        <w:rPr>
          <w:color w:val="auto"/>
          <w:sz w:val="26"/>
          <w:szCs w:val="26"/>
        </w:rPr>
        <w:t>с учетом данных по г.Нефтеюганск</w:t>
      </w:r>
      <w:r w:rsidRPr="00296419">
        <w:rPr>
          <w:color w:val="auto"/>
          <w:sz w:val="26"/>
          <w:szCs w:val="26"/>
        </w:rPr>
        <w:t>)</w:t>
      </w:r>
      <w:r w:rsidR="001A6ADF">
        <w:rPr>
          <w:color w:val="auto"/>
          <w:sz w:val="26"/>
          <w:szCs w:val="26"/>
        </w:rPr>
        <w:t>. Плановые назначения не достигнуты на 3%. При этом,</w:t>
      </w:r>
      <w:r w:rsidR="006662BA" w:rsidRPr="00296419">
        <w:rPr>
          <w:color w:val="auto"/>
          <w:sz w:val="26"/>
          <w:szCs w:val="26"/>
        </w:rPr>
        <w:t xml:space="preserve"> соотношение дохода пенсионера и прожиточного минимума составили 1</w:t>
      </w:r>
      <w:r w:rsidR="00D21EDC">
        <w:rPr>
          <w:color w:val="auto"/>
          <w:sz w:val="26"/>
          <w:szCs w:val="26"/>
        </w:rPr>
        <w:t xml:space="preserve">74,9%. </w:t>
      </w:r>
    </w:p>
    <w:p w14:paraId="5E0D2A4E" w14:textId="12F35226" w:rsidR="00F520F4" w:rsidRPr="00296419" w:rsidRDefault="00F520F4" w:rsidP="00F520F4">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0"/>
        </w:tabs>
        <w:ind w:firstLine="709"/>
        <w:jc w:val="both"/>
        <w:rPr>
          <w:bCs/>
          <w:color w:val="auto"/>
          <w:sz w:val="26"/>
          <w:szCs w:val="26"/>
        </w:rPr>
      </w:pPr>
      <w:bookmarkStart w:id="4" w:name="_Toc507491937"/>
      <w:r w:rsidRPr="00296419">
        <w:rPr>
          <w:bCs/>
          <w:color w:val="auto"/>
          <w:sz w:val="26"/>
          <w:szCs w:val="26"/>
        </w:rPr>
        <w:t>Средне</w:t>
      </w:r>
      <w:r w:rsidR="001A6ADF">
        <w:rPr>
          <w:bCs/>
          <w:color w:val="auto"/>
          <w:sz w:val="26"/>
          <w:szCs w:val="26"/>
        </w:rPr>
        <w:t>годовая</w:t>
      </w:r>
      <w:r w:rsidRPr="00296419">
        <w:rPr>
          <w:bCs/>
          <w:color w:val="auto"/>
          <w:sz w:val="26"/>
          <w:szCs w:val="26"/>
        </w:rPr>
        <w:t xml:space="preserve"> численность </w:t>
      </w:r>
      <w:r w:rsidR="001A6ADF">
        <w:rPr>
          <w:bCs/>
          <w:color w:val="auto"/>
          <w:sz w:val="26"/>
          <w:szCs w:val="26"/>
        </w:rPr>
        <w:t>занятых в экономике</w:t>
      </w:r>
      <w:r w:rsidRPr="00296419">
        <w:rPr>
          <w:bCs/>
          <w:color w:val="auto"/>
          <w:sz w:val="26"/>
          <w:szCs w:val="26"/>
        </w:rPr>
        <w:t>, составила 2</w:t>
      </w:r>
      <w:r w:rsidR="001A6ADF">
        <w:rPr>
          <w:bCs/>
          <w:color w:val="auto"/>
          <w:sz w:val="26"/>
          <w:szCs w:val="26"/>
        </w:rPr>
        <w:t>8</w:t>
      </w:r>
      <w:r w:rsidRPr="00296419">
        <w:rPr>
          <w:bCs/>
          <w:color w:val="auto"/>
          <w:sz w:val="26"/>
          <w:szCs w:val="26"/>
        </w:rPr>
        <w:t>,</w:t>
      </w:r>
      <w:r w:rsidR="001A6ADF">
        <w:rPr>
          <w:bCs/>
          <w:color w:val="auto"/>
          <w:sz w:val="26"/>
          <w:szCs w:val="26"/>
        </w:rPr>
        <w:t>7</w:t>
      </w:r>
      <w:r w:rsidRPr="00296419">
        <w:rPr>
          <w:bCs/>
          <w:color w:val="auto"/>
          <w:sz w:val="26"/>
          <w:szCs w:val="26"/>
        </w:rPr>
        <w:t xml:space="preserve"> тыс. человек (</w:t>
      </w:r>
      <w:r w:rsidR="001A6ADF">
        <w:rPr>
          <w:bCs/>
          <w:color w:val="auto"/>
          <w:sz w:val="26"/>
          <w:szCs w:val="26"/>
        </w:rPr>
        <w:t xml:space="preserve">93% от планового назначения, или </w:t>
      </w:r>
      <w:r w:rsidRPr="00296419">
        <w:rPr>
          <w:bCs/>
          <w:color w:val="auto"/>
          <w:sz w:val="26"/>
          <w:szCs w:val="26"/>
        </w:rPr>
        <w:t>100,7% к уровню 2021 года). Наибольшая часть работающих занята в сфере добычи полезных ископаемых 13,7 тыс. человек, транспортировки и хранения 2,5 тыс. человек, строительство 2,5 тыс. человек, образовании 1,7 тыс. человек, в области здравоохранения и предоставления социальных услуг 1,0 тыс. человек.</w:t>
      </w:r>
    </w:p>
    <w:p w14:paraId="7D51DD24" w14:textId="492555DD" w:rsidR="00F520F4" w:rsidRPr="00296419" w:rsidRDefault="00F520F4" w:rsidP="00F520F4">
      <w:pPr>
        <w:pBdr>
          <w:top w:val="none" w:sz="0" w:space="0" w:color="auto"/>
          <w:left w:val="none" w:sz="0" w:space="0" w:color="auto"/>
          <w:bottom w:val="none" w:sz="0" w:space="0" w:color="auto"/>
          <w:right w:val="none" w:sz="0" w:space="0" w:color="auto"/>
          <w:between w:val="none" w:sz="0" w:space="0" w:color="auto"/>
        </w:pBdr>
        <w:ind w:firstLine="709"/>
        <w:jc w:val="both"/>
        <w:rPr>
          <w:rFonts w:cstheme="minorBidi"/>
          <w:color w:val="auto"/>
          <w:sz w:val="26"/>
          <w:szCs w:val="26"/>
        </w:rPr>
      </w:pPr>
      <w:r w:rsidRPr="00296419">
        <w:rPr>
          <w:rFonts w:cstheme="minorBidi"/>
          <w:color w:val="auto"/>
          <w:sz w:val="26"/>
          <w:szCs w:val="26"/>
        </w:rPr>
        <w:t xml:space="preserve">Уровень безработицы </w:t>
      </w:r>
      <w:r w:rsidR="001A6ADF">
        <w:rPr>
          <w:rFonts w:cstheme="minorBidi"/>
          <w:color w:val="auto"/>
          <w:sz w:val="26"/>
          <w:szCs w:val="26"/>
        </w:rPr>
        <w:t>по-прежнему остается самым низким в Югре</w:t>
      </w:r>
      <w:r w:rsidR="00646AD3">
        <w:rPr>
          <w:rFonts w:cstheme="minorBidi"/>
          <w:color w:val="auto"/>
          <w:sz w:val="26"/>
          <w:szCs w:val="26"/>
        </w:rPr>
        <w:t>:</w:t>
      </w:r>
      <w:r w:rsidR="001A6ADF">
        <w:rPr>
          <w:rFonts w:cstheme="minorBidi"/>
          <w:color w:val="auto"/>
          <w:sz w:val="26"/>
          <w:szCs w:val="26"/>
        </w:rPr>
        <w:t xml:space="preserve"> </w:t>
      </w:r>
      <w:r w:rsidRPr="00296419">
        <w:rPr>
          <w:rFonts w:cstheme="minorBidi"/>
          <w:color w:val="auto"/>
          <w:sz w:val="26"/>
          <w:szCs w:val="26"/>
        </w:rPr>
        <w:t>на 01.01.2023 составил 0,05% от численности экономически активного населения</w:t>
      </w:r>
      <w:r w:rsidR="001A6ADF">
        <w:rPr>
          <w:rFonts w:cstheme="minorBidi"/>
          <w:color w:val="auto"/>
          <w:sz w:val="26"/>
          <w:szCs w:val="26"/>
        </w:rPr>
        <w:t xml:space="preserve"> (ниже планового назначения на 0,02%)</w:t>
      </w:r>
      <w:r w:rsidRPr="00296419">
        <w:rPr>
          <w:rFonts w:cstheme="minorBidi"/>
          <w:color w:val="auto"/>
          <w:sz w:val="26"/>
          <w:szCs w:val="26"/>
        </w:rPr>
        <w:t>.</w:t>
      </w:r>
    </w:p>
    <w:p w14:paraId="4483396A" w14:textId="55A72875" w:rsidR="00F520F4" w:rsidRPr="00296419" w:rsidRDefault="00F520F4" w:rsidP="00F520F4">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0"/>
        </w:tabs>
        <w:ind w:firstLine="709"/>
        <w:jc w:val="both"/>
        <w:rPr>
          <w:bCs/>
          <w:color w:val="auto"/>
          <w:sz w:val="26"/>
          <w:szCs w:val="26"/>
        </w:rPr>
      </w:pPr>
      <w:r w:rsidRPr="00296419">
        <w:rPr>
          <w:bCs/>
          <w:color w:val="auto"/>
          <w:sz w:val="26"/>
          <w:szCs w:val="26"/>
        </w:rPr>
        <w:t>Коэффициент напряженности на рынке труда составляет 0,03 единицы на одного незанятого. Численность официально зарегистрированных безработных граждан составила 14 человек (38,9% к уровню 2021 года).</w:t>
      </w:r>
    </w:p>
    <w:p w14:paraId="7F92F265" w14:textId="162159E7" w:rsidR="00F520F4" w:rsidRPr="00296419" w:rsidRDefault="00F520F4" w:rsidP="00F520F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Calibri"/>
          <w:color w:val="auto"/>
          <w:sz w:val="26"/>
          <w:szCs w:val="26"/>
          <w:lang w:eastAsia="en-US"/>
        </w:rPr>
      </w:pPr>
      <w:r w:rsidRPr="00296419">
        <w:rPr>
          <w:rFonts w:eastAsia="Calibri"/>
          <w:color w:val="auto"/>
          <w:sz w:val="26"/>
          <w:szCs w:val="26"/>
          <w:lang w:eastAsia="en-US"/>
        </w:rPr>
        <w:t>Денежные доходы в расчете на душу населения в 2022 году составили 61 757,7 рублей</w:t>
      </w:r>
      <w:r w:rsidR="007472CA">
        <w:rPr>
          <w:rFonts w:eastAsia="Calibri"/>
          <w:color w:val="auto"/>
          <w:sz w:val="26"/>
          <w:szCs w:val="26"/>
          <w:lang w:eastAsia="en-US"/>
        </w:rPr>
        <w:t>, что составило 106% к плановому назначению,</w:t>
      </w:r>
      <w:r w:rsidRPr="00296419">
        <w:rPr>
          <w:rFonts w:eastAsia="Calibri"/>
          <w:color w:val="auto"/>
          <w:sz w:val="26"/>
          <w:szCs w:val="26"/>
          <w:lang w:eastAsia="en-US"/>
        </w:rPr>
        <w:t xml:space="preserve"> или 103,2% к уровню 2021 года (без учета доходов и расходов населения, представленных финансово-кредитными организациями). </w:t>
      </w:r>
    </w:p>
    <w:p w14:paraId="7886D069" w14:textId="77777777" w:rsidR="00526D38" w:rsidRPr="00B4596C" w:rsidRDefault="00526D38" w:rsidP="00B15C64">
      <w:pPr>
        <w:pStyle w:val="4"/>
        <w:spacing w:line="360" w:lineRule="auto"/>
        <w:ind w:left="0" w:firstLine="0"/>
        <w:contextualSpacing/>
        <w:jc w:val="center"/>
        <w:rPr>
          <w:b/>
          <w:i w:val="0"/>
          <w:color w:val="auto"/>
          <w:sz w:val="26"/>
          <w:szCs w:val="26"/>
        </w:rPr>
      </w:pPr>
    </w:p>
    <w:p w14:paraId="66F65111" w14:textId="77777777" w:rsidR="001B6D9E" w:rsidRPr="00B4596C" w:rsidRDefault="001B6D9E" w:rsidP="00FE251F">
      <w:pPr>
        <w:pStyle w:val="4"/>
        <w:spacing w:after="240" w:line="360" w:lineRule="auto"/>
        <w:ind w:left="0" w:firstLine="0"/>
        <w:contextualSpacing/>
        <w:jc w:val="center"/>
        <w:rPr>
          <w:i w:val="0"/>
          <w:color w:val="auto"/>
          <w:sz w:val="26"/>
          <w:szCs w:val="26"/>
        </w:rPr>
      </w:pPr>
      <w:r w:rsidRPr="00B4596C">
        <w:rPr>
          <w:b/>
          <w:i w:val="0"/>
          <w:color w:val="auto"/>
          <w:sz w:val="26"/>
          <w:szCs w:val="26"/>
        </w:rPr>
        <w:t>Направление «Инновационное образование</w:t>
      </w:r>
      <w:r w:rsidRPr="00B4596C">
        <w:rPr>
          <w:i w:val="0"/>
          <w:color w:val="auto"/>
          <w:sz w:val="26"/>
          <w:szCs w:val="26"/>
        </w:rPr>
        <w:t>»</w:t>
      </w:r>
      <w:bookmarkEnd w:id="4"/>
    </w:p>
    <w:p w14:paraId="7D57CD58"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Первостепенная роль в деле воспитания и обучения подрастающего поколения всегда принадлежит системе образования. В 2022 году в соответствии с Указом Президента Российской Федерации от 07.05.2018 года № 204 «О национальных целях и стратегических задачах развития Российской Федерации до </w:t>
      </w:r>
      <w:r w:rsidRPr="00B4596C">
        <w:rPr>
          <w:color w:val="auto"/>
          <w:sz w:val="26"/>
          <w:szCs w:val="26"/>
        </w:rPr>
        <w:lastRenderedPageBreak/>
        <w:t>2024 года» в системе образования Нефтеюганского района происходят качественные изменения, связанные с реализацией стратегических задач.</w:t>
      </w:r>
    </w:p>
    <w:p w14:paraId="2C6D9E9C"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Система дошкольного образования в районе стабильно функционирует, развивается, выполняя свою главную задачу - обеспечение и реализацию программ дошкольного образования в соответствии с федеральным государственным образовательным стандартом, продолжается работа по обеспечению максимального показателя посещаемости детей дошкольных учреждений, обеспечению преемственности дошкольных образовательных учреждений с общеобразовательными учреждениями и учреждениями дополнительного образования, повышению качества образовательных услуг.</w:t>
      </w:r>
    </w:p>
    <w:p w14:paraId="046A810C"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Доступность дошкольного образования детей в возрасте до трех лет является одной из приоритетных задач, поставленных Президентом Российской Федерации. Нефтеюганский район успешно справился с этой задачей, актуальный спрос отсутствует, мы обеспечиваем 100 процентную доступность дошкольного образования. Свободные места имеются практически во всех детских садах. </w:t>
      </w:r>
    </w:p>
    <w:p w14:paraId="04E54995"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В 11 дошкольных учреждениях района с 1 сентября 2022 года функционируют 17 групп для детей в возрасте до 3-х лет, которые посещают 410 воспитанников.</w:t>
      </w:r>
    </w:p>
    <w:p w14:paraId="0934DB9E"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После высвобождения дошкольных групп и проведения ремонтных работ в сентябре 2022 года на базе Сингапайской школы открыт «Центр патриотического воспитания «Синэргия», где оборудованы особые тематические зоны: медиацентр и кросс-культурное пространство для изучения быта, традиций и истории народов России.</w:t>
      </w:r>
    </w:p>
    <w:p w14:paraId="4BDA012F"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Инициативная команда Усть-Юганской школы выиграла финансирование на проект «Реконструкция спортивной площадки», в рамках регионального конкурса инициативных проектов – 2022. В рамках реализации этого проекта школа получила современную спортивную площадку для занятий спортом.</w:t>
      </w:r>
    </w:p>
    <w:p w14:paraId="056C382D" w14:textId="3467263B"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Обновление содержания образования и созданные в общеобразовательных организациях условия в соответствии с федеральными государственными образовательными стандартами гарантируют всеобщий доступ к образованию и позволяют обучающимся получать базовые знания и навыки.</w:t>
      </w:r>
    </w:p>
    <w:p w14:paraId="1D4599D8" w14:textId="122BC405" w:rsidR="00084C00"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В 2022 году анализ результатов ЕГЭ показал более качественн</w:t>
      </w:r>
      <w:r w:rsidR="00A02C67">
        <w:rPr>
          <w:color w:val="auto"/>
          <w:sz w:val="26"/>
          <w:szCs w:val="26"/>
        </w:rPr>
        <w:t>ую подготовку и сдачу экзаменов</w:t>
      </w:r>
      <w:r w:rsidR="00084C00" w:rsidRPr="00084C00">
        <w:rPr>
          <w:color w:val="auto"/>
          <w:sz w:val="26"/>
          <w:szCs w:val="26"/>
        </w:rPr>
        <w:t xml:space="preserve"> </w:t>
      </w:r>
      <w:r w:rsidR="00084C00">
        <w:rPr>
          <w:color w:val="auto"/>
          <w:sz w:val="26"/>
          <w:szCs w:val="26"/>
        </w:rPr>
        <w:t>п</w:t>
      </w:r>
      <w:r w:rsidR="00084C00" w:rsidRPr="00B4596C">
        <w:rPr>
          <w:color w:val="auto"/>
          <w:sz w:val="26"/>
          <w:szCs w:val="26"/>
        </w:rPr>
        <w:t>о 7 учебным предметам – английский язык, обществознание, история, физика, химия, биология, география. По остальным предметам бал сохранился на прежнем уровне или стал незначительно ниже.</w:t>
      </w:r>
      <w:r w:rsidR="00A02C67">
        <w:rPr>
          <w:color w:val="auto"/>
          <w:sz w:val="26"/>
          <w:szCs w:val="26"/>
        </w:rPr>
        <w:t xml:space="preserve"> </w:t>
      </w:r>
    </w:p>
    <w:p w14:paraId="445249D0"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Ежегодно, начиная с 2018 года выпускники Нефтеюганского района имеют 100 баллов по результатам ЕГЭ – в этом году это обучающаяся Пойковской школы №2 по учебному предмету история.</w:t>
      </w:r>
    </w:p>
    <w:p w14:paraId="60CDE6C4" w14:textId="5D6662D9" w:rsidR="00650C57" w:rsidRPr="00B4596C" w:rsidRDefault="00931929"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Pr>
          <w:color w:val="auto"/>
          <w:sz w:val="26"/>
          <w:szCs w:val="26"/>
        </w:rPr>
        <w:t>Доля участников ЕГЭ, не преодолевших минимальный порог составила 0,5% при плановом назначении 3,0%.</w:t>
      </w:r>
      <w:r w:rsidRPr="00B4596C">
        <w:rPr>
          <w:color w:val="auto"/>
          <w:sz w:val="26"/>
          <w:szCs w:val="26"/>
        </w:rPr>
        <w:t xml:space="preserve"> </w:t>
      </w:r>
      <w:r w:rsidR="00650C57" w:rsidRPr="00B4596C">
        <w:rPr>
          <w:color w:val="auto"/>
          <w:sz w:val="26"/>
          <w:szCs w:val="26"/>
        </w:rPr>
        <w:t xml:space="preserve">Аттестаты о среднем общем образовании получили 219 выпускников 11 классов, что составляет 99,5%, из них – 22 с отличием. </w:t>
      </w:r>
    </w:p>
    <w:p w14:paraId="5EFC0404" w14:textId="439FCA22"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Шесть общеобразовательных организаций вошли в окружной перечень организаций, продемонстрировавших наиболее высокие результаты единого</w:t>
      </w:r>
      <w:r w:rsidR="00931929">
        <w:rPr>
          <w:color w:val="auto"/>
          <w:sz w:val="26"/>
          <w:szCs w:val="26"/>
        </w:rPr>
        <w:t xml:space="preserve"> </w:t>
      </w:r>
      <w:r w:rsidRPr="00B4596C">
        <w:rPr>
          <w:color w:val="auto"/>
          <w:sz w:val="26"/>
          <w:szCs w:val="26"/>
        </w:rPr>
        <w:t>государственного экзамена по 9 учебным предметам: русский язык (Пойковские школы №1,2,4), математика (профильный и базовый уровни) (Сингапайская СОШ), физика (Пойковская СОШ №2), химия, биология  (Пойковская школа №4), информатика и ИКТ (Салымская СОШ №2), история (Пойковская школа №2, Салымская СОШ №2), английский язык (Пойковские школы №1,2, Сингапайская СОШ, Салымская СОШ №1).</w:t>
      </w:r>
    </w:p>
    <w:p w14:paraId="0532FB9A" w14:textId="641A63C6"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lastRenderedPageBreak/>
        <w:t xml:space="preserve">Показателем конкурентноспособности наших школ является вхождение в перечень общеобразовательных организаций, имеющих стабильно высокие результаты в Ханты-Мансийском автономном в округе – Югре за 2021-2022 учебный год. </w:t>
      </w:r>
    </w:p>
    <w:p w14:paraId="0FEAF6E0"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Среди школ Нефтеюганского района: </w:t>
      </w:r>
    </w:p>
    <w:p w14:paraId="440D9E21" w14:textId="01667D2A"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в группе школ со стабильно высокими образовательными результатами – Пойковская школа № 1.</w:t>
      </w:r>
    </w:p>
    <w:p w14:paraId="59783F03" w14:textId="4A8CDD12"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в группе школ «Эффективного развития» – Пойковская школа № 4.</w:t>
      </w:r>
    </w:p>
    <w:p w14:paraId="1A9839AB"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Важнейшим ресурсом повышения качества в системе образования является выявление и поддержка одаренных детей, которая осуществляется в рамках регионального проекта «Успех каждого ребенка». </w:t>
      </w:r>
    </w:p>
    <w:p w14:paraId="5CE90F90"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В 2022 году по итогам участия в региональном этапе Всероссийской олимпиады школьников у наших обучающихся 11 призовых мест, из них 7 победителей.</w:t>
      </w:r>
    </w:p>
    <w:p w14:paraId="7406FB39"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К Пойковской школе №1, у которой стабильно высокий уровень подготовки </w:t>
      </w:r>
    </w:p>
    <w:p w14:paraId="4AE0B9D6"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к олимпиаде по предметам, присоединились Пойковская школа №2 с победой по русскому языку и Пойковская школа № 4 с победой по экологии. </w:t>
      </w:r>
    </w:p>
    <w:p w14:paraId="2A461199" w14:textId="225B56E6"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В заключительном этапе Всероссийской олимпиады школьников по предмету история и предмету искусство (мировая художественная культура) </w:t>
      </w:r>
      <w:r w:rsidR="00AA2F6C" w:rsidRPr="00B4596C">
        <w:rPr>
          <w:color w:val="auto"/>
          <w:sz w:val="26"/>
          <w:szCs w:val="26"/>
        </w:rPr>
        <w:t>–</w:t>
      </w:r>
      <w:r w:rsidRPr="00B4596C">
        <w:rPr>
          <w:color w:val="auto"/>
          <w:sz w:val="26"/>
          <w:szCs w:val="26"/>
        </w:rPr>
        <w:t xml:space="preserve"> победителем стал учащийся Пойковской школы № 1. </w:t>
      </w:r>
    </w:p>
    <w:p w14:paraId="5D1DDFAA"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На XXVI окружной конференции молодых исследователей «Шаг в будущее» учащийся Пойковской школы № 2 занял 1 место. </w:t>
      </w:r>
    </w:p>
    <w:p w14:paraId="5E1A68BA"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Призером Международного Форума «Шаг в будущее» стала обучающаяся Пойковской школы № 4. </w:t>
      </w:r>
    </w:p>
    <w:p w14:paraId="36309DF5"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Ученица Обь-Юганской школы стала победителями второго (очного) тура Всероссийской конференции «Первые шаги в науку».</w:t>
      </w:r>
    </w:p>
    <w:p w14:paraId="0228998C"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Победителем регионального этапа Всероссийского конкурса юных чтецов «Живая классика» стала обучающаяся Чеускинской школы. </w:t>
      </w:r>
    </w:p>
    <w:p w14:paraId="6A9745A8"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Участница первой инженерной смены «Нефтяная школа» Пойковской школы № 1 приняла участие в финале зимней школы «ЭнерГений» и в составе региональной команды заняла 2 место. </w:t>
      </w:r>
    </w:p>
    <w:p w14:paraId="485827E8"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По итогам участия в XV Международном конкурсе научно-исследовательских </w:t>
      </w:r>
    </w:p>
    <w:p w14:paraId="78FFD302"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и творческих работ «Старт в науку» обучающиеся Пойковской школы № 2 и Обь-Юганской школы награждены дипломами победителей заключительного этапа. </w:t>
      </w:r>
    </w:p>
    <w:p w14:paraId="094EEADE"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В финале конкурса «Молодой изобретатель Югры», который проходил на базе «Технопарка высоких технологий» команда Пойковской школы № 1 заняла 3 место. </w:t>
      </w:r>
    </w:p>
    <w:p w14:paraId="3394F2EF"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Обучающийся 5 класса из Пойковской школы № 4 стал победителем заключительного этапа Национальной технологической олимпиады Junior в 2022 году в направлении «Технологии и креативное программирование». </w:t>
      </w:r>
    </w:p>
    <w:p w14:paraId="74387BB6"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Сведения о победителях и призерах заключительных этапов мероприятий вносятся в государственный информационный ресурс о лицах, проявивших выдающиеся способности (оператор ресурса – Образовательный фонд «Талант и успех».</w:t>
      </w:r>
    </w:p>
    <w:p w14:paraId="35EEDA7F"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Дополнительное образование детей является эффективным инструментом поиска возможностей обучающихся для их самореализации и раскрытия их талантов.</w:t>
      </w:r>
    </w:p>
    <w:p w14:paraId="27410AD6"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На Российской робототехнической олимпиаде в г. Нижний Новгород Югру представляла команда Центра Компьютерных технологий. </w:t>
      </w:r>
    </w:p>
    <w:p w14:paraId="05497F46"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lastRenderedPageBreak/>
        <w:t>Победители регионального отбора – команда «Центра компьютерных технологий» приняла участие в Международном фестивале робототехники «РобоФинист» в г.Санкт –Петербург, где ребята получили уникальную возможность поделиться знаниями и пообщаться со сверстниками в том числе из-за рубежа.</w:t>
      </w:r>
    </w:p>
    <w:p w14:paraId="6FA45780"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Воспитанники шахматной школы ежегодно подтверждают звания победителей и призёров региональных и федеральных соревнований и турниров.  </w:t>
      </w:r>
    </w:p>
    <w:p w14:paraId="0EBDB6C0"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В первенстве автономного округа по классическим шахматам воспитанник шахматной школы стал чемпионом округа, подтвердил выполнение 1 спортивного разряда. </w:t>
      </w:r>
    </w:p>
    <w:p w14:paraId="1F1890EF"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Воспитанники Центра развития детей и юношества являются победителями Первенства России и ХМАО-Югры по рукопашному бою. На региональном уровне имеют призовые места по зимнему картингу. </w:t>
      </w:r>
    </w:p>
    <w:p w14:paraId="0C7CE89C"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p>
    <w:p w14:paraId="2EF45C99"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В 2022 году 489 педагогических работников прошли обучение по дополнительным профессиональным образовательным программам, процедуру аттестации - 114 педагогов, это говорит о достаточно высоком уровне профессионализма наших педагогов.  </w:t>
      </w:r>
    </w:p>
    <w:p w14:paraId="6F912EB3" w14:textId="77777777"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Большая роль в повышении профессионального мастерства педагогов отводится сложившейся системе конкурсов и мероприятий по формированию позитивного социального имиджа педагогов, которые реализуются на муниципальном, региональном и всероссийском уровнях.</w:t>
      </w:r>
    </w:p>
    <w:p w14:paraId="780C99A1" w14:textId="740BC3E0"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Лучшими учителями за достижения в педагогической деятельности по результатам конкурсов профмастерства 2022 года стали:</w:t>
      </w:r>
    </w:p>
    <w:p w14:paraId="166EBFCF" w14:textId="2FFEDAA0"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Окмянская Анна Викторовна – учитель русского языка и литературы, Салымской школы № 2 получила 3 место в конкурсе профессионального мастерства в сфере образования Ханты-Мансийского автономного округа – Югры в номинации «Педагог года – Югры – 2022». </w:t>
      </w:r>
    </w:p>
    <w:p w14:paraId="31C127AA" w14:textId="5F15EFEF"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Шаль Олеся Васильевна, учитель химии Пойковской школы №2 и Овчинников Роман Александрович, учитель физической культуры Пойковской школы №4 - победители регионального этапа Всероссийского конкурса профессионального мастерства «Мой лучший урок».</w:t>
      </w:r>
    </w:p>
    <w:p w14:paraId="27DB0E6C" w14:textId="61F1FAF3" w:rsidR="00650C57" w:rsidRPr="00B4596C"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 xml:space="preserve">Перова Марина Анатольевна, воспитатель детского сада «Солнышко» гп.Пойковский - лауреат 2 степени IX Всероссийского конкурса «Воспитатели России».  </w:t>
      </w:r>
    </w:p>
    <w:p w14:paraId="28C2EA2F" w14:textId="19C51CFA" w:rsidR="00682AAA" w:rsidRPr="00BF453D" w:rsidRDefault="00650C57" w:rsidP="00650C57">
      <w:pPr>
        <w:pBdr>
          <w:top w:val="none" w:sz="0" w:space="0" w:color="auto"/>
          <w:left w:val="none" w:sz="0" w:space="0" w:color="auto"/>
          <w:bottom w:val="none" w:sz="0" w:space="0" w:color="auto"/>
          <w:right w:val="none" w:sz="0" w:space="0" w:color="auto"/>
          <w:between w:val="none" w:sz="0" w:space="0" w:color="auto"/>
        </w:pBdr>
        <w:ind w:firstLine="708"/>
        <w:jc w:val="both"/>
        <w:rPr>
          <w:color w:val="auto"/>
          <w:sz w:val="26"/>
          <w:szCs w:val="26"/>
        </w:rPr>
      </w:pPr>
      <w:r w:rsidRPr="00B4596C">
        <w:rPr>
          <w:color w:val="auto"/>
          <w:sz w:val="26"/>
          <w:szCs w:val="26"/>
        </w:rPr>
        <w:t>Задачи, стоящие перед системой образования района в 2022 году выполнены в полном объеме.</w:t>
      </w:r>
      <w:r w:rsidR="00682AAA" w:rsidRPr="00BF453D">
        <w:rPr>
          <w:color w:val="auto"/>
          <w:sz w:val="26"/>
          <w:szCs w:val="26"/>
        </w:rPr>
        <w:t xml:space="preserve"> </w:t>
      </w:r>
    </w:p>
    <w:p w14:paraId="589EE87C" w14:textId="77777777" w:rsidR="00682AAA" w:rsidRPr="00EC03DC" w:rsidRDefault="00682AAA" w:rsidP="00682AAA">
      <w:pPr>
        <w:pBdr>
          <w:top w:val="none" w:sz="0" w:space="0" w:color="auto"/>
          <w:left w:val="none" w:sz="0" w:space="0" w:color="auto"/>
          <w:bottom w:val="none" w:sz="0" w:space="0" w:color="auto"/>
          <w:right w:val="none" w:sz="0" w:space="0" w:color="auto"/>
          <w:between w:val="none" w:sz="0" w:space="0" w:color="auto"/>
        </w:pBdr>
        <w:jc w:val="both"/>
        <w:rPr>
          <w:color w:val="auto"/>
          <w:sz w:val="26"/>
          <w:szCs w:val="26"/>
        </w:rPr>
      </w:pPr>
    </w:p>
    <w:p w14:paraId="6349CDF6" w14:textId="77777777" w:rsidR="001B6D9E" w:rsidRPr="00DA0B01" w:rsidRDefault="001B6D9E" w:rsidP="001F4093">
      <w:pPr>
        <w:pStyle w:val="11"/>
        <w:spacing w:line="360" w:lineRule="auto"/>
        <w:ind w:firstLine="709"/>
        <w:jc w:val="center"/>
        <w:rPr>
          <w:b/>
          <w:color w:val="auto"/>
          <w:sz w:val="26"/>
          <w:szCs w:val="26"/>
        </w:rPr>
      </w:pPr>
      <w:r w:rsidRPr="00DA0B01">
        <w:rPr>
          <w:b/>
          <w:color w:val="auto"/>
          <w:sz w:val="26"/>
          <w:szCs w:val="26"/>
        </w:rPr>
        <w:t>Направление «Сохранение здоровья граждан»</w:t>
      </w:r>
    </w:p>
    <w:p w14:paraId="216F4C4E" w14:textId="77777777" w:rsidR="00AD5D4F" w:rsidRPr="00DA0B01" w:rsidRDefault="00AD5D4F" w:rsidP="00AD5D4F">
      <w:pPr>
        <w:pStyle w:val="11"/>
        <w:ind w:firstLine="709"/>
        <w:jc w:val="both"/>
        <w:rPr>
          <w:color w:val="auto"/>
          <w:sz w:val="26"/>
          <w:szCs w:val="26"/>
        </w:rPr>
      </w:pPr>
      <w:bookmarkStart w:id="5" w:name="_Toc507491938"/>
      <w:r w:rsidRPr="00DA0B01">
        <w:rPr>
          <w:color w:val="auto"/>
          <w:sz w:val="26"/>
          <w:szCs w:val="26"/>
        </w:rPr>
        <w:t>Современные демографические процессы во многом связаны с состоянием здоровья населения. Заболеваемость является одним из критериев, используемых для оценки здоровья населения на популяционном и индивидуальном уровнях, а также для оценки уровня организации и качества медицинской помощи, оказываемой медицинской организацией.</w:t>
      </w:r>
    </w:p>
    <w:p w14:paraId="677B10AC" w14:textId="4CBE4422" w:rsidR="006C40E1" w:rsidRPr="008D0F7C" w:rsidRDefault="006C40E1" w:rsidP="006C40E1">
      <w:pPr>
        <w:pStyle w:val="11"/>
        <w:ind w:firstLine="709"/>
        <w:jc w:val="both"/>
        <w:rPr>
          <w:color w:val="auto"/>
          <w:sz w:val="26"/>
          <w:szCs w:val="26"/>
        </w:rPr>
      </w:pPr>
      <w:r w:rsidRPr="008D0F7C">
        <w:rPr>
          <w:color w:val="auto"/>
          <w:sz w:val="26"/>
          <w:szCs w:val="26"/>
        </w:rPr>
        <w:t xml:space="preserve">Уровень обеспеченности врачами городского населения составляет </w:t>
      </w:r>
      <w:r w:rsidR="008D0F7C">
        <w:rPr>
          <w:color w:val="auto"/>
          <w:sz w:val="26"/>
          <w:szCs w:val="26"/>
        </w:rPr>
        <w:t>32,1 человек на 10 тысяч населения</w:t>
      </w:r>
      <w:r w:rsidR="008D0F7C" w:rsidRPr="008D0F7C">
        <w:rPr>
          <w:color w:val="auto"/>
          <w:sz w:val="26"/>
          <w:szCs w:val="26"/>
        </w:rPr>
        <w:t xml:space="preserve"> </w:t>
      </w:r>
      <w:r w:rsidR="008D0F7C">
        <w:rPr>
          <w:color w:val="auto"/>
          <w:sz w:val="26"/>
          <w:szCs w:val="26"/>
        </w:rPr>
        <w:t>или 76</w:t>
      </w:r>
      <w:r w:rsidR="008D0F7C" w:rsidRPr="008D0F7C">
        <w:rPr>
          <w:color w:val="auto"/>
          <w:sz w:val="26"/>
          <w:szCs w:val="26"/>
        </w:rPr>
        <w:t>% от планового значения</w:t>
      </w:r>
      <w:r w:rsidR="008D0F7C">
        <w:rPr>
          <w:color w:val="auto"/>
          <w:sz w:val="26"/>
          <w:szCs w:val="26"/>
        </w:rPr>
        <w:t>.</w:t>
      </w:r>
      <w:r w:rsidRPr="008D0F7C">
        <w:rPr>
          <w:color w:val="auto"/>
          <w:sz w:val="26"/>
          <w:szCs w:val="26"/>
        </w:rPr>
        <w:t xml:space="preserve"> </w:t>
      </w:r>
      <w:r w:rsidR="008D0F7C">
        <w:rPr>
          <w:color w:val="auto"/>
          <w:sz w:val="26"/>
          <w:szCs w:val="26"/>
        </w:rPr>
        <w:t>У</w:t>
      </w:r>
      <w:r w:rsidRPr="008D0F7C">
        <w:rPr>
          <w:color w:val="auto"/>
          <w:sz w:val="26"/>
          <w:szCs w:val="26"/>
        </w:rPr>
        <w:t xml:space="preserve">ровень обеспеченности врачами сельского населения составил </w:t>
      </w:r>
      <w:r w:rsidR="008D0F7C">
        <w:rPr>
          <w:color w:val="auto"/>
          <w:sz w:val="26"/>
          <w:szCs w:val="26"/>
        </w:rPr>
        <w:t>10,9</w:t>
      </w:r>
      <w:r w:rsidR="008D0F7C" w:rsidRPr="008D0F7C">
        <w:rPr>
          <w:color w:val="auto"/>
          <w:sz w:val="26"/>
          <w:szCs w:val="26"/>
        </w:rPr>
        <w:t xml:space="preserve"> </w:t>
      </w:r>
      <w:r w:rsidR="008D0F7C">
        <w:rPr>
          <w:color w:val="auto"/>
          <w:sz w:val="26"/>
          <w:szCs w:val="26"/>
        </w:rPr>
        <w:t>человек на 10 тысяч населения, или 61</w:t>
      </w:r>
      <w:r w:rsidRPr="008D0F7C">
        <w:rPr>
          <w:color w:val="auto"/>
          <w:sz w:val="26"/>
          <w:szCs w:val="26"/>
        </w:rPr>
        <w:t>% от планового значения. Проводится активная работа по трудоустройству врачей.</w:t>
      </w:r>
    </w:p>
    <w:p w14:paraId="0E7A5049" w14:textId="77777777" w:rsidR="00446066" w:rsidRPr="00446066" w:rsidRDefault="00446066" w:rsidP="006C40E1">
      <w:pPr>
        <w:pBdr>
          <w:top w:val="none" w:sz="0" w:space="0" w:color="auto"/>
          <w:left w:val="none" w:sz="0" w:space="0" w:color="auto"/>
          <w:bottom w:val="none" w:sz="0" w:space="0" w:color="auto"/>
          <w:right w:val="none" w:sz="0" w:space="0" w:color="auto"/>
          <w:between w:val="none" w:sz="0" w:space="0" w:color="auto"/>
        </w:pBdr>
        <w:ind w:firstLine="709"/>
        <w:contextualSpacing/>
        <w:jc w:val="both"/>
        <w:rPr>
          <w:color w:val="auto"/>
          <w:sz w:val="26"/>
          <w:szCs w:val="26"/>
        </w:rPr>
      </w:pPr>
      <w:r w:rsidRPr="00446066">
        <w:rPr>
          <w:color w:val="auto"/>
          <w:sz w:val="26"/>
          <w:szCs w:val="26"/>
        </w:rPr>
        <w:lastRenderedPageBreak/>
        <w:t xml:space="preserve">В рамках государственной программы «Земский доктор», направленной на поддержку работников здравоохранения (врачей и фельдшеров), переехавшим в сельскую местность, было привлечено 5 специалистов. Также по итогам проделанной работы специалистами учреждения здравоохранения по привлечению врачей в район было трудоустроено 2 специалиста. </w:t>
      </w:r>
    </w:p>
    <w:p w14:paraId="3F8483FD" w14:textId="68D6AB66" w:rsidR="006C40E1" w:rsidRDefault="006C40E1" w:rsidP="006C40E1">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sidRPr="00776923">
        <w:rPr>
          <w:rFonts w:eastAsiaTheme="minorHAnsi"/>
          <w:color w:val="auto"/>
          <w:sz w:val="26"/>
          <w:szCs w:val="26"/>
          <w:lang w:eastAsia="en-US"/>
        </w:rPr>
        <w:t>Продолжительность жизни населения на 01.01.202</w:t>
      </w:r>
      <w:r w:rsidR="00776923" w:rsidRPr="00776923">
        <w:rPr>
          <w:rFonts w:eastAsiaTheme="minorHAnsi"/>
          <w:color w:val="auto"/>
          <w:sz w:val="26"/>
          <w:szCs w:val="26"/>
          <w:lang w:eastAsia="en-US"/>
        </w:rPr>
        <w:t>3</w:t>
      </w:r>
      <w:r w:rsidRPr="00776923">
        <w:rPr>
          <w:rFonts w:eastAsiaTheme="minorHAnsi"/>
          <w:color w:val="auto"/>
          <w:sz w:val="26"/>
          <w:szCs w:val="26"/>
          <w:lang w:eastAsia="en-US"/>
        </w:rPr>
        <w:t xml:space="preserve"> составила 74,0 </w:t>
      </w:r>
      <w:r w:rsidR="00776923" w:rsidRPr="00776923">
        <w:rPr>
          <w:rFonts w:eastAsiaTheme="minorHAnsi"/>
          <w:color w:val="auto"/>
          <w:sz w:val="26"/>
          <w:szCs w:val="26"/>
          <w:lang w:eastAsia="en-US"/>
        </w:rPr>
        <w:t>года</w:t>
      </w:r>
      <w:r w:rsidRPr="00776923">
        <w:rPr>
          <w:rFonts w:eastAsiaTheme="minorHAnsi"/>
          <w:color w:val="auto"/>
          <w:sz w:val="26"/>
          <w:szCs w:val="26"/>
          <w:lang w:eastAsia="en-US"/>
        </w:rPr>
        <w:t>, или 9</w:t>
      </w:r>
      <w:r w:rsidR="00776923" w:rsidRPr="00776923">
        <w:rPr>
          <w:rFonts w:eastAsiaTheme="minorHAnsi"/>
          <w:color w:val="auto"/>
          <w:sz w:val="26"/>
          <w:szCs w:val="26"/>
          <w:lang w:eastAsia="en-US"/>
        </w:rPr>
        <w:t>7</w:t>
      </w:r>
      <w:r w:rsidRPr="00776923">
        <w:rPr>
          <w:rFonts w:eastAsiaTheme="minorHAnsi"/>
          <w:color w:val="auto"/>
          <w:sz w:val="26"/>
          <w:szCs w:val="26"/>
          <w:lang w:eastAsia="en-US"/>
        </w:rPr>
        <w:t>% к плановому назначению показателя.</w:t>
      </w:r>
    </w:p>
    <w:p w14:paraId="6BD0014A" w14:textId="77777777" w:rsidR="005F357F" w:rsidRPr="005F357F" w:rsidRDefault="005F357F" w:rsidP="005F357F">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sidRPr="005F357F">
        <w:rPr>
          <w:rFonts w:eastAsiaTheme="minorHAnsi"/>
          <w:color w:val="auto"/>
          <w:sz w:val="26"/>
          <w:szCs w:val="26"/>
          <w:lang w:eastAsia="en-US"/>
        </w:rPr>
        <w:t>Оказание первичной медико- санитарной помощи» жителям Нефтеюганского района в 2022 году было направлено на:</w:t>
      </w:r>
    </w:p>
    <w:p w14:paraId="783D704B" w14:textId="5C929364" w:rsidR="005F357F" w:rsidRPr="005F357F" w:rsidRDefault="005F357F" w:rsidP="005F357F">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sidRPr="005F357F">
        <w:rPr>
          <w:rFonts w:eastAsiaTheme="minorHAnsi"/>
          <w:color w:val="auto"/>
          <w:sz w:val="26"/>
          <w:szCs w:val="26"/>
          <w:lang w:eastAsia="en-US"/>
        </w:rPr>
        <w:t>-</w:t>
      </w:r>
      <w:r>
        <w:rPr>
          <w:rFonts w:eastAsiaTheme="minorHAnsi"/>
          <w:color w:val="auto"/>
          <w:sz w:val="26"/>
          <w:szCs w:val="26"/>
          <w:lang w:eastAsia="en-US"/>
        </w:rPr>
        <w:t xml:space="preserve"> </w:t>
      </w:r>
      <w:r w:rsidRPr="005F357F">
        <w:rPr>
          <w:rFonts w:eastAsiaTheme="minorHAnsi"/>
          <w:color w:val="auto"/>
          <w:sz w:val="26"/>
          <w:szCs w:val="26"/>
          <w:lang w:eastAsia="en-US"/>
        </w:rPr>
        <w:t>повышение доступности и качества первичной медико-санитарной медицинской помощи,</w:t>
      </w:r>
      <w:r>
        <w:rPr>
          <w:rFonts w:eastAsiaTheme="minorHAnsi"/>
          <w:color w:val="auto"/>
          <w:sz w:val="26"/>
          <w:szCs w:val="26"/>
          <w:lang w:eastAsia="en-US"/>
        </w:rPr>
        <w:t xml:space="preserve"> </w:t>
      </w:r>
      <w:r w:rsidRPr="005F357F">
        <w:rPr>
          <w:rFonts w:eastAsiaTheme="minorHAnsi"/>
          <w:color w:val="auto"/>
          <w:sz w:val="26"/>
          <w:szCs w:val="26"/>
          <w:lang w:eastAsia="en-US"/>
        </w:rPr>
        <w:t>использование современных методов лечения в том числе с использованием телемедицинских технологий;</w:t>
      </w:r>
    </w:p>
    <w:p w14:paraId="6809E761" w14:textId="2B538C7B" w:rsidR="005F357F" w:rsidRPr="005F357F" w:rsidRDefault="005F357F" w:rsidP="005F357F">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sidRPr="005F357F">
        <w:rPr>
          <w:rFonts w:eastAsiaTheme="minorHAnsi"/>
          <w:color w:val="auto"/>
          <w:sz w:val="26"/>
          <w:szCs w:val="26"/>
          <w:lang w:eastAsia="en-US"/>
        </w:rPr>
        <w:t>-</w:t>
      </w:r>
      <w:r>
        <w:rPr>
          <w:rFonts w:eastAsiaTheme="minorHAnsi"/>
          <w:color w:val="auto"/>
          <w:sz w:val="26"/>
          <w:szCs w:val="26"/>
          <w:lang w:eastAsia="en-US"/>
        </w:rPr>
        <w:t xml:space="preserve"> </w:t>
      </w:r>
      <w:r w:rsidRPr="005F357F">
        <w:rPr>
          <w:rFonts w:eastAsiaTheme="minorHAnsi"/>
          <w:color w:val="auto"/>
          <w:sz w:val="26"/>
          <w:szCs w:val="26"/>
          <w:lang w:eastAsia="en-US"/>
        </w:rPr>
        <w:t>повышение объемов посещений выездных бригад врачей-специалистов для оказания медицинской помощи сельскому населению, в том числе диспансерного наблюдения, углубленной диспансеризации;</w:t>
      </w:r>
    </w:p>
    <w:p w14:paraId="5EFE5113" w14:textId="05B361C8" w:rsidR="005F357F" w:rsidRPr="005F357F" w:rsidRDefault="005F357F" w:rsidP="005F357F">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Pr>
          <w:rFonts w:eastAsiaTheme="minorHAnsi"/>
          <w:color w:val="auto"/>
          <w:sz w:val="26"/>
          <w:szCs w:val="26"/>
          <w:lang w:eastAsia="en-US"/>
        </w:rPr>
        <w:t xml:space="preserve">- </w:t>
      </w:r>
      <w:r w:rsidRPr="005F357F">
        <w:rPr>
          <w:rFonts w:eastAsiaTheme="minorHAnsi"/>
          <w:color w:val="auto"/>
          <w:sz w:val="26"/>
          <w:szCs w:val="26"/>
          <w:lang w:eastAsia="en-US"/>
        </w:rPr>
        <w:t>организация диспансерного наблюдения пациентов из групп рисков, преимущественно на дому;</w:t>
      </w:r>
    </w:p>
    <w:p w14:paraId="34657D04" w14:textId="50679685" w:rsidR="005F357F" w:rsidRPr="005F357F" w:rsidRDefault="005F357F" w:rsidP="005F357F">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Pr>
          <w:rFonts w:eastAsiaTheme="minorHAnsi"/>
          <w:color w:val="auto"/>
          <w:sz w:val="26"/>
          <w:szCs w:val="26"/>
          <w:lang w:eastAsia="en-US"/>
        </w:rPr>
        <w:t xml:space="preserve">- </w:t>
      </w:r>
      <w:r w:rsidRPr="005F357F">
        <w:rPr>
          <w:rFonts w:eastAsiaTheme="minorHAnsi"/>
          <w:color w:val="auto"/>
          <w:sz w:val="26"/>
          <w:szCs w:val="26"/>
          <w:lang w:eastAsia="en-US"/>
        </w:rPr>
        <w:t>обеспечение взаимодействия, преемственности и оперативной связи медицинскими организациями, оказывающими медицинскую помощь в амбулаторных условиях, медицинскими</w:t>
      </w:r>
      <w:r>
        <w:rPr>
          <w:rFonts w:eastAsiaTheme="minorHAnsi"/>
          <w:color w:val="auto"/>
          <w:sz w:val="26"/>
          <w:szCs w:val="26"/>
          <w:lang w:eastAsia="en-US"/>
        </w:rPr>
        <w:t xml:space="preserve"> </w:t>
      </w:r>
      <w:r w:rsidRPr="005F357F">
        <w:rPr>
          <w:rFonts w:eastAsiaTheme="minorHAnsi"/>
          <w:color w:val="auto"/>
          <w:sz w:val="26"/>
          <w:szCs w:val="26"/>
          <w:lang w:eastAsia="en-US"/>
        </w:rPr>
        <w:t>организациями,</w:t>
      </w:r>
      <w:r>
        <w:rPr>
          <w:rFonts w:eastAsiaTheme="minorHAnsi"/>
          <w:color w:val="auto"/>
          <w:sz w:val="26"/>
          <w:szCs w:val="26"/>
          <w:lang w:eastAsia="en-US"/>
        </w:rPr>
        <w:t xml:space="preserve"> </w:t>
      </w:r>
      <w:r w:rsidRPr="005F357F">
        <w:rPr>
          <w:rFonts w:eastAsiaTheme="minorHAnsi"/>
          <w:color w:val="auto"/>
          <w:sz w:val="26"/>
          <w:szCs w:val="26"/>
          <w:lang w:eastAsia="en-US"/>
        </w:rPr>
        <w:t>оказывающими</w:t>
      </w:r>
      <w:r>
        <w:rPr>
          <w:rFonts w:eastAsiaTheme="minorHAnsi"/>
          <w:color w:val="auto"/>
          <w:sz w:val="26"/>
          <w:szCs w:val="26"/>
          <w:lang w:eastAsia="en-US"/>
        </w:rPr>
        <w:t xml:space="preserve"> </w:t>
      </w:r>
      <w:r w:rsidRPr="005F357F">
        <w:rPr>
          <w:rFonts w:eastAsiaTheme="minorHAnsi"/>
          <w:color w:val="auto"/>
          <w:sz w:val="26"/>
          <w:szCs w:val="26"/>
          <w:lang w:eastAsia="en-US"/>
        </w:rPr>
        <w:t>медицинскую помощь в стационарных условиях, скорой медицинской помощи по вопросам оказания медицинской помощи пациентам, в том числе с подозрением либо подтвержденным диагнозом новой коронавирусной инфекции COVID-19, а также с профильными специалистами медицинских организаций второго и третьего уровня;</w:t>
      </w:r>
    </w:p>
    <w:p w14:paraId="3479C657" w14:textId="5C3F15DA" w:rsidR="005F357F" w:rsidRPr="005F357F" w:rsidRDefault="005F357F" w:rsidP="005F357F">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Pr>
          <w:rFonts w:eastAsiaTheme="minorHAnsi"/>
          <w:color w:val="auto"/>
          <w:sz w:val="26"/>
          <w:szCs w:val="26"/>
          <w:lang w:eastAsia="en-US"/>
        </w:rPr>
        <w:t xml:space="preserve">- </w:t>
      </w:r>
      <w:r w:rsidRPr="005F357F">
        <w:rPr>
          <w:rFonts w:eastAsiaTheme="minorHAnsi"/>
          <w:color w:val="auto"/>
          <w:sz w:val="26"/>
          <w:szCs w:val="26"/>
          <w:lang w:eastAsia="en-US"/>
        </w:rPr>
        <w:t>проведение диспансеризации и профилактических осмотров в соответствии с законодательными и регламентирующими нормативными актами Российской Федерации;</w:t>
      </w:r>
    </w:p>
    <w:p w14:paraId="1E935217" w14:textId="572B5A98" w:rsidR="005F357F" w:rsidRPr="005F357F" w:rsidRDefault="005F357F" w:rsidP="005F357F">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sidRPr="005F357F">
        <w:rPr>
          <w:rFonts w:eastAsiaTheme="minorHAnsi"/>
          <w:color w:val="auto"/>
          <w:sz w:val="26"/>
          <w:szCs w:val="26"/>
          <w:lang w:eastAsia="en-US"/>
        </w:rPr>
        <w:t>-</w:t>
      </w:r>
      <w:r>
        <w:rPr>
          <w:rFonts w:eastAsiaTheme="minorHAnsi"/>
          <w:color w:val="auto"/>
          <w:sz w:val="26"/>
          <w:szCs w:val="26"/>
          <w:lang w:eastAsia="en-US"/>
        </w:rPr>
        <w:t xml:space="preserve"> </w:t>
      </w:r>
      <w:r w:rsidRPr="005F357F">
        <w:rPr>
          <w:rFonts w:eastAsiaTheme="minorHAnsi"/>
          <w:color w:val="auto"/>
          <w:sz w:val="26"/>
          <w:szCs w:val="26"/>
          <w:lang w:eastAsia="en-US"/>
        </w:rPr>
        <w:t>увеличение охвата диспансерным</w:t>
      </w:r>
      <w:r>
        <w:rPr>
          <w:rFonts w:eastAsiaTheme="minorHAnsi"/>
          <w:color w:val="auto"/>
          <w:sz w:val="26"/>
          <w:szCs w:val="26"/>
          <w:lang w:eastAsia="en-US"/>
        </w:rPr>
        <w:t xml:space="preserve"> </w:t>
      </w:r>
      <w:r w:rsidRPr="005F357F">
        <w:rPr>
          <w:rFonts w:eastAsiaTheme="minorHAnsi"/>
          <w:color w:val="auto"/>
          <w:sz w:val="26"/>
          <w:szCs w:val="26"/>
          <w:lang w:eastAsia="en-US"/>
        </w:rPr>
        <w:t>наблюдением и повышение эффективности диспансерного наблюдения за лицами с хроническими</w:t>
      </w:r>
      <w:r>
        <w:rPr>
          <w:rFonts w:eastAsiaTheme="minorHAnsi"/>
          <w:color w:val="auto"/>
          <w:sz w:val="26"/>
          <w:szCs w:val="26"/>
          <w:lang w:eastAsia="en-US"/>
        </w:rPr>
        <w:t xml:space="preserve"> </w:t>
      </w:r>
      <w:r w:rsidRPr="005F357F">
        <w:rPr>
          <w:rFonts w:eastAsiaTheme="minorHAnsi"/>
          <w:color w:val="auto"/>
          <w:sz w:val="26"/>
          <w:szCs w:val="26"/>
          <w:lang w:eastAsia="en-US"/>
        </w:rPr>
        <w:t>неинфекционными</w:t>
      </w:r>
      <w:r>
        <w:rPr>
          <w:rFonts w:eastAsiaTheme="minorHAnsi"/>
          <w:color w:val="auto"/>
          <w:sz w:val="26"/>
          <w:szCs w:val="26"/>
          <w:lang w:eastAsia="en-US"/>
        </w:rPr>
        <w:t xml:space="preserve"> </w:t>
      </w:r>
      <w:r w:rsidRPr="005F357F">
        <w:rPr>
          <w:rFonts w:eastAsiaTheme="minorHAnsi"/>
          <w:color w:val="auto"/>
          <w:sz w:val="26"/>
          <w:szCs w:val="26"/>
          <w:lang w:eastAsia="en-US"/>
        </w:rPr>
        <w:t>заболеваниями;</w:t>
      </w:r>
    </w:p>
    <w:p w14:paraId="14C10411" w14:textId="03B5F46E" w:rsidR="005F357F" w:rsidRPr="005F357F" w:rsidRDefault="005F357F" w:rsidP="005F357F">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Pr>
          <w:rFonts w:eastAsiaTheme="minorHAnsi"/>
          <w:color w:val="auto"/>
          <w:sz w:val="26"/>
          <w:szCs w:val="26"/>
          <w:lang w:eastAsia="en-US"/>
        </w:rPr>
        <w:t xml:space="preserve">- </w:t>
      </w:r>
      <w:r w:rsidRPr="005F357F">
        <w:rPr>
          <w:rFonts w:eastAsiaTheme="minorHAnsi"/>
          <w:color w:val="auto"/>
          <w:sz w:val="26"/>
          <w:szCs w:val="26"/>
          <w:lang w:eastAsia="en-US"/>
        </w:rPr>
        <w:t>организация и обеспечение диспансерного наблюдения пациентов, перенесших COVID-19;</w:t>
      </w:r>
    </w:p>
    <w:p w14:paraId="4BC5AD22" w14:textId="671471B9" w:rsidR="005F357F" w:rsidRPr="005F357F" w:rsidRDefault="005F357F" w:rsidP="005F357F">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sidRPr="005F357F">
        <w:rPr>
          <w:rFonts w:eastAsiaTheme="minorHAnsi"/>
          <w:color w:val="auto"/>
          <w:sz w:val="26"/>
          <w:szCs w:val="26"/>
          <w:lang w:eastAsia="en-US"/>
        </w:rPr>
        <w:t>-</w:t>
      </w:r>
      <w:r>
        <w:rPr>
          <w:rFonts w:eastAsiaTheme="minorHAnsi"/>
          <w:color w:val="auto"/>
          <w:sz w:val="26"/>
          <w:szCs w:val="26"/>
          <w:lang w:eastAsia="en-US"/>
        </w:rPr>
        <w:t xml:space="preserve"> </w:t>
      </w:r>
      <w:r w:rsidRPr="005F357F">
        <w:rPr>
          <w:rFonts w:eastAsiaTheme="minorHAnsi"/>
          <w:color w:val="auto"/>
          <w:sz w:val="26"/>
          <w:szCs w:val="26"/>
          <w:lang w:eastAsia="en-US"/>
        </w:rPr>
        <w:t>проведение вакцинации населения;</w:t>
      </w:r>
    </w:p>
    <w:p w14:paraId="798FCA97" w14:textId="14B2415D" w:rsidR="005F357F" w:rsidRPr="005F357F" w:rsidRDefault="005F357F" w:rsidP="005F357F">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Pr>
          <w:rFonts w:eastAsiaTheme="minorHAnsi"/>
          <w:color w:val="auto"/>
          <w:sz w:val="26"/>
          <w:szCs w:val="26"/>
          <w:lang w:eastAsia="en-US"/>
        </w:rPr>
        <w:t xml:space="preserve">- </w:t>
      </w:r>
      <w:r w:rsidRPr="005F357F">
        <w:rPr>
          <w:rFonts w:eastAsiaTheme="minorHAnsi"/>
          <w:color w:val="auto"/>
          <w:sz w:val="26"/>
          <w:szCs w:val="26"/>
          <w:lang w:eastAsia="en-US"/>
        </w:rPr>
        <w:t>проведение мероприятий, по популяризации здорового образа жизни и направленных на выявление и предотвращение факторов риска развития заболеваний;</w:t>
      </w:r>
    </w:p>
    <w:p w14:paraId="47C4DDEF" w14:textId="4A4A4A9C" w:rsidR="005F357F" w:rsidRDefault="005F357F" w:rsidP="005F357F">
      <w:pPr>
        <w:pBdr>
          <w:top w:val="none" w:sz="0" w:space="0" w:color="auto"/>
          <w:left w:val="none" w:sz="0" w:space="0" w:color="auto"/>
          <w:bottom w:val="none" w:sz="0" w:space="0" w:color="auto"/>
          <w:right w:val="none" w:sz="0" w:space="0" w:color="auto"/>
          <w:between w:val="none" w:sz="0" w:space="0" w:color="auto"/>
        </w:pBdr>
        <w:ind w:firstLine="709"/>
        <w:contextualSpacing/>
        <w:jc w:val="both"/>
        <w:rPr>
          <w:rFonts w:eastAsiaTheme="minorHAnsi"/>
          <w:color w:val="auto"/>
          <w:sz w:val="26"/>
          <w:szCs w:val="26"/>
          <w:lang w:eastAsia="en-US"/>
        </w:rPr>
      </w:pPr>
      <w:r>
        <w:rPr>
          <w:rFonts w:eastAsiaTheme="minorHAnsi"/>
          <w:color w:val="auto"/>
          <w:sz w:val="26"/>
          <w:szCs w:val="26"/>
          <w:lang w:eastAsia="en-US"/>
        </w:rPr>
        <w:t xml:space="preserve">- </w:t>
      </w:r>
      <w:r w:rsidRPr="005F357F">
        <w:rPr>
          <w:rFonts w:eastAsiaTheme="minorHAnsi"/>
          <w:color w:val="auto"/>
          <w:sz w:val="26"/>
          <w:szCs w:val="26"/>
          <w:lang w:eastAsia="en-US"/>
        </w:rPr>
        <w:t>проведение санитарно-просветительной работы среди населения по вопросам профилактики COVID-19, а также основным факторам риска неинфекционных</w:t>
      </w:r>
      <w:r>
        <w:rPr>
          <w:rFonts w:eastAsiaTheme="minorHAnsi"/>
          <w:color w:val="auto"/>
          <w:sz w:val="26"/>
          <w:szCs w:val="26"/>
          <w:lang w:eastAsia="en-US"/>
        </w:rPr>
        <w:t xml:space="preserve"> заболеваний </w:t>
      </w:r>
      <w:r w:rsidRPr="005F357F">
        <w:rPr>
          <w:rFonts w:eastAsiaTheme="minorHAnsi"/>
          <w:color w:val="auto"/>
          <w:sz w:val="26"/>
          <w:szCs w:val="26"/>
          <w:lang w:eastAsia="en-US"/>
        </w:rPr>
        <w:t>и</w:t>
      </w:r>
      <w:r>
        <w:rPr>
          <w:rFonts w:eastAsiaTheme="minorHAnsi"/>
          <w:color w:val="auto"/>
          <w:sz w:val="26"/>
          <w:szCs w:val="26"/>
          <w:lang w:eastAsia="en-US"/>
        </w:rPr>
        <w:t xml:space="preserve"> </w:t>
      </w:r>
      <w:r w:rsidRPr="005F357F">
        <w:rPr>
          <w:rFonts w:eastAsiaTheme="minorHAnsi"/>
          <w:color w:val="auto"/>
          <w:sz w:val="26"/>
          <w:szCs w:val="26"/>
          <w:lang w:eastAsia="en-US"/>
        </w:rPr>
        <w:t>формирования приверже</w:t>
      </w:r>
      <w:r>
        <w:rPr>
          <w:rFonts w:eastAsiaTheme="minorHAnsi"/>
          <w:color w:val="auto"/>
          <w:sz w:val="26"/>
          <w:szCs w:val="26"/>
          <w:lang w:eastAsia="en-US"/>
        </w:rPr>
        <w:t>нности к здоровому образу жизни.</w:t>
      </w:r>
    </w:p>
    <w:p w14:paraId="0351E1A6" w14:textId="4DA27431"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В целях повышения эффективности работы первичного звена амбулаторно- поликлинической службы п</w:t>
      </w:r>
      <w:r>
        <w:rPr>
          <w:rFonts w:eastAsiaTheme="minorHAnsi"/>
          <w:color w:val="auto"/>
          <w:sz w:val="26"/>
          <w:szCs w:val="26"/>
          <w:lang w:eastAsia="en-US"/>
        </w:rPr>
        <w:t xml:space="preserve">о выявлению сердечно-сосудистых </w:t>
      </w:r>
      <w:r w:rsidRPr="005F357F">
        <w:rPr>
          <w:rFonts w:eastAsiaTheme="minorHAnsi"/>
          <w:color w:val="auto"/>
          <w:sz w:val="26"/>
          <w:szCs w:val="26"/>
          <w:lang w:eastAsia="en-US"/>
        </w:rPr>
        <w:t>заболеваний</w:t>
      </w:r>
      <w:r>
        <w:rPr>
          <w:rFonts w:eastAsiaTheme="minorHAnsi"/>
          <w:color w:val="auto"/>
          <w:sz w:val="26"/>
          <w:szCs w:val="26"/>
          <w:lang w:eastAsia="en-US"/>
        </w:rPr>
        <w:t xml:space="preserve"> о</w:t>
      </w:r>
      <w:r w:rsidRPr="005F357F">
        <w:rPr>
          <w:rFonts w:eastAsiaTheme="minorHAnsi"/>
          <w:color w:val="auto"/>
          <w:sz w:val="26"/>
          <w:szCs w:val="26"/>
          <w:lang w:eastAsia="en-US"/>
        </w:rPr>
        <w:t>беспечивается:</w:t>
      </w:r>
    </w:p>
    <w:p w14:paraId="78045198" w14:textId="4316A217" w:rsidR="005F357F" w:rsidRPr="005F357F" w:rsidRDefault="005F357F" w:rsidP="005F357F">
      <w:pPr>
        <w:pStyle w:val="11"/>
        <w:ind w:firstLine="709"/>
        <w:jc w:val="both"/>
        <w:rPr>
          <w:rFonts w:eastAsiaTheme="minorHAnsi"/>
          <w:color w:val="auto"/>
          <w:sz w:val="26"/>
          <w:szCs w:val="26"/>
          <w:lang w:eastAsia="en-US"/>
        </w:rPr>
      </w:pPr>
      <w:r>
        <w:rPr>
          <w:rFonts w:eastAsiaTheme="minorHAnsi"/>
          <w:color w:val="auto"/>
          <w:sz w:val="26"/>
          <w:szCs w:val="26"/>
          <w:lang w:eastAsia="en-US"/>
        </w:rPr>
        <w:t>- п</w:t>
      </w:r>
      <w:r w:rsidRPr="005F357F">
        <w:rPr>
          <w:rFonts w:eastAsiaTheme="minorHAnsi"/>
          <w:color w:val="auto"/>
          <w:sz w:val="26"/>
          <w:szCs w:val="26"/>
          <w:lang w:eastAsia="en-US"/>
        </w:rPr>
        <w:t>роведение диспансеризации определенных групп взрослого населения Проведение индивидуального и группового</w:t>
      </w:r>
      <w:r w:rsidRPr="005F357F">
        <w:rPr>
          <w:rFonts w:eastAsiaTheme="minorHAnsi"/>
          <w:color w:val="auto"/>
          <w:sz w:val="26"/>
          <w:szCs w:val="26"/>
          <w:lang w:eastAsia="en-US"/>
        </w:rPr>
        <w:tab/>
        <w:t>профилактического</w:t>
      </w:r>
      <w:r>
        <w:rPr>
          <w:rFonts w:eastAsiaTheme="minorHAnsi"/>
          <w:color w:val="auto"/>
          <w:sz w:val="26"/>
          <w:szCs w:val="26"/>
          <w:lang w:eastAsia="en-US"/>
        </w:rPr>
        <w:t xml:space="preserve"> </w:t>
      </w:r>
      <w:r w:rsidRPr="005F357F">
        <w:rPr>
          <w:rFonts w:eastAsiaTheme="minorHAnsi"/>
          <w:color w:val="auto"/>
          <w:sz w:val="26"/>
          <w:szCs w:val="26"/>
          <w:lang w:eastAsia="en-US"/>
        </w:rPr>
        <w:t>консультирования в рамках проведения диспансеризации определенных групп взрослого населения лицам с выявленными факторами риска ХНИЗ;</w:t>
      </w:r>
    </w:p>
    <w:p w14:paraId="58BB2309" w14:textId="3E9F1752"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lastRenderedPageBreak/>
        <w:t>-</w:t>
      </w:r>
      <w:r>
        <w:rPr>
          <w:rFonts w:eastAsiaTheme="minorHAnsi"/>
          <w:color w:val="auto"/>
          <w:sz w:val="26"/>
          <w:szCs w:val="26"/>
          <w:lang w:eastAsia="en-US"/>
        </w:rPr>
        <w:t xml:space="preserve"> </w:t>
      </w:r>
      <w:r w:rsidRPr="005F357F">
        <w:rPr>
          <w:rFonts w:eastAsiaTheme="minorHAnsi"/>
          <w:color w:val="auto"/>
          <w:sz w:val="26"/>
          <w:szCs w:val="26"/>
          <w:lang w:eastAsia="en-US"/>
        </w:rPr>
        <w:t>100% измерение артериального давления всем лицам, обратившимся в амбулаторно-поликлиническую службу с последующим дообследованием пациентов с впервые выявленной гипертонией в соответствии с приказами Депздрава Югры по совершенствованию помощи больным артериальной гипертонией в ХМАО- Югре».</w:t>
      </w:r>
    </w:p>
    <w:p w14:paraId="1F4C3C0A" w14:textId="312CA6FC"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w:t>
      </w:r>
      <w:r>
        <w:rPr>
          <w:rFonts w:eastAsiaTheme="minorHAnsi"/>
          <w:color w:val="auto"/>
          <w:sz w:val="26"/>
          <w:szCs w:val="26"/>
          <w:lang w:eastAsia="en-US"/>
        </w:rPr>
        <w:t xml:space="preserve"> о</w:t>
      </w:r>
      <w:r w:rsidRPr="005F357F">
        <w:rPr>
          <w:rFonts w:eastAsiaTheme="minorHAnsi"/>
          <w:color w:val="auto"/>
          <w:sz w:val="26"/>
          <w:szCs w:val="26"/>
          <w:lang w:eastAsia="en-US"/>
        </w:rPr>
        <w:t>беспечение 100% охват диспансерным</w:t>
      </w:r>
      <w:r>
        <w:rPr>
          <w:rFonts w:eastAsiaTheme="minorHAnsi"/>
          <w:color w:val="auto"/>
          <w:sz w:val="26"/>
          <w:szCs w:val="26"/>
          <w:lang w:eastAsia="en-US"/>
        </w:rPr>
        <w:t xml:space="preserve"> </w:t>
      </w:r>
      <w:r w:rsidRPr="005F357F">
        <w:rPr>
          <w:rFonts w:eastAsiaTheme="minorHAnsi"/>
          <w:color w:val="auto"/>
          <w:sz w:val="26"/>
          <w:szCs w:val="26"/>
          <w:lang w:eastAsia="en-US"/>
        </w:rPr>
        <w:t>наблюдением больных, перенесших инфаркт миокарда, нестабильную стенокардию,</w:t>
      </w:r>
      <w:r>
        <w:rPr>
          <w:rFonts w:eastAsiaTheme="minorHAnsi"/>
          <w:color w:val="auto"/>
          <w:sz w:val="26"/>
          <w:szCs w:val="26"/>
          <w:lang w:eastAsia="en-US"/>
        </w:rPr>
        <w:t xml:space="preserve"> </w:t>
      </w:r>
      <w:r w:rsidRPr="005F357F">
        <w:rPr>
          <w:rFonts w:eastAsiaTheme="minorHAnsi"/>
          <w:color w:val="auto"/>
          <w:sz w:val="26"/>
          <w:szCs w:val="26"/>
          <w:lang w:eastAsia="en-US"/>
        </w:rPr>
        <w:t>ОНМК,</w:t>
      </w:r>
      <w:r>
        <w:rPr>
          <w:rFonts w:eastAsiaTheme="minorHAnsi"/>
          <w:color w:val="auto"/>
          <w:sz w:val="26"/>
          <w:szCs w:val="26"/>
          <w:lang w:eastAsia="en-US"/>
        </w:rPr>
        <w:t xml:space="preserve"> </w:t>
      </w:r>
      <w:r w:rsidRPr="005F357F">
        <w:rPr>
          <w:rFonts w:eastAsiaTheme="minorHAnsi"/>
          <w:color w:val="auto"/>
          <w:sz w:val="26"/>
          <w:szCs w:val="26"/>
          <w:lang w:eastAsia="en-US"/>
        </w:rPr>
        <w:t>кардиохирургические и интервенционные</w:t>
      </w:r>
      <w:r>
        <w:rPr>
          <w:rFonts w:eastAsiaTheme="minorHAnsi"/>
          <w:color w:val="auto"/>
          <w:sz w:val="26"/>
          <w:szCs w:val="26"/>
          <w:lang w:eastAsia="en-US"/>
        </w:rPr>
        <w:t xml:space="preserve"> </w:t>
      </w:r>
      <w:r w:rsidRPr="005F357F">
        <w:rPr>
          <w:rFonts w:eastAsiaTheme="minorHAnsi"/>
          <w:color w:val="auto"/>
          <w:sz w:val="26"/>
          <w:szCs w:val="26"/>
          <w:lang w:eastAsia="en-US"/>
        </w:rPr>
        <w:t>вмешательства;</w:t>
      </w:r>
    </w:p>
    <w:p w14:paraId="4AA81729" w14:textId="69B445CD"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w:t>
      </w:r>
      <w:r>
        <w:rPr>
          <w:rFonts w:eastAsiaTheme="minorHAnsi"/>
          <w:color w:val="auto"/>
          <w:sz w:val="26"/>
          <w:szCs w:val="26"/>
          <w:lang w:eastAsia="en-US"/>
        </w:rPr>
        <w:t xml:space="preserve"> </w:t>
      </w:r>
      <w:r w:rsidRPr="005F357F">
        <w:rPr>
          <w:rFonts w:eastAsiaTheme="minorHAnsi"/>
          <w:color w:val="auto"/>
          <w:sz w:val="26"/>
          <w:szCs w:val="26"/>
          <w:lang w:eastAsia="en-US"/>
        </w:rPr>
        <w:t>своевременное выявление факторов риска развития осложнений сердечно-сосудистых заболеваний;</w:t>
      </w:r>
    </w:p>
    <w:p w14:paraId="0C4DE602" w14:textId="51F91D50"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w:t>
      </w:r>
      <w:r>
        <w:rPr>
          <w:rFonts w:eastAsiaTheme="minorHAnsi"/>
          <w:color w:val="auto"/>
          <w:sz w:val="26"/>
          <w:szCs w:val="26"/>
          <w:lang w:eastAsia="en-US"/>
        </w:rPr>
        <w:t xml:space="preserve"> </w:t>
      </w:r>
      <w:r w:rsidRPr="005F357F">
        <w:rPr>
          <w:rFonts w:eastAsiaTheme="minorHAnsi"/>
          <w:color w:val="auto"/>
          <w:sz w:val="26"/>
          <w:szCs w:val="26"/>
          <w:lang w:eastAsia="en-US"/>
        </w:rPr>
        <w:t>повышение качества и создание условий</w:t>
      </w:r>
      <w:r>
        <w:rPr>
          <w:rFonts w:eastAsiaTheme="minorHAnsi"/>
          <w:color w:val="auto"/>
          <w:sz w:val="26"/>
          <w:szCs w:val="26"/>
          <w:lang w:eastAsia="en-US"/>
        </w:rPr>
        <w:t xml:space="preserve"> </w:t>
      </w:r>
      <w:r w:rsidRPr="005F357F">
        <w:rPr>
          <w:rFonts w:eastAsiaTheme="minorHAnsi"/>
          <w:color w:val="auto"/>
          <w:sz w:val="26"/>
          <w:szCs w:val="26"/>
          <w:lang w:eastAsia="en-US"/>
        </w:rPr>
        <w:t>для оказания специализированной, включая</w:t>
      </w:r>
      <w:r>
        <w:rPr>
          <w:rFonts w:eastAsiaTheme="minorHAnsi"/>
          <w:color w:val="auto"/>
          <w:sz w:val="26"/>
          <w:szCs w:val="26"/>
          <w:lang w:eastAsia="en-US"/>
        </w:rPr>
        <w:t xml:space="preserve"> </w:t>
      </w:r>
      <w:r w:rsidRPr="005F357F">
        <w:rPr>
          <w:rFonts w:eastAsiaTheme="minorHAnsi"/>
          <w:color w:val="auto"/>
          <w:sz w:val="26"/>
          <w:szCs w:val="26"/>
          <w:lang w:eastAsia="en-US"/>
        </w:rPr>
        <w:t>высокотехнологичную,</w:t>
      </w:r>
      <w:r>
        <w:rPr>
          <w:rFonts w:eastAsiaTheme="minorHAnsi"/>
          <w:color w:val="auto"/>
          <w:sz w:val="26"/>
          <w:szCs w:val="26"/>
          <w:lang w:eastAsia="en-US"/>
        </w:rPr>
        <w:t xml:space="preserve"> </w:t>
      </w:r>
      <w:r w:rsidRPr="005F357F">
        <w:rPr>
          <w:rFonts w:eastAsiaTheme="minorHAnsi"/>
          <w:color w:val="auto"/>
          <w:sz w:val="26"/>
          <w:szCs w:val="26"/>
          <w:lang w:eastAsia="en-US"/>
        </w:rPr>
        <w:t>медицинской помощи больным с сердечно-сосудистыми заболеваниями в соответствии</w:t>
      </w:r>
      <w:r w:rsidRPr="005F357F">
        <w:rPr>
          <w:rFonts w:eastAsiaTheme="minorHAnsi"/>
          <w:color w:val="auto"/>
          <w:sz w:val="26"/>
          <w:szCs w:val="26"/>
          <w:lang w:eastAsia="en-US"/>
        </w:rPr>
        <w:tab/>
        <w:t>с</w:t>
      </w:r>
      <w:r>
        <w:rPr>
          <w:rFonts w:eastAsiaTheme="minorHAnsi"/>
          <w:color w:val="auto"/>
          <w:sz w:val="26"/>
          <w:szCs w:val="26"/>
          <w:lang w:eastAsia="en-US"/>
        </w:rPr>
        <w:t xml:space="preserve"> </w:t>
      </w:r>
      <w:r w:rsidRPr="005F357F">
        <w:rPr>
          <w:rFonts w:eastAsiaTheme="minorHAnsi"/>
          <w:color w:val="auto"/>
          <w:sz w:val="26"/>
          <w:szCs w:val="26"/>
          <w:lang w:eastAsia="en-US"/>
        </w:rPr>
        <w:t>клиническими</w:t>
      </w:r>
      <w:r>
        <w:rPr>
          <w:rFonts w:eastAsiaTheme="minorHAnsi"/>
          <w:color w:val="auto"/>
          <w:sz w:val="26"/>
          <w:szCs w:val="26"/>
          <w:lang w:eastAsia="en-US"/>
        </w:rPr>
        <w:t xml:space="preserve"> </w:t>
      </w:r>
      <w:r w:rsidRPr="005F357F">
        <w:rPr>
          <w:rFonts w:eastAsiaTheme="minorHAnsi"/>
          <w:color w:val="auto"/>
          <w:sz w:val="26"/>
          <w:szCs w:val="26"/>
          <w:lang w:eastAsia="en-US"/>
        </w:rPr>
        <w:t>рекомендациями.</w:t>
      </w:r>
    </w:p>
    <w:p w14:paraId="237D96E5" w14:textId="77777777"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Профилактическая работа:</w:t>
      </w:r>
    </w:p>
    <w:p w14:paraId="2412A390" w14:textId="0CA69658"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w:t>
      </w:r>
      <w:r>
        <w:rPr>
          <w:rFonts w:eastAsiaTheme="minorHAnsi"/>
          <w:color w:val="auto"/>
          <w:sz w:val="26"/>
          <w:szCs w:val="26"/>
          <w:lang w:eastAsia="en-US"/>
        </w:rPr>
        <w:t xml:space="preserve"> </w:t>
      </w:r>
      <w:r w:rsidRPr="005F357F">
        <w:rPr>
          <w:rFonts w:eastAsiaTheme="minorHAnsi"/>
          <w:color w:val="auto"/>
          <w:sz w:val="26"/>
          <w:szCs w:val="26"/>
          <w:lang w:eastAsia="en-US"/>
        </w:rPr>
        <w:t>Лекции в школе «Здоровья» по теме: «Как сохранить сердце здоровым»;</w:t>
      </w:r>
    </w:p>
    <w:p w14:paraId="7A199304" w14:textId="012625AA"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w:t>
      </w:r>
      <w:r>
        <w:rPr>
          <w:rFonts w:eastAsiaTheme="minorHAnsi"/>
          <w:color w:val="auto"/>
          <w:sz w:val="26"/>
          <w:szCs w:val="26"/>
          <w:lang w:eastAsia="en-US"/>
        </w:rPr>
        <w:t xml:space="preserve"> </w:t>
      </w:r>
      <w:r w:rsidRPr="005F357F">
        <w:rPr>
          <w:rFonts w:eastAsiaTheme="minorHAnsi"/>
          <w:color w:val="auto"/>
          <w:sz w:val="26"/>
          <w:szCs w:val="26"/>
          <w:lang w:eastAsia="en-US"/>
        </w:rPr>
        <w:t>Индивидуальные и групповые беседы в стационарах и на амбулаторных приёмах; ФАПах.на тему: «Здоровое сердце - долгая жизнь», «Факторы риска заболеваний сердечно-сосудистой системы», «Профилактика ишемической болезни сердца»</w:t>
      </w:r>
      <w:r>
        <w:rPr>
          <w:rFonts w:eastAsiaTheme="minorHAnsi"/>
          <w:color w:val="auto"/>
          <w:sz w:val="26"/>
          <w:szCs w:val="26"/>
          <w:lang w:eastAsia="en-US"/>
        </w:rPr>
        <w:t>;</w:t>
      </w:r>
    </w:p>
    <w:p w14:paraId="5F6DE9F4" w14:textId="56459680" w:rsidR="005F357F" w:rsidRPr="005F357F" w:rsidRDefault="005F357F" w:rsidP="005F357F">
      <w:pPr>
        <w:pStyle w:val="11"/>
        <w:ind w:firstLine="709"/>
        <w:jc w:val="both"/>
        <w:rPr>
          <w:rFonts w:eastAsiaTheme="minorHAnsi"/>
          <w:color w:val="auto"/>
          <w:sz w:val="26"/>
          <w:szCs w:val="26"/>
          <w:lang w:eastAsia="en-US"/>
        </w:rPr>
      </w:pPr>
      <w:r>
        <w:rPr>
          <w:rFonts w:eastAsiaTheme="minorHAnsi"/>
          <w:color w:val="auto"/>
          <w:sz w:val="26"/>
          <w:szCs w:val="26"/>
          <w:lang w:eastAsia="en-US"/>
        </w:rPr>
        <w:t xml:space="preserve">- </w:t>
      </w:r>
      <w:r w:rsidRPr="005F357F">
        <w:rPr>
          <w:rFonts w:eastAsiaTheme="minorHAnsi"/>
          <w:color w:val="auto"/>
          <w:sz w:val="26"/>
          <w:szCs w:val="26"/>
          <w:lang w:eastAsia="en-US"/>
        </w:rPr>
        <w:t>Статьи в СМИ, местную газету «Югорское обозрение», на сайте учреждения на тему:</w:t>
      </w:r>
      <w:r>
        <w:rPr>
          <w:rFonts w:eastAsiaTheme="minorHAnsi"/>
          <w:color w:val="auto"/>
          <w:sz w:val="26"/>
          <w:szCs w:val="26"/>
          <w:lang w:eastAsia="en-US"/>
        </w:rPr>
        <w:t xml:space="preserve"> </w:t>
      </w:r>
      <w:r w:rsidRPr="005F357F">
        <w:rPr>
          <w:rFonts w:eastAsiaTheme="minorHAnsi"/>
          <w:color w:val="auto"/>
          <w:sz w:val="26"/>
          <w:szCs w:val="26"/>
          <w:lang w:eastAsia="en-US"/>
        </w:rPr>
        <w:t>«Профилактика</w:t>
      </w:r>
      <w:r>
        <w:rPr>
          <w:rFonts w:eastAsiaTheme="minorHAnsi"/>
          <w:color w:val="auto"/>
          <w:sz w:val="26"/>
          <w:szCs w:val="26"/>
          <w:lang w:eastAsia="en-US"/>
        </w:rPr>
        <w:t xml:space="preserve"> </w:t>
      </w:r>
      <w:r w:rsidRPr="005F357F">
        <w:rPr>
          <w:rFonts w:eastAsiaTheme="minorHAnsi"/>
          <w:color w:val="auto"/>
          <w:sz w:val="26"/>
          <w:szCs w:val="26"/>
          <w:lang w:eastAsia="en-US"/>
        </w:rPr>
        <w:t>сердечно-сосудистых заболеваний»;</w:t>
      </w:r>
    </w:p>
    <w:p w14:paraId="16B51C4C" w14:textId="77777777"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Проведение массовой акций - день открытых дверей:</w:t>
      </w:r>
    </w:p>
    <w:p w14:paraId="31D0AA4F" w14:textId="13106836"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Измерение артериального давления, веса, содержание глюкозы в крови, уровень холестерина в крови, вычисление индекса массы тела, с проведением бесед на тему: факторы риска для сердца и способы их устранения, о вреде малоподвижного образа жизни и о</w:t>
      </w:r>
      <w:r w:rsidRPr="005F357F">
        <w:t xml:space="preserve"> </w:t>
      </w:r>
      <w:r w:rsidRPr="005F357F">
        <w:rPr>
          <w:rFonts w:eastAsiaTheme="minorHAnsi"/>
          <w:color w:val="auto"/>
          <w:sz w:val="26"/>
          <w:szCs w:val="26"/>
          <w:lang w:eastAsia="en-US"/>
        </w:rPr>
        <w:t>пользе физической культуры, нормах ежедневной физической активности для разных возрастов.</w:t>
      </w:r>
    </w:p>
    <w:p w14:paraId="2D225A7D" w14:textId="77777777"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В рамках месячника борьбы с инсультом проведены мероприятия:</w:t>
      </w:r>
    </w:p>
    <w:p w14:paraId="19F63352" w14:textId="3C143760"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w:t>
      </w:r>
      <w:r>
        <w:rPr>
          <w:rFonts w:eastAsiaTheme="minorHAnsi"/>
          <w:color w:val="auto"/>
          <w:sz w:val="26"/>
          <w:szCs w:val="26"/>
          <w:lang w:eastAsia="en-US"/>
        </w:rPr>
        <w:t xml:space="preserve"> </w:t>
      </w:r>
      <w:r w:rsidRPr="005F357F">
        <w:rPr>
          <w:rFonts w:eastAsiaTheme="minorHAnsi"/>
          <w:color w:val="auto"/>
          <w:sz w:val="26"/>
          <w:szCs w:val="26"/>
          <w:lang w:eastAsia="en-US"/>
        </w:rPr>
        <w:t>Акция «Прогулка с врачом» в парке «Югра» в рамках месячника борьбы с инсультом.</w:t>
      </w:r>
    </w:p>
    <w:p w14:paraId="151B9653" w14:textId="1EB1AD33"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w:t>
      </w:r>
      <w:r>
        <w:rPr>
          <w:rFonts w:eastAsiaTheme="minorHAnsi"/>
          <w:color w:val="auto"/>
          <w:sz w:val="26"/>
          <w:szCs w:val="26"/>
          <w:lang w:eastAsia="en-US"/>
        </w:rPr>
        <w:t xml:space="preserve"> </w:t>
      </w:r>
      <w:r w:rsidRPr="005F357F">
        <w:rPr>
          <w:rFonts w:eastAsiaTheme="minorHAnsi"/>
          <w:color w:val="auto"/>
          <w:sz w:val="26"/>
          <w:szCs w:val="26"/>
          <w:lang w:eastAsia="en-US"/>
        </w:rPr>
        <w:t>День открытых дверей «Борьба с инсультом» во взрослой поликлинике в кабинете медицинской профилактики, совместно с волонтерами - медиками.</w:t>
      </w:r>
    </w:p>
    <w:p w14:paraId="5E62B735" w14:textId="77777777"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Раздача информационного материала. Измерение АД, рост, вес.</w:t>
      </w:r>
    </w:p>
    <w:p w14:paraId="0C1B49EB" w14:textId="77777777"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«Школа по профилактике инсульта». В рамках «Школы профилактики инсульта» мастер-класс по двигательной активности.</w:t>
      </w:r>
    </w:p>
    <w:p w14:paraId="0DEF71CC" w14:textId="77777777"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В рамках месячника борьбы с сахарным диабетом:</w:t>
      </w:r>
    </w:p>
    <w:p w14:paraId="35ED6624" w14:textId="0C14D016"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w:t>
      </w:r>
      <w:r w:rsidR="004E5368">
        <w:rPr>
          <w:rFonts w:eastAsiaTheme="minorHAnsi"/>
          <w:color w:val="auto"/>
          <w:sz w:val="26"/>
          <w:szCs w:val="26"/>
          <w:lang w:eastAsia="en-US"/>
        </w:rPr>
        <w:t xml:space="preserve"> </w:t>
      </w:r>
      <w:r w:rsidRPr="005F357F">
        <w:rPr>
          <w:rFonts w:eastAsiaTheme="minorHAnsi"/>
          <w:color w:val="auto"/>
          <w:sz w:val="26"/>
          <w:szCs w:val="26"/>
          <w:lang w:eastAsia="en-US"/>
        </w:rPr>
        <w:t>Акция «Жизнь без диабета».</w:t>
      </w:r>
    </w:p>
    <w:p w14:paraId="0C35705E" w14:textId="24F9A432" w:rsidR="00581D5E"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Волонтеры-медики вместе с сотрудниками Нефтеюганской</w:t>
      </w:r>
      <w:r w:rsidR="004E5368">
        <w:rPr>
          <w:rFonts w:eastAsiaTheme="minorHAnsi"/>
          <w:color w:val="auto"/>
          <w:sz w:val="26"/>
          <w:szCs w:val="26"/>
          <w:lang w:eastAsia="en-US"/>
        </w:rPr>
        <w:t xml:space="preserve"> </w:t>
      </w:r>
      <w:r w:rsidRPr="005F357F">
        <w:rPr>
          <w:rFonts w:eastAsiaTheme="minorHAnsi"/>
          <w:color w:val="auto"/>
          <w:sz w:val="26"/>
          <w:szCs w:val="26"/>
          <w:lang w:eastAsia="en-US"/>
        </w:rPr>
        <w:t>районной больницы</w:t>
      </w:r>
      <w:r w:rsidR="004E5368">
        <w:rPr>
          <w:rFonts w:eastAsiaTheme="minorHAnsi"/>
          <w:color w:val="auto"/>
          <w:sz w:val="26"/>
          <w:szCs w:val="26"/>
          <w:lang w:eastAsia="en-US"/>
        </w:rPr>
        <w:t xml:space="preserve"> </w:t>
      </w:r>
      <w:r w:rsidRPr="005F357F">
        <w:rPr>
          <w:rFonts w:eastAsiaTheme="minorHAnsi"/>
          <w:color w:val="auto"/>
          <w:sz w:val="26"/>
          <w:szCs w:val="26"/>
          <w:lang w:eastAsia="en-US"/>
        </w:rPr>
        <w:t>провели массовую информационно-профилактическую</w:t>
      </w:r>
      <w:r w:rsidR="004E5368">
        <w:rPr>
          <w:rFonts w:eastAsiaTheme="minorHAnsi"/>
          <w:color w:val="auto"/>
          <w:sz w:val="26"/>
          <w:szCs w:val="26"/>
          <w:lang w:eastAsia="en-US"/>
        </w:rPr>
        <w:t xml:space="preserve"> </w:t>
      </w:r>
      <w:r w:rsidRPr="005F357F">
        <w:rPr>
          <w:rFonts w:eastAsiaTheme="minorHAnsi"/>
          <w:color w:val="auto"/>
          <w:sz w:val="26"/>
          <w:szCs w:val="26"/>
          <w:lang w:eastAsia="en-US"/>
        </w:rPr>
        <w:t>акцию,</w:t>
      </w:r>
      <w:r w:rsidR="004E5368">
        <w:rPr>
          <w:rFonts w:eastAsiaTheme="minorHAnsi"/>
          <w:color w:val="auto"/>
          <w:sz w:val="26"/>
          <w:szCs w:val="26"/>
          <w:lang w:eastAsia="en-US"/>
        </w:rPr>
        <w:t xml:space="preserve"> </w:t>
      </w:r>
      <w:r w:rsidRPr="005F357F">
        <w:rPr>
          <w:rFonts w:eastAsiaTheme="minorHAnsi"/>
          <w:color w:val="auto"/>
          <w:sz w:val="26"/>
          <w:szCs w:val="26"/>
          <w:lang w:eastAsia="en-US"/>
        </w:rPr>
        <w:t>по</w:t>
      </w:r>
      <w:r w:rsidR="004E5368">
        <w:rPr>
          <w:rFonts w:eastAsiaTheme="minorHAnsi"/>
          <w:color w:val="auto"/>
          <w:sz w:val="26"/>
          <w:szCs w:val="26"/>
          <w:lang w:eastAsia="en-US"/>
        </w:rPr>
        <w:t xml:space="preserve"> </w:t>
      </w:r>
      <w:r w:rsidRPr="005F357F">
        <w:rPr>
          <w:rFonts w:eastAsiaTheme="minorHAnsi"/>
          <w:color w:val="auto"/>
          <w:sz w:val="26"/>
          <w:szCs w:val="26"/>
          <w:lang w:eastAsia="en-US"/>
        </w:rPr>
        <w:t>предупреждению сахарного диабета. Волонтеры раздавали жителям медицинские листовки и буклеты, рассказывали о причинно-следственных связях при возникновении диабета, предлагали вычислить индекс массы тела, чтобы контролировать вес, обращались с призывом поддерживать подвижный образ жизни и отказаться от вредных привычек.</w:t>
      </w:r>
    </w:p>
    <w:p w14:paraId="4F5DDB50" w14:textId="181CCAD0"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День открытых дверей, приуроченных к месячнику «Борьба с сахарным диабетом» в детской поликлинике гп.Пойковский с проведением лекций для родителей на тему: «Сахарный диабет у детей».</w:t>
      </w:r>
    </w:p>
    <w:p w14:paraId="5EB3618E" w14:textId="72035FEA"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lastRenderedPageBreak/>
        <w:t>-</w:t>
      </w:r>
      <w:r w:rsidR="00E21330">
        <w:rPr>
          <w:rFonts w:eastAsiaTheme="minorHAnsi"/>
          <w:color w:val="auto"/>
          <w:sz w:val="26"/>
          <w:szCs w:val="26"/>
          <w:lang w:eastAsia="en-US"/>
        </w:rPr>
        <w:t xml:space="preserve"> </w:t>
      </w:r>
      <w:r w:rsidRPr="005F357F">
        <w:rPr>
          <w:rFonts w:eastAsiaTheme="minorHAnsi"/>
          <w:color w:val="auto"/>
          <w:sz w:val="26"/>
          <w:szCs w:val="26"/>
          <w:lang w:eastAsia="en-US"/>
        </w:rPr>
        <w:t>Демонстрация видеоролика на информационных экранах поликлиник п. Пойковский «Борьба с сахарным диабетом».</w:t>
      </w:r>
    </w:p>
    <w:p w14:paraId="22B26818" w14:textId="06839B8F"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В рамках месячника здорового образа жизни и профилактики развития зависимостей (потребления никотина, алкоголя, наркотических средств и психоактивных веществ)</w:t>
      </w:r>
      <w:r w:rsidR="00E21330">
        <w:rPr>
          <w:rFonts w:eastAsiaTheme="minorHAnsi"/>
          <w:color w:val="auto"/>
          <w:sz w:val="26"/>
          <w:szCs w:val="26"/>
          <w:lang w:eastAsia="en-US"/>
        </w:rPr>
        <w:t>.</w:t>
      </w:r>
    </w:p>
    <w:p w14:paraId="31501C96" w14:textId="456BB969"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 xml:space="preserve">- Проведение профилактических бесед в общеобразовательных учреждениях на тему: </w:t>
      </w:r>
      <w:r w:rsidR="00882100">
        <w:rPr>
          <w:rFonts w:eastAsiaTheme="minorHAnsi"/>
          <w:color w:val="auto"/>
          <w:sz w:val="26"/>
          <w:szCs w:val="26"/>
          <w:lang w:eastAsia="en-US"/>
        </w:rPr>
        <w:t>«</w:t>
      </w:r>
      <w:r w:rsidRPr="005F357F">
        <w:rPr>
          <w:rFonts w:eastAsiaTheme="minorHAnsi"/>
          <w:color w:val="auto"/>
          <w:sz w:val="26"/>
          <w:szCs w:val="26"/>
          <w:lang w:eastAsia="en-US"/>
        </w:rPr>
        <w:t>Быть здоровым - быть сильным</w:t>
      </w:r>
      <w:r w:rsidR="00882100">
        <w:rPr>
          <w:rFonts w:eastAsiaTheme="minorHAnsi"/>
          <w:color w:val="auto"/>
          <w:sz w:val="26"/>
          <w:szCs w:val="26"/>
          <w:lang w:eastAsia="en-US"/>
        </w:rPr>
        <w:t>»</w:t>
      </w:r>
      <w:r w:rsidRPr="005F357F">
        <w:rPr>
          <w:rFonts w:eastAsiaTheme="minorHAnsi"/>
          <w:color w:val="auto"/>
          <w:sz w:val="26"/>
          <w:szCs w:val="26"/>
          <w:lang w:eastAsia="en-US"/>
        </w:rPr>
        <w:t>, «Три ступени ведущие вниз» (о вреде курения, алкоголя и наркомании).</w:t>
      </w:r>
    </w:p>
    <w:p w14:paraId="76B9A5E2" w14:textId="622D613E"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Дни анонимных приемов во взрослой</w:t>
      </w:r>
      <w:r w:rsidR="00882100">
        <w:rPr>
          <w:rFonts w:eastAsiaTheme="minorHAnsi"/>
          <w:color w:val="auto"/>
          <w:sz w:val="26"/>
          <w:szCs w:val="26"/>
          <w:lang w:eastAsia="en-US"/>
        </w:rPr>
        <w:t xml:space="preserve"> </w:t>
      </w:r>
      <w:r w:rsidRPr="005F357F">
        <w:rPr>
          <w:rFonts w:eastAsiaTheme="minorHAnsi"/>
          <w:color w:val="auto"/>
          <w:sz w:val="26"/>
          <w:szCs w:val="26"/>
          <w:lang w:eastAsia="en-US"/>
        </w:rPr>
        <w:t>поликлинике</w:t>
      </w:r>
      <w:r w:rsidR="00882100">
        <w:rPr>
          <w:rFonts w:eastAsiaTheme="minorHAnsi"/>
          <w:color w:val="auto"/>
          <w:sz w:val="26"/>
          <w:szCs w:val="26"/>
          <w:lang w:eastAsia="en-US"/>
        </w:rPr>
        <w:t xml:space="preserve"> </w:t>
      </w:r>
      <w:r w:rsidRPr="005F357F">
        <w:rPr>
          <w:rFonts w:eastAsiaTheme="minorHAnsi"/>
          <w:color w:val="auto"/>
          <w:sz w:val="26"/>
          <w:szCs w:val="26"/>
          <w:lang w:eastAsia="en-US"/>
        </w:rPr>
        <w:t>БУ</w:t>
      </w:r>
      <w:r w:rsidR="00882100">
        <w:rPr>
          <w:rFonts w:eastAsiaTheme="minorHAnsi"/>
          <w:color w:val="auto"/>
          <w:sz w:val="26"/>
          <w:szCs w:val="26"/>
          <w:lang w:eastAsia="en-US"/>
        </w:rPr>
        <w:t xml:space="preserve"> </w:t>
      </w:r>
      <w:r w:rsidRPr="005F357F">
        <w:rPr>
          <w:rFonts w:eastAsiaTheme="minorHAnsi"/>
          <w:color w:val="auto"/>
          <w:sz w:val="26"/>
          <w:szCs w:val="26"/>
          <w:lang w:eastAsia="en-US"/>
        </w:rPr>
        <w:t>«Нефтеюганская районная больница» в кабинете врача-нарколога.</w:t>
      </w:r>
    </w:p>
    <w:p w14:paraId="4B1DC749" w14:textId="2EA84BE5"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w:t>
      </w:r>
      <w:r w:rsidR="00882100">
        <w:rPr>
          <w:rFonts w:eastAsiaTheme="minorHAnsi"/>
          <w:color w:val="auto"/>
          <w:sz w:val="26"/>
          <w:szCs w:val="26"/>
          <w:lang w:eastAsia="en-US"/>
        </w:rPr>
        <w:t xml:space="preserve"> </w:t>
      </w:r>
      <w:r w:rsidRPr="005F357F">
        <w:rPr>
          <w:rFonts w:eastAsiaTheme="minorHAnsi"/>
          <w:color w:val="auto"/>
          <w:sz w:val="26"/>
          <w:szCs w:val="26"/>
          <w:lang w:eastAsia="en-US"/>
        </w:rPr>
        <w:t>Очная анонимная консультация по вопросам диагностики и лечения психических и поведенческих расстройств, связанных с употреблением алкоголя, психотропных веществ и наркотических</w:t>
      </w:r>
      <w:r w:rsidR="00882100">
        <w:rPr>
          <w:rFonts w:eastAsiaTheme="minorHAnsi"/>
          <w:color w:val="auto"/>
          <w:sz w:val="26"/>
          <w:szCs w:val="26"/>
          <w:lang w:eastAsia="en-US"/>
        </w:rPr>
        <w:t>.</w:t>
      </w:r>
    </w:p>
    <w:p w14:paraId="507322D8" w14:textId="77777777"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Работа телефона горячей линии в кабинете врача психиатра-нарколога:</w:t>
      </w:r>
    </w:p>
    <w:p w14:paraId="3B3E543A" w14:textId="4E4052AD"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w:t>
      </w:r>
      <w:r w:rsidR="00882100">
        <w:rPr>
          <w:rFonts w:eastAsiaTheme="minorHAnsi"/>
          <w:color w:val="auto"/>
          <w:sz w:val="26"/>
          <w:szCs w:val="26"/>
          <w:lang w:eastAsia="en-US"/>
        </w:rPr>
        <w:t xml:space="preserve"> </w:t>
      </w:r>
      <w:r w:rsidRPr="005F357F">
        <w:rPr>
          <w:rFonts w:eastAsiaTheme="minorHAnsi"/>
          <w:color w:val="auto"/>
          <w:sz w:val="26"/>
          <w:szCs w:val="26"/>
          <w:lang w:eastAsia="en-US"/>
        </w:rPr>
        <w:t>Беседы по телефону кабинета по вопросам диагностики и лечения психических и поведенческих расстройств,</w:t>
      </w:r>
      <w:r w:rsidRPr="005F357F">
        <w:t xml:space="preserve"> </w:t>
      </w:r>
      <w:r w:rsidRPr="005F357F">
        <w:rPr>
          <w:rFonts w:eastAsiaTheme="minorHAnsi"/>
          <w:color w:val="auto"/>
          <w:sz w:val="26"/>
          <w:szCs w:val="26"/>
          <w:lang w:eastAsia="en-US"/>
        </w:rPr>
        <w:t>связанных с употреблением алкоголя, психотропных веществ и наркотических средств.</w:t>
      </w:r>
    </w:p>
    <w:p w14:paraId="54C3FCBC" w14:textId="31DBEE5C"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Демонстрация документального фильма</w:t>
      </w:r>
      <w:r w:rsidR="00882100">
        <w:rPr>
          <w:rFonts w:eastAsiaTheme="minorHAnsi"/>
          <w:color w:val="auto"/>
          <w:sz w:val="26"/>
          <w:szCs w:val="26"/>
          <w:lang w:eastAsia="en-US"/>
        </w:rPr>
        <w:t xml:space="preserve"> </w:t>
      </w:r>
      <w:r w:rsidRPr="005F357F">
        <w:rPr>
          <w:rFonts w:eastAsiaTheme="minorHAnsi"/>
          <w:color w:val="auto"/>
          <w:sz w:val="26"/>
          <w:szCs w:val="26"/>
          <w:lang w:eastAsia="en-US"/>
        </w:rPr>
        <w:t>о вреде алкоголя для</w:t>
      </w:r>
      <w:r w:rsidR="00882100">
        <w:rPr>
          <w:rFonts w:eastAsiaTheme="minorHAnsi"/>
          <w:color w:val="auto"/>
          <w:sz w:val="26"/>
          <w:szCs w:val="26"/>
          <w:lang w:eastAsia="en-US"/>
        </w:rPr>
        <w:t xml:space="preserve"> </w:t>
      </w:r>
      <w:r w:rsidRPr="005F357F">
        <w:rPr>
          <w:rFonts w:eastAsiaTheme="minorHAnsi"/>
          <w:color w:val="auto"/>
          <w:sz w:val="26"/>
          <w:szCs w:val="26"/>
          <w:lang w:eastAsia="en-US"/>
        </w:rPr>
        <w:t>старшеклассников Нефтеюганского района</w:t>
      </w:r>
      <w:r w:rsidR="00882100">
        <w:rPr>
          <w:rFonts w:eastAsiaTheme="minorHAnsi"/>
          <w:color w:val="auto"/>
          <w:sz w:val="26"/>
          <w:szCs w:val="26"/>
          <w:lang w:eastAsia="en-US"/>
        </w:rPr>
        <w:t>.</w:t>
      </w:r>
    </w:p>
    <w:p w14:paraId="5411CBA5" w14:textId="23C153DD" w:rsidR="005F357F" w:rsidRP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Демонстрация социальных роликов на тему трезвости, во всех структурных подразделениях</w:t>
      </w:r>
      <w:r w:rsidR="00882100">
        <w:rPr>
          <w:rFonts w:eastAsiaTheme="minorHAnsi"/>
          <w:color w:val="auto"/>
          <w:sz w:val="26"/>
          <w:szCs w:val="26"/>
          <w:lang w:eastAsia="en-US"/>
        </w:rPr>
        <w:t xml:space="preserve"> </w:t>
      </w:r>
      <w:r w:rsidRPr="005F357F">
        <w:rPr>
          <w:rFonts w:eastAsiaTheme="minorHAnsi"/>
          <w:color w:val="auto"/>
          <w:sz w:val="26"/>
          <w:szCs w:val="26"/>
          <w:lang w:eastAsia="en-US"/>
        </w:rPr>
        <w:t>БУ</w:t>
      </w:r>
      <w:r w:rsidR="00882100">
        <w:rPr>
          <w:rFonts w:eastAsiaTheme="minorHAnsi"/>
          <w:color w:val="auto"/>
          <w:sz w:val="26"/>
          <w:szCs w:val="26"/>
          <w:lang w:eastAsia="en-US"/>
        </w:rPr>
        <w:t xml:space="preserve"> </w:t>
      </w:r>
      <w:r w:rsidRPr="005F357F">
        <w:rPr>
          <w:rFonts w:eastAsiaTheme="minorHAnsi"/>
          <w:color w:val="auto"/>
          <w:sz w:val="26"/>
          <w:szCs w:val="26"/>
          <w:lang w:eastAsia="en-US"/>
        </w:rPr>
        <w:t>«Нефтеюганская</w:t>
      </w:r>
      <w:r w:rsidR="00882100">
        <w:rPr>
          <w:rFonts w:eastAsiaTheme="minorHAnsi"/>
          <w:color w:val="auto"/>
          <w:sz w:val="26"/>
          <w:szCs w:val="26"/>
          <w:lang w:eastAsia="en-US"/>
        </w:rPr>
        <w:t xml:space="preserve"> </w:t>
      </w:r>
      <w:r w:rsidRPr="005F357F">
        <w:rPr>
          <w:rFonts w:eastAsiaTheme="minorHAnsi"/>
          <w:color w:val="auto"/>
          <w:sz w:val="26"/>
          <w:szCs w:val="26"/>
          <w:lang w:eastAsia="en-US"/>
        </w:rPr>
        <w:t>районная больница», оснащенных локальной телевизионной сетью.</w:t>
      </w:r>
    </w:p>
    <w:p w14:paraId="35C8819D" w14:textId="5A1C8C94" w:rsidR="005F357F" w:rsidRDefault="005F357F" w:rsidP="005F357F">
      <w:pPr>
        <w:pStyle w:val="11"/>
        <w:ind w:firstLine="709"/>
        <w:jc w:val="both"/>
        <w:rPr>
          <w:rFonts w:eastAsiaTheme="minorHAnsi"/>
          <w:color w:val="auto"/>
          <w:sz w:val="26"/>
          <w:szCs w:val="26"/>
          <w:lang w:eastAsia="en-US"/>
        </w:rPr>
      </w:pPr>
      <w:r w:rsidRPr="005F357F">
        <w:rPr>
          <w:rFonts w:eastAsiaTheme="minorHAnsi"/>
          <w:color w:val="auto"/>
          <w:sz w:val="26"/>
          <w:szCs w:val="26"/>
          <w:lang w:eastAsia="en-US"/>
        </w:rPr>
        <w:t>В рамках месячника борьбы с наркоманией</w:t>
      </w:r>
      <w:r w:rsidR="00882100">
        <w:rPr>
          <w:rFonts w:eastAsiaTheme="minorHAnsi"/>
          <w:color w:val="auto"/>
          <w:sz w:val="26"/>
          <w:szCs w:val="26"/>
          <w:lang w:eastAsia="en-US"/>
        </w:rPr>
        <w:t xml:space="preserve"> </w:t>
      </w:r>
      <w:r w:rsidRPr="005F357F">
        <w:rPr>
          <w:rFonts w:eastAsiaTheme="minorHAnsi"/>
          <w:color w:val="auto"/>
          <w:sz w:val="26"/>
          <w:szCs w:val="26"/>
          <w:lang w:eastAsia="en-US"/>
        </w:rPr>
        <w:t>в</w:t>
      </w:r>
      <w:r w:rsidR="00882100">
        <w:rPr>
          <w:rFonts w:eastAsiaTheme="minorHAnsi"/>
          <w:color w:val="auto"/>
          <w:sz w:val="26"/>
          <w:szCs w:val="26"/>
          <w:lang w:eastAsia="en-US"/>
        </w:rPr>
        <w:t xml:space="preserve"> </w:t>
      </w:r>
      <w:r w:rsidRPr="005F357F">
        <w:rPr>
          <w:rFonts w:eastAsiaTheme="minorHAnsi"/>
          <w:color w:val="auto"/>
          <w:sz w:val="26"/>
          <w:szCs w:val="26"/>
          <w:lang w:eastAsia="en-US"/>
        </w:rPr>
        <w:t>БУ</w:t>
      </w:r>
      <w:r w:rsidR="00882100">
        <w:rPr>
          <w:rFonts w:eastAsiaTheme="minorHAnsi"/>
          <w:color w:val="auto"/>
          <w:sz w:val="26"/>
          <w:szCs w:val="26"/>
          <w:lang w:eastAsia="en-US"/>
        </w:rPr>
        <w:t xml:space="preserve"> </w:t>
      </w:r>
      <w:r w:rsidRPr="005F357F">
        <w:rPr>
          <w:rFonts w:eastAsiaTheme="minorHAnsi"/>
          <w:color w:val="auto"/>
          <w:sz w:val="26"/>
          <w:szCs w:val="26"/>
          <w:lang w:eastAsia="en-US"/>
        </w:rPr>
        <w:t>«Нефтеюганская</w:t>
      </w:r>
      <w:r w:rsidR="00882100">
        <w:rPr>
          <w:rFonts w:eastAsiaTheme="minorHAnsi"/>
          <w:color w:val="auto"/>
          <w:sz w:val="26"/>
          <w:szCs w:val="26"/>
          <w:lang w:eastAsia="en-US"/>
        </w:rPr>
        <w:t xml:space="preserve"> </w:t>
      </w:r>
      <w:r w:rsidRPr="005F357F">
        <w:rPr>
          <w:rFonts w:eastAsiaTheme="minorHAnsi"/>
          <w:color w:val="auto"/>
          <w:sz w:val="26"/>
          <w:szCs w:val="26"/>
          <w:lang w:eastAsia="en-US"/>
        </w:rPr>
        <w:t>районная</w:t>
      </w:r>
      <w:r w:rsidR="00882100">
        <w:rPr>
          <w:rFonts w:eastAsiaTheme="minorHAnsi"/>
          <w:color w:val="auto"/>
          <w:sz w:val="26"/>
          <w:szCs w:val="26"/>
          <w:lang w:eastAsia="en-US"/>
        </w:rPr>
        <w:t xml:space="preserve"> </w:t>
      </w:r>
      <w:r w:rsidRPr="005F357F">
        <w:rPr>
          <w:rFonts w:eastAsiaTheme="minorHAnsi"/>
          <w:color w:val="auto"/>
          <w:sz w:val="26"/>
          <w:szCs w:val="26"/>
          <w:lang w:eastAsia="en-US"/>
        </w:rPr>
        <w:t>больница»</w:t>
      </w:r>
      <w:r w:rsidR="00882100">
        <w:rPr>
          <w:rFonts w:eastAsiaTheme="minorHAnsi"/>
          <w:color w:val="auto"/>
          <w:sz w:val="26"/>
          <w:szCs w:val="26"/>
          <w:lang w:eastAsia="en-US"/>
        </w:rPr>
        <w:t xml:space="preserve"> </w:t>
      </w:r>
      <w:r w:rsidRPr="005F357F">
        <w:rPr>
          <w:rFonts w:eastAsiaTheme="minorHAnsi"/>
          <w:color w:val="auto"/>
          <w:sz w:val="26"/>
          <w:szCs w:val="26"/>
          <w:lang w:eastAsia="en-US"/>
        </w:rPr>
        <w:t>проведены</w:t>
      </w:r>
      <w:r w:rsidR="00882100">
        <w:rPr>
          <w:rFonts w:eastAsiaTheme="minorHAnsi"/>
          <w:color w:val="auto"/>
          <w:sz w:val="26"/>
          <w:szCs w:val="26"/>
          <w:lang w:eastAsia="en-US"/>
        </w:rPr>
        <w:t xml:space="preserve"> </w:t>
      </w:r>
      <w:r w:rsidRPr="005F357F">
        <w:rPr>
          <w:rFonts w:eastAsiaTheme="minorHAnsi"/>
          <w:color w:val="auto"/>
          <w:sz w:val="26"/>
          <w:szCs w:val="26"/>
          <w:lang w:eastAsia="en-US"/>
        </w:rPr>
        <w:t>мероприятия: профилактические беседы, лекции,</w:t>
      </w:r>
      <w:r w:rsidR="00882100">
        <w:rPr>
          <w:rFonts w:eastAsiaTheme="minorHAnsi"/>
          <w:color w:val="auto"/>
          <w:sz w:val="26"/>
          <w:szCs w:val="26"/>
          <w:lang w:eastAsia="en-US"/>
        </w:rPr>
        <w:t xml:space="preserve"> </w:t>
      </w:r>
      <w:r w:rsidRPr="005F357F">
        <w:rPr>
          <w:rFonts w:eastAsiaTheme="minorHAnsi"/>
          <w:color w:val="auto"/>
          <w:sz w:val="26"/>
          <w:szCs w:val="26"/>
          <w:lang w:eastAsia="en-US"/>
        </w:rPr>
        <w:t>психологические тренинги,</w:t>
      </w:r>
      <w:r w:rsidR="00882100">
        <w:rPr>
          <w:rFonts w:eastAsiaTheme="minorHAnsi"/>
          <w:color w:val="auto"/>
          <w:sz w:val="26"/>
          <w:szCs w:val="26"/>
          <w:lang w:eastAsia="en-US"/>
        </w:rPr>
        <w:t xml:space="preserve"> </w:t>
      </w:r>
      <w:r w:rsidRPr="005F357F">
        <w:rPr>
          <w:rFonts w:eastAsiaTheme="minorHAnsi"/>
          <w:color w:val="auto"/>
          <w:sz w:val="26"/>
          <w:szCs w:val="26"/>
          <w:lang w:eastAsia="en-US"/>
        </w:rPr>
        <w:t>направленные</w:t>
      </w:r>
      <w:r w:rsidR="00882100">
        <w:rPr>
          <w:rFonts w:eastAsiaTheme="minorHAnsi"/>
          <w:color w:val="auto"/>
          <w:sz w:val="26"/>
          <w:szCs w:val="26"/>
          <w:lang w:eastAsia="en-US"/>
        </w:rPr>
        <w:t xml:space="preserve"> </w:t>
      </w:r>
      <w:r w:rsidRPr="005F357F">
        <w:rPr>
          <w:rFonts w:eastAsiaTheme="minorHAnsi"/>
          <w:color w:val="auto"/>
          <w:sz w:val="26"/>
          <w:szCs w:val="26"/>
          <w:lang w:eastAsia="en-US"/>
        </w:rPr>
        <w:t>на</w:t>
      </w:r>
      <w:r w:rsidR="00882100">
        <w:rPr>
          <w:rFonts w:eastAsiaTheme="minorHAnsi"/>
          <w:color w:val="auto"/>
          <w:sz w:val="26"/>
          <w:szCs w:val="26"/>
          <w:lang w:eastAsia="en-US"/>
        </w:rPr>
        <w:t xml:space="preserve"> </w:t>
      </w:r>
      <w:r w:rsidRPr="005F357F">
        <w:rPr>
          <w:rFonts w:eastAsiaTheme="minorHAnsi"/>
          <w:color w:val="auto"/>
          <w:sz w:val="26"/>
          <w:szCs w:val="26"/>
          <w:lang w:eastAsia="en-US"/>
        </w:rPr>
        <w:t>формирование</w:t>
      </w:r>
      <w:r w:rsidR="00882100">
        <w:rPr>
          <w:rFonts w:eastAsiaTheme="minorHAnsi"/>
          <w:color w:val="auto"/>
          <w:sz w:val="26"/>
          <w:szCs w:val="26"/>
          <w:lang w:eastAsia="en-US"/>
        </w:rPr>
        <w:t xml:space="preserve"> </w:t>
      </w:r>
      <w:r w:rsidRPr="005F357F">
        <w:rPr>
          <w:rFonts w:eastAsiaTheme="minorHAnsi"/>
          <w:color w:val="auto"/>
          <w:sz w:val="26"/>
          <w:szCs w:val="26"/>
          <w:lang w:eastAsia="en-US"/>
        </w:rPr>
        <w:t>ответственного отношения к своему здоровью,</w:t>
      </w:r>
      <w:r w:rsidR="00882100">
        <w:rPr>
          <w:rFonts w:eastAsiaTheme="minorHAnsi"/>
          <w:color w:val="auto"/>
          <w:sz w:val="26"/>
          <w:szCs w:val="26"/>
          <w:lang w:eastAsia="en-US"/>
        </w:rPr>
        <w:t xml:space="preserve"> </w:t>
      </w:r>
      <w:r w:rsidRPr="005F357F">
        <w:rPr>
          <w:rFonts w:eastAsiaTheme="minorHAnsi"/>
          <w:color w:val="auto"/>
          <w:sz w:val="26"/>
          <w:szCs w:val="26"/>
          <w:lang w:eastAsia="en-US"/>
        </w:rPr>
        <w:t>пропаганду здорового образа</w:t>
      </w:r>
      <w:r w:rsidR="00882100">
        <w:rPr>
          <w:rFonts w:eastAsiaTheme="minorHAnsi"/>
          <w:color w:val="auto"/>
          <w:sz w:val="26"/>
          <w:szCs w:val="26"/>
          <w:lang w:eastAsia="en-US"/>
        </w:rPr>
        <w:t xml:space="preserve"> </w:t>
      </w:r>
      <w:r w:rsidRPr="005F357F">
        <w:rPr>
          <w:rFonts w:eastAsiaTheme="minorHAnsi"/>
          <w:color w:val="auto"/>
          <w:sz w:val="26"/>
          <w:szCs w:val="26"/>
          <w:lang w:eastAsia="en-US"/>
        </w:rPr>
        <w:t>жизни,</w:t>
      </w:r>
      <w:r w:rsidR="00882100">
        <w:rPr>
          <w:rFonts w:eastAsiaTheme="minorHAnsi"/>
          <w:color w:val="auto"/>
          <w:sz w:val="26"/>
          <w:szCs w:val="26"/>
          <w:lang w:eastAsia="en-US"/>
        </w:rPr>
        <w:t xml:space="preserve"> </w:t>
      </w:r>
      <w:r w:rsidRPr="005F357F">
        <w:rPr>
          <w:rFonts w:eastAsiaTheme="minorHAnsi"/>
          <w:color w:val="auto"/>
          <w:sz w:val="26"/>
          <w:szCs w:val="26"/>
          <w:lang w:eastAsia="en-US"/>
        </w:rPr>
        <w:t>формирование негативного</w:t>
      </w:r>
      <w:r w:rsidR="00882100">
        <w:rPr>
          <w:rFonts w:eastAsiaTheme="minorHAnsi"/>
          <w:color w:val="auto"/>
          <w:sz w:val="26"/>
          <w:szCs w:val="26"/>
          <w:lang w:eastAsia="en-US"/>
        </w:rPr>
        <w:t xml:space="preserve"> </w:t>
      </w:r>
      <w:r w:rsidRPr="005F357F">
        <w:rPr>
          <w:rFonts w:eastAsiaTheme="minorHAnsi"/>
          <w:color w:val="auto"/>
          <w:sz w:val="26"/>
          <w:szCs w:val="26"/>
          <w:lang w:eastAsia="en-US"/>
        </w:rPr>
        <w:t>отношения к курению, алкоголю, употреблению наркотических средств.</w:t>
      </w:r>
    </w:p>
    <w:p w14:paraId="0D98EAF9" w14:textId="77777777" w:rsidR="005F357F" w:rsidRDefault="005F357F" w:rsidP="005F357F">
      <w:pPr>
        <w:pStyle w:val="11"/>
        <w:ind w:firstLine="709"/>
        <w:jc w:val="both"/>
        <w:rPr>
          <w:rFonts w:eastAsiaTheme="minorHAnsi"/>
          <w:color w:val="auto"/>
          <w:sz w:val="26"/>
          <w:szCs w:val="26"/>
          <w:lang w:eastAsia="en-US"/>
        </w:rPr>
      </w:pPr>
    </w:p>
    <w:p w14:paraId="07387B44" w14:textId="77777777" w:rsidR="001B6D9E" w:rsidRPr="00E216FE" w:rsidRDefault="001B6D9E" w:rsidP="001921A1">
      <w:pPr>
        <w:pStyle w:val="4"/>
        <w:spacing w:line="360" w:lineRule="auto"/>
        <w:ind w:left="0" w:firstLine="0"/>
        <w:contextualSpacing/>
        <w:jc w:val="center"/>
        <w:rPr>
          <w:b/>
          <w:i w:val="0"/>
          <w:color w:val="auto"/>
          <w:sz w:val="26"/>
          <w:szCs w:val="26"/>
        </w:rPr>
      </w:pPr>
      <w:bookmarkStart w:id="6" w:name="_Toc507491939"/>
      <w:bookmarkEnd w:id="5"/>
      <w:r w:rsidRPr="00E216FE">
        <w:rPr>
          <w:b/>
          <w:i w:val="0"/>
          <w:color w:val="auto"/>
          <w:sz w:val="26"/>
          <w:szCs w:val="26"/>
        </w:rPr>
        <w:t>Направление «Локальная культура»</w:t>
      </w:r>
      <w:bookmarkEnd w:id="6"/>
    </w:p>
    <w:p w14:paraId="1CDD98CD" w14:textId="77777777" w:rsidR="008C5D3D" w:rsidRPr="00E216FE" w:rsidRDefault="008C5D3D" w:rsidP="001921A1">
      <w:pPr>
        <w:ind w:firstLine="709"/>
        <w:jc w:val="both"/>
        <w:rPr>
          <w:color w:val="auto"/>
          <w:sz w:val="26"/>
          <w:szCs w:val="26"/>
        </w:rPr>
      </w:pPr>
      <w:r w:rsidRPr="00E216FE">
        <w:rPr>
          <w:color w:val="auto"/>
          <w:sz w:val="26"/>
          <w:szCs w:val="26"/>
        </w:rPr>
        <w:t>Богатство культурной жизни Нефтеюганского района воплощено, прежде всего, в бережном отношении, сохранении и преумножении народных традиций, культурных ценностей, культурно-образовательных познаниях и достижениях жителей района. Нефтеюганский район обладает высоким культурным потенциалом, способным оказать особое влияние на формирование качественной социокультурной среды граждан всех возрастных и социальных категорий. Ежегодно сфера культуры района активно включается в объявленные Президентом Российской Федерации и Губернатором Ханты-Мансийского автономного округа - Югры приоритетные направления.</w:t>
      </w:r>
    </w:p>
    <w:p w14:paraId="7E2343E5" w14:textId="77777777" w:rsidR="004251FB" w:rsidRPr="004251FB" w:rsidRDefault="004251FB" w:rsidP="004251FB">
      <w:pPr>
        <w:ind w:firstLine="709"/>
        <w:jc w:val="both"/>
        <w:rPr>
          <w:color w:val="auto"/>
          <w:sz w:val="26"/>
          <w:szCs w:val="26"/>
        </w:rPr>
      </w:pPr>
      <w:r w:rsidRPr="004251FB">
        <w:rPr>
          <w:color w:val="auto"/>
          <w:sz w:val="26"/>
          <w:szCs w:val="26"/>
        </w:rPr>
        <w:t>По инициативе Президента Российской Федерации реализуется программа социальной поддержки молодёжи от 14 до 22 лет для повышения доступности организаций культуры «Пушкинская карта».</w:t>
      </w:r>
    </w:p>
    <w:p w14:paraId="29F0960A" w14:textId="77777777" w:rsidR="004251FB" w:rsidRPr="004251FB" w:rsidRDefault="004251FB" w:rsidP="004251FB">
      <w:pPr>
        <w:ind w:firstLine="709"/>
        <w:jc w:val="both"/>
        <w:rPr>
          <w:color w:val="auto"/>
          <w:sz w:val="26"/>
          <w:szCs w:val="26"/>
        </w:rPr>
      </w:pPr>
      <w:r w:rsidRPr="004251FB">
        <w:rPr>
          <w:color w:val="auto"/>
          <w:sz w:val="26"/>
          <w:szCs w:val="26"/>
        </w:rPr>
        <w:t xml:space="preserve">По состоянию на 01.01.2023 муниципальный сектор культуры Нефтеюганского района представлен обширной многопрофильной, стабильной сетью учреждений: </w:t>
      </w:r>
    </w:p>
    <w:p w14:paraId="0DB8BC34" w14:textId="59856135" w:rsidR="004251FB" w:rsidRPr="004251FB" w:rsidRDefault="004251FB" w:rsidP="004251FB">
      <w:pPr>
        <w:ind w:firstLine="709"/>
        <w:jc w:val="both"/>
        <w:rPr>
          <w:color w:val="auto"/>
          <w:sz w:val="26"/>
          <w:szCs w:val="26"/>
        </w:rPr>
      </w:pPr>
      <w:r w:rsidRPr="004251FB">
        <w:rPr>
          <w:color w:val="auto"/>
          <w:sz w:val="26"/>
          <w:szCs w:val="26"/>
        </w:rPr>
        <w:t>-</w:t>
      </w:r>
      <w:r w:rsidR="004920C8">
        <w:rPr>
          <w:color w:val="auto"/>
          <w:sz w:val="26"/>
          <w:szCs w:val="26"/>
        </w:rPr>
        <w:t xml:space="preserve"> </w:t>
      </w:r>
      <w:r w:rsidRPr="004251FB">
        <w:rPr>
          <w:color w:val="auto"/>
          <w:sz w:val="26"/>
          <w:szCs w:val="26"/>
        </w:rPr>
        <w:t>1 бюджетное учреждение «Межпоселенческая библиотека», включающее в свою структуру 14 поселенческих библиотек;</w:t>
      </w:r>
    </w:p>
    <w:p w14:paraId="0318BDB5" w14:textId="2CF8E5A5" w:rsidR="004251FB" w:rsidRPr="004251FB" w:rsidRDefault="004251FB" w:rsidP="004251FB">
      <w:pPr>
        <w:ind w:firstLine="709"/>
        <w:jc w:val="both"/>
        <w:rPr>
          <w:color w:val="auto"/>
          <w:sz w:val="26"/>
          <w:szCs w:val="26"/>
        </w:rPr>
      </w:pPr>
      <w:r w:rsidRPr="004251FB">
        <w:rPr>
          <w:color w:val="auto"/>
          <w:sz w:val="26"/>
          <w:szCs w:val="26"/>
        </w:rPr>
        <w:lastRenderedPageBreak/>
        <w:t>-</w:t>
      </w:r>
      <w:r w:rsidR="004920C8">
        <w:rPr>
          <w:color w:val="auto"/>
          <w:sz w:val="26"/>
          <w:szCs w:val="26"/>
        </w:rPr>
        <w:t xml:space="preserve"> </w:t>
      </w:r>
      <w:r w:rsidRPr="004251FB">
        <w:rPr>
          <w:color w:val="auto"/>
          <w:sz w:val="26"/>
          <w:szCs w:val="26"/>
        </w:rPr>
        <w:t>2 муниципальных бюджетных образовательных учреждения дополнительного образования (НР МБУ ДО «ДШИ»; НР МБУ ДО «ДШИ имени Г.С.Райшева»);</w:t>
      </w:r>
    </w:p>
    <w:p w14:paraId="67327FAD" w14:textId="77777777" w:rsidR="004251FB" w:rsidRPr="004251FB" w:rsidRDefault="004251FB" w:rsidP="004251FB">
      <w:pPr>
        <w:ind w:firstLine="709"/>
        <w:jc w:val="both"/>
        <w:rPr>
          <w:color w:val="auto"/>
          <w:sz w:val="26"/>
          <w:szCs w:val="26"/>
        </w:rPr>
      </w:pPr>
      <w:r w:rsidRPr="004251FB">
        <w:rPr>
          <w:color w:val="auto"/>
          <w:sz w:val="26"/>
          <w:szCs w:val="26"/>
        </w:rPr>
        <w:t>- 1 бюджетное учреждение культурно-досугового типа – БУ «Центр культуры Нефтеюганского района», в структуру которого входят 10 структурных подразделений;</w:t>
      </w:r>
    </w:p>
    <w:p w14:paraId="1758EF29" w14:textId="77777777" w:rsidR="004251FB" w:rsidRPr="004251FB" w:rsidRDefault="004251FB" w:rsidP="004251FB">
      <w:pPr>
        <w:ind w:firstLine="709"/>
        <w:jc w:val="both"/>
        <w:rPr>
          <w:color w:val="auto"/>
          <w:sz w:val="26"/>
          <w:szCs w:val="26"/>
        </w:rPr>
      </w:pPr>
      <w:r w:rsidRPr="004251FB">
        <w:rPr>
          <w:color w:val="auto"/>
          <w:sz w:val="26"/>
          <w:szCs w:val="26"/>
        </w:rPr>
        <w:t>- 1 музей этнокультурной истории «Священная кедровая роща»</w:t>
      </w:r>
    </w:p>
    <w:p w14:paraId="455DE1FC" w14:textId="77777777" w:rsidR="004251FB" w:rsidRPr="004251FB" w:rsidRDefault="004251FB" w:rsidP="004251FB">
      <w:pPr>
        <w:ind w:firstLine="709"/>
        <w:jc w:val="both"/>
        <w:rPr>
          <w:color w:val="auto"/>
          <w:sz w:val="26"/>
          <w:szCs w:val="26"/>
        </w:rPr>
      </w:pPr>
      <w:r w:rsidRPr="004251FB">
        <w:rPr>
          <w:color w:val="auto"/>
          <w:sz w:val="26"/>
          <w:szCs w:val="26"/>
        </w:rPr>
        <w:t xml:space="preserve">В направлении выявления и поддержки одаренных детей из числа детей, проживающих на территории Нефтеюганского района от 0 до 17 лет в 2022 г.  8520 человек, из числа юных талантов, были привлечены к участию в творческих мероприятиях, организованных образовательными учреждениями сферы культуры 3024 детей, показатель исполнен на 35,2 %, что составляет 100 % исполнение планового значения, установленного на 2022 год. </w:t>
      </w:r>
    </w:p>
    <w:p w14:paraId="269C22BF" w14:textId="77777777" w:rsidR="004251FB" w:rsidRPr="004251FB" w:rsidRDefault="004251FB" w:rsidP="004251FB">
      <w:pPr>
        <w:ind w:firstLine="709"/>
        <w:jc w:val="both"/>
        <w:rPr>
          <w:color w:val="auto"/>
          <w:sz w:val="26"/>
          <w:szCs w:val="26"/>
        </w:rPr>
      </w:pPr>
      <w:r w:rsidRPr="004251FB">
        <w:rPr>
          <w:color w:val="auto"/>
          <w:sz w:val="26"/>
          <w:szCs w:val="26"/>
        </w:rPr>
        <w:t>Основные показатели информационно-библиотечного обслуживания населения в 2022 году имеют положительную динамику по отношению к 2021 г.:</w:t>
      </w:r>
    </w:p>
    <w:p w14:paraId="4EEDD240" w14:textId="77777777" w:rsidR="004251FB" w:rsidRPr="004251FB" w:rsidRDefault="004251FB" w:rsidP="004251FB">
      <w:pPr>
        <w:ind w:firstLine="709"/>
        <w:jc w:val="both"/>
        <w:rPr>
          <w:color w:val="auto"/>
          <w:sz w:val="26"/>
          <w:szCs w:val="26"/>
        </w:rPr>
      </w:pPr>
      <w:r w:rsidRPr="004251FB">
        <w:rPr>
          <w:color w:val="auto"/>
          <w:sz w:val="26"/>
          <w:szCs w:val="26"/>
        </w:rPr>
        <w:t>- обеспеченность библиотеками, с учетом внестационарной формой обслуживания (п. Сивыс-Ях), в соответствии с установленными нормативами, в отчетный период составила  107,1% (2021 г.-107,1)[1];</w:t>
      </w:r>
    </w:p>
    <w:p w14:paraId="14A7CB6D" w14:textId="77777777" w:rsidR="004251FB" w:rsidRPr="004251FB" w:rsidRDefault="004251FB" w:rsidP="004251FB">
      <w:pPr>
        <w:ind w:firstLine="709"/>
        <w:jc w:val="both"/>
        <w:rPr>
          <w:color w:val="auto"/>
          <w:sz w:val="26"/>
          <w:szCs w:val="26"/>
        </w:rPr>
      </w:pPr>
      <w:r w:rsidRPr="004251FB">
        <w:rPr>
          <w:color w:val="auto"/>
          <w:sz w:val="26"/>
          <w:szCs w:val="26"/>
        </w:rPr>
        <w:t>-  уровень компьютеризации библиотек района соответствует 100%;</w:t>
      </w:r>
    </w:p>
    <w:p w14:paraId="0433D6D7" w14:textId="77777777" w:rsidR="004251FB" w:rsidRPr="004251FB" w:rsidRDefault="004251FB" w:rsidP="004251FB">
      <w:pPr>
        <w:ind w:firstLine="709"/>
        <w:jc w:val="both"/>
        <w:rPr>
          <w:color w:val="auto"/>
          <w:sz w:val="26"/>
          <w:szCs w:val="26"/>
        </w:rPr>
      </w:pPr>
      <w:r w:rsidRPr="004251FB">
        <w:rPr>
          <w:color w:val="auto"/>
          <w:sz w:val="26"/>
          <w:szCs w:val="26"/>
        </w:rPr>
        <w:t>- объем совокупного библиотечного фонда увеличен на 1,5% (2022г. – 223,022 тыс. экз., 2021 г. – 219,806 тыс. экз.);</w:t>
      </w:r>
    </w:p>
    <w:p w14:paraId="53C59919" w14:textId="77777777" w:rsidR="004251FB" w:rsidRPr="004251FB" w:rsidRDefault="004251FB" w:rsidP="004251FB">
      <w:pPr>
        <w:ind w:firstLine="709"/>
        <w:jc w:val="both"/>
        <w:rPr>
          <w:color w:val="auto"/>
          <w:sz w:val="26"/>
          <w:szCs w:val="26"/>
        </w:rPr>
      </w:pPr>
      <w:r w:rsidRPr="004251FB">
        <w:rPr>
          <w:color w:val="auto"/>
          <w:sz w:val="26"/>
          <w:szCs w:val="26"/>
        </w:rPr>
        <w:t>- количество посещений библиотек увеличилось на 8,4% (2022г. – 130 тыс. 2021г. – 120 тыс. посещений, 2020г. – 62,6 тыс. посещений);</w:t>
      </w:r>
    </w:p>
    <w:p w14:paraId="5E8F2740" w14:textId="77777777" w:rsidR="004251FB" w:rsidRPr="004251FB" w:rsidRDefault="004251FB" w:rsidP="004251FB">
      <w:pPr>
        <w:ind w:firstLine="709"/>
        <w:jc w:val="both"/>
        <w:rPr>
          <w:color w:val="auto"/>
          <w:sz w:val="26"/>
          <w:szCs w:val="26"/>
        </w:rPr>
      </w:pPr>
      <w:r w:rsidRPr="004251FB">
        <w:rPr>
          <w:color w:val="auto"/>
          <w:sz w:val="26"/>
          <w:szCs w:val="26"/>
        </w:rPr>
        <w:t>Книгообеспеченность 1 читателя района – 19 экз., показатель равноценен с прошлым годом.</w:t>
      </w:r>
    </w:p>
    <w:p w14:paraId="34E1B3EB" w14:textId="77777777" w:rsidR="004251FB" w:rsidRPr="004251FB" w:rsidRDefault="004251FB" w:rsidP="004251FB">
      <w:pPr>
        <w:ind w:firstLine="709"/>
        <w:jc w:val="both"/>
        <w:rPr>
          <w:color w:val="auto"/>
          <w:sz w:val="26"/>
          <w:szCs w:val="26"/>
        </w:rPr>
      </w:pPr>
      <w:r w:rsidRPr="004251FB">
        <w:rPr>
          <w:color w:val="auto"/>
          <w:sz w:val="26"/>
          <w:szCs w:val="26"/>
        </w:rPr>
        <w:t>Общий охват населения библиотечным обслуживанием составил 26,3 % (2021г.-27,2%).</w:t>
      </w:r>
    </w:p>
    <w:p w14:paraId="7447E087" w14:textId="133CB2D1" w:rsidR="004251FB" w:rsidRPr="004251FB" w:rsidRDefault="004251FB" w:rsidP="004251FB">
      <w:pPr>
        <w:ind w:firstLine="709"/>
        <w:jc w:val="both"/>
        <w:rPr>
          <w:color w:val="auto"/>
          <w:sz w:val="26"/>
          <w:szCs w:val="26"/>
        </w:rPr>
      </w:pPr>
      <w:r w:rsidRPr="004251FB">
        <w:rPr>
          <w:color w:val="auto"/>
          <w:sz w:val="26"/>
          <w:szCs w:val="26"/>
        </w:rPr>
        <w:t>В рамках национального проекта «Культура» Пойковская ПДБ «Радость» стала победителем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субъектах Российской Федерации в 2022 году. Объем федерального финансирования - 5 млн. рублей и 220 тыс. рублей местного бюджета. Был произведен текущий ремонт помещений библиотеки, закуплена новая мебель и оборудование, переоборудована санитарно-гигиеническая комната для пользователей с ограниченными возможностями, пополнен книжный фонд новой детской литературой.</w:t>
      </w:r>
    </w:p>
    <w:p w14:paraId="047D85D2" w14:textId="77777777" w:rsidR="004251FB" w:rsidRPr="004251FB" w:rsidRDefault="004251FB" w:rsidP="004251FB">
      <w:pPr>
        <w:ind w:firstLine="709"/>
        <w:jc w:val="both"/>
        <w:rPr>
          <w:color w:val="auto"/>
          <w:sz w:val="26"/>
          <w:szCs w:val="26"/>
        </w:rPr>
      </w:pPr>
      <w:r w:rsidRPr="004251FB">
        <w:rPr>
          <w:color w:val="auto"/>
          <w:sz w:val="26"/>
          <w:szCs w:val="26"/>
        </w:rPr>
        <w:t>Реализовано два проекта на средства гранта губернатора Югры физическим лицам на развитие гражданского общества: Межпоселенческая библиотека – квест-игра «По следам Салымских богатырей» направленная на повышение уровня знаний о древней истории и фольклоре жителей Салымского края (Нефтеюганского района) при помощи электронного ресурса; Пойковская ПБ «Наследие» - проект «Культурная среда» направлен на создание, сохранение, распространение культурных ценностей и приобщение к ним различных слоев населения.</w:t>
      </w:r>
    </w:p>
    <w:p w14:paraId="5E83769F" w14:textId="1AA4A477" w:rsidR="004251FB" w:rsidRPr="004251FB" w:rsidRDefault="004251FB" w:rsidP="004251FB">
      <w:pPr>
        <w:ind w:firstLine="709"/>
        <w:jc w:val="both"/>
        <w:rPr>
          <w:color w:val="auto"/>
          <w:sz w:val="26"/>
          <w:szCs w:val="26"/>
        </w:rPr>
      </w:pPr>
      <w:r w:rsidRPr="004251FB">
        <w:rPr>
          <w:color w:val="auto"/>
          <w:sz w:val="26"/>
          <w:szCs w:val="26"/>
        </w:rPr>
        <w:t xml:space="preserve">Деятельность библиотек Нефтеюганского района по библиотечному обслуживанию граждан пожилого возраста и людей с ограниченными возможностями здоровья ведется по программе «Доступная библиотека». Фонды библиотек района располагают 5063 экз. (в 2021 г. – 5121 экз.) (поступило 122 экз., </w:t>
      </w:r>
      <w:r w:rsidRPr="004251FB">
        <w:rPr>
          <w:color w:val="auto"/>
          <w:sz w:val="26"/>
          <w:szCs w:val="26"/>
        </w:rPr>
        <w:lastRenderedPageBreak/>
        <w:t xml:space="preserve">- выбыло 180 экз.) документов для людей данной социальной группы, в том числе: «Говорящие книги», крупно-шрифтовые издания, книги по Брайлю. </w:t>
      </w:r>
    </w:p>
    <w:p w14:paraId="746A877A" w14:textId="77777777" w:rsidR="004251FB" w:rsidRPr="004251FB" w:rsidRDefault="004251FB" w:rsidP="004251FB">
      <w:pPr>
        <w:ind w:firstLine="709"/>
        <w:jc w:val="both"/>
        <w:rPr>
          <w:color w:val="auto"/>
          <w:sz w:val="26"/>
          <w:szCs w:val="26"/>
        </w:rPr>
      </w:pPr>
      <w:r w:rsidRPr="004251FB">
        <w:rPr>
          <w:color w:val="auto"/>
          <w:sz w:val="26"/>
          <w:szCs w:val="26"/>
        </w:rPr>
        <w:t>10 библиотек подключены к Национальной электронной библиотеке, открыт удаленный доступ к Электронному каталогу (через веб-сайт); систематически проводится мониторинг аккаунтов библиотек в социальных сетях, составлены рекомендации по их ведению; ведется систематическое консультирование в области безопасности информации и эффективного использования технических средств.</w:t>
      </w:r>
    </w:p>
    <w:p w14:paraId="35DC4BBB" w14:textId="77777777" w:rsidR="004251FB" w:rsidRPr="004251FB" w:rsidRDefault="004251FB" w:rsidP="004251FB">
      <w:pPr>
        <w:ind w:firstLine="709"/>
        <w:jc w:val="both"/>
        <w:rPr>
          <w:color w:val="auto"/>
          <w:sz w:val="26"/>
          <w:szCs w:val="26"/>
        </w:rPr>
      </w:pPr>
      <w:r w:rsidRPr="004251FB">
        <w:rPr>
          <w:color w:val="auto"/>
          <w:sz w:val="26"/>
          <w:szCs w:val="26"/>
        </w:rPr>
        <w:t>Во всех поселениях района функционируют 13 Центров общественного доступа (ЦОД) к социально значимой информации. ЦОД являются структурными подразделениями библиотек и ведут просветительскую деятельность, работают по содействию гражданским инициативам.</w:t>
      </w:r>
    </w:p>
    <w:p w14:paraId="5F521AE0" w14:textId="77777777" w:rsidR="004251FB" w:rsidRPr="004251FB" w:rsidRDefault="004251FB" w:rsidP="004251FB">
      <w:pPr>
        <w:ind w:firstLine="709"/>
        <w:jc w:val="both"/>
        <w:rPr>
          <w:color w:val="auto"/>
          <w:sz w:val="26"/>
          <w:szCs w:val="26"/>
        </w:rPr>
      </w:pPr>
      <w:r w:rsidRPr="004251FB">
        <w:rPr>
          <w:color w:val="auto"/>
          <w:sz w:val="26"/>
          <w:szCs w:val="26"/>
        </w:rPr>
        <w:t>Работают Центры удалённого доступа (ЦУД) к ресурсам Президентской библиотеки им. Б.Н. Ельцина: в Пойковской ПБ «Наследие», Салымской ПМБ им. А.С. Тарханова, Каркатеевской ПМБ, Сингапайской и Обь-Юганской ПБ.</w:t>
      </w:r>
    </w:p>
    <w:p w14:paraId="6BDDEA53" w14:textId="171942C2" w:rsidR="004251FB" w:rsidRPr="004251FB" w:rsidRDefault="004251FB" w:rsidP="004251FB">
      <w:pPr>
        <w:ind w:firstLine="709"/>
        <w:jc w:val="both"/>
        <w:rPr>
          <w:color w:val="auto"/>
          <w:sz w:val="26"/>
          <w:szCs w:val="26"/>
        </w:rPr>
      </w:pPr>
      <w:r w:rsidRPr="004251FB">
        <w:rPr>
          <w:color w:val="auto"/>
          <w:sz w:val="26"/>
          <w:szCs w:val="26"/>
        </w:rPr>
        <w:t>Все библиотеки района имеют доступ к ресурсам электронной библиотеки «ЛитРес», где удаленные читатели (257</w:t>
      </w:r>
      <w:r>
        <w:rPr>
          <w:color w:val="auto"/>
          <w:sz w:val="26"/>
          <w:szCs w:val="26"/>
        </w:rPr>
        <w:t xml:space="preserve"> </w:t>
      </w:r>
      <w:r w:rsidRPr="004251FB">
        <w:rPr>
          <w:color w:val="auto"/>
          <w:sz w:val="26"/>
          <w:szCs w:val="26"/>
        </w:rPr>
        <w:t>чел</w:t>
      </w:r>
      <w:r>
        <w:rPr>
          <w:color w:val="auto"/>
          <w:sz w:val="26"/>
          <w:szCs w:val="26"/>
        </w:rPr>
        <w:t>овек</w:t>
      </w:r>
      <w:r w:rsidRPr="004251FB">
        <w:rPr>
          <w:color w:val="auto"/>
          <w:sz w:val="26"/>
          <w:szCs w:val="26"/>
        </w:rPr>
        <w:t>) имеют возможность бесплатно получить электронные книги (1482 экз.).</w:t>
      </w:r>
    </w:p>
    <w:p w14:paraId="5510AD10" w14:textId="77777777" w:rsidR="004251FB" w:rsidRPr="00FF078D" w:rsidRDefault="004251FB" w:rsidP="004251FB">
      <w:pPr>
        <w:ind w:firstLine="709"/>
        <w:jc w:val="both"/>
        <w:rPr>
          <w:color w:val="auto"/>
          <w:sz w:val="26"/>
          <w:szCs w:val="26"/>
        </w:rPr>
      </w:pPr>
      <w:r w:rsidRPr="00FF078D">
        <w:rPr>
          <w:color w:val="auto"/>
          <w:sz w:val="26"/>
          <w:szCs w:val="26"/>
        </w:rPr>
        <w:t>Согласно распоряжению администрации района от 25.04.2019 №244-ра «О Плане мероприятий по реализации в Нефтеюганском районе Послания Президента Российской Федерации Федеральному Собранию Российской Федерации от 20 февраля 2019 года», в течение текущего года была продолжена реализация культурного проекта: «Интерактивный культурно-познавательный туристический кластер «Комплекс объектов культурного наследия Нефтеюганского района»» https://salymkray.ru/.</w:t>
      </w:r>
    </w:p>
    <w:p w14:paraId="7BCC31D3" w14:textId="63D2BFDA" w:rsidR="004251FB" w:rsidRPr="00FF078D" w:rsidRDefault="004251FB" w:rsidP="004251FB">
      <w:pPr>
        <w:ind w:firstLine="709"/>
        <w:jc w:val="both"/>
        <w:rPr>
          <w:color w:val="auto"/>
          <w:sz w:val="26"/>
          <w:szCs w:val="26"/>
        </w:rPr>
      </w:pPr>
      <w:r w:rsidRPr="00FF078D">
        <w:rPr>
          <w:color w:val="auto"/>
          <w:sz w:val="26"/>
          <w:szCs w:val="26"/>
        </w:rPr>
        <w:t>Основные показатели по исполнению полномочий сферы культуры за 2022 год имеют следующую динамику: количество всех форм проведенных культурно-досуговых мероприятий составляет 4317 ед. (2021</w:t>
      </w:r>
      <w:r w:rsidR="00FF078D" w:rsidRPr="00FF078D">
        <w:rPr>
          <w:color w:val="auto"/>
          <w:sz w:val="26"/>
          <w:szCs w:val="26"/>
        </w:rPr>
        <w:t xml:space="preserve"> год</w:t>
      </w:r>
      <w:r w:rsidRPr="00FF078D">
        <w:rPr>
          <w:color w:val="auto"/>
          <w:sz w:val="26"/>
          <w:szCs w:val="26"/>
        </w:rPr>
        <w:t xml:space="preserve"> - 4099 ед.), количество посетителей всех культурно-массовых мероприятий составило – 485 433 посещений (2021</w:t>
      </w:r>
      <w:r w:rsidR="00FF078D" w:rsidRPr="00FF078D">
        <w:rPr>
          <w:color w:val="auto"/>
          <w:sz w:val="26"/>
          <w:szCs w:val="26"/>
        </w:rPr>
        <w:t xml:space="preserve"> год</w:t>
      </w:r>
      <w:r w:rsidRPr="00FF078D">
        <w:rPr>
          <w:color w:val="auto"/>
          <w:sz w:val="26"/>
          <w:szCs w:val="26"/>
        </w:rPr>
        <w:t xml:space="preserve"> - 429 148 посещений). </w:t>
      </w:r>
    </w:p>
    <w:p w14:paraId="63A064E2" w14:textId="2716F67F" w:rsidR="004251FB" w:rsidRPr="00FF078D" w:rsidRDefault="004251FB" w:rsidP="004251FB">
      <w:pPr>
        <w:ind w:firstLine="709"/>
        <w:jc w:val="both"/>
        <w:rPr>
          <w:color w:val="auto"/>
          <w:sz w:val="26"/>
          <w:szCs w:val="26"/>
        </w:rPr>
      </w:pPr>
      <w:r w:rsidRPr="00FF078D">
        <w:rPr>
          <w:color w:val="auto"/>
          <w:sz w:val="26"/>
          <w:szCs w:val="26"/>
        </w:rPr>
        <w:t xml:space="preserve">Обеспеченность учреждениями клубного типа, как и в прошлом году, составила 100 %. </w:t>
      </w:r>
    </w:p>
    <w:p w14:paraId="1B4B2E69" w14:textId="77777777" w:rsidR="004251FB" w:rsidRPr="00FF078D" w:rsidRDefault="004251FB" w:rsidP="004251FB">
      <w:pPr>
        <w:ind w:firstLine="709"/>
        <w:jc w:val="both"/>
        <w:rPr>
          <w:color w:val="auto"/>
          <w:sz w:val="26"/>
          <w:szCs w:val="26"/>
        </w:rPr>
      </w:pPr>
      <w:r w:rsidRPr="00FF078D">
        <w:rPr>
          <w:color w:val="auto"/>
          <w:sz w:val="26"/>
          <w:szCs w:val="26"/>
        </w:rPr>
        <w:t>2022 год был объявлен Годом культурного наследия народов России, в связи с чем значительная часть досуговых мероприятий была направлена на популяризации народного искусства, сохранения культурных традиций, этнокультурного многообразия, культурной самобытности всех народов и этнических общностей Российской Федерации.</w:t>
      </w:r>
    </w:p>
    <w:p w14:paraId="2E4032BC" w14:textId="742DD247" w:rsidR="004251FB" w:rsidRPr="00FF078D" w:rsidRDefault="004251FB" w:rsidP="004251FB">
      <w:pPr>
        <w:ind w:firstLine="709"/>
        <w:jc w:val="both"/>
        <w:rPr>
          <w:color w:val="auto"/>
          <w:sz w:val="26"/>
          <w:szCs w:val="26"/>
        </w:rPr>
      </w:pPr>
      <w:r w:rsidRPr="00FF078D">
        <w:rPr>
          <w:color w:val="auto"/>
          <w:sz w:val="26"/>
          <w:szCs w:val="26"/>
        </w:rPr>
        <w:t>На базе клубных учреждений поселений района в отчетный период действует 157 клубных формирования для всех возрастных и социальных категорий населения по различным направлениям деятельности, с числом участников в них 1787 чел</w:t>
      </w:r>
      <w:r w:rsidR="00FF078D" w:rsidRPr="00FF078D">
        <w:rPr>
          <w:color w:val="auto"/>
          <w:sz w:val="26"/>
          <w:szCs w:val="26"/>
        </w:rPr>
        <w:t>овек</w:t>
      </w:r>
      <w:r w:rsidRPr="00FF078D">
        <w:rPr>
          <w:color w:val="auto"/>
          <w:sz w:val="26"/>
          <w:szCs w:val="26"/>
        </w:rPr>
        <w:t xml:space="preserve">. </w:t>
      </w:r>
    </w:p>
    <w:p w14:paraId="6FE71FCD" w14:textId="77777777" w:rsidR="004251FB" w:rsidRPr="00694377" w:rsidRDefault="004251FB" w:rsidP="004251FB">
      <w:pPr>
        <w:ind w:firstLine="709"/>
        <w:jc w:val="both"/>
        <w:rPr>
          <w:color w:val="auto"/>
          <w:sz w:val="26"/>
          <w:szCs w:val="26"/>
        </w:rPr>
      </w:pPr>
      <w:r w:rsidRPr="00694377">
        <w:rPr>
          <w:color w:val="auto"/>
          <w:sz w:val="26"/>
          <w:szCs w:val="26"/>
        </w:rPr>
        <w:t xml:space="preserve">Количество коллективов, имеющих звание «образцовый», «народный», «почетный коллектив народного творчества» в 2022 году увеличилось на 18 % к уровню 2021 г. и насчитывает 13 коллективов: «образцовый» (5), «народный» (4), «почетный» (4). </w:t>
      </w:r>
    </w:p>
    <w:p w14:paraId="120A0331" w14:textId="77777777" w:rsidR="004251FB" w:rsidRPr="00694377" w:rsidRDefault="004251FB" w:rsidP="004251FB">
      <w:pPr>
        <w:ind w:firstLine="709"/>
        <w:jc w:val="both"/>
        <w:rPr>
          <w:color w:val="auto"/>
          <w:sz w:val="26"/>
          <w:szCs w:val="26"/>
        </w:rPr>
      </w:pPr>
      <w:r w:rsidRPr="00694377">
        <w:rPr>
          <w:color w:val="auto"/>
          <w:sz w:val="26"/>
          <w:szCs w:val="26"/>
        </w:rPr>
        <w:t>Творческие коллективы приняли участие в фестивалях-конкурсах различных уровней, от районного до международного, и пополнили «копилку» наград 457 дипломами победителя: 7 – Гран-при, 293 –  Лауреата, 157 – Дипломанта.</w:t>
      </w:r>
    </w:p>
    <w:p w14:paraId="371D723F" w14:textId="72B68A39" w:rsidR="004251FB" w:rsidRDefault="004251FB" w:rsidP="004251FB">
      <w:pPr>
        <w:ind w:firstLine="709"/>
        <w:jc w:val="both"/>
        <w:rPr>
          <w:color w:val="auto"/>
          <w:sz w:val="26"/>
          <w:szCs w:val="26"/>
        </w:rPr>
      </w:pPr>
    </w:p>
    <w:p w14:paraId="5FE19D79" w14:textId="77777777" w:rsidR="00AD2FC9" w:rsidRPr="00694377" w:rsidRDefault="00AD2FC9" w:rsidP="004251FB">
      <w:pPr>
        <w:ind w:firstLine="709"/>
        <w:jc w:val="both"/>
        <w:rPr>
          <w:color w:val="auto"/>
          <w:sz w:val="26"/>
          <w:szCs w:val="26"/>
        </w:rPr>
      </w:pPr>
    </w:p>
    <w:p w14:paraId="76EF151E" w14:textId="77777777" w:rsidR="001B6D9E" w:rsidRPr="00337B23" w:rsidRDefault="001B6D9E" w:rsidP="006D2726">
      <w:pPr>
        <w:spacing w:line="360" w:lineRule="auto"/>
        <w:ind w:firstLine="709"/>
        <w:jc w:val="center"/>
        <w:rPr>
          <w:b/>
          <w:color w:val="auto"/>
          <w:sz w:val="26"/>
          <w:szCs w:val="26"/>
        </w:rPr>
      </w:pPr>
      <w:r w:rsidRPr="00337B23">
        <w:rPr>
          <w:b/>
          <w:color w:val="auto"/>
          <w:sz w:val="26"/>
          <w:szCs w:val="26"/>
        </w:rPr>
        <w:lastRenderedPageBreak/>
        <w:t>Направление «Спортивное развитие»</w:t>
      </w:r>
    </w:p>
    <w:p w14:paraId="4D0A160F" w14:textId="77777777" w:rsidR="0094696E" w:rsidRPr="00337B23" w:rsidRDefault="0094696E" w:rsidP="0094696E">
      <w:pPr>
        <w:ind w:firstLine="709"/>
        <w:jc w:val="both"/>
        <w:rPr>
          <w:color w:val="auto"/>
          <w:sz w:val="26"/>
          <w:szCs w:val="26"/>
        </w:rPr>
      </w:pPr>
      <w:r w:rsidRPr="00337B23">
        <w:rPr>
          <w:color w:val="auto"/>
          <w:sz w:val="26"/>
          <w:szCs w:val="26"/>
        </w:rPr>
        <w:t>Развитие физической культуры и спорта в Нефтеюганском районе, распространение стандартов здорового образа жизни является одним из приоритетов социальной политики, эффективное использование ее возможностей способствует укреплению здоровья и благополучию населения, патриотическому воспитанию, профилактике наркомании и решению многих социальных проблем.</w:t>
      </w:r>
    </w:p>
    <w:p w14:paraId="7E8ECC73" w14:textId="77777777" w:rsidR="0088219B" w:rsidRPr="0088219B" w:rsidRDefault="0088219B" w:rsidP="0088219B">
      <w:pPr>
        <w:ind w:right="-284" w:firstLine="709"/>
        <w:jc w:val="both"/>
        <w:rPr>
          <w:sz w:val="26"/>
          <w:szCs w:val="26"/>
        </w:rPr>
      </w:pPr>
      <w:r w:rsidRPr="0088219B">
        <w:rPr>
          <w:sz w:val="26"/>
          <w:szCs w:val="26"/>
        </w:rPr>
        <w:t xml:space="preserve">В целях создания условий для занятий спортом, эффективного использования спортивных объектов, увеличения количества жителей, регулярно занимающихся физической культурой и спортом, спортивные залы образовательных учреждений, а также учреждений дополнительного образования также используются для занятий взрослой частью населения. Во всех поселениях района работа спортивных комплексов направлена на обеспечение оптимальной загрузки спортивных объектов спорта, спортивных сооружений образовательных учреждений, спортивных площадок по месту жительства и создание комфортных условий для занятия населения физической культурой и спортом в вечернее время, привлечение к участию в массовых спортивных соревнованиях, конкурсах и праздниках, а также на выявление и отбор одаренных детей, приглашение их в спортивные секции, для наиболее полного развития своих способностей. </w:t>
      </w:r>
    </w:p>
    <w:p w14:paraId="47464459" w14:textId="77777777" w:rsidR="0088219B" w:rsidRPr="0088219B" w:rsidRDefault="0088219B" w:rsidP="0088219B">
      <w:pPr>
        <w:ind w:right="-284" w:firstLine="709"/>
        <w:jc w:val="both"/>
        <w:rPr>
          <w:sz w:val="26"/>
          <w:szCs w:val="26"/>
        </w:rPr>
      </w:pPr>
      <w:r w:rsidRPr="0088219B">
        <w:rPr>
          <w:sz w:val="26"/>
          <w:szCs w:val="26"/>
        </w:rPr>
        <w:t>По итогам мониторинга спортивных сооружений в 2022 году увеличилось количество спортивных сооружений со 115 единиц (в 2021 году) до 124 (в 2022 году).</w:t>
      </w:r>
    </w:p>
    <w:p w14:paraId="6DB8EBD0" w14:textId="77777777" w:rsidR="0088219B" w:rsidRPr="0088219B" w:rsidRDefault="0088219B" w:rsidP="0088219B">
      <w:pPr>
        <w:ind w:right="-284" w:firstLine="709"/>
        <w:jc w:val="both"/>
        <w:rPr>
          <w:sz w:val="26"/>
          <w:szCs w:val="26"/>
        </w:rPr>
      </w:pPr>
      <w:r w:rsidRPr="0088219B">
        <w:rPr>
          <w:sz w:val="26"/>
          <w:szCs w:val="26"/>
        </w:rPr>
        <w:t xml:space="preserve">Важным фактором привлечения населения к регулярным занятиям физической культурой и спортом является доступность, которая обеспечивается объектами спорта в нескольких аспектах: </w:t>
      </w:r>
    </w:p>
    <w:p w14:paraId="6A3B7076" w14:textId="77777777" w:rsidR="0088219B" w:rsidRPr="0088219B" w:rsidRDefault="0088219B" w:rsidP="0088219B">
      <w:pPr>
        <w:ind w:right="-284" w:firstLine="709"/>
        <w:jc w:val="both"/>
        <w:rPr>
          <w:sz w:val="26"/>
          <w:szCs w:val="26"/>
        </w:rPr>
      </w:pPr>
      <w:r w:rsidRPr="0088219B">
        <w:rPr>
          <w:sz w:val="26"/>
          <w:szCs w:val="26"/>
        </w:rPr>
        <w:t xml:space="preserve">- временном (занятия организованы для детей и молодежи во вне учебное время, для взрослых – в вечерние часы, после завершения трудового дня, а также в выходные); </w:t>
      </w:r>
    </w:p>
    <w:p w14:paraId="05566046" w14:textId="77777777" w:rsidR="0088219B" w:rsidRPr="0088219B" w:rsidRDefault="0088219B" w:rsidP="0088219B">
      <w:pPr>
        <w:ind w:right="-284" w:firstLine="709"/>
        <w:jc w:val="both"/>
        <w:rPr>
          <w:sz w:val="26"/>
          <w:szCs w:val="26"/>
        </w:rPr>
      </w:pPr>
      <w:r w:rsidRPr="0088219B">
        <w:rPr>
          <w:sz w:val="26"/>
          <w:szCs w:val="26"/>
        </w:rPr>
        <w:t xml:space="preserve">- территориальном (занятия организованы в жилых районах, что минимизирует транспортные потребности и снижает сопутствующие издержки); </w:t>
      </w:r>
    </w:p>
    <w:p w14:paraId="5DB80524" w14:textId="77777777" w:rsidR="0088219B" w:rsidRPr="0088219B" w:rsidRDefault="0088219B" w:rsidP="0088219B">
      <w:pPr>
        <w:ind w:right="-284" w:firstLine="709"/>
        <w:jc w:val="both"/>
        <w:rPr>
          <w:sz w:val="26"/>
          <w:szCs w:val="26"/>
        </w:rPr>
      </w:pPr>
      <w:r w:rsidRPr="0088219B">
        <w:rPr>
          <w:sz w:val="26"/>
          <w:szCs w:val="26"/>
        </w:rPr>
        <w:t>- стоимостном (занятия организованы бесплатно для всех возрастных и социальных категорий населения).</w:t>
      </w:r>
    </w:p>
    <w:p w14:paraId="77AA1A41" w14:textId="77777777" w:rsidR="0088219B" w:rsidRPr="0088219B" w:rsidRDefault="0088219B" w:rsidP="0088219B">
      <w:pPr>
        <w:ind w:right="-284" w:firstLine="709"/>
        <w:jc w:val="both"/>
        <w:rPr>
          <w:sz w:val="26"/>
          <w:szCs w:val="26"/>
        </w:rPr>
      </w:pPr>
      <w:r w:rsidRPr="0088219B">
        <w:rPr>
          <w:sz w:val="26"/>
          <w:szCs w:val="26"/>
        </w:rPr>
        <w:t xml:space="preserve">С целью развития спорта в Нефтеюганском районе организованы и осуществляют учебно-тренировочный процесс 28 спортивных секций по таким видам спорта как: бокс, бильярд, дзюдо, каратэ, футбол, баскетбол, волейбол, плавание, пауэрлифтинг, шахматы, лыжные гонки, силовое троеборье, северное многоборье, вольная борьба, хоккей с шайбой, тхэквондо, настольный теннис, рукопашный бой. </w:t>
      </w:r>
    </w:p>
    <w:p w14:paraId="53BE2A32" w14:textId="38284765" w:rsidR="0088219B" w:rsidRPr="0088219B" w:rsidRDefault="0088219B" w:rsidP="003209BD">
      <w:pPr>
        <w:ind w:firstLine="709"/>
        <w:jc w:val="both"/>
        <w:rPr>
          <w:sz w:val="26"/>
          <w:szCs w:val="26"/>
        </w:rPr>
      </w:pPr>
      <w:r w:rsidRPr="0088219B">
        <w:rPr>
          <w:sz w:val="26"/>
          <w:szCs w:val="26"/>
        </w:rPr>
        <w:t xml:space="preserve">На территории Нефтеюганского района находятся 124 спортивных сооружений из числа, которых - 24 спортивных игровых зала, 6 лыжных баз, 30 плоскостных сооружений, из них 5 футбольных полей, 1 плавательный бассейн, 1 объект с искусственным льдом, 9 универсальных площадок и 5 площадок с уличными тренажерами, 48 других спортивных сооружений, на базе которых занимается 23370 человек. </w:t>
      </w:r>
    </w:p>
    <w:p w14:paraId="4165A04C" w14:textId="77777777" w:rsidR="0088219B" w:rsidRPr="0088219B" w:rsidRDefault="0088219B" w:rsidP="0088219B">
      <w:pPr>
        <w:ind w:right="-284" w:firstLine="709"/>
        <w:jc w:val="both"/>
        <w:rPr>
          <w:sz w:val="26"/>
          <w:szCs w:val="26"/>
        </w:rPr>
      </w:pPr>
      <w:r w:rsidRPr="0088219B">
        <w:rPr>
          <w:sz w:val="26"/>
          <w:szCs w:val="26"/>
        </w:rPr>
        <w:t xml:space="preserve">В Нефтеюганском районе систематически занимаются физической культурой и спортом 352 человека с ограниченными возможностями. В рамках реализации целевой программы «Доступная среда» создаются условия, обеспечивающие людям с ограниченными возможностями здоровья равные со всеми гражданами возможности в пользовании объектами социальной инфраструктуры, в том числе объектами физической культуры и спорта, всестороннего развития личности и активного участия в общественной, спортивной жизни района. Инвалидам и лицам с ограниченными возможностями здоровья предоставлено свободное посещение на безвозмездной </w:t>
      </w:r>
      <w:r w:rsidRPr="0088219B">
        <w:rPr>
          <w:sz w:val="26"/>
          <w:szCs w:val="26"/>
        </w:rPr>
        <w:lastRenderedPageBreak/>
        <w:t xml:space="preserve">основе спортивных объектов. При занятиях физической культурой и спортом инвалиды находятся под присмотром инструкторов-методистов. </w:t>
      </w:r>
    </w:p>
    <w:p w14:paraId="4C26F379" w14:textId="77777777" w:rsidR="0088219B" w:rsidRPr="0088219B" w:rsidRDefault="0088219B" w:rsidP="0088219B">
      <w:pPr>
        <w:ind w:right="-284" w:firstLine="709"/>
        <w:jc w:val="both"/>
        <w:rPr>
          <w:sz w:val="26"/>
          <w:szCs w:val="26"/>
        </w:rPr>
      </w:pPr>
      <w:r w:rsidRPr="0088219B">
        <w:rPr>
          <w:sz w:val="26"/>
          <w:szCs w:val="26"/>
        </w:rPr>
        <w:t>За период 2022 отчетного года в Нефтеюганском районе было проведено 356</w:t>
      </w:r>
      <w:r w:rsidRPr="0088219B">
        <w:rPr>
          <w:color w:val="FF0000"/>
          <w:sz w:val="26"/>
          <w:szCs w:val="26"/>
        </w:rPr>
        <w:t xml:space="preserve"> </w:t>
      </w:r>
      <w:r w:rsidRPr="0088219B">
        <w:rPr>
          <w:sz w:val="26"/>
          <w:szCs w:val="26"/>
        </w:rPr>
        <w:t>районных комплексных спортивно-массовых мероприятий, участие в окружных, региональных, всероссийских соревнований, создание современной спортивной инфраструктуры для занятий физической культурой и спортом, выявление уровня физической подготовленности спортсменов.</w:t>
      </w:r>
    </w:p>
    <w:p w14:paraId="0D5756BB" w14:textId="31E52068" w:rsidR="0088219B" w:rsidRPr="0088219B" w:rsidRDefault="0088219B" w:rsidP="0088219B">
      <w:pPr>
        <w:ind w:right="-284" w:firstLine="709"/>
        <w:jc w:val="both"/>
        <w:rPr>
          <w:sz w:val="26"/>
          <w:szCs w:val="26"/>
        </w:rPr>
      </w:pPr>
      <w:r w:rsidRPr="0088219B">
        <w:rPr>
          <w:sz w:val="26"/>
          <w:szCs w:val="26"/>
        </w:rPr>
        <w:t>Значимые достижения 2022 года.</w:t>
      </w:r>
    </w:p>
    <w:p w14:paraId="2306A1F7" w14:textId="77777777" w:rsidR="0088219B" w:rsidRPr="0088219B" w:rsidRDefault="0088219B" w:rsidP="0088219B">
      <w:pPr>
        <w:ind w:firstLine="709"/>
        <w:jc w:val="both"/>
        <w:rPr>
          <w:sz w:val="26"/>
          <w:szCs w:val="26"/>
        </w:rPr>
      </w:pPr>
      <w:r w:rsidRPr="0088219B">
        <w:rPr>
          <w:sz w:val="26"/>
          <w:szCs w:val="26"/>
        </w:rPr>
        <w:t>Первенство России по пауэрлифтингу (троеборью) 1 место Азизов Н;</w:t>
      </w:r>
    </w:p>
    <w:p w14:paraId="50803F85" w14:textId="77777777" w:rsidR="0088219B" w:rsidRPr="0088219B" w:rsidRDefault="0088219B" w:rsidP="0088219B">
      <w:pPr>
        <w:ind w:firstLine="709"/>
        <w:jc w:val="both"/>
        <w:rPr>
          <w:sz w:val="26"/>
          <w:szCs w:val="26"/>
        </w:rPr>
      </w:pPr>
      <w:r w:rsidRPr="0088219B">
        <w:rPr>
          <w:sz w:val="26"/>
          <w:szCs w:val="26"/>
        </w:rPr>
        <w:t xml:space="preserve">1 место Сыровой К; 3 место Арзаняев А; 2 место Ходосенко Я; 1место Морозов Н; 3 место Власов Т; </w:t>
      </w:r>
    </w:p>
    <w:p w14:paraId="6311B365" w14:textId="77777777" w:rsidR="0088219B" w:rsidRPr="0088219B" w:rsidRDefault="0088219B" w:rsidP="0088219B">
      <w:pPr>
        <w:ind w:firstLine="709"/>
        <w:jc w:val="both"/>
        <w:rPr>
          <w:sz w:val="26"/>
          <w:szCs w:val="26"/>
        </w:rPr>
      </w:pPr>
      <w:r w:rsidRPr="0088219B">
        <w:rPr>
          <w:sz w:val="26"/>
          <w:szCs w:val="26"/>
        </w:rPr>
        <w:t>Первенство России по северному многоборью среди юношей 16-17 лет: 1 место Смолин М; 3 место Мехова В; 2 место Хабибулина К;</w:t>
      </w:r>
    </w:p>
    <w:p w14:paraId="391C20FA" w14:textId="77777777" w:rsidR="0088219B" w:rsidRPr="0088219B" w:rsidRDefault="0088219B" w:rsidP="0088219B">
      <w:pPr>
        <w:ind w:firstLine="709"/>
        <w:jc w:val="both"/>
        <w:rPr>
          <w:sz w:val="26"/>
          <w:szCs w:val="26"/>
        </w:rPr>
      </w:pPr>
      <w:r w:rsidRPr="0088219B">
        <w:rPr>
          <w:sz w:val="26"/>
          <w:szCs w:val="26"/>
        </w:rPr>
        <w:t>Всероссийские соревнования по вольной борьбе среди юношей до 18 лет, памяти основателей вольной борьбы города Пыть-ЯхЭлдизаТахирова и Владимира Песняка 1 место Галаев Р.</w:t>
      </w:r>
    </w:p>
    <w:p w14:paraId="0729F742" w14:textId="77777777" w:rsidR="0088219B" w:rsidRPr="0088219B" w:rsidRDefault="0088219B" w:rsidP="0088219B">
      <w:pPr>
        <w:ind w:firstLine="709"/>
        <w:jc w:val="both"/>
        <w:rPr>
          <w:rStyle w:val="af3"/>
          <w:b w:val="0"/>
          <w:sz w:val="26"/>
          <w:szCs w:val="26"/>
        </w:rPr>
      </w:pPr>
      <w:r w:rsidRPr="0088219B">
        <w:rPr>
          <w:rStyle w:val="af3"/>
          <w:b w:val="0"/>
          <w:sz w:val="26"/>
          <w:szCs w:val="26"/>
        </w:rPr>
        <w:t xml:space="preserve">Первенство России по пауэрлифтингу (жим). </w:t>
      </w:r>
    </w:p>
    <w:p w14:paraId="6FFF49AF" w14:textId="1B720B83" w:rsidR="0088219B" w:rsidRPr="0088219B" w:rsidRDefault="0088219B" w:rsidP="0088219B">
      <w:pPr>
        <w:pStyle w:val="af4"/>
        <w:shd w:val="clear" w:color="auto" w:fill="FFFFFF"/>
        <w:ind w:firstLine="709"/>
        <w:jc w:val="both"/>
        <w:rPr>
          <w:b/>
          <w:sz w:val="26"/>
          <w:szCs w:val="26"/>
        </w:rPr>
      </w:pPr>
      <w:r w:rsidRPr="0088219B">
        <w:rPr>
          <w:rStyle w:val="af3"/>
          <w:b w:val="0"/>
          <w:sz w:val="26"/>
          <w:szCs w:val="26"/>
        </w:rPr>
        <w:t>Королёв Павел</w:t>
      </w:r>
      <w:r w:rsidRPr="0088219B">
        <w:rPr>
          <w:b/>
          <w:sz w:val="26"/>
          <w:szCs w:val="26"/>
        </w:rPr>
        <w:t> </w:t>
      </w:r>
      <w:r w:rsidRPr="0088219B">
        <w:rPr>
          <w:sz w:val="26"/>
          <w:szCs w:val="26"/>
        </w:rPr>
        <w:t>(весовая категория 74 кг)</w:t>
      </w:r>
      <w:r w:rsidRPr="0088219B">
        <w:rPr>
          <w:b/>
          <w:sz w:val="26"/>
          <w:szCs w:val="26"/>
        </w:rPr>
        <w:t xml:space="preserve"> </w:t>
      </w:r>
      <w:r w:rsidR="00E453AF" w:rsidRPr="0088219B">
        <w:rPr>
          <w:bCs/>
          <w:sz w:val="26"/>
          <w:szCs w:val="26"/>
        </w:rPr>
        <w:t>–</w:t>
      </w:r>
      <w:r w:rsidRPr="0088219B">
        <w:rPr>
          <w:b/>
          <w:sz w:val="26"/>
          <w:szCs w:val="26"/>
        </w:rPr>
        <w:t> </w:t>
      </w:r>
      <w:r w:rsidRPr="0088219B">
        <w:rPr>
          <w:rStyle w:val="af3"/>
          <w:b w:val="0"/>
          <w:sz w:val="26"/>
          <w:szCs w:val="26"/>
        </w:rPr>
        <w:t>1 место</w:t>
      </w:r>
    </w:p>
    <w:p w14:paraId="2FBAACF2" w14:textId="3F94CBBB" w:rsidR="0088219B" w:rsidRPr="0088219B" w:rsidRDefault="0088219B" w:rsidP="0088219B">
      <w:pPr>
        <w:pStyle w:val="af4"/>
        <w:shd w:val="clear" w:color="auto" w:fill="FFFFFF"/>
        <w:ind w:firstLine="709"/>
        <w:jc w:val="both"/>
        <w:rPr>
          <w:b/>
          <w:sz w:val="26"/>
          <w:szCs w:val="26"/>
        </w:rPr>
      </w:pPr>
      <w:r w:rsidRPr="0088219B">
        <w:rPr>
          <w:rStyle w:val="af3"/>
          <w:b w:val="0"/>
          <w:sz w:val="26"/>
          <w:szCs w:val="26"/>
        </w:rPr>
        <w:t>Ходосенко Ярослав</w:t>
      </w:r>
      <w:r w:rsidRPr="0088219B">
        <w:rPr>
          <w:b/>
          <w:sz w:val="26"/>
          <w:szCs w:val="26"/>
        </w:rPr>
        <w:t> </w:t>
      </w:r>
      <w:r w:rsidRPr="0088219B">
        <w:rPr>
          <w:sz w:val="26"/>
          <w:szCs w:val="26"/>
        </w:rPr>
        <w:t>(весовая категория 105 кг)</w:t>
      </w:r>
      <w:r w:rsidRPr="0088219B">
        <w:rPr>
          <w:b/>
          <w:sz w:val="26"/>
          <w:szCs w:val="26"/>
        </w:rPr>
        <w:t xml:space="preserve"> </w:t>
      </w:r>
      <w:r w:rsidR="00E453AF" w:rsidRPr="0088219B">
        <w:rPr>
          <w:bCs/>
          <w:sz w:val="26"/>
          <w:szCs w:val="26"/>
        </w:rPr>
        <w:t>–</w:t>
      </w:r>
      <w:r w:rsidRPr="0088219B">
        <w:rPr>
          <w:rStyle w:val="af3"/>
          <w:b w:val="0"/>
          <w:sz w:val="26"/>
          <w:szCs w:val="26"/>
        </w:rPr>
        <w:t> 2 место</w:t>
      </w:r>
    </w:p>
    <w:p w14:paraId="278988D2" w14:textId="376ED254" w:rsidR="0088219B" w:rsidRPr="0088219B" w:rsidRDefault="0088219B" w:rsidP="0088219B">
      <w:pPr>
        <w:pStyle w:val="af4"/>
        <w:shd w:val="clear" w:color="auto" w:fill="FFFFFF"/>
        <w:ind w:firstLine="709"/>
        <w:jc w:val="both"/>
        <w:rPr>
          <w:b/>
          <w:sz w:val="26"/>
          <w:szCs w:val="26"/>
        </w:rPr>
      </w:pPr>
      <w:r w:rsidRPr="0088219B">
        <w:rPr>
          <w:rStyle w:val="af3"/>
          <w:b w:val="0"/>
          <w:sz w:val="26"/>
          <w:szCs w:val="26"/>
        </w:rPr>
        <w:t>Ходосенко Святослав</w:t>
      </w:r>
      <w:r w:rsidRPr="0088219B">
        <w:rPr>
          <w:b/>
          <w:sz w:val="26"/>
          <w:szCs w:val="26"/>
        </w:rPr>
        <w:t> </w:t>
      </w:r>
      <w:r w:rsidRPr="0088219B">
        <w:rPr>
          <w:sz w:val="26"/>
          <w:szCs w:val="26"/>
        </w:rPr>
        <w:t>(весовая категория 120 кг)</w:t>
      </w:r>
      <w:r w:rsidRPr="0088219B">
        <w:rPr>
          <w:b/>
          <w:sz w:val="26"/>
          <w:szCs w:val="26"/>
        </w:rPr>
        <w:t xml:space="preserve"> </w:t>
      </w:r>
      <w:r w:rsidR="00E453AF" w:rsidRPr="0088219B">
        <w:rPr>
          <w:bCs/>
          <w:sz w:val="26"/>
          <w:szCs w:val="26"/>
        </w:rPr>
        <w:t>–</w:t>
      </w:r>
      <w:r w:rsidRPr="0088219B">
        <w:rPr>
          <w:b/>
          <w:sz w:val="26"/>
          <w:szCs w:val="26"/>
        </w:rPr>
        <w:t> </w:t>
      </w:r>
      <w:r w:rsidRPr="0088219B">
        <w:rPr>
          <w:rStyle w:val="af3"/>
          <w:b w:val="0"/>
          <w:sz w:val="26"/>
          <w:szCs w:val="26"/>
        </w:rPr>
        <w:t>2 место</w:t>
      </w:r>
    </w:p>
    <w:p w14:paraId="1937471F" w14:textId="77777777" w:rsidR="0088219B" w:rsidRPr="0088219B" w:rsidRDefault="0088219B" w:rsidP="0088219B">
      <w:pPr>
        <w:ind w:firstLine="709"/>
        <w:jc w:val="both"/>
        <w:rPr>
          <w:sz w:val="26"/>
          <w:szCs w:val="26"/>
        </w:rPr>
      </w:pPr>
      <w:r w:rsidRPr="0088219B">
        <w:rPr>
          <w:sz w:val="26"/>
          <w:szCs w:val="26"/>
        </w:rPr>
        <w:t>3 воспитанника получили звания «Мастер спорта» по виду спорта северное многоборье Порсенкова Л. Лукъянов Д. Смолин М.</w:t>
      </w:r>
    </w:p>
    <w:p w14:paraId="78B0368B" w14:textId="3E18FDA3" w:rsidR="0088219B" w:rsidRPr="0088219B" w:rsidRDefault="0088219B" w:rsidP="0088219B">
      <w:pPr>
        <w:ind w:firstLine="709"/>
        <w:jc w:val="both"/>
        <w:rPr>
          <w:sz w:val="26"/>
          <w:szCs w:val="26"/>
        </w:rPr>
      </w:pPr>
      <w:r w:rsidRPr="0088219B">
        <w:rPr>
          <w:sz w:val="26"/>
          <w:szCs w:val="26"/>
        </w:rPr>
        <w:t xml:space="preserve">7 воспитанников получили звания КМС по виду спорта северное многоборье, тхеквондо, шахматы, легкая атлетика ПОДА, вольная борьба </w:t>
      </w:r>
    </w:p>
    <w:p w14:paraId="1C8FF7E7" w14:textId="77777777" w:rsidR="0088219B" w:rsidRPr="0088219B" w:rsidRDefault="0088219B" w:rsidP="0088219B">
      <w:pPr>
        <w:ind w:firstLine="709"/>
        <w:jc w:val="both"/>
        <w:rPr>
          <w:sz w:val="26"/>
          <w:szCs w:val="26"/>
        </w:rPr>
      </w:pPr>
      <w:r w:rsidRPr="0088219B">
        <w:rPr>
          <w:sz w:val="26"/>
          <w:szCs w:val="26"/>
        </w:rPr>
        <w:t xml:space="preserve">8 воспитанников получили </w:t>
      </w:r>
      <w:r w:rsidRPr="0088219B">
        <w:rPr>
          <w:sz w:val="26"/>
          <w:szCs w:val="26"/>
          <w:lang w:val="en-US"/>
        </w:rPr>
        <w:t>I</w:t>
      </w:r>
      <w:r w:rsidRPr="0088219B">
        <w:rPr>
          <w:sz w:val="26"/>
          <w:szCs w:val="26"/>
        </w:rPr>
        <w:t xml:space="preserve"> спортивные разряды;</w:t>
      </w:r>
    </w:p>
    <w:p w14:paraId="5A26190E" w14:textId="77777777" w:rsidR="0088219B" w:rsidRPr="0088219B" w:rsidRDefault="0088219B" w:rsidP="0088219B">
      <w:pPr>
        <w:ind w:firstLine="709"/>
        <w:jc w:val="both"/>
        <w:rPr>
          <w:sz w:val="26"/>
          <w:szCs w:val="26"/>
        </w:rPr>
      </w:pPr>
      <w:r w:rsidRPr="0088219B">
        <w:rPr>
          <w:sz w:val="26"/>
          <w:szCs w:val="26"/>
        </w:rPr>
        <w:t>БУНР ФСО «Атлант» 3 место в открытых Всероссийских соревнованиях по спорту слепых г.Уфа,</w:t>
      </w:r>
    </w:p>
    <w:p w14:paraId="029C1A83" w14:textId="372E2C9C" w:rsidR="0088219B" w:rsidRPr="0088219B" w:rsidRDefault="0088219B" w:rsidP="0088219B">
      <w:pPr>
        <w:ind w:right="-284" w:firstLine="709"/>
        <w:jc w:val="both"/>
        <w:rPr>
          <w:sz w:val="26"/>
          <w:szCs w:val="26"/>
        </w:rPr>
      </w:pPr>
      <w:r w:rsidRPr="0088219B">
        <w:rPr>
          <w:sz w:val="26"/>
          <w:szCs w:val="26"/>
        </w:rPr>
        <w:t>2 место в мужском массовом старте Международных соревнований на кубок Губернатора ХМАО-Югры по гребле на обласах</w:t>
      </w:r>
    </w:p>
    <w:p w14:paraId="39B1C0B3" w14:textId="77777777" w:rsidR="0088219B" w:rsidRPr="0088219B" w:rsidRDefault="0088219B" w:rsidP="0088219B">
      <w:pPr>
        <w:pStyle w:val="ad"/>
        <w:ind w:firstLine="709"/>
        <w:jc w:val="both"/>
        <w:rPr>
          <w:rFonts w:ascii="Times New Roman" w:hAnsi="Times New Roman"/>
          <w:sz w:val="26"/>
          <w:szCs w:val="26"/>
        </w:rPr>
      </w:pPr>
      <w:r w:rsidRPr="0088219B">
        <w:rPr>
          <w:rFonts w:ascii="Times New Roman" w:hAnsi="Times New Roman"/>
          <w:sz w:val="26"/>
          <w:szCs w:val="26"/>
        </w:rPr>
        <w:t>Лауреаты окружного смотра-конкурса «Спортивная элита года» (2022) по номинациям</w:t>
      </w:r>
    </w:p>
    <w:p w14:paraId="733A53D7" w14:textId="34539D89" w:rsidR="0088219B" w:rsidRPr="0088219B" w:rsidRDefault="0088219B" w:rsidP="0088219B">
      <w:pPr>
        <w:ind w:right="-284" w:firstLine="709"/>
        <w:jc w:val="both"/>
        <w:rPr>
          <w:sz w:val="26"/>
          <w:szCs w:val="26"/>
        </w:rPr>
      </w:pPr>
      <w:r w:rsidRPr="0088219B">
        <w:rPr>
          <w:sz w:val="26"/>
          <w:szCs w:val="26"/>
        </w:rPr>
        <w:t>Номинация: «</w:t>
      </w:r>
      <w:r w:rsidRPr="0088219B">
        <w:rPr>
          <w:bCs/>
          <w:sz w:val="26"/>
          <w:szCs w:val="26"/>
        </w:rPr>
        <w:t>Тройка лучших спортсменов по национальным видам спорта Ханты-Мансийского автономного округа – Югры</w:t>
      </w:r>
      <w:r w:rsidRPr="0088219B">
        <w:rPr>
          <w:sz w:val="26"/>
          <w:szCs w:val="26"/>
        </w:rPr>
        <w:t>»</w:t>
      </w:r>
      <w:r w:rsidRPr="0088219B">
        <w:rPr>
          <w:b/>
          <w:sz w:val="26"/>
          <w:szCs w:val="26"/>
        </w:rPr>
        <w:t xml:space="preserve"> </w:t>
      </w:r>
      <w:r w:rsidRPr="0088219B">
        <w:rPr>
          <w:sz w:val="26"/>
          <w:szCs w:val="26"/>
        </w:rPr>
        <w:t>Поросенкова Людмила Сергеевна Северное многоборье.</w:t>
      </w:r>
    </w:p>
    <w:p w14:paraId="1FAF5485" w14:textId="77777777" w:rsidR="0088219B" w:rsidRPr="0088219B" w:rsidRDefault="0088219B" w:rsidP="0088219B">
      <w:pPr>
        <w:ind w:right="-284" w:firstLine="709"/>
        <w:jc w:val="both"/>
        <w:rPr>
          <w:sz w:val="26"/>
          <w:szCs w:val="26"/>
        </w:rPr>
      </w:pPr>
      <w:r w:rsidRPr="0088219B">
        <w:rPr>
          <w:sz w:val="26"/>
          <w:szCs w:val="26"/>
        </w:rPr>
        <w:t>Номинация: «Лучший спортивный класс»:</w:t>
      </w:r>
    </w:p>
    <w:p w14:paraId="244A3E12" w14:textId="77777777" w:rsidR="0088219B" w:rsidRPr="0088219B" w:rsidRDefault="0088219B" w:rsidP="0088219B">
      <w:pPr>
        <w:ind w:right="-284" w:firstLine="709"/>
        <w:jc w:val="both"/>
        <w:rPr>
          <w:sz w:val="26"/>
          <w:szCs w:val="26"/>
        </w:rPr>
      </w:pPr>
      <w:r w:rsidRPr="0088219B">
        <w:rPr>
          <w:sz w:val="26"/>
          <w:szCs w:val="26"/>
        </w:rPr>
        <w:t>7 «А» класс НМОБУ «Салымская средняя общеобразовательная школа № 1».</w:t>
      </w:r>
    </w:p>
    <w:p w14:paraId="4F3C0484" w14:textId="77777777" w:rsidR="0088219B" w:rsidRPr="0088219B" w:rsidRDefault="0088219B" w:rsidP="0088219B">
      <w:pPr>
        <w:ind w:right="-284" w:firstLine="709"/>
        <w:jc w:val="both"/>
        <w:rPr>
          <w:sz w:val="26"/>
          <w:szCs w:val="26"/>
        </w:rPr>
      </w:pPr>
      <w:r w:rsidRPr="0088219B">
        <w:rPr>
          <w:sz w:val="26"/>
          <w:szCs w:val="26"/>
        </w:rPr>
        <w:t>Номинация: «Лучший учитель по физической культуре»:</w:t>
      </w:r>
    </w:p>
    <w:p w14:paraId="4C861CD6" w14:textId="458E0987" w:rsidR="0088219B" w:rsidRPr="0088219B" w:rsidRDefault="0088219B" w:rsidP="0088219B">
      <w:pPr>
        <w:ind w:right="-284" w:firstLine="709"/>
        <w:jc w:val="both"/>
        <w:rPr>
          <w:sz w:val="26"/>
          <w:szCs w:val="26"/>
        </w:rPr>
      </w:pPr>
      <w:r w:rsidRPr="0088219B">
        <w:rPr>
          <w:sz w:val="26"/>
          <w:szCs w:val="26"/>
        </w:rPr>
        <w:t xml:space="preserve">Фаталиев Несур Замединович </w:t>
      </w:r>
      <w:r w:rsidR="000343D1" w:rsidRPr="0088219B">
        <w:rPr>
          <w:bCs/>
          <w:sz w:val="26"/>
          <w:szCs w:val="26"/>
        </w:rPr>
        <w:t>–</w:t>
      </w:r>
      <w:r w:rsidRPr="0088219B">
        <w:rPr>
          <w:sz w:val="26"/>
          <w:szCs w:val="26"/>
        </w:rPr>
        <w:t xml:space="preserve"> учитель физической культуры 7 «А» класса НМОБУ «Салымская средняя общеобразовательная школа № 1».</w:t>
      </w:r>
    </w:p>
    <w:p w14:paraId="40243134" w14:textId="0E029576" w:rsidR="00365B97" w:rsidRDefault="00365B97" w:rsidP="00FE28F4">
      <w:pPr>
        <w:ind w:firstLine="709"/>
        <w:jc w:val="both"/>
        <w:rPr>
          <w:color w:val="auto"/>
          <w:sz w:val="26"/>
          <w:szCs w:val="26"/>
        </w:rPr>
      </w:pPr>
    </w:p>
    <w:p w14:paraId="47807A59" w14:textId="77777777" w:rsidR="001B6D9E" w:rsidRPr="009016CD" w:rsidRDefault="001B6D9E" w:rsidP="002116CA">
      <w:pPr>
        <w:pStyle w:val="11"/>
        <w:spacing w:line="360" w:lineRule="auto"/>
        <w:contextualSpacing/>
        <w:jc w:val="center"/>
        <w:rPr>
          <w:b/>
          <w:color w:val="auto"/>
          <w:sz w:val="26"/>
          <w:szCs w:val="26"/>
        </w:rPr>
      </w:pPr>
      <w:r w:rsidRPr="009016CD">
        <w:rPr>
          <w:b/>
          <w:color w:val="auto"/>
          <w:sz w:val="26"/>
          <w:szCs w:val="26"/>
        </w:rPr>
        <w:t>Направление «Гражданское общество»</w:t>
      </w:r>
    </w:p>
    <w:p w14:paraId="09E339BA" w14:textId="77777777" w:rsidR="004C08A3" w:rsidRPr="004C08A3"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4C08A3">
        <w:rPr>
          <w:rFonts w:eastAsiaTheme="minorHAnsi"/>
          <w:color w:val="auto"/>
          <w:sz w:val="26"/>
          <w:szCs w:val="26"/>
          <w:shd w:val="clear" w:color="auto" w:fill="FFFFFF"/>
          <w:lang w:eastAsia="en-US"/>
        </w:rPr>
        <w:t xml:space="preserve">В 2022 году взаимодействие с общественными организациями оставалось приоритетным направлением работы органов местного самоуправления, являясь необходимым элементом создания гражданского общества на территории района. </w:t>
      </w:r>
    </w:p>
    <w:p w14:paraId="24EFEFF2" w14:textId="77777777" w:rsidR="004C08A3" w:rsidRPr="00085CA6"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085CA6">
        <w:rPr>
          <w:rFonts w:eastAsiaTheme="minorHAnsi"/>
          <w:color w:val="auto"/>
          <w:sz w:val="26"/>
          <w:szCs w:val="26"/>
          <w:shd w:val="clear" w:color="auto" w:fill="FFFFFF"/>
          <w:lang w:eastAsia="en-US"/>
        </w:rPr>
        <w:t xml:space="preserve">Общественный совет Нефтеюганского района является субъектом общественного контроля, наделенным соответствующими правами и обязанностями. Общественный совет выполняет консультативно-совещательные функции и участвует в осуществлении общественного контроля в порядке и формах, </w:t>
      </w:r>
      <w:r w:rsidRPr="00085CA6">
        <w:rPr>
          <w:rFonts w:eastAsiaTheme="minorHAnsi"/>
          <w:color w:val="auto"/>
          <w:sz w:val="26"/>
          <w:szCs w:val="26"/>
          <w:shd w:val="clear" w:color="auto" w:fill="FFFFFF"/>
          <w:lang w:eastAsia="en-US"/>
        </w:rPr>
        <w:lastRenderedPageBreak/>
        <w:t>которые предусмотрены Федеральным законом от 21.07.2014 № 212-ФЗ «Об основах общественного контроля в Российской Федерации».</w:t>
      </w:r>
    </w:p>
    <w:p w14:paraId="3625C756" w14:textId="2718DCCE" w:rsidR="004C08A3" w:rsidRPr="00085CA6"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085CA6">
        <w:rPr>
          <w:rFonts w:eastAsiaTheme="minorHAnsi"/>
          <w:color w:val="auto"/>
          <w:sz w:val="26"/>
          <w:szCs w:val="26"/>
          <w:shd w:val="clear" w:color="auto" w:fill="FFFFFF"/>
          <w:lang w:eastAsia="en-US"/>
        </w:rPr>
        <w:t>В 2022 году деятельность Общественного совета проводилась в соответствии с утвержденным Планом работы: проведено 8 заседаний Общественного совета, рассмотрен 31 вопроса.</w:t>
      </w:r>
    </w:p>
    <w:p w14:paraId="19142410" w14:textId="250A97E6" w:rsidR="004C08A3" w:rsidRPr="00085CA6"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085CA6">
        <w:rPr>
          <w:rFonts w:eastAsiaTheme="minorHAnsi"/>
          <w:color w:val="auto"/>
          <w:sz w:val="26"/>
          <w:szCs w:val="26"/>
          <w:shd w:val="clear" w:color="auto" w:fill="FFFFFF"/>
          <w:lang w:eastAsia="en-US"/>
        </w:rPr>
        <w:t>На заседаниях Общественного совета рассматривались наиболее значимые и приоритетные вопросы для Нефтеюганского района и его жителей, в том числе касающиеся реализации региональных проектов, входящих в состав национальных проектов Российской Федерации, реализуемых в Нефтеюганском районе, анализа информации о результатах работы по рассмотрению обращений (сообщений) граждан по фактам коррупционных проявлений, об ответственном обращении с животными.</w:t>
      </w:r>
    </w:p>
    <w:p w14:paraId="34B84651" w14:textId="77777777" w:rsidR="004C08A3" w:rsidRPr="00A93D91"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A93D91">
        <w:rPr>
          <w:rFonts w:eastAsiaTheme="minorHAnsi"/>
          <w:color w:val="auto"/>
          <w:sz w:val="26"/>
          <w:szCs w:val="26"/>
          <w:shd w:val="clear" w:color="auto" w:fill="FFFFFF"/>
          <w:lang w:eastAsia="en-US"/>
        </w:rPr>
        <w:t>Члены Общественного совета участвовали в мероприятиях по общественной приемке объектов жилищно-коммунального комплекса к отопительному периоду, общественной приемке строящихся многоквартирных домов, приемке работ по капитальному ремонту многоквартирных капитальных домов, проектов, инициированных населением в рамках организации благоустройства территории поселений Нефтеюганского района.</w:t>
      </w:r>
    </w:p>
    <w:p w14:paraId="4FF3E575" w14:textId="76D9ED15" w:rsidR="004C08A3" w:rsidRPr="00A93D91"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A93D91">
        <w:rPr>
          <w:rFonts w:eastAsiaTheme="minorHAnsi"/>
          <w:color w:val="auto"/>
          <w:sz w:val="26"/>
          <w:szCs w:val="26"/>
          <w:shd w:val="clear" w:color="auto" w:fill="FFFFFF"/>
          <w:lang w:eastAsia="en-US"/>
        </w:rPr>
        <w:t>Члены Общественного совета Нефтеюганского района в 2022 году являлись участниками заседаний и мероприятий, проводимых Общественной палатой Югры, Правительством Ханты-Мансийского автономного округа – Югры, Департаментами Ханты-Мансийского автономного округа – Югры Ханты-Мансийск</w:t>
      </w:r>
      <w:r w:rsidR="00B92B12" w:rsidRPr="00A93D91">
        <w:rPr>
          <w:rFonts w:eastAsiaTheme="minorHAnsi"/>
          <w:color w:val="auto"/>
          <w:sz w:val="26"/>
          <w:szCs w:val="26"/>
          <w:shd w:val="clear" w:color="auto" w:fill="FFFFFF"/>
          <w:lang w:eastAsia="en-US"/>
        </w:rPr>
        <w:t xml:space="preserve">ого автономного округа – Югры, </w:t>
      </w:r>
      <w:r w:rsidRPr="00A93D91">
        <w:rPr>
          <w:rFonts w:eastAsiaTheme="minorHAnsi"/>
          <w:color w:val="auto"/>
          <w:sz w:val="26"/>
          <w:szCs w:val="26"/>
          <w:shd w:val="clear" w:color="auto" w:fill="FFFFFF"/>
          <w:lang w:eastAsia="en-US"/>
        </w:rPr>
        <w:t>Общественным советом по реализации Стратегии социально-экономического развития Ханты-Мансийского автономного округа – Югры до 2030 года при Губернаторе Ханты-Мансийского автономного округа – Югры,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w:t>
      </w:r>
    </w:p>
    <w:p w14:paraId="180EB3E6" w14:textId="77777777" w:rsidR="004C08A3" w:rsidRPr="00F214B3"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214B3">
        <w:rPr>
          <w:rFonts w:eastAsiaTheme="minorHAnsi"/>
          <w:color w:val="auto"/>
          <w:sz w:val="26"/>
          <w:szCs w:val="26"/>
          <w:shd w:val="clear" w:color="auto" w:fill="FFFFFF"/>
          <w:lang w:eastAsia="en-US"/>
        </w:rPr>
        <w:t xml:space="preserve">Одной из форм непосредственного осуществления населением местного самоуправления является территориальное общественное самоуправление (далее – ТОС). </w:t>
      </w:r>
    </w:p>
    <w:p w14:paraId="403F48BA" w14:textId="3C4ED57F" w:rsidR="004C08A3" w:rsidRPr="00F214B3"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214B3">
        <w:rPr>
          <w:rFonts w:eastAsiaTheme="minorHAnsi"/>
          <w:color w:val="auto"/>
          <w:sz w:val="26"/>
          <w:szCs w:val="26"/>
          <w:shd w:val="clear" w:color="auto" w:fill="FFFFFF"/>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во исполнение перечня поручений Президента Российской Федерации от 7 сентября 2017 года № Пр-1773, распоряжения Правительства Ханты-Мансийского автономного округа – Югры от 06.04.2018 № 151-рп «О Концепции развития территориального общественного самоуправления в Ханты-Мансийском автономном округе  – Югре до 2025 года» в Нефтеюганском районе разработан и утвержден план мероприятий («дорожная карта») по развитию ТОС до 2025 года. </w:t>
      </w:r>
    </w:p>
    <w:p w14:paraId="56D5EA79" w14:textId="77777777" w:rsidR="004C08A3" w:rsidRPr="00F214B3"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214B3">
        <w:rPr>
          <w:rFonts w:eastAsiaTheme="minorHAnsi"/>
          <w:color w:val="auto"/>
          <w:sz w:val="26"/>
          <w:szCs w:val="26"/>
          <w:shd w:val="clear" w:color="auto" w:fill="FFFFFF"/>
          <w:lang w:eastAsia="en-US"/>
        </w:rPr>
        <w:t>Основной целью деятельности ТОС является повышение качества жизни граждан, инициативное решение насущных проблем и отдельных вопросов местного значения. ТОС принадлежит важная роль в решении задач привлечения граждан к участию в местном самоуправлении.</w:t>
      </w:r>
    </w:p>
    <w:p w14:paraId="67911B2A" w14:textId="77777777" w:rsidR="004C08A3" w:rsidRPr="00F214B3"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214B3">
        <w:rPr>
          <w:rFonts w:eastAsiaTheme="minorHAnsi"/>
          <w:color w:val="auto"/>
          <w:sz w:val="26"/>
          <w:szCs w:val="26"/>
          <w:shd w:val="clear" w:color="auto" w:fill="FFFFFF"/>
          <w:lang w:eastAsia="en-US"/>
        </w:rPr>
        <w:t>На территории Нефтеюганского района зарегистрированы и осуществляют деятельность 19 ТОС без статуса юридического лица (17 ТОС на территории гп.Пойковский, 2 ТОС на территории сп.Сингапай).</w:t>
      </w:r>
    </w:p>
    <w:p w14:paraId="6511932F" w14:textId="37614AB2" w:rsidR="004C08A3" w:rsidRPr="00F214B3"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214B3">
        <w:rPr>
          <w:rFonts w:eastAsiaTheme="minorHAnsi"/>
          <w:color w:val="auto"/>
          <w:sz w:val="26"/>
          <w:szCs w:val="26"/>
          <w:shd w:val="clear" w:color="auto" w:fill="FFFFFF"/>
          <w:lang w:eastAsia="en-US"/>
        </w:rPr>
        <w:t xml:space="preserve">В целях развития и поддержки ТОС в 2022 году члены ТОС вели активную работу по содержанию в порядке домов, дворов, прилегающих территорий к </w:t>
      </w:r>
      <w:r w:rsidRPr="00F214B3">
        <w:rPr>
          <w:rFonts w:eastAsiaTheme="minorHAnsi"/>
          <w:color w:val="auto"/>
          <w:sz w:val="26"/>
          <w:szCs w:val="26"/>
          <w:shd w:val="clear" w:color="auto" w:fill="FFFFFF"/>
          <w:lang w:eastAsia="en-US"/>
        </w:rPr>
        <w:lastRenderedPageBreak/>
        <w:t xml:space="preserve">домовладениям, используя различные формы работы: субботники, рейды, экологические патрули, конкурсы. </w:t>
      </w:r>
    </w:p>
    <w:p w14:paraId="62372E43" w14:textId="77777777" w:rsidR="004C08A3" w:rsidRPr="00F214B3"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214B3">
        <w:rPr>
          <w:rFonts w:eastAsiaTheme="minorHAnsi"/>
          <w:color w:val="auto"/>
          <w:sz w:val="26"/>
          <w:szCs w:val="26"/>
          <w:shd w:val="clear" w:color="auto" w:fill="FFFFFF"/>
          <w:lang w:eastAsia="en-US"/>
        </w:rPr>
        <w:t xml:space="preserve">Кроме этого, члены ТОС активно принимали участие в семинарах, вебинарах, мастер-классах, на которых обменивались наработанными практиками, обсуждали актуальные вопросы благоустройства территорий и реализацию общественных проектов. </w:t>
      </w:r>
    </w:p>
    <w:p w14:paraId="729432E2" w14:textId="27291F5F" w:rsidR="004C08A3" w:rsidRPr="00F214B3"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214B3">
        <w:rPr>
          <w:rFonts w:eastAsiaTheme="minorHAnsi"/>
          <w:color w:val="auto"/>
          <w:sz w:val="26"/>
          <w:szCs w:val="26"/>
          <w:shd w:val="clear" w:color="auto" w:fill="FFFFFF"/>
          <w:lang w:eastAsia="en-US"/>
        </w:rPr>
        <w:t>19 октября 2022 года в г. Сургут на городском  форуме «Знай, что ты можешь!», посвященному 25-летию образования территориальных общественных самоуправлений за высокий профессионализм и активное участие в региональном конкурсе инициативных проектов в 2021 году вручена благодарность Первого заместителя Губернатора Ханты-Мансийского автономного округа - Югры А.В. Шипилова председателю ТОС «Строительная-2» Кищенко Игорю Петровичу.  Хочется отметить, что Кищенко И.П. являясь председателем ТОС «Строительная-2» внес значительный вклад в развитие и благоустройства поселка. За последние годы участвуя в конкурсах инициативного бюджетирования, в гп.Пойковский были отремонтированы: часть дороги по ул.Строительная, проезд вдоль магазина «Новый».</w:t>
      </w:r>
    </w:p>
    <w:p w14:paraId="40B595FB" w14:textId="2F5A0DEB" w:rsidR="004C08A3" w:rsidRPr="000415DE"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0415DE">
        <w:rPr>
          <w:rFonts w:eastAsiaTheme="minorHAnsi"/>
          <w:color w:val="auto"/>
          <w:sz w:val="26"/>
          <w:szCs w:val="26"/>
          <w:shd w:val="clear" w:color="auto" w:fill="FFFFFF"/>
          <w:lang w:eastAsia="en-US"/>
        </w:rPr>
        <w:t>Некоммерческий сектор выполняет одну из ключевых функций в формировании гармонично развивающегося гражданского общества. Он объединяет неравнодушных жителей Нефтеюганского района, занимающихся общественно значимой деятельностью, оказанием помощи социально незащищенным группам населения, реализацией проектов по приоритетным направлениям и др. Взаимодействие органов местного самоуправления с некоммерческими организациями определяется схожестью целей и интересов – работа проводится в тесном сотрудничестве.</w:t>
      </w:r>
    </w:p>
    <w:p w14:paraId="0494195A" w14:textId="234A1F69"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На территории муниципалитета осуществляют деятельность 33 социально ориентированных некоммерческих организаций (СОНКО). Из них 4 организации зарегистрированы в нынешнем году: Автономная некоммерческая организация «Центр татаро-башкирской культуры «Идель», Автономная некоммерческая организация «Центр инициатив «Добрый дом», Автономная некоммерческая организация «Приют для животных «Верный друг», Автономная некоммерческая организация содействие развитию креативного потенциала, повышению качества жизни населения и дополнительного образования «Яркий талант». С появлением новых СОНКО продолжится активная работа, направленная на укрепление института семьи, воспитание патриотизма, продвижение волонтерства, сохранение и развитие национальных традиций народов, проживающих на территории района, а также защиту животных.</w:t>
      </w:r>
    </w:p>
    <w:p w14:paraId="409D508F" w14:textId="77777777"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СОНКО оказывалась разносторонняя поддержка: финансовая, информационная, консультационная и имущественная.</w:t>
      </w:r>
    </w:p>
    <w:p w14:paraId="6E2866FF" w14:textId="77777777"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 xml:space="preserve">В рамках муниципальной программы «Развитие гражданского общества Нефтеюганского района на 2019-2024 годы и на период до 2030 года» в ходе конкурсного отбора предоставлена субсидия на реализацию социально значимых проектов. Финансовая помощь также была предусмотрена в структурных подразделениях администрации (департаменте культуры и спорта, комитете по делам народов Севера, охраны водных ресурсов и окружающей среды). В 2022 году СОНКО реализовали 18 проектов, направленных на социальную поддержку граждан, патриотическое воспитание населения, поддержку и развитие языков и культуры коренных малочисленных народов Севера, поддержание </w:t>
      </w:r>
      <w:r w:rsidRPr="00F630D9">
        <w:rPr>
          <w:rFonts w:eastAsiaTheme="minorHAnsi"/>
          <w:color w:val="auto"/>
          <w:sz w:val="26"/>
          <w:szCs w:val="26"/>
          <w:shd w:val="clear" w:color="auto" w:fill="FFFFFF"/>
          <w:lang w:eastAsia="en-US"/>
        </w:rPr>
        <w:lastRenderedPageBreak/>
        <w:t>межнационального мира и согласия на территории Нефтеюганского района, защиту животных и др. На эти цели из местного бюджета выделено 10 635 тыс. рублей. Мероприятия СОНКО объединили более 11 000 жителей района.</w:t>
      </w:r>
    </w:p>
    <w:p w14:paraId="1F0437CE" w14:textId="77777777"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Инициативы общественников отмечены на федеральном и окружном уровнях. Гранта Президента Российской Федерации на развитие гражданского общества удостоен проект «Волшебный звон колоколов» Местной религиозной организации православный Приход храма в честь иконы Божией Матери «Владимирская» п. Куть-Ях Нефтеюганского района. Победа в конкурсе помогла обустроить звонницу в сельском храме и обучить звонарному мастерству односельчан, тем самым у местных жителей появилась возможность приобщиться к древней традиции, связующей поколения.</w:t>
      </w:r>
    </w:p>
    <w:p w14:paraId="7FDD945A" w14:textId="6DA3C80C"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 xml:space="preserve">Стимул для дальнейшей плодотворной работы получили и обладатели гранта Губернатора Ханты-Мансийского автономного округа – Югры. В 2022 году победителями первого окружного конкурса стали четыре проекта Нефтеюганского района (на второй конкурс от нашего муниципалитета представлено 8 проектов, итоги которого будут подведены в начале января 2023 года). </w:t>
      </w:r>
    </w:p>
    <w:p w14:paraId="48A77269" w14:textId="3F3E6A72"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Автономная некоммерческая организация дополнительного образования «Развивающий центр «Реченька» занялась социализацией и адаптацией детей с ограниченными возможностями здоровья через организацию работы сенсорной комнаты «Открываем мир по-новому!». Местная религиозная организация православный Приход храма в честь иконы Божией Матери «Владимирская» п.Куть-Ях Нефтеюганского района на средства окружного гранта продолжила деятельность по обучению населения искусству колокольного звона.</w:t>
      </w:r>
    </w:p>
    <w:p w14:paraId="6921D190" w14:textId="58867B71"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Высокую оценку окружные эксперты дали проекту «Вещи помогают. Социальная лавка для семей, находящихся в сложной жизненной ситуации». Руку помощи нуждающимся протягивает Местная религиозная организация православный Приход храма Святой Троицы пгт.Пойковский Нефтеюганского района – занимается сбором и обработкой бывших в употреблении вещей достойного качества для передачи многодетным семьям, малоимущим одиноко проживающим гражданам и пожилым жителям поселка.</w:t>
      </w:r>
    </w:p>
    <w:p w14:paraId="0AC1B3C9" w14:textId="3A3A8AB3"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Грант Губернатора ХМАО-Югры получил проект «Фестиваль «Сердце земли», посвященный 240-летию поселка Лемпино» Автономной некоммерческой организации «Центр развития культуры спорта и народного творчества «Югорские россыпи». Мероприятие стало главным событием праздничного дня и объединило выступления творческих и спортивных коллективов, посвятивших свою деятельность наследию коренных народов Югры. К слову, проект организации вошел в список лучших практик СОНКО Югры в сфере реализации государственной национальной политики в 2021-2022 годах. Он включен в методический сборник, выпущенный фондом «Центр гражданских и социальных инициатив Югры» в помощь некоммерческим организациям, желающим принять участие в грантовых конкурсах и получить финансирование для реализации своих идей.</w:t>
      </w:r>
    </w:p>
    <w:p w14:paraId="52EEC7A3" w14:textId="72E7B709"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По результатам проведенных окружных и федеральных грантовых кампаний некоммерческие объединения Нефтеюганского района привлекли в 2022 году в муниципалитет 3 396 823,05 рублей.</w:t>
      </w:r>
    </w:p>
    <w:p w14:paraId="2D6DA995" w14:textId="77777777"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 xml:space="preserve">Об общественно значимой деятельности социально ориентированных некоммерческих организаций жители района узнают от СМИ и из сети «Интернет». </w:t>
      </w:r>
    </w:p>
    <w:p w14:paraId="630F8C26" w14:textId="77777777"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 xml:space="preserve">В 2022 году успешно реализован медиа-план, направленный на пропаганду и популяризацию деятельности СОНКО, осуществляющих деятельность в </w:t>
      </w:r>
      <w:r w:rsidRPr="00F630D9">
        <w:rPr>
          <w:rFonts w:eastAsiaTheme="minorHAnsi"/>
          <w:color w:val="auto"/>
          <w:sz w:val="26"/>
          <w:szCs w:val="26"/>
          <w:shd w:val="clear" w:color="auto" w:fill="FFFFFF"/>
          <w:lang w:eastAsia="en-US"/>
        </w:rPr>
        <w:lastRenderedPageBreak/>
        <w:t xml:space="preserve">Нефтеюганском районе. </w:t>
      </w:r>
    </w:p>
    <w:p w14:paraId="069457FF" w14:textId="77777777"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 xml:space="preserve">С целью оказания информационной поддержки деятельности СОНКО </w:t>
      </w:r>
    </w:p>
    <w:p w14:paraId="22EB5C1D" w14:textId="3E65D572"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на официальном сайте органов местного самоуправления Нефтеюганского района действует раздел «Развитие гражданского общества», на котором размещаются федеральные и окружные законы, регламентирующие деятельность некоммерческих организаций, муниципальные правовые акты, реестр социально ориентированных некоммерческих организаций – получателей поддержки, информация о СОНКО, действующих на территории района, другая актуальная информация.</w:t>
      </w:r>
    </w:p>
    <w:p w14:paraId="5609C2CA" w14:textId="7E801574"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В 2022 году СОНКО оказано 72 консультационных поддержек по различным вопросам. В числе основных направлений: участие СОНКО в конкурсах на получение субсидий из средств бюджета Нефтеюганского района, творческих конкурсах, заполнение ежегодной отчетности в Управление Министерства юстиций и Федеральную налоговую службу, оформление проектной документации, организация и проведение мероприятий в рамках реализации социально значимого проекта, подготовка итоговой отчетности по использованию субсидии, проведение отчетно-выборных конференций и собраний.</w:t>
      </w:r>
    </w:p>
    <w:p w14:paraId="628756FF" w14:textId="12C3FC9A" w:rsidR="004C08A3" w:rsidRPr="00F630D9" w:rsidRDefault="004C08A3" w:rsidP="004C08A3">
      <w:pPr>
        <w:widowControl w:val="0"/>
        <w:autoSpaceDE w:val="0"/>
        <w:autoSpaceDN w:val="0"/>
        <w:adjustRightInd w:val="0"/>
        <w:ind w:firstLine="709"/>
        <w:jc w:val="both"/>
        <w:rPr>
          <w:rFonts w:eastAsiaTheme="minorHAnsi"/>
          <w:color w:val="auto"/>
          <w:sz w:val="26"/>
          <w:szCs w:val="26"/>
          <w:shd w:val="clear" w:color="auto" w:fill="FFFFFF"/>
          <w:lang w:eastAsia="en-US"/>
        </w:rPr>
      </w:pPr>
      <w:r w:rsidRPr="00F630D9">
        <w:rPr>
          <w:rFonts w:eastAsiaTheme="minorHAnsi"/>
          <w:color w:val="auto"/>
          <w:sz w:val="26"/>
          <w:szCs w:val="26"/>
          <w:shd w:val="clear" w:color="auto" w:fill="FFFFFF"/>
          <w:lang w:eastAsia="en-US"/>
        </w:rPr>
        <w:t>Некоммерческим организациям также оказывалась имущественная поддержка. На безвозмездной основе 4 СОНКО предоставлены в пользование помещения, находящиеся в муниципальной собственности.</w:t>
      </w:r>
    </w:p>
    <w:p w14:paraId="39A5C250" w14:textId="77777777" w:rsidR="006B427E" w:rsidRPr="00F630D9" w:rsidRDefault="006B427E" w:rsidP="003A1C49">
      <w:pPr>
        <w:widowControl w:val="0"/>
        <w:autoSpaceDE w:val="0"/>
        <w:autoSpaceDN w:val="0"/>
        <w:adjustRightInd w:val="0"/>
        <w:ind w:firstLine="709"/>
        <w:jc w:val="both"/>
        <w:rPr>
          <w:color w:val="auto"/>
          <w:sz w:val="26"/>
          <w:szCs w:val="26"/>
        </w:rPr>
      </w:pPr>
    </w:p>
    <w:p w14:paraId="271C4CDB" w14:textId="77777777" w:rsidR="001B6D9E" w:rsidRPr="00C507D7" w:rsidRDefault="001B6D9E" w:rsidP="00C40736">
      <w:pPr>
        <w:pStyle w:val="11"/>
        <w:tabs>
          <w:tab w:val="left" w:pos="0"/>
        </w:tabs>
        <w:spacing w:line="360" w:lineRule="auto"/>
        <w:jc w:val="center"/>
        <w:rPr>
          <w:b/>
          <w:color w:val="auto"/>
          <w:sz w:val="26"/>
          <w:szCs w:val="26"/>
        </w:rPr>
      </w:pPr>
      <w:r w:rsidRPr="00C507D7">
        <w:rPr>
          <w:b/>
          <w:color w:val="auto"/>
          <w:sz w:val="26"/>
          <w:szCs w:val="26"/>
        </w:rPr>
        <w:t>Направление «Развитие коренных малочисленных народов Севера»</w:t>
      </w:r>
    </w:p>
    <w:p w14:paraId="03BD4694" w14:textId="77777777" w:rsidR="00617346" w:rsidRPr="00E211A8" w:rsidRDefault="00617346" w:rsidP="001323EE">
      <w:pPr>
        <w:suppressAutoHyphens/>
        <w:ind w:firstLine="709"/>
        <w:jc w:val="both"/>
        <w:rPr>
          <w:rFonts w:eastAsiaTheme="minorHAnsi"/>
          <w:color w:val="auto"/>
          <w:sz w:val="26"/>
          <w:szCs w:val="26"/>
          <w:lang w:eastAsia="en-US"/>
        </w:rPr>
      </w:pPr>
      <w:r w:rsidRPr="00E211A8">
        <w:rPr>
          <w:rFonts w:eastAsiaTheme="minorHAnsi"/>
          <w:color w:val="auto"/>
          <w:sz w:val="26"/>
          <w:szCs w:val="26"/>
          <w:lang w:eastAsia="en-US"/>
        </w:rPr>
        <w:t>Основным инструментом реализации политики в сфере развития коренных малочисленных народов Севера являлась муниципальная программа, предусматривающая меры социальной поддержки, направленные на повышение уровня и качества жизни, сохранения традиций и обычаев малочисленных народов.</w:t>
      </w:r>
    </w:p>
    <w:p w14:paraId="0F494727" w14:textId="77777777" w:rsidR="00617346" w:rsidRPr="00E211A8" w:rsidRDefault="00617346" w:rsidP="001323EE">
      <w:pPr>
        <w:suppressAutoHyphens/>
        <w:ind w:firstLine="709"/>
        <w:jc w:val="both"/>
        <w:rPr>
          <w:rFonts w:eastAsiaTheme="minorHAnsi"/>
          <w:color w:val="auto"/>
          <w:sz w:val="26"/>
          <w:szCs w:val="26"/>
          <w:lang w:eastAsia="en-US"/>
        </w:rPr>
      </w:pPr>
      <w:r w:rsidRPr="00E211A8">
        <w:rPr>
          <w:rFonts w:eastAsiaTheme="minorHAnsi"/>
          <w:color w:val="auto"/>
          <w:sz w:val="26"/>
          <w:szCs w:val="26"/>
          <w:lang w:eastAsia="en-US"/>
        </w:rPr>
        <w:t>Традиционное природопользование и традиционный образ жизни коренных малочисленных народов Севера сохраняются в местах жизнедеятельности на территориях традиционного природопользования, а главным образом в юртах района. Главное, что обеспечено – это приоритетное право коренных народов на традиционное жизнеобеспечение. Благодаря статусу особо охраняемых территорий традиционного природопользования</w:t>
      </w:r>
      <w:r w:rsidR="001323EE" w:rsidRPr="00E211A8">
        <w:rPr>
          <w:rFonts w:eastAsiaTheme="minorHAnsi"/>
          <w:color w:val="auto"/>
          <w:sz w:val="26"/>
          <w:szCs w:val="26"/>
          <w:lang w:eastAsia="en-US"/>
        </w:rPr>
        <w:t>(далее – ТТП)</w:t>
      </w:r>
      <w:r w:rsidRPr="00E211A8">
        <w:rPr>
          <w:rFonts w:eastAsiaTheme="minorHAnsi"/>
          <w:color w:val="auto"/>
          <w:sz w:val="26"/>
          <w:szCs w:val="26"/>
          <w:lang w:eastAsia="en-US"/>
        </w:rPr>
        <w:t>, возможна защита исконной среды обитания и традиционного образа жизни КМНС, сохранение биологического разнообразия, охрана экосистемы в границах ТТП.</w:t>
      </w:r>
    </w:p>
    <w:p w14:paraId="093B5D2B" w14:textId="77777777" w:rsidR="00617346" w:rsidRPr="00E211A8" w:rsidRDefault="00617346" w:rsidP="001323EE">
      <w:pPr>
        <w:tabs>
          <w:tab w:val="num" w:pos="1200"/>
        </w:tabs>
        <w:suppressAutoHyphens/>
        <w:ind w:firstLine="709"/>
        <w:jc w:val="both"/>
        <w:rPr>
          <w:rFonts w:eastAsiaTheme="minorHAnsi"/>
          <w:color w:val="auto"/>
          <w:sz w:val="26"/>
          <w:szCs w:val="26"/>
          <w:lang w:eastAsia="en-US"/>
        </w:rPr>
      </w:pPr>
      <w:r w:rsidRPr="00E211A8">
        <w:rPr>
          <w:rFonts w:eastAsiaTheme="minorHAnsi"/>
          <w:color w:val="auto"/>
          <w:sz w:val="26"/>
          <w:szCs w:val="26"/>
          <w:lang w:eastAsia="en-US"/>
        </w:rPr>
        <w:t>В рамках исполнения переданного государственного полномочия по государственной программе Ханты-Мансийского автономного округа – Югры «Устойчивое развитие коренных малочисленных народов Севера» коренному населению оказаны меры господдержки в виде предоставления субсидий.</w:t>
      </w:r>
    </w:p>
    <w:p w14:paraId="422F0FCE" w14:textId="77777777" w:rsidR="00E211A8" w:rsidRDefault="00E211A8" w:rsidP="00E211A8">
      <w:pPr>
        <w:suppressAutoHyphens/>
        <w:ind w:firstLine="709"/>
        <w:jc w:val="both"/>
        <w:rPr>
          <w:color w:val="auto"/>
          <w:sz w:val="26"/>
          <w:szCs w:val="26"/>
        </w:rPr>
      </w:pPr>
      <w:r>
        <w:rPr>
          <w:sz w:val="26"/>
          <w:szCs w:val="26"/>
        </w:rPr>
        <w:t xml:space="preserve">В настоящее время в муниципалитете зарегистрировано 554 представителя коренных малочисленных народов Севера, в том числе 95 ханты, проживающие в 11 юртах района. </w:t>
      </w:r>
    </w:p>
    <w:p w14:paraId="227E3199" w14:textId="77792A02" w:rsidR="00E211A8" w:rsidRDefault="00E211A8" w:rsidP="00E211A8">
      <w:pPr>
        <w:suppressAutoHyphens/>
        <w:ind w:firstLine="709"/>
        <w:jc w:val="both"/>
        <w:rPr>
          <w:sz w:val="26"/>
          <w:szCs w:val="26"/>
        </w:rPr>
      </w:pPr>
      <w:r>
        <w:rPr>
          <w:sz w:val="26"/>
          <w:szCs w:val="26"/>
        </w:rPr>
        <w:t>В 2022 году произведено 15 облетов юрт района. Финансирование полетов осуществлялось как за счет местного бюджета, так и в рамках Соглашений с предприятиями – недропользователями. В</w:t>
      </w:r>
      <w:r>
        <w:rPr>
          <w:spacing w:val="-1"/>
          <w:sz w:val="26"/>
          <w:szCs w:val="26"/>
        </w:rPr>
        <w:t xml:space="preserve">ылеты осуществлялись для вывоза с юрт больных в медицинские учреждения и обратно, доставка детей в школу-интернат и обратно. Жителям юрт доставлялись детские молочные смеси, товары первой необходимости, проводилась профилактическая работа в семьях по противопожарной безопасности, безопасности на воде, организовывалось </w:t>
      </w:r>
      <w:r>
        <w:rPr>
          <w:spacing w:val="-1"/>
          <w:sz w:val="26"/>
          <w:szCs w:val="26"/>
        </w:rPr>
        <w:lastRenderedPageBreak/>
        <w:t xml:space="preserve">подписание документов в отношении </w:t>
      </w:r>
      <w:r>
        <w:rPr>
          <w:sz w:val="26"/>
          <w:szCs w:val="26"/>
        </w:rPr>
        <w:t xml:space="preserve">территорий традиционного природопользования. </w:t>
      </w:r>
    </w:p>
    <w:p w14:paraId="5E41734D" w14:textId="77777777" w:rsidR="00E211A8" w:rsidRDefault="00E211A8" w:rsidP="00E211A8">
      <w:pPr>
        <w:ind w:firstLine="709"/>
        <w:jc w:val="both"/>
        <w:rPr>
          <w:sz w:val="26"/>
          <w:szCs w:val="26"/>
        </w:rPr>
      </w:pPr>
      <w:r>
        <w:rPr>
          <w:sz w:val="26"/>
          <w:szCs w:val="26"/>
        </w:rPr>
        <w:t xml:space="preserve">При выезде в г.Нефтеюганск для оформления детских пособий, приобретения продуктов питания, медицинского осмотра жителям юрт предоставлялось проживание в гостинице «Маяк» за счет средств местного бюджета. </w:t>
      </w:r>
    </w:p>
    <w:p w14:paraId="0FF13E12" w14:textId="14B6D4D7" w:rsidR="00E211A8" w:rsidRDefault="00E211A8" w:rsidP="00E211A8">
      <w:pPr>
        <w:autoSpaceDE w:val="0"/>
        <w:autoSpaceDN w:val="0"/>
        <w:ind w:left="1" w:firstLine="709"/>
        <w:jc w:val="both"/>
        <w:rPr>
          <w:sz w:val="26"/>
          <w:szCs w:val="26"/>
        </w:rPr>
      </w:pPr>
      <w:r>
        <w:rPr>
          <w:sz w:val="26"/>
          <w:szCs w:val="26"/>
        </w:rPr>
        <w:t>Ежегодно в районе традиционно проводятся национальные праздники: Вороний день в сп.Лемпино, День Рыбака в сп.Лемпино, с.Чеускино. Также в поселениях Лемпино, Чеускино, Салым проходят</w:t>
      </w:r>
      <w:r w:rsidR="00E64D6F">
        <w:rPr>
          <w:sz w:val="26"/>
          <w:szCs w:val="26"/>
        </w:rPr>
        <w:t xml:space="preserve"> </w:t>
      </w:r>
      <w:r>
        <w:rPr>
          <w:sz w:val="26"/>
          <w:szCs w:val="26"/>
        </w:rPr>
        <w:t>праздничные мероприятия, посвященные Международному дню коренных народов Мира.</w:t>
      </w:r>
    </w:p>
    <w:p w14:paraId="34E6FE00" w14:textId="128BD498" w:rsidR="00E211A8" w:rsidRDefault="00E211A8" w:rsidP="00E211A8">
      <w:pPr>
        <w:autoSpaceDE w:val="0"/>
        <w:autoSpaceDN w:val="0"/>
        <w:ind w:firstLine="709"/>
        <w:jc w:val="both"/>
        <w:rPr>
          <w:sz w:val="26"/>
          <w:szCs w:val="26"/>
        </w:rPr>
      </w:pPr>
      <w:r>
        <w:rPr>
          <w:sz w:val="26"/>
          <w:szCs w:val="26"/>
        </w:rPr>
        <w:t xml:space="preserve">Проведены районных соревнований по гребле на обласах. Соревнования проходят на водной акватории </w:t>
      </w:r>
      <w:r w:rsidR="00E64D6F">
        <w:rPr>
          <w:sz w:val="26"/>
          <w:szCs w:val="26"/>
        </w:rPr>
        <w:t>базы туризма и отдыха «Сказка».</w:t>
      </w:r>
      <w:r>
        <w:rPr>
          <w:sz w:val="26"/>
          <w:szCs w:val="26"/>
        </w:rPr>
        <w:t xml:space="preserve"> По итогам районных соревнований формируются команды для участия в Международных соревнованиях по гребле на обласах.</w:t>
      </w:r>
    </w:p>
    <w:p w14:paraId="1CAB0817" w14:textId="4A9E8086" w:rsidR="00E211A8" w:rsidRDefault="00E211A8" w:rsidP="00E211A8">
      <w:pPr>
        <w:ind w:firstLine="709"/>
        <w:jc w:val="both"/>
        <w:rPr>
          <w:bCs/>
          <w:sz w:val="26"/>
          <w:szCs w:val="26"/>
        </w:rPr>
      </w:pPr>
      <w:r>
        <w:rPr>
          <w:sz w:val="26"/>
          <w:szCs w:val="26"/>
        </w:rPr>
        <w:t>На территории района реализуется региональный проект «</w:t>
      </w:r>
      <w:r>
        <w:rPr>
          <w:sz w:val="26"/>
          <w:szCs w:val="26"/>
          <w:lang w:val="en-US"/>
        </w:rPr>
        <w:t>IT</w:t>
      </w:r>
      <w:r>
        <w:rPr>
          <w:sz w:val="26"/>
          <w:szCs w:val="26"/>
        </w:rPr>
        <w:t xml:space="preserve">-стойбище». С 2019 года к сети Интернет подключено 9 стойбищ, в том числе в 2022 году </w:t>
      </w:r>
      <w:r w:rsidR="00C65D2C" w:rsidRPr="00E211A8">
        <w:rPr>
          <w:rFonts w:eastAsiaTheme="minorHAnsi"/>
          <w:color w:val="auto"/>
          <w:sz w:val="26"/>
          <w:szCs w:val="26"/>
          <w:lang w:eastAsia="en-US"/>
        </w:rPr>
        <w:t>–</w:t>
      </w:r>
      <w:r>
        <w:rPr>
          <w:sz w:val="26"/>
          <w:szCs w:val="26"/>
        </w:rPr>
        <w:t xml:space="preserve"> 3 стойбища.</w:t>
      </w:r>
      <w:r>
        <w:rPr>
          <w:bCs/>
          <w:sz w:val="26"/>
          <w:szCs w:val="26"/>
        </w:rPr>
        <w:t xml:space="preserve"> </w:t>
      </w:r>
    </w:p>
    <w:p w14:paraId="686215C5" w14:textId="7F7F449B" w:rsidR="00E211A8" w:rsidRDefault="00E211A8" w:rsidP="00E211A8">
      <w:pPr>
        <w:ind w:firstLine="709"/>
        <w:jc w:val="both"/>
        <w:rPr>
          <w:sz w:val="26"/>
          <w:szCs w:val="26"/>
        </w:rPr>
      </w:pPr>
      <w:r>
        <w:rPr>
          <w:sz w:val="26"/>
          <w:szCs w:val="26"/>
        </w:rPr>
        <w:t xml:space="preserve">В марте 2022 года муниципалитет принял участие в деловой программе </w:t>
      </w:r>
      <w:r>
        <w:rPr>
          <w:sz w:val="26"/>
          <w:szCs w:val="26"/>
          <w:lang w:val="en-US"/>
        </w:rPr>
        <w:t>VII</w:t>
      </w:r>
      <w:r>
        <w:rPr>
          <w:sz w:val="26"/>
          <w:szCs w:val="26"/>
        </w:rPr>
        <w:t xml:space="preserve"> Всеми</w:t>
      </w:r>
      <w:r w:rsidR="00D551A6">
        <w:rPr>
          <w:sz w:val="26"/>
          <w:szCs w:val="26"/>
        </w:rPr>
        <w:t>рного Конгресса оленеводов в г.</w:t>
      </w:r>
      <w:r>
        <w:rPr>
          <w:sz w:val="26"/>
          <w:szCs w:val="26"/>
        </w:rPr>
        <w:t xml:space="preserve">Ханты-Мансийске. Делегация Нефтеюганского района презентовала национальное жилище, иллюстрирующее самобытную культуру и быт салымских ханты. </w:t>
      </w:r>
    </w:p>
    <w:p w14:paraId="531A8286" w14:textId="743857AB" w:rsidR="00E211A8" w:rsidRDefault="00E211A8" w:rsidP="00C65D2C">
      <w:pPr>
        <w:ind w:firstLine="709"/>
        <w:jc w:val="both"/>
        <w:rPr>
          <w:sz w:val="26"/>
          <w:szCs w:val="26"/>
        </w:rPr>
      </w:pPr>
      <w:r>
        <w:rPr>
          <w:sz w:val="26"/>
          <w:szCs w:val="26"/>
        </w:rPr>
        <w:t>В целях сохранения культуры, промыслов коренных народов, а также развития этнографического туризма в 2022 году успешно реализовано три проекта:</w:t>
      </w:r>
      <w:r w:rsidR="00C65D2C">
        <w:rPr>
          <w:sz w:val="26"/>
          <w:szCs w:val="26"/>
        </w:rPr>
        <w:t xml:space="preserve"> </w:t>
      </w:r>
      <w:r>
        <w:rPr>
          <w:sz w:val="26"/>
          <w:szCs w:val="26"/>
        </w:rPr>
        <w:t xml:space="preserve">«Рожденные в Югре», «Коренные народы Севера: уникальность быта и традиций» и «Строительство «Этно-Комплекса» в Центре туризма и отдыха «Парус». </w:t>
      </w:r>
    </w:p>
    <w:p w14:paraId="3B0E1E41" w14:textId="77777777" w:rsidR="00E211A8" w:rsidRDefault="00E211A8" w:rsidP="00E211A8">
      <w:pPr>
        <w:tabs>
          <w:tab w:val="left" w:pos="993"/>
        </w:tabs>
        <w:ind w:firstLine="709"/>
        <w:jc w:val="both"/>
        <w:rPr>
          <w:sz w:val="26"/>
          <w:szCs w:val="26"/>
        </w:rPr>
      </w:pPr>
      <w:r>
        <w:rPr>
          <w:sz w:val="26"/>
          <w:szCs w:val="26"/>
        </w:rPr>
        <w:t xml:space="preserve">В 2022 году проведено 6 выездных приемов граждан в места компактного проживания коренных малочисленных народов Севера: сп.Лемпино, сп.Салым, с.Чеускино, юрты района. На выездных приемах проведено консультирование граждан по внесению в Список лиц, относящихся к коренным малочисленным народам Российской Федерации. Всего в 2022 году подано 70 заявлений. В социальной сети «Вконтакте» создана страница комитета, где размещается информация по вопросам коренных малочисленных народов Севера.   </w:t>
      </w:r>
    </w:p>
    <w:p w14:paraId="27AB79B5" w14:textId="62EA5F20" w:rsidR="00E211A8" w:rsidRDefault="00E211A8" w:rsidP="00E211A8">
      <w:pPr>
        <w:suppressAutoHyphens/>
        <w:ind w:firstLine="709"/>
        <w:jc w:val="both"/>
        <w:rPr>
          <w:bCs/>
          <w:sz w:val="26"/>
          <w:szCs w:val="26"/>
        </w:rPr>
      </w:pPr>
      <w:r>
        <w:rPr>
          <w:bCs/>
          <w:sz w:val="26"/>
          <w:szCs w:val="26"/>
        </w:rPr>
        <w:t xml:space="preserve">В результате оказываемых социально-экономических мер поддержки наблюдается положительная динамика увеличения численности коренных малочисленных народов Севера, проживающих в Нефтеюганском районе. За 10 лет прирост составил 8,8 % (2012 год </w:t>
      </w:r>
      <w:r w:rsidR="00C65D2C" w:rsidRPr="00E211A8">
        <w:rPr>
          <w:rFonts w:eastAsiaTheme="minorHAnsi"/>
          <w:color w:val="auto"/>
          <w:sz w:val="26"/>
          <w:szCs w:val="26"/>
          <w:lang w:eastAsia="en-US"/>
        </w:rPr>
        <w:t>–</w:t>
      </w:r>
      <w:r>
        <w:rPr>
          <w:bCs/>
          <w:sz w:val="26"/>
          <w:szCs w:val="26"/>
        </w:rPr>
        <w:t xml:space="preserve"> 509 чел</w:t>
      </w:r>
      <w:r w:rsidR="00C65D2C">
        <w:rPr>
          <w:bCs/>
          <w:sz w:val="26"/>
          <w:szCs w:val="26"/>
        </w:rPr>
        <w:t>овек</w:t>
      </w:r>
      <w:r>
        <w:rPr>
          <w:bCs/>
          <w:sz w:val="26"/>
          <w:szCs w:val="26"/>
        </w:rPr>
        <w:t xml:space="preserve">, 2022 </w:t>
      </w:r>
      <w:r w:rsidR="00C65D2C" w:rsidRPr="00E211A8">
        <w:rPr>
          <w:rFonts w:eastAsiaTheme="minorHAnsi"/>
          <w:color w:val="auto"/>
          <w:sz w:val="26"/>
          <w:szCs w:val="26"/>
          <w:lang w:eastAsia="en-US"/>
        </w:rPr>
        <w:t>–</w:t>
      </w:r>
      <w:r w:rsidR="00C65D2C">
        <w:rPr>
          <w:rFonts w:eastAsiaTheme="minorHAnsi"/>
          <w:color w:val="auto"/>
          <w:sz w:val="26"/>
          <w:szCs w:val="26"/>
          <w:lang w:eastAsia="en-US"/>
        </w:rPr>
        <w:t xml:space="preserve"> </w:t>
      </w:r>
      <w:r>
        <w:rPr>
          <w:bCs/>
          <w:sz w:val="26"/>
          <w:szCs w:val="26"/>
        </w:rPr>
        <w:t>554 чел</w:t>
      </w:r>
      <w:r w:rsidR="00C65D2C">
        <w:rPr>
          <w:bCs/>
          <w:sz w:val="26"/>
          <w:szCs w:val="26"/>
        </w:rPr>
        <w:t>овека</w:t>
      </w:r>
      <w:r>
        <w:rPr>
          <w:bCs/>
          <w:sz w:val="26"/>
          <w:szCs w:val="26"/>
        </w:rPr>
        <w:t>). В 2022 году у жителей юрт родилось 5 детей.</w:t>
      </w:r>
    </w:p>
    <w:p w14:paraId="30A3B30C" w14:textId="54504383" w:rsidR="00371236" w:rsidRDefault="00371236" w:rsidP="008934CC">
      <w:pPr>
        <w:pStyle w:val="11"/>
        <w:tabs>
          <w:tab w:val="left" w:pos="142"/>
        </w:tabs>
        <w:ind w:firstLine="709"/>
        <w:jc w:val="both"/>
        <w:rPr>
          <w:color w:val="auto"/>
          <w:sz w:val="26"/>
          <w:szCs w:val="26"/>
        </w:rPr>
      </w:pPr>
    </w:p>
    <w:p w14:paraId="1318AACE" w14:textId="77777777" w:rsidR="001B6D9E" w:rsidRPr="003C195E" w:rsidRDefault="001B6D9E" w:rsidP="002A196B">
      <w:pPr>
        <w:pStyle w:val="11"/>
        <w:spacing w:line="360" w:lineRule="auto"/>
        <w:jc w:val="center"/>
        <w:rPr>
          <w:b/>
          <w:color w:val="auto"/>
          <w:sz w:val="26"/>
          <w:szCs w:val="26"/>
        </w:rPr>
      </w:pPr>
      <w:r w:rsidRPr="003C195E">
        <w:rPr>
          <w:b/>
          <w:color w:val="auto"/>
          <w:sz w:val="26"/>
          <w:szCs w:val="26"/>
        </w:rPr>
        <w:t>Направление «Обеспечение безопасности граждан»</w:t>
      </w:r>
    </w:p>
    <w:p w14:paraId="47387A91"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 xml:space="preserve">На протяжении нескольких лет сохраняется устойчивая тенденция сокращения количества зарегистрированных преступлений. </w:t>
      </w:r>
    </w:p>
    <w:p w14:paraId="5CC2DA9A"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 xml:space="preserve">В 2022 году наблюдается снижение регистрации преступлений (-15,8%, с 625 до 526), в том числе тяжких и особо тяжких преступлений (-11,9%, с 168 до 148). Основное снижение произошло за счет преступлений, следствие по которым обязательно. </w:t>
      </w:r>
    </w:p>
    <w:p w14:paraId="3A491C30"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Сократилось количество преступлений против собственности на 13% (с 254 до 221), в том числе краж на 7,7% (с 181 до 167), мошенничеств на 11,8% (с 51 до 45), на 57,1% грабежей (с 7 до 3), на 50% угонов. Не совершено разбойных нападений и поджогов.</w:t>
      </w:r>
    </w:p>
    <w:p w14:paraId="21CB39E7"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lastRenderedPageBreak/>
        <w:t>Сократилось количество преступлений, совершенных с применением информационно-телекоммуникационных технологий (-4,9%, с 182 до 173), в том числе существенно меньше совершено краж (-25%) и мошенничеств (-13%).</w:t>
      </w:r>
    </w:p>
    <w:p w14:paraId="0C790BF1"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На 75% меньше совершено убийств (1 против 4).</w:t>
      </w:r>
    </w:p>
    <w:p w14:paraId="1ACBD8CC" w14:textId="02EC3DC5" w:rsidR="003C195E" w:rsidRPr="00506A3F" w:rsidRDefault="003C195E" w:rsidP="003C195E">
      <w:pPr>
        <w:pStyle w:val="a3"/>
        <w:autoSpaceDE w:val="0"/>
        <w:autoSpaceDN w:val="0"/>
        <w:adjustRightInd w:val="0"/>
        <w:ind w:left="0" w:firstLine="709"/>
        <w:rPr>
          <w:sz w:val="26"/>
          <w:szCs w:val="26"/>
        </w:rPr>
      </w:pPr>
      <w:r w:rsidRPr="00506A3F">
        <w:rPr>
          <w:sz w:val="26"/>
          <w:szCs w:val="26"/>
        </w:rPr>
        <w:t>Эффективнее проводил</w:t>
      </w:r>
      <w:r w:rsidR="00052C79">
        <w:rPr>
          <w:sz w:val="26"/>
          <w:szCs w:val="26"/>
        </w:rPr>
        <w:t>а</w:t>
      </w:r>
      <w:r w:rsidRPr="00506A3F">
        <w:rPr>
          <w:sz w:val="26"/>
          <w:szCs w:val="26"/>
        </w:rPr>
        <w:t>сь работа по выявлению наркопреступлений (+9%, с 67 до 73), незаконного оборота алкогольной продукции (+100%, с 3 до 6), а также преступлений в сфере экологии (+14,3</w:t>
      </w:r>
      <w:r>
        <w:rPr>
          <w:sz w:val="26"/>
          <w:szCs w:val="26"/>
        </w:rPr>
        <w:t>%</w:t>
      </w:r>
      <w:r w:rsidRPr="00506A3F">
        <w:rPr>
          <w:sz w:val="26"/>
          <w:szCs w:val="26"/>
        </w:rPr>
        <w:t xml:space="preserve">, с 14 до 16). </w:t>
      </w:r>
    </w:p>
    <w:p w14:paraId="1948BF16"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На 60% сократилась подростковая преступность (с 5 до 2).</w:t>
      </w:r>
    </w:p>
    <w:p w14:paraId="16D77295" w14:textId="77777777" w:rsidR="003C195E" w:rsidRPr="00506A3F" w:rsidRDefault="003C195E" w:rsidP="003C195E">
      <w:pPr>
        <w:pStyle w:val="a3"/>
        <w:autoSpaceDE w:val="0"/>
        <w:autoSpaceDN w:val="0"/>
        <w:adjustRightInd w:val="0"/>
        <w:ind w:left="0" w:firstLine="709"/>
        <w:rPr>
          <w:sz w:val="26"/>
          <w:szCs w:val="26"/>
        </w:rPr>
      </w:pPr>
      <w:bookmarkStart w:id="7" w:name="_Hlk131694858"/>
      <w:r w:rsidRPr="00506A3F">
        <w:rPr>
          <w:sz w:val="26"/>
          <w:szCs w:val="26"/>
        </w:rPr>
        <w:t xml:space="preserve">Меньше совершено преступлений в жилом секторе (-7,6%), ранее совершавшими лицами (-16,7% с 168 до 140), ранее судимыми (-6,3%, с 48 до 45), в состоянии алкогольного опьянения (-12,9%). </w:t>
      </w:r>
    </w:p>
    <w:p w14:paraId="62536B75"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Активнее проводилась работа по линии административного надзора (+133%, с 3 до 7).</w:t>
      </w:r>
    </w:p>
    <w:p w14:paraId="354E6396"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Улучшена работа подразделений</w:t>
      </w:r>
      <w:r>
        <w:rPr>
          <w:sz w:val="26"/>
          <w:szCs w:val="26"/>
        </w:rPr>
        <w:t xml:space="preserve"> органов внутренних дел</w:t>
      </w:r>
      <w:r w:rsidRPr="00506A3F">
        <w:rPr>
          <w:sz w:val="26"/>
          <w:szCs w:val="26"/>
        </w:rPr>
        <w:t xml:space="preserve"> при раскрытии преступлений в течение дежурных суток (24,5%, при средне окружном показателе 28,2%).</w:t>
      </w:r>
    </w:p>
    <w:p w14:paraId="1B4F438B"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 xml:space="preserve">Эффективней применялись служебно-розыскные собаки, с помощью которых больше раскрыто преступлений (с 5 до 6).  </w:t>
      </w:r>
    </w:p>
    <w:p w14:paraId="4ADEDB00"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При этом, отмечается ряд упущений, негативно влияющих на оперативную обстановку в Нефтеюганском районе:</w:t>
      </w:r>
    </w:p>
    <w:p w14:paraId="62846EFB" w14:textId="77777777" w:rsidR="003C195E" w:rsidRPr="00506A3F" w:rsidRDefault="003C195E" w:rsidP="003C195E">
      <w:pPr>
        <w:pStyle w:val="a3"/>
        <w:numPr>
          <w:ilvl w:val="0"/>
          <w:numId w:val="5"/>
        </w:numPr>
        <w:tabs>
          <w:tab w:val="left" w:pos="993"/>
        </w:tabs>
        <w:autoSpaceDE w:val="0"/>
        <w:autoSpaceDN w:val="0"/>
        <w:adjustRightInd w:val="0"/>
        <w:ind w:left="0" w:firstLine="709"/>
        <w:rPr>
          <w:sz w:val="26"/>
          <w:szCs w:val="26"/>
        </w:rPr>
      </w:pPr>
      <w:r w:rsidRPr="00506A3F">
        <w:rPr>
          <w:sz w:val="26"/>
          <w:szCs w:val="26"/>
        </w:rPr>
        <w:t xml:space="preserve">Отмечено снижение эффективности по раскрытию преступлений на 12% (с 342 до 301), удельный вес по раскрытию тяжких и особо тяжких составов </w:t>
      </w:r>
      <w:r>
        <w:rPr>
          <w:sz w:val="26"/>
          <w:szCs w:val="26"/>
        </w:rPr>
        <w:t xml:space="preserve">преступлений </w:t>
      </w:r>
      <w:r w:rsidRPr="00506A3F">
        <w:rPr>
          <w:sz w:val="26"/>
          <w:szCs w:val="26"/>
        </w:rPr>
        <w:t>сократился с 50% до 39,4%, по преступлениям «следствие обязательно» с 51% до 39,3%.</w:t>
      </w:r>
    </w:p>
    <w:bookmarkEnd w:id="7"/>
    <w:p w14:paraId="0DA2872D" w14:textId="77777777" w:rsidR="003C195E" w:rsidRPr="00506A3F" w:rsidRDefault="003C195E" w:rsidP="003C195E">
      <w:pPr>
        <w:pStyle w:val="a3"/>
        <w:numPr>
          <w:ilvl w:val="0"/>
          <w:numId w:val="5"/>
        </w:numPr>
        <w:tabs>
          <w:tab w:val="left" w:pos="993"/>
        </w:tabs>
        <w:autoSpaceDE w:val="0"/>
        <w:autoSpaceDN w:val="0"/>
        <w:adjustRightInd w:val="0"/>
        <w:ind w:left="0" w:firstLine="709"/>
        <w:rPr>
          <w:sz w:val="26"/>
          <w:szCs w:val="26"/>
        </w:rPr>
      </w:pPr>
      <w:r w:rsidRPr="00506A3F">
        <w:rPr>
          <w:sz w:val="26"/>
          <w:szCs w:val="26"/>
        </w:rPr>
        <w:t>Недостаточно эффективно проводилась работа по выявлению сотрудниками полиции превентивных составов (-10,7%, с 84 до 75).</w:t>
      </w:r>
    </w:p>
    <w:p w14:paraId="2F2883B8" w14:textId="7B14548A" w:rsidR="003C195E" w:rsidRPr="00506A3F" w:rsidRDefault="003C195E" w:rsidP="003C195E">
      <w:pPr>
        <w:pStyle w:val="a3"/>
        <w:numPr>
          <w:ilvl w:val="0"/>
          <w:numId w:val="5"/>
        </w:numPr>
        <w:tabs>
          <w:tab w:val="left" w:pos="993"/>
        </w:tabs>
        <w:autoSpaceDE w:val="0"/>
        <w:autoSpaceDN w:val="0"/>
        <w:adjustRightInd w:val="0"/>
        <w:ind w:left="0" w:firstLine="709"/>
        <w:rPr>
          <w:sz w:val="26"/>
          <w:szCs w:val="26"/>
        </w:rPr>
      </w:pPr>
      <w:r w:rsidRPr="00506A3F">
        <w:rPr>
          <w:sz w:val="26"/>
          <w:szCs w:val="26"/>
        </w:rPr>
        <w:t>Сократилось количество раскрытых преступлений против собственности</w:t>
      </w:r>
      <w:r w:rsidR="0095091B">
        <w:rPr>
          <w:sz w:val="26"/>
          <w:szCs w:val="26"/>
        </w:rPr>
        <w:t xml:space="preserve">           </w:t>
      </w:r>
      <w:r w:rsidRPr="00506A3F">
        <w:rPr>
          <w:sz w:val="26"/>
          <w:szCs w:val="26"/>
        </w:rPr>
        <w:t xml:space="preserve"> (-19,8%, с 101 до 81), в том числе краж (-9,2% с 76 до 69), а также совершенных с применением ИТТ на 40% (с 10 до 6); на 62,5% меньше грабежей (с 8 до 3), вымогательств на 100% (с 7 до 0).</w:t>
      </w:r>
    </w:p>
    <w:p w14:paraId="4051F06D" w14:textId="77777777" w:rsidR="003C195E" w:rsidRPr="00506A3F" w:rsidRDefault="003C195E" w:rsidP="003C195E">
      <w:pPr>
        <w:pStyle w:val="a3"/>
        <w:numPr>
          <w:ilvl w:val="0"/>
          <w:numId w:val="5"/>
        </w:numPr>
        <w:tabs>
          <w:tab w:val="left" w:pos="993"/>
        </w:tabs>
        <w:autoSpaceDE w:val="0"/>
        <w:autoSpaceDN w:val="0"/>
        <w:adjustRightInd w:val="0"/>
        <w:ind w:left="0" w:firstLine="709"/>
        <w:rPr>
          <w:sz w:val="26"/>
          <w:szCs w:val="26"/>
        </w:rPr>
      </w:pPr>
      <w:r w:rsidRPr="00506A3F">
        <w:rPr>
          <w:sz w:val="26"/>
          <w:szCs w:val="26"/>
        </w:rPr>
        <w:t>Незначительно снижена работа по выявлению незаконного оборота оружия (-14,3%, с 14 до 12) и их раскрытие (-18,2% с 11 до 9). С применением огнестрельного оружия совершено 1 преступление (ст.258 УК РФ).</w:t>
      </w:r>
    </w:p>
    <w:p w14:paraId="2281637C" w14:textId="77777777" w:rsidR="003C195E" w:rsidRPr="00506A3F" w:rsidRDefault="003C195E" w:rsidP="003C195E">
      <w:pPr>
        <w:pStyle w:val="a3"/>
        <w:numPr>
          <w:ilvl w:val="0"/>
          <w:numId w:val="5"/>
        </w:numPr>
        <w:tabs>
          <w:tab w:val="left" w:pos="993"/>
        </w:tabs>
        <w:autoSpaceDE w:val="0"/>
        <w:autoSpaceDN w:val="0"/>
        <w:adjustRightInd w:val="0"/>
        <w:ind w:left="0" w:firstLine="709"/>
        <w:rPr>
          <w:sz w:val="26"/>
          <w:szCs w:val="26"/>
        </w:rPr>
      </w:pPr>
      <w:r w:rsidRPr="00506A3F">
        <w:rPr>
          <w:sz w:val="26"/>
          <w:szCs w:val="26"/>
        </w:rPr>
        <w:t>Снижена эффективность раскрытия преступлений против порядка управления (-27%, с 37 до 27), против государственной власти (-32,1%, с 53 до 36), нарушений ПДД (-12,5, с 16 до 14).</w:t>
      </w:r>
    </w:p>
    <w:p w14:paraId="58D25660" w14:textId="77777777" w:rsidR="003C195E" w:rsidRPr="00506A3F" w:rsidRDefault="003C195E" w:rsidP="003C195E">
      <w:pPr>
        <w:pStyle w:val="a3"/>
        <w:numPr>
          <w:ilvl w:val="0"/>
          <w:numId w:val="5"/>
        </w:numPr>
        <w:tabs>
          <w:tab w:val="left" w:pos="993"/>
        </w:tabs>
        <w:autoSpaceDE w:val="0"/>
        <w:autoSpaceDN w:val="0"/>
        <w:adjustRightInd w:val="0"/>
        <w:ind w:left="0" w:firstLine="709"/>
        <w:rPr>
          <w:sz w:val="26"/>
          <w:szCs w:val="26"/>
        </w:rPr>
      </w:pPr>
      <w:r w:rsidRPr="00506A3F">
        <w:rPr>
          <w:sz w:val="26"/>
          <w:szCs w:val="26"/>
        </w:rPr>
        <w:t>Несмотря на активизацию работы по выявлению преступлений в сфере незаконного оборота наркотиков, раскрытие преступлений сократилось (с 28 до 26), сбытов на 41,2% (с 17 до 10). На 63,4% меньше изъято наркотиков по зарегистрированным преступлениям.</w:t>
      </w:r>
    </w:p>
    <w:p w14:paraId="184881E9" w14:textId="5E9728BB" w:rsidR="003C195E" w:rsidRPr="00506A3F" w:rsidRDefault="003C195E" w:rsidP="003C195E">
      <w:pPr>
        <w:pStyle w:val="a3"/>
        <w:autoSpaceDE w:val="0"/>
        <w:autoSpaceDN w:val="0"/>
        <w:adjustRightInd w:val="0"/>
        <w:ind w:left="0" w:firstLine="709"/>
        <w:rPr>
          <w:sz w:val="26"/>
          <w:szCs w:val="26"/>
        </w:rPr>
      </w:pPr>
      <w:r w:rsidRPr="00506A3F">
        <w:rPr>
          <w:sz w:val="26"/>
          <w:szCs w:val="26"/>
        </w:rPr>
        <w:t>Административно</w:t>
      </w:r>
      <w:r w:rsidR="003A61AD">
        <w:rPr>
          <w:sz w:val="26"/>
          <w:szCs w:val="26"/>
        </w:rPr>
        <w:t>-</w:t>
      </w:r>
      <w:r w:rsidRPr="00506A3F">
        <w:rPr>
          <w:sz w:val="26"/>
          <w:szCs w:val="26"/>
        </w:rPr>
        <w:t xml:space="preserve">правовая деятельность является важным фактором обеспечения общественного порядка и общественной безопасности. Она оказывает существенное влияние на предупреждение преступлений и на правопорядок в целом. </w:t>
      </w:r>
    </w:p>
    <w:p w14:paraId="30AC83BD"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 xml:space="preserve">Осуществлен комплекс мероприятий, направленных на профилактику правонарушений и преступлений среди лиц, склонных к их совершению. </w:t>
      </w:r>
    </w:p>
    <w:p w14:paraId="6546B70F" w14:textId="6291FF71" w:rsidR="003C195E" w:rsidRPr="00506A3F" w:rsidRDefault="003C195E" w:rsidP="003C195E">
      <w:pPr>
        <w:pStyle w:val="a3"/>
        <w:autoSpaceDE w:val="0"/>
        <w:autoSpaceDN w:val="0"/>
        <w:adjustRightInd w:val="0"/>
        <w:ind w:left="0" w:firstLine="709"/>
        <w:rPr>
          <w:sz w:val="26"/>
          <w:szCs w:val="26"/>
        </w:rPr>
      </w:pPr>
      <w:r w:rsidRPr="00506A3F">
        <w:rPr>
          <w:sz w:val="26"/>
          <w:szCs w:val="26"/>
        </w:rPr>
        <w:t xml:space="preserve">Снижена на 23,9% эффективность административного воздействия сотрудниками </w:t>
      </w:r>
      <w:r>
        <w:rPr>
          <w:sz w:val="26"/>
          <w:szCs w:val="26"/>
        </w:rPr>
        <w:t xml:space="preserve">отдела </w:t>
      </w:r>
      <w:r w:rsidRPr="00EF5871">
        <w:rPr>
          <w:sz w:val="26"/>
          <w:szCs w:val="26"/>
        </w:rPr>
        <w:t>участковых</w:t>
      </w:r>
      <w:r w:rsidR="003A61AD">
        <w:rPr>
          <w:sz w:val="26"/>
          <w:szCs w:val="26"/>
        </w:rPr>
        <w:t xml:space="preserve"> </w:t>
      </w:r>
      <w:r w:rsidRPr="00EF5871">
        <w:rPr>
          <w:sz w:val="26"/>
          <w:szCs w:val="26"/>
        </w:rPr>
        <w:t>уполномоченных</w:t>
      </w:r>
      <w:r w:rsidR="003A61AD">
        <w:rPr>
          <w:sz w:val="26"/>
          <w:szCs w:val="26"/>
        </w:rPr>
        <w:t xml:space="preserve"> </w:t>
      </w:r>
      <w:r w:rsidRPr="00EF5871">
        <w:rPr>
          <w:sz w:val="26"/>
          <w:szCs w:val="26"/>
        </w:rPr>
        <w:t>полиции</w:t>
      </w:r>
      <w:r w:rsidRPr="00506A3F">
        <w:rPr>
          <w:sz w:val="26"/>
          <w:szCs w:val="26"/>
        </w:rPr>
        <w:t xml:space="preserve"> и </w:t>
      </w:r>
      <w:r w:rsidRPr="00D346CF">
        <w:rPr>
          <w:sz w:val="26"/>
          <w:szCs w:val="26"/>
        </w:rPr>
        <w:t>подразделени</w:t>
      </w:r>
      <w:r>
        <w:rPr>
          <w:sz w:val="26"/>
          <w:szCs w:val="26"/>
        </w:rPr>
        <w:t>я</w:t>
      </w:r>
      <w:r w:rsidRPr="00D346CF">
        <w:rPr>
          <w:sz w:val="26"/>
          <w:szCs w:val="26"/>
        </w:rPr>
        <w:t xml:space="preserve"> по делам несовершеннолетних </w:t>
      </w:r>
      <w:r w:rsidRPr="00506A3F">
        <w:rPr>
          <w:sz w:val="26"/>
          <w:szCs w:val="26"/>
        </w:rPr>
        <w:t xml:space="preserve">(с 2325 до 1770). </w:t>
      </w:r>
    </w:p>
    <w:p w14:paraId="64E9ACA3"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lastRenderedPageBreak/>
        <w:t>Недостаточно проводилась работа по выявлению правонарушений в сфере предпринимательской деятельности, предусмотренной гл. 14 КоАП РФ (-64,7%, с 150 до 53); оборота оружия и боеприпасов ст.20.8 – 20.15 КоАП РФ (-59,5%, с 42 до 17); оборота наркотических средств ст. 6.8 - 6.10, 6.13, 6.15, 10.4, 10.5 КоАП РФ (-45%, с 20 до 11); порядок въезда и пребывания иностранных граждан по гл. 18 КоАП РФ (без учета отдела миграции) (-32,7%, с 101 до 68); по Закону ХМАО (-70,9%, с 151 до 107).</w:t>
      </w:r>
    </w:p>
    <w:p w14:paraId="7390E285"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 xml:space="preserve">Взыскаемость наложенных штрафов за указанный период составила 76,5%. Службой судебных приставов-исполнителей с должников взыскано 258000 рублей по 439 постановлениям. Для рассмотрения и принятия решения по подведомственности направлено 687 административных материала (41,3%), в том числе на рассмотрение в суд направлено 516 административных материалов (31%), </w:t>
      </w:r>
      <w:r>
        <w:rPr>
          <w:sz w:val="26"/>
          <w:szCs w:val="26"/>
        </w:rPr>
        <w:t>в к</w:t>
      </w:r>
      <w:r w:rsidRPr="00D346CF">
        <w:rPr>
          <w:sz w:val="26"/>
          <w:szCs w:val="26"/>
        </w:rPr>
        <w:t>омисси</w:t>
      </w:r>
      <w:r>
        <w:rPr>
          <w:sz w:val="26"/>
          <w:szCs w:val="26"/>
        </w:rPr>
        <w:t>ю</w:t>
      </w:r>
      <w:r w:rsidRPr="00D346CF">
        <w:rPr>
          <w:sz w:val="26"/>
          <w:szCs w:val="26"/>
        </w:rPr>
        <w:t xml:space="preserve"> по делам несовершеннолетних и защите их прав </w:t>
      </w:r>
      <w:r w:rsidRPr="00506A3F">
        <w:rPr>
          <w:sz w:val="26"/>
          <w:szCs w:val="26"/>
        </w:rPr>
        <w:t xml:space="preserve">– 167 (10,8%), </w:t>
      </w:r>
      <w:r>
        <w:rPr>
          <w:sz w:val="26"/>
          <w:szCs w:val="26"/>
        </w:rPr>
        <w:t>в а</w:t>
      </w:r>
      <w:r w:rsidRPr="00506A3F">
        <w:rPr>
          <w:sz w:val="26"/>
          <w:szCs w:val="26"/>
        </w:rPr>
        <w:t xml:space="preserve">дминистративную комиссию Нефтеюганского района – 89 (6%), </w:t>
      </w:r>
      <w:r>
        <w:rPr>
          <w:sz w:val="26"/>
          <w:szCs w:val="26"/>
        </w:rPr>
        <w:t>отделом территориального управления</w:t>
      </w:r>
      <w:r w:rsidRPr="00506A3F">
        <w:rPr>
          <w:sz w:val="26"/>
          <w:szCs w:val="26"/>
        </w:rPr>
        <w:t xml:space="preserve"> «Роспотребнадзор» - 26 (1,5%), Росгвардию –10 (0,6%).</w:t>
      </w:r>
    </w:p>
    <w:p w14:paraId="184F0B72" w14:textId="77777777" w:rsidR="003C195E" w:rsidRPr="00506A3F" w:rsidRDefault="003C195E" w:rsidP="003C195E">
      <w:pPr>
        <w:pStyle w:val="a3"/>
        <w:autoSpaceDE w:val="0"/>
        <w:autoSpaceDN w:val="0"/>
        <w:adjustRightInd w:val="0"/>
        <w:ind w:left="0" w:firstLine="709"/>
        <w:rPr>
          <w:sz w:val="26"/>
          <w:szCs w:val="26"/>
        </w:rPr>
      </w:pPr>
      <w:bookmarkStart w:id="8" w:name="_Hlk131694955"/>
      <w:r w:rsidRPr="00506A3F">
        <w:rPr>
          <w:sz w:val="26"/>
          <w:szCs w:val="26"/>
        </w:rPr>
        <w:t>В 2022 году уделено значительное внимание проведению совместно с субъектами профилактики мероприятий в сфере предупреждения подростковой преступности и профилактике семейного благополучия.</w:t>
      </w:r>
    </w:p>
    <w:p w14:paraId="2B76C319"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 xml:space="preserve">В рамках проведения </w:t>
      </w:r>
      <w:r>
        <w:rPr>
          <w:sz w:val="26"/>
          <w:szCs w:val="26"/>
        </w:rPr>
        <w:t>оперативно-профилактических мероприятий</w:t>
      </w:r>
      <w:r w:rsidRPr="00506A3F">
        <w:rPr>
          <w:sz w:val="26"/>
          <w:szCs w:val="26"/>
        </w:rPr>
        <w:t xml:space="preserve"> «Семья» поставлено на учет 4 родителя, ненадлежащим образом исполняющи</w:t>
      </w:r>
      <w:r>
        <w:rPr>
          <w:sz w:val="26"/>
          <w:szCs w:val="26"/>
        </w:rPr>
        <w:t>е</w:t>
      </w:r>
      <w:r w:rsidRPr="00506A3F">
        <w:rPr>
          <w:sz w:val="26"/>
          <w:szCs w:val="26"/>
        </w:rPr>
        <w:t xml:space="preserve"> родительские обязанности. </w:t>
      </w:r>
    </w:p>
    <w:p w14:paraId="06274FC8"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Всего на профилактическом учете ПДН за совершение различных правонарушений состоит 28 несовершеннолетних и 34 родителя, отрицательно влияющих на своих детей.</w:t>
      </w:r>
    </w:p>
    <w:p w14:paraId="2D2C59E3"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Выявлено и поставлено на учет 5 групп антиобщественной направленности, в состав которых входит 17 несовершеннолетних (на территории г.п. Пойковский, с.п. Юганская Обь, с.п. Сингапай, с.п. Куть-Ях и Салым). Участников данных групп объединяет факт употребления алкогольной продукцией, а также совершение антиобщественных действий.</w:t>
      </w:r>
    </w:p>
    <w:p w14:paraId="19813614"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Самовольных уходов несовершеннолетнего из семьи, государственными учреждениями не зарегистрировано.</w:t>
      </w:r>
    </w:p>
    <w:p w14:paraId="0D04643A" w14:textId="77777777" w:rsidR="003C195E" w:rsidRPr="00506A3F" w:rsidRDefault="003C195E" w:rsidP="003C195E">
      <w:pPr>
        <w:pStyle w:val="a3"/>
        <w:autoSpaceDE w:val="0"/>
        <w:autoSpaceDN w:val="0"/>
        <w:adjustRightInd w:val="0"/>
        <w:ind w:left="0" w:firstLine="709"/>
        <w:rPr>
          <w:sz w:val="26"/>
          <w:szCs w:val="26"/>
        </w:rPr>
      </w:pPr>
      <w:r>
        <w:rPr>
          <w:sz w:val="26"/>
          <w:szCs w:val="26"/>
        </w:rPr>
        <w:t>Отсутствуют н</w:t>
      </w:r>
      <w:r w:rsidRPr="00506A3F">
        <w:rPr>
          <w:sz w:val="26"/>
          <w:szCs w:val="26"/>
        </w:rPr>
        <w:t>есовершеннолетни</w:t>
      </w:r>
      <w:r>
        <w:rPr>
          <w:sz w:val="26"/>
          <w:szCs w:val="26"/>
        </w:rPr>
        <w:t>е</w:t>
      </w:r>
      <w:r w:rsidRPr="00506A3F">
        <w:rPr>
          <w:sz w:val="26"/>
          <w:szCs w:val="26"/>
        </w:rPr>
        <w:t>, состоящи</w:t>
      </w:r>
      <w:r>
        <w:rPr>
          <w:sz w:val="26"/>
          <w:szCs w:val="26"/>
        </w:rPr>
        <w:t>е</w:t>
      </w:r>
      <w:r w:rsidRPr="00506A3F">
        <w:rPr>
          <w:sz w:val="26"/>
          <w:szCs w:val="26"/>
        </w:rPr>
        <w:t xml:space="preserve"> на учете </w:t>
      </w:r>
      <w:r>
        <w:rPr>
          <w:sz w:val="26"/>
          <w:szCs w:val="26"/>
        </w:rPr>
        <w:t>з</w:t>
      </w:r>
      <w:r w:rsidRPr="00506A3F">
        <w:rPr>
          <w:sz w:val="26"/>
          <w:szCs w:val="26"/>
        </w:rPr>
        <w:t>а употребление наркотических средств. Преступлений, предусмотренных ст. 228 УК РФ, а также в наркотическом опьянении, подростками не совершалось.</w:t>
      </w:r>
    </w:p>
    <w:bookmarkEnd w:id="8"/>
    <w:p w14:paraId="7C85B911" w14:textId="77777777" w:rsidR="003C195E" w:rsidRPr="00506A3F" w:rsidRDefault="003C195E" w:rsidP="003C195E">
      <w:pPr>
        <w:pStyle w:val="a3"/>
        <w:autoSpaceDE w:val="0"/>
        <w:autoSpaceDN w:val="0"/>
        <w:adjustRightInd w:val="0"/>
        <w:ind w:left="0" w:firstLine="709"/>
        <w:rPr>
          <w:sz w:val="26"/>
          <w:szCs w:val="26"/>
        </w:rPr>
      </w:pPr>
      <w:r w:rsidRPr="00506A3F">
        <w:rPr>
          <w:sz w:val="26"/>
          <w:szCs w:val="26"/>
        </w:rPr>
        <w:t xml:space="preserve">В 2022 году не допущено роста совершения преступлений несовершеннолетними (-60%, с 5 до 2). Однако, не удалось сократить количество преступлений, совершенных в отношении несовершеннолетних (+45,5%, с 11 до 16).  </w:t>
      </w:r>
    </w:p>
    <w:p w14:paraId="3119C3A1" w14:textId="70E6E641" w:rsidR="003C195E" w:rsidRPr="00506A3F" w:rsidRDefault="003C195E" w:rsidP="003C195E">
      <w:pPr>
        <w:pStyle w:val="a3"/>
        <w:autoSpaceDE w:val="0"/>
        <w:autoSpaceDN w:val="0"/>
        <w:adjustRightInd w:val="0"/>
        <w:ind w:left="0" w:firstLine="709"/>
        <w:rPr>
          <w:sz w:val="26"/>
          <w:szCs w:val="26"/>
        </w:rPr>
      </w:pPr>
      <w:r w:rsidRPr="00506A3F">
        <w:rPr>
          <w:sz w:val="26"/>
          <w:szCs w:val="26"/>
        </w:rPr>
        <w:t>Пресечено 11234 административных правонарушени</w:t>
      </w:r>
      <w:r>
        <w:rPr>
          <w:sz w:val="26"/>
          <w:szCs w:val="26"/>
        </w:rPr>
        <w:t>я</w:t>
      </w:r>
      <w:r w:rsidRPr="00506A3F">
        <w:rPr>
          <w:sz w:val="26"/>
          <w:szCs w:val="26"/>
        </w:rPr>
        <w:t xml:space="preserve"> в области безопасности дорожного движения, в том числе за: превышение установленной скорости движения – 793; выезд на полосу встречного движения </w:t>
      </w:r>
      <w:r w:rsidR="006D640B" w:rsidRPr="00506A3F">
        <w:rPr>
          <w:sz w:val="26"/>
          <w:szCs w:val="26"/>
        </w:rPr>
        <w:t>–</w:t>
      </w:r>
      <w:r w:rsidRPr="00506A3F">
        <w:rPr>
          <w:sz w:val="26"/>
          <w:szCs w:val="26"/>
        </w:rPr>
        <w:t xml:space="preserve"> 754; управление транспортным средством в состоянии опьянения, отказ от прохождения мед. освидетельствования, а также повторное управление т/с в н/с </w:t>
      </w:r>
      <w:r w:rsidR="006D640B" w:rsidRPr="00506A3F">
        <w:rPr>
          <w:sz w:val="26"/>
          <w:szCs w:val="26"/>
        </w:rPr>
        <w:t>–</w:t>
      </w:r>
      <w:r w:rsidRPr="00506A3F">
        <w:rPr>
          <w:sz w:val="26"/>
          <w:szCs w:val="26"/>
        </w:rPr>
        <w:t xml:space="preserve"> 124; нарушение правил применения ремней безопасности </w:t>
      </w:r>
      <w:r w:rsidR="006D640B" w:rsidRPr="00506A3F">
        <w:rPr>
          <w:sz w:val="26"/>
          <w:szCs w:val="26"/>
        </w:rPr>
        <w:t>–</w:t>
      </w:r>
      <w:r w:rsidRPr="00506A3F">
        <w:rPr>
          <w:sz w:val="26"/>
          <w:szCs w:val="26"/>
        </w:rPr>
        <w:t xml:space="preserve"> 1729; перевозка пассажиров с нарушением требований – 197; нарушение ПДД пешеходами </w:t>
      </w:r>
      <w:r w:rsidR="006D640B" w:rsidRPr="00506A3F">
        <w:rPr>
          <w:sz w:val="26"/>
          <w:szCs w:val="26"/>
        </w:rPr>
        <w:t>–</w:t>
      </w:r>
      <w:r w:rsidRPr="00506A3F">
        <w:rPr>
          <w:sz w:val="26"/>
          <w:szCs w:val="26"/>
        </w:rPr>
        <w:t xml:space="preserve"> 94.</w:t>
      </w:r>
    </w:p>
    <w:p w14:paraId="5BE4520D" w14:textId="77777777" w:rsidR="009A6D1F" w:rsidRPr="006D7D13" w:rsidRDefault="009A6D1F" w:rsidP="00481E0E">
      <w:pPr>
        <w:widowControl w:val="0"/>
        <w:pBdr>
          <w:top w:val="single" w:sz="4" w:space="2" w:color="FFFFFF"/>
          <w:left w:val="single" w:sz="4" w:space="0" w:color="FFFFFF"/>
          <w:bottom w:val="single" w:sz="4" w:space="31" w:color="FFFFFF"/>
          <w:right w:val="single" w:sz="4" w:space="4" w:color="FFFFFF"/>
        </w:pBdr>
        <w:suppressAutoHyphens/>
        <w:ind w:firstLine="709"/>
        <w:jc w:val="both"/>
        <w:rPr>
          <w:iCs/>
          <w:color w:val="auto"/>
          <w:sz w:val="26"/>
          <w:szCs w:val="26"/>
          <w:lang w:bidi="ru-RU"/>
        </w:rPr>
      </w:pPr>
    </w:p>
    <w:p w14:paraId="262F4F4F" w14:textId="77777777" w:rsidR="0048715B" w:rsidRPr="00050425" w:rsidRDefault="0048715B" w:rsidP="00000668">
      <w:pPr>
        <w:pStyle w:val="11"/>
        <w:jc w:val="center"/>
        <w:rPr>
          <w:b/>
          <w:color w:val="auto"/>
          <w:sz w:val="26"/>
          <w:szCs w:val="26"/>
        </w:rPr>
      </w:pPr>
      <w:r w:rsidRPr="00050425">
        <w:rPr>
          <w:b/>
          <w:color w:val="auto"/>
          <w:sz w:val="26"/>
          <w:szCs w:val="26"/>
        </w:rPr>
        <w:lastRenderedPageBreak/>
        <w:t>Приоритет «Устойчивая экономика»</w:t>
      </w:r>
    </w:p>
    <w:p w14:paraId="000253E2" w14:textId="5F47F8C9" w:rsidR="0048715B" w:rsidRPr="009B1578" w:rsidRDefault="0048715B" w:rsidP="008934CC">
      <w:pPr>
        <w:pStyle w:val="11"/>
        <w:ind w:firstLine="709"/>
        <w:jc w:val="both"/>
        <w:rPr>
          <w:color w:val="auto"/>
          <w:sz w:val="26"/>
          <w:szCs w:val="26"/>
        </w:rPr>
      </w:pPr>
    </w:p>
    <w:p w14:paraId="67202FF4" w14:textId="0199EB0C" w:rsidR="009B1578" w:rsidRPr="009B1578" w:rsidRDefault="005A66AF" w:rsidP="008934CC">
      <w:pPr>
        <w:pStyle w:val="11"/>
        <w:ind w:firstLine="709"/>
        <w:jc w:val="both"/>
        <w:rPr>
          <w:color w:val="auto"/>
          <w:sz w:val="26"/>
          <w:szCs w:val="26"/>
        </w:rPr>
      </w:pPr>
      <w:r>
        <w:rPr>
          <w:color w:val="auto"/>
          <w:sz w:val="26"/>
          <w:szCs w:val="26"/>
        </w:rPr>
        <w:t>В</w:t>
      </w:r>
      <w:r w:rsidR="009B1578" w:rsidRPr="009B1578">
        <w:rPr>
          <w:color w:val="auto"/>
          <w:sz w:val="26"/>
          <w:szCs w:val="26"/>
        </w:rPr>
        <w:t xml:space="preserve">ыпуск товаров и услуг </w:t>
      </w:r>
      <w:r>
        <w:rPr>
          <w:color w:val="auto"/>
          <w:sz w:val="26"/>
          <w:szCs w:val="26"/>
        </w:rPr>
        <w:t xml:space="preserve">по итогам 2022 года </w:t>
      </w:r>
      <w:r w:rsidR="009B1578" w:rsidRPr="009B1578">
        <w:rPr>
          <w:color w:val="auto"/>
          <w:sz w:val="26"/>
          <w:szCs w:val="26"/>
        </w:rPr>
        <w:t xml:space="preserve">составил </w:t>
      </w:r>
      <w:r>
        <w:rPr>
          <w:color w:val="auto"/>
          <w:sz w:val="26"/>
          <w:szCs w:val="26"/>
        </w:rPr>
        <w:t>477 214,6</w:t>
      </w:r>
      <w:r w:rsidR="009B1578" w:rsidRPr="009B1578">
        <w:rPr>
          <w:color w:val="auto"/>
          <w:sz w:val="26"/>
          <w:szCs w:val="26"/>
        </w:rPr>
        <w:t xml:space="preserve"> млн. рублей, или 1</w:t>
      </w:r>
      <w:r>
        <w:rPr>
          <w:color w:val="auto"/>
          <w:sz w:val="26"/>
          <w:szCs w:val="26"/>
        </w:rPr>
        <w:t>52</w:t>
      </w:r>
      <w:r w:rsidR="009B1578" w:rsidRPr="009B1578">
        <w:rPr>
          <w:color w:val="auto"/>
          <w:sz w:val="26"/>
          <w:szCs w:val="26"/>
        </w:rPr>
        <w:t>% к плановому назначению.</w:t>
      </w:r>
      <w:r w:rsidR="009E2893">
        <w:rPr>
          <w:color w:val="auto"/>
          <w:sz w:val="26"/>
          <w:szCs w:val="26"/>
        </w:rPr>
        <w:t xml:space="preserve"> Основн</w:t>
      </w:r>
      <w:r w:rsidR="00502107">
        <w:rPr>
          <w:color w:val="auto"/>
          <w:sz w:val="26"/>
          <w:szCs w:val="26"/>
        </w:rPr>
        <w:t>ую</w:t>
      </w:r>
      <w:r w:rsidR="009E2893">
        <w:rPr>
          <w:color w:val="auto"/>
          <w:sz w:val="26"/>
          <w:szCs w:val="26"/>
        </w:rPr>
        <w:t xml:space="preserve"> дол</w:t>
      </w:r>
      <w:r w:rsidR="00502107">
        <w:rPr>
          <w:color w:val="auto"/>
          <w:sz w:val="26"/>
          <w:szCs w:val="26"/>
        </w:rPr>
        <w:t>ю</w:t>
      </w:r>
      <w:r w:rsidR="009E2893">
        <w:rPr>
          <w:color w:val="auto"/>
          <w:sz w:val="26"/>
          <w:szCs w:val="26"/>
        </w:rPr>
        <w:t xml:space="preserve"> выпуска товаров и услуг (</w:t>
      </w:r>
      <w:r w:rsidR="00CA4B0A">
        <w:rPr>
          <w:color w:val="auto"/>
          <w:sz w:val="26"/>
          <w:szCs w:val="26"/>
        </w:rPr>
        <w:t>93,6</w:t>
      </w:r>
      <w:r w:rsidR="009E2893">
        <w:rPr>
          <w:color w:val="auto"/>
          <w:sz w:val="26"/>
          <w:szCs w:val="26"/>
        </w:rPr>
        <w:t xml:space="preserve">%) </w:t>
      </w:r>
      <w:r w:rsidR="00502107">
        <w:rPr>
          <w:color w:val="auto"/>
          <w:sz w:val="26"/>
          <w:szCs w:val="26"/>
        </w:rPr>
        <w:t>составляет</w:t>
      </w:r>
      <w:r w:rsidR="009E2893">
        <w:rPr>
          <w:color w:val="auto"/>
          <w:sz w:val="26"/>
          <w:szCs w:val="26"/>
        </w:rPr>
        <w:t xml:space="preserve"> промышленное производство.</w:t>
      </w:r>
    </w:p>
    <w:p w14:paraId="76E59255" w14:textId="77777777" w:rsidR="009B1578" w:rsidRPr="009B1578" w:rsidRDefault="009B1578" w:rsidP="008934CC">
      <w:pPr>
        <w:pStyle w:val="11"/>
        <w:ind w:firstLine="709"/>
        <w:jc w:val="both"/>
        <w:rPr>
          <w:color w:val="auto"/>
          <w:sz w:val="26"/>
          <w:szCs w:val="26"/>
        </w:rPr>
      </w:pPr>
    </w:p>
    <w:p w14:paraId="7458B1D5" w14:textId="77777777" w:rsidR="001B6D9E" w:rsidRPr="00050425" w:rsidRDefault="001B6D9E" w:rsidP="00031FA2">
      <w:pPr>
        <w:pStyle w:val="4"/>
        <w:spacing w:line="360" w:lineRule="auto"/>
        <w:ind w:left="0" w:firstLine="0"/>
        <w:contextualSpacing/>
        <w:jc w:val="center"/>
        <w:rPr>
          <w:b/>
          <w:i w:val="0"/>
          <w:color w:val="auto"/>
          <w:sz w:val="26"/>
          <w:szCs w:val="26"/>
        </w:rPr>
      </w:pPr>
      <w:bookmarkStart w:id="9" w:name="_Toc507491941"/>
      <w:r w:rsidRPr="00050425">
        <w:rPr>
          <w:b/>
          <w:i w:val="0"/>
          <w:color w:val="auto"/>
          <w:sz w:val="26"/>
          <w:szCs w:val="26"/>
        </w:rPr>
        <w:t>Направление «Развитие нефтегазового сектора»</w:t>
      </w:r>
      <w:bookmarkEnd w:id="9"/>
    </w:p>
    <w:p w14:paraId="0238DD82" w14:textId="37D3035F" w:rsidR="0037096E" w:rsidRPr="0037096E" w:rsidRDefault="00B437B4" w:rsidP="0037096E">
      <w:pPr>
        <w:ind w:firstLine="709"/>
        <w:jc w:val="both"/>
        <w:rPr>
          <w:sz w:val="26"/>
          <w:szCs w:val="26"/>
        </w:rPr>
      </w:pPr>
      <w:r w:rsidRPr="00506A3F">
        <w:rPr>
          <w:sz w:val="26"/>
          <w:szCs w:val="26"/>
        </w:rPr>
        <w:t>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за 2022 год составил 446 498,6 млн. рублей, темп роста к уровню 2021 года (в действующих ценах) составил 110,3%</w:t>
      </w:r>
      <w:r w:rsidR="0037096E">
        <w:rPr>
          <w:sz w:val="26"/>
          <w:szCs w:val="26"/>
        </w:rPr>
        <w:t>,</w:t>
      </w:r>
      <w:r w:rsidR="0037096E" w:rsidRPr="0037096E">
        <w:rPr>
          <w:sz w:val="26"/>
          <w:szCs w:val="26"/>
        </w:rPr>
        <w:t xml:space="preserve"> в том числе</w:t>
      </w:r>
      <w:r w:rsidR="009B1578">
        <w:rPr>
          <w:sz w:val="26"/>
          <w:szCs w:val="26"/>
        </w:rPr>
        <w:t xml:space="preserve"> </w:t>
      </w:r>
      <w:r w:rsidR="0037096E" w:rsidRPr="0037096E">
        <w:rPr>
          <w:sz w:val="26"/>
          <w:szCs w:val="26"/>
        </w:rPr>
        <w:t>«Добыча полезных ископаемых» 111,2%</w:t>
      </w:r>
      <w:r w:rsidR="009B1578">
        <w:rPr>
          <w:sz w:val="26"/>
          <w:szCs w:val="26"/>
        </w:rPr>
        <w:t>.</w:t>
      </w:r>
    </w:p>
    <w:p w14:paraId="29F8F1A4" w14:textId="77777777" w:rsidR="0037096E" w:rsidRPr="0037096E" w:rsidRDefault="0037096E" w:rsidP="0037096E">
      <w:pPr>
        <w:ind w:firstLine="709"/>
        <w:jc w:val="both"/>
        <w:rPr>
          <w:sz w:val="26"/>
          <w:szCs w:val="26"/>
        </w:rPr>
      </w:pPr>
      <w:r w:rsidRPr="0037096E">
        <w:rPr>
          <w:sz w:val="26"/>
          <w:szCs w:val="26"/>
        </w:rPr>
        <w:t>Производство важнейших видов промышленной продукции в Нефтеюганском районе за 2022 год (к уровню 2021 года) составило:</w:t>
      </w:r>
    </w:p>
    <w:p w14:paraId="4E5AE1C4" w14:textId="77777777" w:rsidR="0037096E" w:rsidRPr="0037096E" w:rsidRDefault="0037096E" w:rsidP="0037096E">
      <w:pPr>
        <w:ind w:firstLine="709"/>
        <w:jc w:val="both"/>
        <w:rPr>
          <w:sz w:val="26"/>
          <w:szCs w:val="26"/>
        </w:rPr>
      </w:pPr>
      <w:r w:rsidRPr="0037096E">
        <w:rPr>
          <w:sz w:val="26"/>
          <w:szCs w:val="26"/>
        </w:rPr>
        <w:t xml:space="preserve">- добыча нефти 43,0 млн. тонн (95,1%);  </w:t>
      </w:r>
    </w:p>
    <w:p w14:paraId="0F93F718" w14:textId="2C643273" w:rsidR="0037096E" w:rsidRDefault="0037096E" w:rsidP="0037096E">
      <w:pPr>
        <w:ind w:firstLine="709"/>
        <w:jc w:val="both"/>
        <w:rPr>
          <w:sz w:val="26"/>
          <w:szCs w:val="26"/>
        </w:rPr>
      </w:pPr>
      <w:r w:rsidRPr="0037096E">
        <w:rPr>
          <w:sz w:val="26"/>
          <w:szCs w:val="26"/>
        </w:rPr>
        <w:t>- добыча газа (природного и попутно</w:t>
      </w:r>
      <w:r w:rsidR="009B1578">
        <w:rPr>
          <w:sz w:val="26"/>
          <w:szCs w:val="26"/>
        </w:rPr>
        <w:t>го) 2 303,1 млн. куб. м (95,0%).</w:t>
      </w:r>
    </w:p>
    <w:p w14:paraId="3F9D763D" w14:textId="449D1D74" w:rsidR="00533D44" w:rsidRPr="00533D44" w:rsidRDefault="00533D44" w:rsidP="00533D44">
      <w:pPr>
        <w:ind w:firstLine="709"/>
        <w:jc w:val="both"/>
        <w:rPr>
          <w:sz w:val="26"/>
          <w:szCs w:val="26"/>
        </w:rPr>
      </w:pPr>
      <w:r w:rsidRPr="00533D44">
        <w:rPr>
          <w:sz w:val="26"/>
          <w:szCs w:val="26"/>
        </w:rPr>
        <w:t>Наиболее крупными промышленными предприятиями в сфере добычи полезных ископаемых являются:</w:t>
      </w:r>
    </w:p>
    <w:p w14:paraId="6F75A096" w14:textId="77777777" w:rsidR="00533D44" w:rsidRPr="00533D44" w:rsidRDefault="00533D44" w:rsidP="00533D44">
      <w:pPr>
        <w:ind w:firstLine="709"/>
        <w:jc w:val="both"/>
        <w:rPr>
          <w:sz w:val="26"/>
          <w:szCs w:val="26"/>
        </w:rPr>
      </w:pPr>
      <w:r w:rsidRPr="00533D44">
        <w:rPr>
          <w:sz w:val="26"/>
          <w:szCs w:val="26"/>
        </w:rPr>
        <w:t>ОАО «НК «Роснефть» (ООО «РН-Юганскнефтегаз») (геологоразведка, разработка и эксплуатация месторождений углеводородов);</w:t>
      </w:r>
    </w:p>
    <w:p w14:paraId="1AF039ED" w14:textId="26E97136" w:rsidR="00533D44" w:rsidRPr="0037096E" w:rsidRDefault="00533D44" w:rsidP="00533D44">
      <w:pPr>
        <w:ind w:firstLine="709"/>
        <w:jc w:val="both"/>
        <w:rPr>
          <w:sz w:val="26"/>
          <w:szCs w:val="26"/>
        </w:rPr>
      </w:pPr>
      <w:r w:rsidRPr="00533D44">
        <w:rPr>
          <w:sz w:val="26"/>
          <w:szCs w:val="26"/>
        </w:rPr>
        <w:t>Нефтеюганский филиал Компании «Салым Петролеум Девелопмент Н.В.» (добыча</w:t>
      </w:r>
      <w:r>
        <w:rPr>
          <w:sz w:val="26"/>
          <w:szCs w:val="26"/>
        </w:rPr>
        <w:t xml:space="preserve"> сырой нефти и природного газа).</w:t>
      </w:r>
    </w:p>
    <w:p w14:paraId="056D90DC" w14:textId="77777777" w:rsidR="00301ED9" w:rsidRPr="00B437B4" w:rsidRDefault="00301ED9" w:rsidP="00284C4C">
      <w:pPr>
        <w:pStyle w:val="a3"/>
        <w:ind w:left="0" w:firstLine="709"/>
        <w:rPr>
          <w:sz w:val="26"/>
          <w:szCs w:val="26"/>
          <w:lang w:eastAsia="en-US"/>
        </w:rPr>
      </w:pPr>
    </w:p>
    <w:p w14:paraId="575AEC30" w14:textId="77777777" w:rsidR="001B6D9E" w:rsidRPr="00F44B6F" w:rsidRDefault="001B6D9E" w:rsidP="000F0EE9">
      <w:pPr>
        <w:pStyle w:val="4"/>
        <w:spacing w:line="360" w:lineRule="auto"/>
        <w:ind w:left="0" w:firstLine="0"/>
        <w:contextualSpacing/>
        <w:jc w:val="center"/>
        <w:rPr>
          <w:b/>
          <w:i w:val="0"/>
          <w:color w:val="auto"/>
          <w:sz w:val="26"/>
          <w:szCs w:val="26"/>
        </w:rPr>
      </w:pPr>
      <w:bookmarkStart w:id="10" w:name="_Toc507491942"/>
      <w:r w:rsidRPr="00F44B6F">
        <w:rPr>
          <w:b/>
          <w:i w:val="0"/>
          <w:color w:val="auto"/>
          <w:sz w:val="26"/>
          <w:szCs w:val="26"/>
        </w:rPr>
        <w:t>Направление «Промышленная диверсификация»</w:t>
      </w:r>
      <w:bookmarkEnd w:id="10"/>
    </w:p>
    <w:p w14:paraId="5623C3FB" w14:textId="29297CF3" w:rsidR="00BD4493" w:rsidRPr="00BE68CE" w:rsidRDefault="00BD4493" w:rsidP="00BE68CE">
      <w:pPr>
        <w:spacing w:after="120"/>
        <w:ind w:firstLine="709"/>
        <w:contextualSpacing/>
        <w:jc w:val="both"/>
        <w:rPr>
          <w:color w:val="auto"/>
          <w:sz w:val="26"/>
          <w:szCs w:val="26"/>
        </w:rPr>
      </w:pPr>
      <w:r w:rsidRPr="00BE68CE">
        <w:rPr>
          <w:color w:val="auto"/>
          <w:sz w:val="26"/>
          <w:szCs w:val="26"/>
        </w:rPr>
        <w:t>Объем отгруженных товаров собственного производства, выполненных работ и услуг собственными силами обрабатывающей промышленности в 202</w:t>
      </w:r>
      <w:r w:rsidR="00BE68CE" w:rsidRPr="00BE68CE">
        <w:rPr>
          <w:color w:val="auto"/>
          <w:sz w:val="26"/>
          <w:szCs w:val="26"/>
        </w:rPr>
        <w:t>2</w:t>
      </w:r>
      <w:r w:rsidRPr="00BE68CE">
        <w:rPr>
          <w:color w:val="auto"/>
          <w:sz w:val="26"/>
          <w:szCs w:val="26"/>
        </w:rPr>
        <w:t xml:space="preserve"> году составил 1</w:t>
      </w:r>
      <w:r w:rsidR="00BE68CE" w:rsidRPr="00BE68CE">
        <w:rPr>
          <w:color w:val="auto"/>
          <w:sz w:val="26"/>
          <w:szCs w:val="26"/>
        </w:rPr>
        <w:t>0</w:t>
      </w:r>
      <w:r w:rsidRPr="00BE68CE">
        <w:rPr>
          <w:color w:val="auto"/>
          <w:sz w:val="26"/>
          <w:szCs w:val="26"/>
        </w:rPr>
        <w:t xml:space="preserve"> 1</w:t>
      </w:r>
      <w:r w:rsidR="00BE68CE" w:rsidRPr="00BE68CE">
        <w:rPr>
          <w:color w:val="auto"/>
          <w:sz w:val="26"/>
          <w:szCs w:val="26"/>
        </w:rPr>
        <w:t>76</w:t>
      </w:r>
      <w:r w:rsidRPr="00BE68CE">
        <w:rPr>
          <w:color w:val="auto"/>
          <w:sz w:val="26"/>
          <w:szCs w:val="26"/>
        </w:rPr>
        <w:t>,</w:t>
      </w:r>
      <w:r w:rsidR="00BE68CE" w:rsidRPr="00BE68CE">
        <w:rPr>
          <w:color w:val="auto"/>
          <w:sz w:val="26"/>
          <w:szCs w:val="26"/>
        </w:rPr>
        <w:t>1</w:t>
      </w:r>
      <w:r w:rsidRPr="00BE68CE">
        <w:rPr>
          <w:color w:val="auto"/>
          <w:sz w:val="26"/>
          <w:szCs w:val="26"/>
        </w:rPr>
        <w:t xml:space="preserve"> млн. рублей, что выше планового показателя на </w:t>
      </w:r>
      <w:r w:rsidR="00BE68CE" w:rsidRPr="00BE68CE">
        <w:rPr>
          <w:color w:val="auto"/>
          <w:sz w:val="26"/>
          <w:szCs w:val="26"/>
        </w:rPr>
        <w:t>43</w:t>
      </w:r>
      <w:r w:rsidRPr="00BE68CE">
        <w:rPr>
          <w:color w:val="auto"/>
          <w:sz w:val="26"/>
          <w:szCs w:val="26"/>
        </w:rPr>
        <w:t>,0%.</w:t>
      </w:r>
    </w:p>
    <w:p w14:paraId="78517629" w14:textId="15C2CC79" w:rsidR="00BE68CE" w:rsidRPr="00BE68CE" w:rsidRDefault="00BE68CE" w:rsidP="00BE68CE">
      <w:pPr>
        <w:spacing w:after="120"/>
        <w:ind w:firstLine="709"/>
        <w:contextualSpacing/>
        <w:jc w:val="both"/>
        <w:rPr>
          <w:color w:val="auto"/>
          <w:sz w:val="26"/>
          <w:szCs w:val="26"/>
        </w:rPr>
      </w:pPr>
      <w:r>
        <w:rPr>
          <w:color w:val="auto"/>
          <w:sz w:val="26"/>
          <w:szCs w:val="26"/>
        </w:rPr>
        <w:t xml:space="preserve">Существенный вклад </w:t>
      </w:r>
      <w:r w:rsidRPr="00BE68CE">
        <w:rPr>
          <w:color w:val="auto"/>
          <w:sz w:val="26"/>
          <w:szCs w:val="26"/>
        </w:rPr>
        <w:t>в сфере обрабатывающего производства</w:t>
      </w:r>
      <w:r>
        <w:rPr>
          <w:color w:val="auto"/>
          <w:sz w:val="26"/>
          <w:szCs w:val="26"/>
        </w:rPr>
        <w:t xml:space="preserve"> вносят предприятия</w:t>
      </w:r>
      <w:r w:rsidRPr="00BE68CE">
        <w:rPr>
          <w:color w:val="auto"/>
          <w:sz w:val="26"/>
          <w:szCs w:val="26"/>
        </w:rPr>
        <w:t>:</w:t>
      </w:r>
    </w:p>
    <w:p w14:paraId="682F087D" w14:textId="77777777" w:rsidR="00BE68CE" w:rsidRPr="00BE68CE" w:rsidRDefault="00BE68CE" w:rsidP="006E2AE3">
      <w:pPr>
        <w:ind w:firstLine="709"/>
        <w:contextualSpacing/>
        <w:jc w:val="both"/>
        <w:rPr>
          <w:color w:val="auto"/>
          <w:sz w:val="26"/>
          <w:szCs w:val="26"/>
        </w:rPr>
      </w:pPr>
      <w:r w:rsidRPr="00BE68CE">
        <w:rPr>
          <w:color w:val="auto"/>
          <w:sz w:val="26"/>
          <w:szCs w:val="26"/>
        </w:rPr>
        <w:t>ООО «РН-Ремонт НПО» (прокат и ремонт нефтепромыслового оборудования; капитальный ремонт бурового оборудования; предоставление услуг по монтажу, ремонту и техническому обслуживанию оборудования);</w:t>
      </w:r>
    </w:p>
    <w:p w14:paraId="6346A84C" w14:textId="2FA67D8A" w:rsidR="00BE68CE" w:rsidRPr="00BE68CE" w:rsidRDefault="00BE68CE" w:rsidP="006E2AE3">
      <w:pPr>
        <w:ind w:firstLine="709"/>
        <w:contextualSpacing/>
        <w:jc w:val="both"/>
        <w:rPr>
          <w:color w:val="auto"/>
          <w:sz w:val="26"/>
          <w:szCs w:val="26"/>
        </w:rPr>
      </w:pPr>
      <w:r w:rsidRPr="00BE68CE">
        <w:rPr>
          <w:color w:val="auto"/>
          <w:sz w:val="26"/>
          <w:szCs w:val="26"/>
        </w:rPr>
        <w:t>ООО «ЮКОРТ»</w:t>
      </w:r>
      <w:r w:rsidR="006E2AE3">
        <w:rPr>
          <w:color w:val="auto"/>
          <w:sz w:val="26"/>
          <w:szCs w:val="26"/>
        </w:rPr>
        <w:t xml:space="preserve"> (антикоррозионная защита труб).</w:t>
      </w:r>
    </w:p>
    <w:p w14:paraId="7B4D27A8" w14:textId="7FC4CC28" w:rsidR="006E2AE3" w:rsidRPr="00506A3F" w:rsidRDefault="006E2AE3" w:rsidP="006E2AE3">
      <w:pPr>
        <w:pStyle w:val="a3"/>
        <w:tabs>
          <w:tab w:val="left" w:pos="979"/>
        </w:tabs>
        <w:autoSpaceDE w:val="0"/>
        <w:autoSpaceDN w:val="0"/>
        <w:adjustRightInd w:val="0"/>
        <w:ind w:left="0" w:firstLine="709"/>
        <w:rPr>
          <w:sz w:val="26"/>
          <w:szCs w:val="26"/>
        </w:rPr>
      </w:pPr>
      <w:r w:rsidRPr="00506A3F">
        <w:rPr>
          <w:sz w:val="26"/>
          <w:szCs w:val="26"/>
        </w:rPr>
        <w:t>Нефтеюганский район был и остается территорией со стабильно-высоким уровнем экономического развития. Главным индикатором является рост объёма инвестиций в основной капитал, который составил 176</w:t>
      </w:r>
      <w:r w:rsidR="00A06DCA">
        <w:rPr>
          <w:sz w:val="26"/>
          <w:szCs w:val="26"/>
        </w:rPr>
        <w:t> </w:t>
      </w:r>
      <w:r w:rsidRPr="00506A3F">
        <w:rPr>
          <w:sz w:val="26"/>
          <w:szCs w:val="26"/>
        </w:rPr>
        <w:t>5</w:t>
      </w:r>
      <w:r w:rsidR="00A06DCA">
        <w:rPr>
          <w:sz w:val="26"/>
          <w:szCs w:val="26"/>
        </w:rPr>
        <w:t>48,1</w:t>
      </w:r>
      <w:r w:rsidRPr="00506A3F">
        <w:rPr>
          <w:sz w:val="26"/>
          <w:szCs w:val="26"/>
        </w:rPr>
        <w:t xml:space="preserve"> мл</w:t>
      </w:r>
      <w:r w:rsidR="00A06DCA">
        <w:rPr>
          <w:sz w:val="26"/>
          <w:szCs w:val="26"/>
        </w:rPr>
        <w:t>н</w:t>
      </w:r>
      <w:r w:rsidRPr="00506A3F">
        <w:rPr>
          <w:sz w:val="26"/>
          <w:szCs w:val="26"/>
        </w:rPr>
        <w:t>. рублей по итогам 2022 года, что</w:t>
      </w:r>
      <w:r w:rsidR="00653669">
        <w:rPr>
          <w:sz w:val="26"/>
          <w:szCs w:val="26"/>
        </w:rPr>
        <w:t xml:space="preserve"> составляет 102% от планового назначения, и</w:t>
      </w:r>
      <w:r w:rsidRPr="00506A3F">
        <w:rPr>
          <w:sz w:val="26"/>
          <w:szCs w:val="26"/>
        </w:rPr>
        <w:t xml:space="preserve"> на 1,5% выше уровня прошлого года (в сопоставимых ценах).</w:t>
      </w:r>
    </w:p>
    <w:p w14:paraId="35224628" w14:textId="388D859A" w:rsidR="00BD4493" w:rsidRPr="00524E7C" w:rsidRDefault="00BD4493" w:rsidP="009B5310">
      <w:pPr>
        <w:ind w:firstLine="709"/>
        <w:jc w:val="both"/>
        <w:rPr>
          <w:color w:val="auto"/>
          <w:sz w:val="26"/>
          <w:szCs w:val="26"/>
        </w:rPr>
      </w:pPr>
      <w:r w:rsidRPr="00524E7C">
        <w:rPr>
          <w:color w:val="auto"/>
          <w:sz w:val="26"/>
          <w:szCs w:val="26"/>
        </w:rPr>
        <w:t xml:space="preserve">Основное увеличение наблюдается по видам экономической деятельности: «Добыча полезных ископаемых» на </w:t>
      </w:r>
      <w:r w:rsidR="00524E7C">
        <w:rPr>
          <w:color w:val="auto"/>
          <w:sz w:val="26"/>
          <w:szCs w:val="26"/>
        </w:rPr>
        <w:t>1,</w:t>
      </w:r>
      <w:r w:rsidR="00B779B1">
        <w:rPr>
          <w:color w:val="auto"/>
          <w:sz w:val="26"/>
          <w:szCs w:val="26"/>
        </w:rPr>
        <w:t>3</w:t>
      </w:r>
      <w:r w:rsidRPr="00524E7C">
        <w:rPr>
          <w:color w:val="auto"/>
          <w:sz w:val="26"/>
          <w:szCs w:val="26"/>
        </w:rPr>
        <w:t>%</w:t>
      </w:r>
      <w:r w:rsidR="00CE10FC">
        <w:rPr>
          <w:color w:val="auto"/>
          <w:sz w:val="26"/>
          <w:szCs w:val="26"/>
        </w:rPr>
        <w:t xml:space="preserve"> (занимает 91,2% от общего объема инвестиций)</w:t>
      </w:r>
      <w:r w:rsidRPr="00524E7C">
        <w:rPr>
          <w:color w:val="auto"/>
          <w:sz w:val="26"/>
          <w:szCs w:val="26"/>
        </w:rPr>
        <w:t>; «</w:t>
      </w:r>
      <w:r w:rsidR="00524E7C" w:rsidRPr="00524E7C">
        <w:rPr>
          <w:color w:val="auto"/>
          <w:sz w:val="26"/>
          <w:szCs w:val="26"/>
        </w:rPr>
        <w:t>Обеспечение электрической энергией, газом и паром; кондиционирование воздуха</w:t>
      </w:r>
      <w:r w:rsidRPr="00524E7C">
        <w:rPr>
          <w:color w:val="auto"/>
          <w:sz w:val="26"/>
          <w:szCs w:val="26"/>
        </w:rPr>
        <w:t xml:space="preserve">» свыше 200,0%; </w:t>
      </w:r>
      <w:r w:rsidR="001C54D3" w:rsidRPr="001C54D3">
        <w:rPr>
          <w:color w:val="auto"/>
          <w:sz w:val="26"/>
          <w:szCs w:val="26"/>
        </w:rPr>
        <w:t>«Строительство» на 20,9%; «Транспортировка и хранение» на 4,4%</w:t>
      </w:r>
      <w:r w:rsidR="00524E7C">
        <w:rPr>
          <w:color w:val="auto"/>
          <w:sz w:val="26"/>
          <w:szCs w:val="26"/>
        </w:rPr>
        <w:t>.</w:t>
      </w:r>
    </w:p>
    <w:p w14:paraId="7EEA3B6D" w14:textId="679E175C" w:rsidR="002519B8" w:rsidRPr="0018566A" w:rsidRDefault="002519B8" w:rsidP="009B5310">
      <w:pPr>
        <w:ind w:firstLine="709"/>
        <w:jc w:val="both"/>
        <w:rPr>
          <w:rFonts w:eastAsiaTheme="minorHAnsi"/>
          <w:color w:val="auto"/>
          <w:sz w:val="26"/>
          <w:szCs w:val="26"/>
          <w:lang w:eastAsia="en-US"/>
        </w:rPr>
      </w:pPr>
      <w:r w:rsidRPr="00A06DCA">
        <w:rPr>
          <w:rFonts w:eastAsiaTheme="minorHAnsi"/>
          <w:color w:val="auto"/>
          <w:sz w:val="26"/>
          <w:szCs w:val="26"/>
          <w:lang w:eastAsia="en-US"/>
        </w:rPr>
        <w:t xml:space="preserve">Нефтеюганский район </w:t>
      </w:r>
      <w:r w:rsidR="005C5B0D" w:rsidRPr="00A06DCA">
        <w:rPr>
          <w:rFonts w:eastAsiaTheme="minorHAnsi"/>
          <w:color w:val="auto"/>
          <w:sz w:val="26"/>
          <w:szCs w:val="26"/>
          <w:lang w:eastAsia="en-US"/>
        </w:rPr>
        <w:t>по итогам 20</w:t>
      </w:r>
      <w:r w:rsidR="005B4B5E" w:rsidRPr="00A06DCA">
        <w:rPr>
          <w:rFonts w:eastAsiaTheme="minorHAnsi"/>
          <w:color w:val="auto"/>
          <w:sz w:val="26"/>
          <w:szCs w:val="26"/>
          <w:lang w:eastAsia="en-US"/>
        </w:rPr>
        <w:t>2</w:t>
      </w:r>
      <w:r w:rsidR="00A06DCA" w:rsidRPr="00A06DCA">
        <w:rPr>
          <w:rFonts w:eastAsiaTheme="minorHAnsi"/>
          <w:color w:val="auto"/>
          <w:sz w:val="26"/>
          <w:szCs w:val="26"/>
          <w:lang w:eastAsia="en-US"/>
        </w:rPr>
        <w:t>2</w:t>
      </w:r>
      <w:r w:rsidR="005C5B0D" w:rsidRPr="00A06DCA">
        <w:rPr>
          <w:rFonts w:eastAsiaTheme="minorHAnsi"/>
          <w:color w:val="auto"/>
          <w:sz w:val="26"/>
          <w:szCs w:val="26"/>
          <w:lang w:eastAsia="en-US"/>
        </w:rPr>
        <w:t xml:space="preserve"> года </w:t>
      </w:r>
      <w:r w:rsidR="003D01F2" w:rsidRPr="00A06DCA">
        <w:rPr>
          <w:rFonts w:eastAsiaTheme="minorHAnsi"/>
          <w:color w:val="auto"/>
          <w:sz w:val="26"/>
          <w:szCs w:val="26"/>
          <w:lang w:eastAsia="en-US"/>
        </w:rPr>
        <w:t xml:space="preserve">традиционно </w:t>
      </w:r>
      <w:r w:rsidRPr="00A06DCA">
        <w:rPr>
          <w:rFonts w:eastAsiaTheme="minorHAnsi"/>
          <w:color w:val="auto"/>
          <w:sz w:val="26"/>
          <w:szCs w:val="26"/>
          <w:lang w:eastAsia="en-US"/>
        </w:rPr>
        <w:t>зан</w:t>
      </w:r>
      <w:r w:rsidR="00452C39" w:rsidRPr="00A06DCA">
        <w:rPr>
          <w:rFonts w:eastAsiaTheme="minorHAnsi"/>
          <w:color w:val="auto"/>
          <w:sz w:val="26"/>
          <w:szCs w:val="26"/>
          <w:lang w:eastAsia="en-US"/>
        </w:rPr>
        <w:t>ял</w:t>
      </w:r>
      <w:r w:rsidRPr="00A06DCA">
        <w:rPr>
          <w:rFonts w:eastAsiaTheme="minorHAnsi"/>
          <w:color w:val="auto"/>
          <w:sz w:val="26"/>
          <w:szCs w:val="26"/>
          <w:lang w:eastAsia="en-US"/>
        </w:rPr>
        <w:t xml:space="preserve"> </w:t>
      </w:r>
      <w:r w:rsidR="00E54080" w:rsidRPr="00A06DCA">
        <w:rPr>
          <w:rFonts w:eastAsiaTheme="minorHAnsi"/>
          <w:color w:val="auto"/>
          <w:sz w:val="26"/>
          <w:szCs w:val="26"/>
          <w:lang w:eastAsia="en-US"/>
        </w:rPr>
        <w:t>третье</w:t>
      </w:r>
      <w:r w:rsidRPr="00A06DCA">
        <w:rPr>
          <w:rFonts w:eastAsiaTheme="minorHAnsi"/>
          <w:color w:val="auto"/>
          <w:sz w:val="26"/>
          <w:szCs w:val="26"/>
          <w:lang w:eastAsia="en-US"/>
        </w:rPr>
        <w:t xml:space="preserve"> место по объему инвестиций </w:t>
      </w:r>
      <w:r w:rsidR="003D01F2" w:rsidRPr="00A06DCA">
        <w:rPr>
          <w:rFonts w:eastAsiaTheme="minorHAnsi"/>
          <w:color w:val="auto"/>
          <w:sz w:val="26"/>
          <w:szCs w:val="26"/>
          <w:lang w:eastAsia="en-US"/>
        </w:rPr>
        <w:t xml:space="preserve">на душу </w:t>
      </w:r>
      <w:r w:rsidR="003D01F2" w:rsidRPr="0018566A">
        <w:rPr>
          <w:rFonts w:eastAsiaTheme="minorHAnsi"/>
          <w:color w:val="auto"/>
          <w:sz w:val="26"/>
          <w:szCs w:val="26"/>
          <w:lang w:eastAsia="en-US"/>
        </w:rPr>
        <w:t xml:space="preserve">населения </w:t>
      </w:r>
      <w:r w:rsidR="00452C39" w:rsidRPr="0018566A">
        <w:rPr>
          <w:rFonts w:eastAsiaTheme="minorHAnsi"/>
          <w:color w:val="auto"/>
          <w:sz w:val="26"/>
          <w:szCs w:val="26"/>
          <w:lang w:eastAsia="en-US"/>
        </w:rPr>
        <w:t>(</w:t>
      </w:r>
      <w:r w:rsidR="00192741" w:rsidRPr="0018566A">
        <w:rPr>
          <w:rFonts w:eastAsiaTheme="minorHAnsi"/>
          <w:color w:val="auto"/>
          <w:sz w:val="26"/>
          <w:szCs w:val="26"/>
          <w:lang w:eastAsia="en-US"/>
        </w:rPr>
        <w:t>3</w:t>
      </w:r>
      <w:r w:rsidR="0018566A" w:rsidRPr="0018566A">
        <w:rPr>
          <w:rFonts w:eastAsia="Calibri"/>
          <w:color w:val="auto"/>
          <w:sz w:val="26"/>
          <w:szCs w:val="26"/>
          <w:lang w:eastAsia="en-US"/>
        </w:rPr>
        <w:t> </w:t>
      </w:r>
      <w:r w:rsidR="0018566A" w:rsidRPr="0018566A">
        <w:rPr>
          <w:rFonts w:eastAsiaTheme="minorHAnsi"/>
          <w:color w:val="auto"/>
          <w:sz w:val="26"/>
          <w:szCs w:val="26"/>
          <w:lang w:eastAsia="en-US"/>
        </w:rPr>
        <w:t>763,1</w:t>
      </w:r>
      <w:r w:rsidR="00452C39" w:rsidRPr="0018566A">
        <w:rPr>
          <w:rFonts w:eastAsiaTheme="minorHAnsi"/>
          <w:color w:val="auto"/>
          <w:sz w:val="26"/>
          <w:szCs w:val="26"/>
          <w:lang w:eastAsia="en-US"/>
        </w:rPr>
        <w:t xml:space="preserve"> тыс. рублей на 1 жителя) </w:t>
      </w:r>
      <w:r w:rsidRPr="0018566A">
        <w:rPr>
          <w:rFonts w:eastAsiaTheme="minorHAnsi"/>
          <w:color w:val="auto"/>
          <w:sz w:val="26"/>
          <w:szCs w:val="26"/>
          <w:lang w:eastAsia="en-US"/>
        </w:rPr>
        <w:t>среди муниципальных образований Ханты-Мансий</w:t>
      </w:r>
      <w:r w:rsidR="00452C39" w:rsidRPr="0018566A">
        <w:rPr>
          <w:rFonts w:eastAsiaTheme="minorHAnsi"/>
          <w:color w:val="auto"/>
          <w:sz w:val="26"/>
          <w:szCs w:val="26"/>
          <w:lang w:eastAsia="en-US"/>
        </w:rPr>
        <w:t>ского автономного округа – Югры</w:t>
      </w:r>
      <w:r w:rsidR="00B92B76" w:rsidRPr="0018566A">
        <w:rPr>
          <w:rFonts w:eastAsiaTheme="minorHAnsi"/>
          <w:color w:val="auto"/>
          <w:sz w:val="26"/>
          <w:szCs w:val="26"/>
          <w:lang w:eastAsia="en-US"/>
        </w:rPr>
        <w:t>.</w:t>
      </w:r>
    </w:p>
    <w:p w14:paraId="7AF6CF10" w14:textId="77777777" w:rsidR="002519B8" w:rsidRPr="002B29D8" w:rsidRDefault="002519B8" w:rsidP="009B5310">
      <w:pPr>
        <w:ind w:firstLine="709"/>
        <w:jc w:val="both"/>
        <w:rPr>
          <w:rFonts w:eastAsiaTheme="minorHAnsi"/>
          <w:color w:val="auto"/>
          <w:sz w:val="26"/>
          <w:szCs w:val="26"/>
          <w:lang w:eastAsia="en-US"/>
        </w:rPr>
      </w:pPr>
      <w:r w:rsidRPr="002B29D8">
        <w:rPr>
          <w:rFonts w:eastAsiaTheme="minorHAnsi"/>
          <w:color w:val="auto"/>
          <w:sz w:val="26"/>
          <w:szCs w:val="26"/>
          <w:lang w:eastAsia="en-US"/>
        </w:rPr>
        <w:lastRenderedPageBreak/>
        <w:t>Привлечение инвестиций в экономику района является одной из стратегических задач Нефтеюганского района. Муниципалитет создает комфортные условия для работы предпринимателей.</w:t>
      </w:r>
    </w:p>
    <w:p w14:paraId="7E4F5FED" w14:textId="77777777" w:rsidR="002B29D8" w:rsidRPr="00506A3F" w:rsidRDefault="002B29D8" w:rsidP="002B29D8">
      <w:pPr>
        <w:pStyle w:val="a3"/>
        <w:tabs>
          <w:tab w:val="left" w:pos="979"/>
        </w:tabs>
        <w:autoSpaceDE w:val="0"/>
        <w:autoSpaceDN w:val="0"/>
        <w:adjustRightInd w:val="0"/>
        <w:ind w:left="0" w:firstLine="709"/>
        <w:rPr>
          <w:sz w:val="26"/>
          <w:szCs w:val="26"/>
        </w:rPr>
      </w:pPr>
      <w:r w:rsidRPr="00506A3F">
        <w:rPr>
          <w:sz w:val="26"/>
          <w:szCs w:val="26"/>
        </w:rPr>
        <w:t>В соответствии с заключенными соглашениями осуществляется сопровождение 7 инвестиционных проектов, способствующих диверсификации экономики и продуктовой безопасности:</w:t>
      </w:r>
    </w:p>
    <w:p w14:paraId="461FF4B8" w14:textId="77777777" w:rsidR="002B29D8" w:rsidRPr="00506A3F" w:rsidRDefault="002B29D8" w:rsidP="002B29D8">
      <w:pPr>
        <w:pStyle w:val="a3"/>
        <w:numPr>
          <w:ilvl w:val="0"/>
          <w:numId w:val="6"/>
        </w:numPr>
        <w:tabs>
          <w:tab w:val="left" w:pos="979"/>
        </w:tabs>
        <w:autoSpaceDE w:val="0"/>
        <w:autoSpaceDN w:val="0"/>
        <w:adjustRightInd w:val="0"/>
        <w:ind w:left="0" w:firstLine="709"/>
        <w:rPr>
          <w:sz w:val="26"/>
          <w:szCs w:val="26"/>
        </w:rPr>
      </w:pPr>
      <w:r w:rsidRPr="00506A3F">
        <w:rPr>
          <w:sz w:val="26"/>
          <w:szCs w:val="26"/>
        </w:rPr>
        <w:t>Строительство птичника на 7500 голов и кормоцеха;</w:t>
      </w:r>
    </w:p>
    <w:p w14:paraId="52FC06CB" w14:textId="77777777" w:rsidR="002B29D8" w:rsidRPr="00506A3F" w:rsidRDefault="002B29D8" w:rsidP="002B29D8">
      <w:pPr>
        <w:pStyle w:val="a3"/>
        <w:numPr>
          <w:ilvl w:val="0"/>
          <w:numId w:val="6"/>
        </w:numPr>
        <w:tabs>
          <w:tab w:val="left" w:pos="979"/>
        </w:tabs>
        <w:autoSpaceDE w:val="0"/>
        <w:autoSpaceDN w:val="0"/>
        <w:adjustRightInd w:val="0"/>
        <w:ind w:left="0" w:firstLine="709"/>
        <w:rPr>
          <w:sz w:val="26"/>
          <w:szCs w:val="26"/>
        </w:rPr>
      </w:pPr>
      <w:r w:rsidRPr="00506A3F">
        <w:rPr>
          <w:sz w:val="26"/>
          <w:szCs w:val="26"/>
        </w:rPr>
        <w:t>Строительство мини завода по производству бутилированной питьевой воды;</w:t>
      </w:r>
    </w:p>
    <w:p w14:paraId="299D6C52" w14:textId="77777777" w:rsidR="002B29D8" w:rsidRPr="00506A3F" w:rsidRDefault="002B29D8" w:rsidP="002B29D8">
      <w:pPr>
        <w:pStyle w:val="a3"/>
        <w:numPr>
          <w:ilvl w:val="0"/>
          <w:numId w:val="6"/>
        </w:numPr>
        <w:tabs>
          <w:tab w:val="left" w:pos="979"/>
        </w:tabs>
        <w:autoSpaceDE w:val="0"/>
        <w:autoSpaceDN w:val="0"/>
        <w:adjustRightInd w:val="0"/>
        <w:ind w:left="0" w:firstLine="709"/>
        <w:rPr>
          <w:sz w:val="26"/>
          <w:szCs w:val="26"/>
        </w:rPr>
      </w:pPr>
      <w:r w:rsidRPr="00506A3F">
        <w:rPr>
          <w:sz w:val="26"/>
          <w:szCs w:val="26"/>
        </w:rPr>
        <w:t>Строительство бройлерной птицефабрики с полным технологическим циклом производства мяса бройлеров и продуктов его глубокой переработки;</w:t>
      </w:r>
    </w:p>
    <w:p w14:paraId="17513FB6" w14:textId="77777777" w:rsidR="002B29D8" w:rsidRPr="00506A3F" w:rsidRDefault="002B29D8" w:rsidP="002B29D8">
      <w:pPr>
        <w:pStyle w:val="a3"/>
        <w:numPr>
          <w:ilvl w:val="0"/>
          <w:numId w:val="6"/>
        </w:numPr>
        <w:tabs>
          <w:tab w:val="left" w:pos="979"/>
        </w:tabs>
        <w:autoSpaceDE w:val="0"/>
        <w:autoSpaceDN w:val="0"/>
        <w:adjustRightInd w:val="0"/>
        <w:ind w:left="0" w:firstLine="709"/>
        <w:rPr>
          <w:sz w:val="26"/>
          <w:szCs w:val="26"/>
        </w:rPr>
      </w:pPr>
      <w:r w:rsidRPr="00506A3F">
        <w:rPr>
          <w:sz w:val="26"/>
          <w:szCs w:val="26"/>
        </w:rPr>
        <w:t>Модернизация цеха переработки изношенных автомобильных шин в резиновую крошку для изготовления травмобезопасного покрытия и фигур для детских площадок;</w:t>
      </w:r>
    </w:p>
    <w:p w14:paraId="2305EC41" w14:textId="77777777" w:rsidR="002B29D8" w:rsidRPr="00506A3F" w:rsidRDefault="002B29D8" w:rsidP="002B29D8">
      <w:pPr>
        <w:pStyle w:val="a3"/>
        <w:numPr>
          <w:ilvl w:val="0"/>
          <w:numId w:val="6"/>
        </w:numPr>
        <w:tabs>
          <w:tab w:val="left" w:pos="979"/>
        </w:tabs>
        <w:autoSpaceDE w:val="0"/>
        <w:autoSpaceDN w:val="0"/>
        <w:adjustRightInd w:val="0"/>
        <w:ind w:left="0" w:firstLine="709"/>
        <w:rPr>
          <w:sz w:val="26"/>
          <w:szCs w:val="26"/>
        </w:rPr>
      </w:pPr>
      <w:r w:rsidRPr="00506A3F">
        <w:rPr>
          <w:sz w:val="26"/>
          <w:szCs w:val="26"/>
        </w:rPr>
        <w:t>Строительство дорожного сервиса: в составе сервисного центра и придорожного кафе;</w:t>
      </w:r>
    </w:p>
    <w:p w14:paraId="354549DD" w14:textId="77777777" w:rsidR="002B29D8" w:rsidRPr="00506A3F" w:rsidRDefault="002B29D8" w:rsidP="002B29D8">
      <w:pPr>
        <w:pStyle w:val="a3"/>
        <w:numPr>
          <w:ilvl w:val="0"/>
          <w:numId w:val="6"/>
        </w:numPr>
        <w:tabs>
          <w:tab w:val="left" w:pos="979"/>
        </w:tabs>
        <w:autoSpaceDE w:val="0"/>
        <w:autoSpaceDN w:val="0"/>
        <w:adjustRightInd w:val="0"/>
        <w:ind w:left="0" w:firstLine="709"/>
        <w:rPr>
          <w:sz w:val="26"/>
          <w:szCs w:val="26"/>
        </w:rPr>
      </w:pPr>
      <w:r w:rsidRPr="00506A3F">
        <w:rPr>
          <w:sz w:val="26"/>
          <w:szCs w:val="26"/>
        </w:rPr>
        <w:t>Дошкольное образование в сп.Сингапай;</w:t>
      </w:r>
    </w:p>
    <w:p w14:paraId="3E2F6B5E" w14:textId="77777777" w:rsidR="002B29D8" w:rsidRPr="00506A3F" w:rsidRDefault="002B29D8" w:rsidP="002B29D8">
      <w:pPr>
        <w:pStyle w:val="a3"/>
        <w:numPr>
          <w:ilvl w:val="0"/>
          <w:numId w:val="6"/>
        </w:numPr>
        <w:tabs>
          <w:tab w:val="left" w:pos="979"/>
        </w:tabs>
        <w:autoSpaceDE w:val="0"/>
        <w:autoSpaceDN w:val="0"/>
        <w:adjustRightInd w:val="0"/>
        <w:ind w:left="0" w:firstLine="709"/>
        <w:rPr>
          <w:sz w:val="26"/>
          <w:szCs w:val="26"/>
        </w:rPr>
      </w:pPr>
      <w:r w:rsidRPr="00506A3F">
        <w:rPr>
          <w:sz w:val="26"/>
          <w:szCs w:val="26"/>
        </w:rPr>
        <w:t xml:space="preserve">Предоставление бытовых услуг. </w:t>
      </w:r>
    </w:p>
    <w:p w14:paraId="3C36C4F3" w14:textId="77777777" w:rsidR="002B29D8" w:rsidRPr="00506A3F" w:rsidRDefault="002B29D8" w:rsidP="002B29D8">
      <w:pPr>
        <w:pStyle w:val="a3"/>
        <w:tabs>
          <w:tab w:val="left" w:pos="979"/>
        </w:tabs>
        <w:autoSpaceDE w:val="0"/>
        <w:autoSpaceDN w:val="0"/>
        <w:adjustRightInd w:val="0"/>
        <w:ind w:left="0" w:firstLine="709"/>
        <w:rPr>
          <w:sz w:val="26"/>
          <w:szCs w:val="26"/>
        </w:rPr>
      </w:pPr>
      <w:r w:rsidRPr="00506A3F">
        <w:rPr>
          <w:sz w:val="26"/>
          <w:szCs w:val="26"/>
        </w:rPr>
        <w:t>Инвесторами планируется создание 89 рабочих мест и привлечение инвестиций на сумму 172 млн. рублей.</w:t>
      </w:r>
    </w:p>
    <w:p w14:paraId="1C2E62EA" w14:textId="77777777" w:rsidR="002B29D8" w:rsidRPr="00506A3F" w:rsidRDefault="002B29D8" w:rsidP="002B29D8">
      <w:pPr>
        <w:pStyle w:val="a3"/>
        <w:tabs>
          <w:tab w:val="left" w:pos="979"/>
        </w:tabs>
        <w:autoSpaceDE w:val="0"/>
        <w:autoSpaceDN w:val="0"/>
        <w:adjustRightInd w:val="0"/>
        <w:ind w:left="0" w:firstLine="709"/>
        <w:rPr>
          <w:sz w:val="26"/>
          <w:szCs w:val="26"/>
        </w:rPr>
      </w:pPr>
      <w:r w:rsidRPr="00506A3F">
        <w:rPr>
          <w:sz w:val="26"/>
          <w:szCs w:val="26"/>
        </w:rPr>
        <w:t>Завершилось строительство масштабного инвестиционного проекта окружного уровня «Комплексный межмуниципальный полигон для размещения, обезвреживания и обработки твердых коммунальных отходов для городов Нефтеюганска и Пыть-Яха, поселений Нефтеюганского района Ханты-Мансийского автономного округа – Югры» с объемом инвестиций 1,4 миллиарда рублей. Для строительства полигона первыми на российском рынке выпустили «зеленые» облигации общей стоимостью 1,1 миллиарда рублей. С вводом полигона созданы более 130 новых рабочих мест, в том числе на сортировочной линии трудится 36 человек. Планируется создание экотехнопарка на базе полигона: здесь будут размещены специально подготовленные площадки для малого и среднего бизнеса по организации производства по переработке отходов, поступающих на полигон.</w:t>
      </w:r>
    </w:p>
    <w:p w14:paraId="3A956D2C" w14:textId="77777777" w:rsidR="002B29D8" w:rsidRPr="00506A3F" w:rsidRDefault="002B29D8" w:rsidP="002B29D8">
      <w:pPr>
        <w:pStyle w:val="a3"/>
        <w:tabs>
          <w:tab w:val="left" w:pos="979"/>
        </w:tabs>
        <w:autoSpaceDE w:val="0"/>
        <w:autoSpaceDN w:val="0"/>
        <w:adjustRightInd w:val="0"/>
        <w:ind w:left="0" w:firstLine="709"/>
        <w:rPr>
          <w:sz w:val="26"/>
          <w:szCs w:val="26"/>
        </w:rPr>
      </w:pPr>
      <w:r w:rsidRPr="00506A3F">
        <w:rPr>
          <w:sz w:val="26"/>
          <w:szCs w:val="26"/>
        </w:rPr>
        <w:t>Увеличению объемов переработки попутного нефтяного газа на территории до 2025 года будет способствовать строительство Майского газоперерабатывающего комплекса (региональный инвестиционный проект) на общую сумму 25 млрд. рублей, планируется создать 125 рабочих мест.</w:t>
      </w:r>
    </w:p>
    <w:p w14:paraId="1189F360" w14:textId="77777777" w:rsidR="002B29D8" w:rsidRPr="00506A3F" w:rsidRDefault="002B29D8" w:rsidP="002B29D8">
      <w:pPr>
        <w:pStyle w:val="a3"/>
        <w:tabs>
          <w:tab w:val="left" w:pos="979"/>
        </w:tabs>
        <w:autoSpaceDE w:val="0"/>
        <w:autoSpaceDN w:val="0"/>
        <w:adjustRightInd w:val="0"/>
        <w:ind w:left="0" w:firstLine="709"/>
        <w:rPr>
          <w:sz w:val="26"/>
          <w:szCs w:val="26"/>
        </w:rPr>
      </w:pPr>
      <w:r w:rsidRPr="00506A3F">
        <w:rPr>
          <w:sz w:val="26"/>
          <w:szCs w:val="26"/>
        </w:rPr>
        <w:t>Что касается регуляторной среды, администрацией района сформирована положительная практика участия в мероприятиях, направленных на защиту интересов предпринимательского сообщества в форме оценки регулирующего воздействия проектов нормативных актов на бизнес. В публичных консультациях приняли участие 74 представителя предпринимательского сообщества. Учтены предложения по внесению изменений в 8 проектов нормативных правовых актов. По результатам рейтинга качества проведения оценки регулирующего воздействия за 2022 год Нефтеюганский район улучшил свои позиции по сравнению с 2021 годом на 10 баллов и вошел в группу «Высший уровень развития оценки регулирующего воздействия».</w:t>
      </w:r>
    </w:p>
    <w:p w14:paraId="1B0A4DAB" w14:textId="77777777" w:rsidR="000014EB" w:rsidRPr="002B29D8" w:rsidRDefault="000014EB" w:rsidP="009B5310">
      <w:pPr>
        <w:widowControl w:val="0"/>
        <w:autoSpaceDE w:val="0"/>
        <w:autoSpaceDN w:val="0"/>
        <w:adjustRightInd w:val="0"/>
        <w:ind w:firstLine="709"/>
        <w:jc w:val="both"/>
        <w:rPr>
          <w:color w:val="auto"/>
          <w:sz w:val="26"/>
          <w:szCs w:val="26"/>
        </w:rPr>
      </w:pPr>
      <w:r w:rsidRPr="002B29D8">
        <w:rPr>
          <w:color w:val="auto"/>
          <w:sz w:val="26"/>
          <w:szCs w:val="26"/>
        </w:rPr>
        <w:t>Создание комфортной предпринимательской среды является стратегическим приоритетом. Это вложения в новые рабочие места, фундамент для долгосрочного роста и благополучия Нефтеюганского района.</w:t>
      </w:r>
    </w:p>
    <w:p w14:paraId="7552574F" w14:textId="77777777" w:rsidR="000014EB" w:rsidRPr="002B29D8" w:rsidRDefault="000014EB" w:rsidP="000014EB">
      <w:pPr>
        <w:widowControl w:val="0"/>
        <w:autoSpaceDE w:val="0"/>
        <w:autoSpaceDN w:val="0"/>
        <w:adjustRightInd w:val="0"/>
        <w:ind w:firstLine="709"/>
        <w:jc w:val="both"/>
        <w:rPr>
          <w:color w:val="auto"/>
          <w:sz w:val="26"/>
          <w:szCs w:val="26"/>
        </w:rPr>
      </w:pPr>
    </w:p>
    <w:p w14:paraId="72EC68C2" w14:textId="77777777" w:rsidR="001B6D9E" w:rsidRPr="005851F1" w:rsidRDefault="001B6D9E" w:rsidP="0048715B">
      <w:pPr>
        <w:pStyle w:val="11"/>
        <w:spacing w:after="240"/>
        <w:ind w:firstLine="720"/>
        <w:jc w:val="center"/>
        <w:rPr>
          <w:b/>
          <w:color w:val="auto"/>
          <w:sz w:val="26"/>
          <w:szCs w:val="26"/>
        </w:rPr>
      </w:pPr>
      <w:r w:rsidRPr="005851F1">
        <w:rPr>
          <w:b/>
          <w:color w:val="auto"/>
          <w:sz w:val="26"/>
          <w:szCs w:val="26"/>
        </w:rPr>
        <w:t>Направление «Развитие агропромышленного комплекса»</w:t>
      </w:r>
    </w:p>
    <w:p w14:paraId="727BCC71" w14:textId="77777777" w:rsidR="001B3A68" w:rsidRPr="00A87CC3" w:rsidRDefault="001B3A68" w:rsidP="00762A1C">
      <w:pPr>
        <w:ind w:firstLine="709"/>
        <w:jc w:val="both"/>
        <w:rPr>
          <w:color w:val="auto"/>
          <w:sz w:val="26"/>
        </w:rPr>
      </w:pPr>
      <w:r w:rsidRPr="00A87CC3">
        <w:rPr>
          <w:color w:val="auto"/>
          <w:sz w:val="26"/>
        </w:rPr>
        <w:t>Сельское хозяйство играет важную роль в экономике Нефтеюганского района, в развитии сельских территорий, в продовольственном обеспечении населения свежими продуктами питания (мясом, молоком, яйцом, картофелем).</w:t>
      </w:r>
    </w:p>
    <w:p w14:paraId="7F66FDB1" w14:textId="202F416D" w:rsidR="00F0473C" w:rsidRDefault="00F0473C" w:rsidP="00F0473C">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F0473C">
        <w:rPr>
          <w:color w:val="auto"/>
          <w:sz w:val="26"/>
          <w:szCs w:val="26"/>
        </w:rPr>
        <w:t xml:space="preserve">В агропромышленном комплексе Нефтеюганского района задействованы как предприятия малого и среднего предпринимательства, так и граждане, владельцы личных подсобных хозяйств. </w:t>
      </w:r>
    </w:p>
    <w:p w14:paraId="4FEDC7F1" w14:textId="05D3B15E" w:rsidR="00F0473C" w:rsidRPr="00F0473C" w:rsidRDefault="00F0473C" w:rsidP="00F0473C">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Pr>
          <w:color w:val="auto"/>
          <w:sz w:val="26"/>
          <w:szCs w:val="26"/>
        </w:rPr>
        <w:t>В 2022 году произведено продукции сельского хозяйства на сумму 420 млн. рублей, что составило 117% от планового назначения.</w:t>
      </w:r>
    </w:p>
    <w:p w14:paraId="2D1F695C" w14:textId="6D147D92" w:rsidR="00F0473C" w:rsidRPr="00F0473C" w:rsidRDefault="00F0473C" w:rsidP="00F0473C">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F0473C">
        <w:rPr>
          <w:color w:val="auto"/>
          <w:sz w:val="26"/>
          <w:szCs w:val="26"/>
        </w:rPr>
        <w:t xml:space="preserve">По состоянию на 01.01.2023 года показатель общего поголовья сельскохозяйственных животных по Нефтеюганскому району составил 5910 голов. Валовой надой молока за отчетный период составил 4902,0 тонн (на 1,9% от плана). Производство мяса всех видов скота и птицы в живом весе составил– 1287,0 тонн (на 0,7% от плана). </w:t>
      </w:r>
    </w:p>
    <w:p w14:paraId="2919C437" w14:textId="77777777" w:rsidR="00F0473C" w:rsidRPr="00F0473C" w:rsidRDefault="00F0473C" w:rsidP="00F0473C">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F0473C">
        <w:rPr>
          <w:color w:val="auto"/>
          <w:sz w:val="26"/>
          <w:szCs w:val="26"/>
        </w:rPr>
        <w:t>В Нефтеюганском районе деятельность по производству пищевой рыбы осуществляют 3 предприятия, 2-е из которых осуществляют деятельность по заготовке и переработке дикоросов. На 2022 год плановый объем вылова составляет – 712,0 тонн, объем заготовки дикоросов– 42,9 тонна. На 01.01.2023 заготовка дикоросов составила – 50,3 тонн (на 17 % от плана), вылов рыбы составил– 713,4 тонн.</w:t>
      </w:r>
    </w:p>
    <w:p w14:paraId="5044FCF7" w14:textId="77777777" w:rsidR="00F0473C" w:rsidRPr="00F0473C" w:rsidRDefault="00F0473C" w:rsidP="00F0473C">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F0473C">
        <w:rPr>
          <w:color w:val="auto"/>
          <w:sz w:val="26"/>
          <w:szCs w:val="26"/>
        </w:rPr>
        <w:t>Благодаря поддержке из бюджетов всех уровней значительно укрепляется материально-техническая база крестьянских (фермерских) хозяйств: приобретено 3 единицы сельскохозяйственной техники с навесным оборудованием, холодильное оборудование и оборудование для выращивания птицы, 2 единицы самоходной техники.</w:t>
      </w:r>
    </w:p>
    <w:p w14:paraId="53C1CB57" w14:textId="77777777" w:rsidR="00F0473C" w:rsidRPr="00F0473C" w:rsidRDefault="00F0473C" w:rsidP="00F0473C">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F0473C">
        <w:rPr>
          <w:color w:val="auto"/>
          <w:sz w:val="26"/>
          <w:szCs w:val="26"/>
        </w:rPr>
        <w:t>В 2022 году сельскохозяйственные товаропроизводители приняли участие на Международной агропромышленной выставке «АГРОРУСЬ» и были удостоены золотой медалью в номинации «За производство высококачественной продовольственной продукции». Продукция района также была представлена на окружном конкурсе «Лучший Товар Югры – 2022» и «Лучшие вкусы Югры».</w:t>
      </w:r>
    </w:p>
    <w:p w14:paraId="15B7A72B" w14:textId="77777777" w:rsidR="00F0473C" w:rsidRPr="003C1D1B" w:rsidRDefault="00F0473C" w:rsidP="00F0473C">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3C1D1B">
        <w:rPr>
          <w:color w:val="auto"/>
          <w:sz w:val="26"/>
          <w:szCs w:val="26"/>
        </w:rPr>
        <w:t>На территории Нефтеюганского района проведена 32-я сельскохозяйственная выставка «Товары Земли Нефтеюганской», на которой крестьянские (фермерские) хозяйства, предприятия, индивидуальные предприниматели, владельцы личных подсобных хозяйств представили широкий ассортимент молочных и мясных продуктов, хлебобулочных изделий, колбас и полуфабрикатов, а любители садоводства и огородничества показали плоды своих трудов. Сельскохозяйственная продукция выпускается под брендом «Сделано в Югре».</w:t>
      </w:r>
    </w:p>
    <w:p w14:paraId="14B1AF00" w14:textId="0536BE4D" w:rsidR="004308D4" w:rsidRPr="003C1D1B" w:rsidRDefault="00F0473C" w:rsidP="00F0473C">
      <w:pPr>
        <w:pBdr>
          <w:top w:val="none" w:sz="0" w:space="0" w:color="auto"/>
          <w:left w:val="none" w:sz="0" w:space="0" w:color="auto"/>
          <w:bottom w:val="none" w:sz="0" w:space="0" w:color="auto"/>
          <w:right w:val="none" w:sz="0" w:space="0" w:color="auto"/>
          <w:between w:val="none" w:sz="0" w:space="0" w:color="auto"/>
        </w:pBdr>
        <w:ind w:firstLine="709"/>
        <w:jc w:val="both"/>
        <w:rPr>
          <w:color w:val="auto"/>
          <w:sz w:val="26"/>
          <w:szCs w:val="26"/>
        </w:rPr>
      </w:pPr>
      <w:r w:rsidRPr="003C1D1B">
        <w:rPr>
          <w:color w:val="auto"/>
          <w:sz w:val="26"/>
          <w:szCs w:val="26"/>
        </w:rPr>
        <w:t>Основными задачами прогнозного периода являются увеличение объемов производства и реализации сельскохозяйственной продукции с 2 до 5 %; дальнейшее укрепление материально – технической базы местных товаропроизводителей и развитие системы переработки сельскохозяйственной продукции.</w:t>
      </w:r>
    </w:p>
    <w:p w14:paraId="7F934653" w14:textId="77777777" w:rsidR="004308D4" w:rsidRPr="003C1D1B" w:rsidRDefault="004308D4" w:rsidP="004308D4">
      <w:pPr>
        <w:pBdr>
          <w:top w:val="none" w:sz="0" w:space="0" w:color="auto"/>
          <w:left w:val="none" w:sz="0" w:space="0" w:color="auto"/>
          <w:bottom w:val="none" w:sz="0" w:space="0" w:color="auto"/>
          <w:right w:val="none" w:sz="0" w:space="0" w:color="auto"/>
          <w:between w:val="none" w:sz="0" w:space="0" w:color="auto"/>
        </w:pBdr>
        <w:ind w:firstLine="709"/>
        <w:jc w:val="both"/>
        <w:rPr>
          <w:rFonts w:eastAsia="SimSun"/>
          <w:color w:val="auto"/>
          <w:sz w:val="26"/>
          <w:szCs w:val="26"/>
          <w:lang w:eastAsia="zh-CN"/>
        </w:rPr>
      </w:pPr>
    </w:p>
    <w:p w14:paraId="4FFDC840" w14:textId="77777777" w:rsidR="001B6D9E" w:rsidRPr="00EE38B4" w:rsidRDefault="001B6D9E" w:rsidP="00920212">
      <w:pPr>
        <w:pStyle w:val="11"/>
        <w:spacing w:after="240"/>
        <w:jc w:val="center"/>
        <w:rPr>
          <w:b/>
          <w:color w:val="auto"/>
          <w:sz w:val="26"/>
          <w:szCs w:val="26"/>
        </w:rPr>
      </w:pPr>
      <w:r w:rsidRPr="00EE38B4">
        <w:rPr>
          <w:b/>
          <w:color w:val="auto"/>
          <w:sz w:val="26"/>
          <w:szCs w:val="26"/>
        </w:rPr>
        <w:t>Направление «Цифровое производство»</w:t>
      </w:r>
    </w:p>
    <w:p w14:paraId="2A6DA12E" w14:textId="77777777" w:rsidR="00561E2B" w:rsidRPr="000E0D05" w:rsidRDefault="00561E2B" w:rsidP="00561E2B">
      <w:pPr>
        <w:autoSpaceDE w:val="0"/>
        <w:autoSpaceDN w:val="0"/>
        <w:adjustRightInd w:val="0"/>
        <w:ind w:firstLine="709"/>
        <w:jc w:val="both"/>
        <w:rPr>
          <w:sz w:val="26"/>
          <w:szCs w:val="26"/>
        </w:rPr>
      </w:pPr>
      <w:r w:rsidRPr="000E0D05">
        <w:rPr>
          <w:sz w:val="26"/>
          <w:szCs w:val="26"/>
        </w:rPr>
        <w:t xml:space="preserve">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с целью обеспечения реализации прав граждан </w:t>
      </w:r>
      <w:r w:rsidRPr="000E0D05">
        <w:rPr>
          <w:sz w:val="26"/>
          <w:szCs w:val="26"/>
        </w:rPr>
        <w:lastRenderedPageBreak/>
        <w:t>и организаций на доступ к информации о деятельности органов местного самоуправления, а также создания условий для обеспечения гласности и открытости принимаемых решений, информация о деятельности органов местного самоуправления Нефтеюганского района размещается на официальном сайте (http://www.admoil.ru/).</w:t>
      </w:r>
    </w:p>
    <w:p w14:paraId="4ACD369B" w14:textId="77777777" w:rsidR="00561E2B" w:rsidRPr="000E0D05" w:rsidRDefault="00561E2B" w:rsidP="00561E2B">
      <w:pPr>
        <w:autoSpaceDE w:val="0"/>
        <w:autoSpaceDN w:val="0"/>
        <w:adjustRightInd w:val="0"/>
        <w:ind w:firstLine="709"/>
        <w:jc w:val="both"/>
        <w:rPr>
          <w:sz w:val="26"/>
          <w:szCs w:val="26"/>
        </w:rPr>
      </w:pPr>
      <w:r w:rsidRPr="000E0D05">
        <w:rPr>
          <w:sz w:val="26"/>
          <w:szCs w:val="26"/>
        </w:rPr>
        <w:t>В целях предоставления актуальной информации об инвестиционном потенциале муниципального образования Нефтеюганский район, механизмах поддержки инвестиционной деятельности, нормативно-правовой базе в сфере инвестиций, доступности информации для инвесторов и потенциальных инвестиционных партнеров функционирует «Инвестиционный портал Нефтеюганского района» (http://invest.admoil.ru/). Это открытый и доступный ресурс, который предоставляет информацию об инвестиционном потенциале района на основе удобной интерактивной оболочки. Инвестиционный портал Нефтеюганского района - один из первичных инструментов оценки инвестиционного потенциала района потенциальными инвесторами.</w:t>
      </w:r>
    </w:p>
    <w:p w14:paraId="3DB4AA6E" w14:textId="77777777" w:rsidR="00561E2B" w:rsidRPr="000E0D05" w:rsidRDefault="00561E2B" w:rsidP="00561E2B">
      <w:pPr>
        <w:autoSpaceDE w:val="0"/>
        <w:autoSpaceDN w:val="0"/>
        <w:adjustRightInd w:val="0"/>
        <w:ind w:firstLine="709"/>
        <w:jc w:val="both"/>
        <w:rPr>
          <w:sz w:val="26"/>
          <w:szCs w:val="26"/>
        </w:rPr>
      </w:pPr>
      <w:r w:rsidRPr="000E0D05">
        <w:rPr>
          <w:sz w:val="26"/>
          <w:szCs w:val="26"/>
        </w:rPr>
        <w:t>Также с целью обеспечения открытости и прозрачности бюджета и бюджетного процесса для населения функционирует информационный портал «Открытый бюджет для граждан» (http://www.admoil.ru/biidzhet-dlva-grazhdan) - это упрощенная версия бюджета, облегчающая гражданам его понимание, объясняющая планы и действия администрации Нефтеюганского района в течение бюджетного года.</w:t>
      </w:r>
    </w:p>
    <w:p w14:paraId="56FB1ACC" w14:textId="77777777" w:rsidR="00561E2B" w:rsidRPr="000E0D05" w:rsidRDefault="00561E2B" w:rsidP="00561E2B">
      <w:pPr>
        <w:autoSpaceDE w:val="0"/>
        <w:autoSpaceDN w:val="0"/>
        <w:adjustRightInd w:val="0"/>
        <w:ind w:firstLine="709"/>
        <w:jc w:val="both"/>
        <w:rPr>
          <w:sz w:val="26"/>
          <w:szCs w:val="26"/>
        </w:rPr>
      </w:pPr>
      <w:r w:rsidRPr="000E0D05">
        <w:rPr>
          <w:sz w:val="26"/>
          <w:szCs w:val="26"/>
        </w:rPr>
        <w:t>В рамках реализации федерального проекта «Цифровое государственное управление» национальной программы «Цифровая экономика» внедрена Платформа обратной связи (ПОС), которая позволяет гражданам через форму на Едином портале государственных и муниципальных услуг (далее — ЕПГУ), мобильное приложение «Госуслуги. Решаем вместе», а также виджеты на сайтах органов местного самоуправления Нефтеюганского района, направлять обращения в государственные органы и органы местного самоуправления по широкому спектру вопросов, а также участвовать в опросах, голосованиях и общественных обсуждениях.</w:t>
      </w:r>
    </w:p>
    <w:p w14:paraId="7A3FDFF8" w14:textId="77777777" w:rsidR="00561E2B" w:rsidRDefault="00561E2B" w:rsidP="00561E2B">
      <w:pPr>
        <w:autoSpaceDE w:val="0"/>
        <w:autoSpaceDN w:val="0"/>
        <w:adjustRightInd w:val="0"/>
        <w:ind w:firstLine="709"/>
        <w:jc w:val="both"/>
        <w:rPr>
          <w:sz w:val="26"/>
          <w:szCs w:val="26"/>
        </w:rPr>
      </w:pPr>
      <w:r w:rsidRPr="000E0D05">
        <w:rPr>
          <w:sz w:val="26"/>
          <w:szCs w:val="26"/>
        </w:rPr>
        <w:t>Основная цель платформы — быстрое решение актуальных проблем граждан. Она позволяет получать объективную информацию об актуальных проблемах, волнующих граждан, и принимать необходимые меры для их решения. В целом ПОС обеспечивает единый стандарт подачи обращений граждан в органы власти и организации.</w:t>
      </w:r>
    </w:p>
    <w:p w14:paraId="505A3BD1" w14:textId="77777777" w:rsidR="001A43AD" w:rsidRPr="001A43AD" w:rsidRDefault="001A43AD" w:rsidP="001A43AD">
      <w:pPr>
        <w:ind w:firstLine="567"/>
        <w:jc w:val="both"/>
        <w:rPr>
          <w:color w:val="auto"/>
          <w:sz w:val="26"/>
          <w:szCs w:val="26"/>
        </w:rPr>
      </w:pPr>
      <w:r w:rsidRPr="001A43AD">
        <w:rPr>
          <w:sz w:val="26"/>
          <w:szCs w:val="26"/>
        </w:rPr>
        <w:t>В 2022 году через ЕПГУ жителям Нефтеюганского муниципального района предоставлено 53 757 услуги (61,4 % от общего числа предоставленных услуг). Непосредственно в органы местного самоуправления Нефтеюганского района обращений было гораздо меньше – 7 363 (8,4 % от общего числа предоставленных услуг). Это свидетельствует о том, что внедрение современных информационных технологий, инструментов электронного правительства все более востребованы жителями Нефтеюганского муниципального района.</w:t>
      </w:r>
    </w:p>
    <w:p w14:paraId="0D7034A8" w14:textId="77777777" w:rsidR="002407DF" w:rsidRPr="002407DF" w:rsidRDefault="002407DF" w:rsidP="002407DF">
      <w:pPr>
        <w:tabs>
          <w:tab w:val="left" w:pos="6150"/>
        </w:tabs>
        <w:suppressAutoHyphens/>
        <w:ind w:firstLine="709"/>
        <w:jc w:val="both"/>
        <w:rPr>
          <w:rFonts w:eastAsia="Calibri"/>
          <w:color w:val="auto"/>
          <w:spacing w:val="-4"/>
          <w:sz w:val="26"/>
          <w:szCs w:val="26"/>
          <w:lang w:eastAsia="en-US"/>
        </w:rPr>
      </w:pPr>
      <w:r w:rsidRPr="002407DF">
        <w:rPr>
          <w:rFonts w:eastAsia="Calibri"/>
          <w:color w:val="auto"/>
          <w:spacing w:val="-4"/>
          <w:sz w:val="26"/>
          <w:szCs w:val="26"/>
          <w:lang w:eastAsia="en-US"/>
        </w:rPr>
        <w:t xml:space="preserve">Указом Президента Российской Федерации от 21.07.2020 № 474 «О национальных целях развития Российской Федерации на период до 2030 года» сформированы национальные цели и установлены целевые показатели, один из которых увеличение доли массовых социально значимых услуг, доступных в электронном виде до 95% к 2030 году. </w:t>
      </w:r>
    </w:p>
    <w:p w14:paraId="6B985A2C" w14:textId="77777777" w:rsidR="002407DF" w:rsidRDefault="002407DF" w:rsidP="002407DF">
      <w:pPr>
        <w:tabs>
          <w:tab w:val="left" w:pos="6150"/>
        </w:tabs>
        <w:suppressAutoHyphens/>
        <w:ind w:firstLine="709"/>
        <w:jc w:val="both"/>
        <w:rPr>
          <w:rFonts w:eastAsia="Calibri"/>
          <w:color w:val="auto"/>
          <w:spacing w:val="-4"/>
          <w:sz w:val="26"/>
          <w:szCs w:val="26"/>
          <w:lang w:eastAsia="en-US"/>
        </w:rPr>
      </w:pPr>
      <w:r w:rsidRPr="002407DF">
        <w:rPr>
          <w:rFonts w:eastAsia="Calibri"/>
          <w:color w:val="auto"/>
          <w:spacing w:val="-4"/>
          <w:sz w:val="26"/>
          <w:szCs w:val="26"/>
          <w:lang w:eastAsia="en-US"/>
        </w:rPr>
        <w:lastRenderedPageBreak/>
        <w:t>В Нефтеюганском муниципальном районе ведётся активная работа по достижению данного показателя. На конец 2022 года переведены в электронный вид более 80 % муниципальных услуг.</w:t>
      </w:r>
    </w:p>
    <w:p w14:paraId="74A541A4" w14:textId="21D4BAC7" w:rsidR="00BC0C78" w:rsidRDefault="000E446B" w:rsidP="000E446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Calibri"/>
          <w:color w:val="auto"/>
          <w:spacing w:val="-4"/>
          <w:sz w:val="26"/>
          <w:szCs w:val="26"/>
          <w:lang w:eastAsia="en-US"/>
        </w:rPr>
      </w:pPr>
      <w:r w:rsidRPr="00ED1773">
        <w:rPr>
          <w:rFonts w:eastAsia="Calibri"/>
          <w:color w:val="auto"/>
          <w:spacing w:val="-4"/>
          <w:sz w:val="26"/>
          <w:szCs w:val="26"/>
          <w:lang w:eastAsia="en-US"/>
        </w:rPr>
        <w:t>В 202</w:t>
      </w:r>
      <w:r w:rsidR="00ED1773" w:rsidRPr="00ED1773">
        <w:rPr>
          <w:rFonts w:eastAsia="Calibri"/>
          <w:color w:val="auto"/>
          <w:spacing w:val="-4"/>
          <w:sz w:val="26"/>
          <w:szCs w:val="26"/>
          <w:lang w:eastAsia="en-US"/>
        </w:rPr>
        <w:t>2</w:t>
      </w:r>
      <w:r w:rsidRPr="00ED1773">
        <w:rPr>
          <w:rFonts w:eastAsia="Calibri"/>
          <w:color w:val="auto"/>
          <w:spacing w:val="-4"/>
          <w:sz w:val="26"/>
          <w:szCs w:val="26"/>
          <w:lang w:eastAsia="en-US"/>
        </w:rPr>
        <w:t xml:space="preserve"> году показатель «Доля жителей Нефтеюганского района, использующих механизм получения государственных и муниципальных услуг в электронной форме», </w:t>
      </w:r>
      <w:r w:rsidR="002A41E4">
        <w:rPr>
          <w:rFonts w:eastAsia="Calibri"/>
          <w:color w:val="auto"/>
          <w:spacing w:val="-4"/>
          <w:sz w:val="26"/>
          <w:szCs w:val="26"/>
          <w:lang w:eastAsia="en-US"/>
        </w:rPr>
        <w:t>составил</w:t>
      </w:r>
      <w:r w:rsidRPr="00ED1773">
        <w:rPr>
          <w:rFonts w:eastAsia="Calibri"/>
          <w:color w:val="auto"/>
          <w:spacing w:val="-4"/>
          <w:sz w:val="26"/>
          <w:szCs w:val="26"/>
          <w:lang w:eastAsia="en-US"/>
        </w:rPr>
        <w:t xml:space="preserve"> </w:t>
      </w:r>
      <w:r w:rsidR="00ED1773" w:rsidRPr="00ED1773">
        <w:rPr>
          <w:rFonts w:eastAsia="Calibri"/>
          <w:color w:val="auto"/>
          <w:spacing w:val="-4"/>
          <w:sz w:val="26"/>
          <w:szCs w:val="26"/>
          <w:lang w:eastAsia="en-US"/>
        </w:rPr>
        <w:t>61,4</w:t>
      </w:r>
      <w:r w:rsidRPr="00ED1773">
        <w:rPr>
          <w:rFonts w:eastAsia="Calibri"/>
          <w:color w:val="auto"/>
          <w:spacing w:val="-4"/>
          <w:sz w:val="26"/>
          <w:szCs w:val="26"/>
          <w:lang w:eastAsia="en-US"/>
        </w:rPr>
        <w:t>%</w:t>
      </w:r>
      <w:r w:rsidR="002A41E4">
        <w:rPr>
          <w:rFonts w:eastAsia="Calibri"/>
          <w:color w:val="auto"/>
          <w:spacing w:val="-4"/>
          <w:sz w:val="26"/>
          <w:szCs w:val="26"/>
          <w:lang w:eastAsia="en-US"/>
        </w:rPr>
        <w:t>, на 8,6% ниже планового назначения</w:t>
      </w:r>
      <w:r w:rsidRPr="00ED1773">
        <w:rPr>
          <w:rFonts w:eastAsia="Calibri"/>
          <w:color w:val="auto"/>
          <w:spacing w:val="-4"/>
          <w:sz w:val="26"/>
          <w:szCs w:val="26"/>
          <w:lang w:eastAsia="en-US"/>
        </w:rPr>
        <w:t>.</w:t>
      </w:r>
    </w:p>
    <w:p w14:paraId="306187D2" w14:textId="722CB39B" w:rsidR="002A41E4" w:rsidRPr="00561E2B" w:rsidRDefault="002A41E4" w:rsidP="002A41E4">
      <w:pPr>
        <w:tabs>
          <w:tab w:val="left" w:pos="6150"/>
        </w:tabs>
        <w:suppressAutoHyphens/>
        <w:ind w:firstLine="709"/>
        <w:jc w:val="both"/>
        <w:rPr>
          <w:rFonts w:eastAsia="Calibri"/>
          <w:color w:val="auto"/>
          <w:spacing w:val="-4"/>
          <w:sz w:val="26"/>
          <w:szCs w:val="26"/>
          <w:lang w:eastAsia="en-US"/>
        </w:rPr>
      </w:pPr>
      <w:r>
        <w:rPr>
          <w:rFonts w:eastAsia="Calibri"/>
          <w:color w:val="auto"/>
          <w:spacing w:val="-4"/>
          <w:sz w:val="26"/>
          <w:szCs w:val="26"/>
          <w:lang w:eastAsia="en-US"/>
        </w:rPr>
        <w:t>П</w:t>
      </w:r>
      <w:r w:rsidRPr="00561E2B">
        <w:rPr>
          <w:rFonts w:eastAsia="Calibri"/>
          <w:color w:val="auto"/>
          <w:spacing w:val="-4"/>
          <w:sz w:val="26"/>
          <w:szCs w:val="26"/>
          <w:lang w:eastAsia="en-US"/>
        </w:rPr>
        <w:t>ров</w:t>
      </w:r>
      <w:r>
        <w:rPr>
          <w:rFonts w:eastAsia="Calibri"/>
          <w:color w:val="auto"/>
          <w:spacing w:val="-4"/>
          <w:sz w:val="26"/>
          <w:szCs w:val="26"/>
          <w:lang w:eastAsia="en-US"/>
        </w:rPr>
        <w:t>о</w:t>
      </w:r>
      <w:r w:rsidRPr="00561E2B">
        <w:rPr>
          <w:rFonts w:eastAsia="Calibri"/>
          <w:color w:val="auto"/>
          <w:spacing w:val="-4"/>
          <w:sz w:val="26"/>
          <w:szCs w:val="26"/>
          <w:lang w:eastAsia="en-US"/>
        </w:rPr>
        <w:t>д</w:t>
      </w:r>
      <w:r>
        <w:rPr>
          <w:rFonts w:eastAsia="Calibri"/>
          <w:color w:val="auto"/>
          <w:spacing w:val="-4"/>
          <w:sz w:val="26"/>
          <w:szCs w:val="26"/>
          <w:lang w:eastAsia="en-US"/>
        </w:rPr>
        <w:t>ятся</w:t>
      </w:r>
      <w:r w:rsidRPr="00561E2B">
        <w:rPr>
          <w:rFonts w:eastAsia="Calibri"/>
          <w:color w:val="auto"/>
          <w:spacing w:val="-4"/>
          <w:sz w:val="26"/>
          <w:szCs w:val="26"/>
          <w:lang w:eastAsia="en-US"/>
        </w:rPr>
        <w:t xml:space="preserve"> мероприяти</w:t>
      </w:r>
      <w:r>
        <w:rPr>
          <w:rFonts w:eastAsia="Calibri"/>
          <w:color w:val="auto"/>
          <w:spacing w:val="-4"/>
          <w:sz w:val="26"/>
          <w:szCs w:val="26"/>
          <w:lang w:eastAsia="en-US"/>
        </w:rPr>
        <w:t>я</w:t>
      </w:r>
      <w:r w:rsidRPr="00561E2B">
        <w:rPr>
          <w:rFonts w:eastAsia="Calibri"/>
          <w:color w:val="auto"/>
          <w:spacing w:val="-4"/>
          <w:sz w:val="26"/>
          <w:szCs w:val="26"/>
          <w:lang w:eastAsia="en-US"/>
        </w:rPr>
        <w:t xml:space="preserve"> по популяризации предоставления муниципальных услуг в электронной форме. </w:t>
      </w:r>
    </w:p>
    <w:p w14:paraId="790E3058" w14:textId="77777777" w:rsidR="002A41E4" w:rsidRPr="00ED1773" w:rsidRDefault="002A41E4" w:rsidP="000E446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eastAsia="Calibri"/>
          <w:color w:val="auto"/>
          <w:spacing w:val="-4"/>
          <w:sz w:val="26"/>
          <w:szCs w:val="26"/>
          <w:lang w:eastAsia="en-US"/>
        </w:rPr>
      </w:pPr>
    </w:p>
    <w:p w14:paraId="02D41B6E" w14:textId="77777777" w:rsidR="001B6D9E" w:rsidRPr="00E54D91" w:rsidRDefault="001B6D9E" w:rsidP="00117033">
      <w:pPr>
        <w:pStyle w:val="4"/>
        <w:spacing w:after="240"/>
        <w:ind w:left="0" w:firstLine="0"/>
        <w:contextualSpacing/>
        <w:jc w:val="center"/>
        <w:rPr>
          <w:b/>
          <w:i w:val="0"/>
          <w:color w:val="auto"/>
          <w:sz w:val="26"/>
          <w:szCs w:val="26"/>
        </w:rPr>
      </w:pPr>
      <w:bookmarkStart w:id="11" w:name="_Toc507491944"/>
      <w:r w:rsidRPr="00E54D91">
        <w:rPr>
          <w:b/>
          <w:i w:val="0"/>
          <w:color w:val="auto"/>
          <w:sz w:val="26"/>
          <w:szCs w:val="26"/>
        </w:rPr>
        <w:t>Направление «Развитие потребительского рынка»</w:t>
      </w:r>
      <w:bookmarkEnd w:id="11"/>
    </w:p>
    <w:p w14:paraId="1E2CFF57" w14:textId="77777777" w:rsidR="00827604" w:rsidRPr="00A73421" w:rsidRDefault="00827604" w:rsidP="00827604">
      <w:pPr>
        <w:ind w:firstLine="708"/>
        <w:jc w:val="both"/>
        <w:rPr>
          <w:rFonts w:eastAsia="Calibri"/>
          <w:color w:val="auto"/>
          <w:sz w:val="26"/>
          <w:szCs w:val="26"/>
          <w:lang w:eastAsia="en-US"/>
        </w:rPr>
      </w:pPr>
      <w:r w:rsidRPr="00A73421">
        <w:rPr>
          <w:rFonts w:eastAsia="Calibri"/>
          <w:color w:val="auto"/>
          <w:sz w:val="26"/>
          <w:szCs w:val="26"/>
          <w:lang w:eastAsia="en-US"/>
        </w:rPr>
        <w:t xml:space="preserve">Потребительский рынок занимает одно из значимых сегментов жизнеобеспечения Нефтеюганского района услугами торговли, общественного питания и бытового обслуживания, способствует экономическому росту и росту занятости населения, развитию малого и среднего бизнеса, оказывает существенный вклад в бюджет Нефтеюганского района. </w:t>
      </w:r>
    </w:p>
    <w:p w14:paraId="252EDB79" w14:textId="77777777" w:rsidR="00867C64" w:rsidRPr="00867C64" w:rsidRDefault="00867C64" w:rsidP="00867C64">
      <w:pPr>
        <w:ind w:firstLine="709"/>
        <w:jc w:val="both"/>
        <w:rPr>
          <w:sz w:val="26"/>
          <w:szCs w:val="26"/>
        </w:rPr>
      </w:pPr>
      <w:r w:rsidRPr="00867C64">
        <w:rPr>
          <w:sz w:val="26"/>
          <w:szCs w:val="26"/>
        </w:rPr>
        <w:t>В Нефтеюганском районе сформирована достаточно развитая инфраструктура потребительского рынка, в большей степени состоящая из торговых объектов площадью до 300 кв.м., которая обеспечивает территориальную доступность и бесперебойное снабжение населения продовольствием, товарами и услугами первой необходимости.</w:t>
      </w:r>
    </w:p>
    <w:p w14:paraId="11A66470" w14:textId="77777777" w:rsidR="00867C64" w:rsidRPr="00867C64" w:rsidRDefault="00867C64" w:rsidP="00867C64">
      <w:pPr>
        <w:ind w:firstLine="709"/>
        <w:jc w:val="both"/>
        <w:rPr>
          <w:sz w:val="26"/>
          <w:szCs w:val="26"/>
        </w:rPr>
      </w:pPr>
      <w:r w:rsidRPr="00867C64">
        <w:rPr>
          <w:sz w:val="26"/>
          <w:szCs w:val="26"/>
        </w:rPr>
        <w:t>Во всех поселениях района функционируют стационарные магазины продовольственных, непродовольственных товаров и магазины со смешанным ассортиментом, которые расположены в непосредственной близости к потребителю, в пределах «шаговой» доступности. В городском поселении Пойковский увеличивается число объектов, входящих в крупные торговые сети. Используются такие торговые сети, как: Магнит, Монетка, Пятерочка, Красное и белое, Магнит-Косметик, Парфюм-Лидер, магазины сотовой связи МТС, Мегафон, Связной, 585 – Золотой, Фикс-прайс.</w:t>
      </w:r>
    </w:p>
    <w:p w14:paraId="3767C7FF" w14:textId="77777777" w:rsidR="00867C64" w:rsidRPr="00867C64" w:rsidRDefault="00867C64" w:rsidP="00AA4BB8">
      <w:pPr>
        <w:ind w:firstLine="709"/>
        <w:jc w:val="both"/>
        <w:rPr>
          <w:sz w:val="26"/>
          <w:szCs w:val="26"/>
        </w:rPr>
      </w:pPr>
      <w:r w:rsidRPr="00867C64">
        <w:rPr>
          <w:sz w:val="26"/>
          <w:szCs w:val="26"/>
        </w:rPr>
        <w:t xml:space="preserve">В результате проведенного анализа объектов потребительского рынка, на основании информации, поступившей от муниципальных образований поселений Нефтеюганского района, на территории муниципального образования Нефтеюганский район по состоянию на 01.01.2023 общее количество объектов потребительского рынка составляет 475 единиц, в том числе: </w:t>
      </w:r>
    </w:p>
    <w:p w14:paraId="23705B07" w14:textId="77777777" w:rsidR="00867C64" w:rsidRPr="00867C64" w:rsidRDefault="00867C64" w:rsidP="00E94F0C">
      <w:pPr>
        <w:numPr>
          <w:ilvl w:val="0"/>
          <w:numId w:val="7"/>
        </w:numPr>
        <w:pBdr>
          <w:top w:val="none" w:sz="0" w:space="0" w:color="auto"/>
          <w:left w:val="none" w:sz="0" w:space="0" w:color="auto"/>
          <w:bottom w:val="none" w:sz="0" w:space="0" w:color="auto"/>
          <w:right w:val="none" w:sz="0" w:space="0" w:color="auto"/>
          <w:between w:val="none" w:sz="0" w:space="0" w:color="auto"/>
        </w:pBdr>
        <w:tabs>
          <w:tab w:val="left" w:pos="993"/>
        </w:tabs>
        <w:ind w:left="0" w:firstLine="709"/>
        <w:jc w:val="both"/>
        <w:rPr>
          <w:sz w:val="26"/>
          <w:szCs w:val="26"/>
        </w:rPr>
      </w:pPr>
      <w:r w:rsidRPr="00867C64">
        <w:rPr>
          <w:sz w:val="26"/>
          <w:szCs w:val="26"/>
        </w:rPr>
        <w:t>216 объектов розничной торговли общей торговой площадью 22 862,95 кв.м.</w:t>
      </w:r>
    </w:p>
    <w:p w14:paraId="2860E9C5" w14:textId="77777777" w:rsidR="00867C64" w:rsidRPr="00867C64" w:rsidRDefault="00867C64" w:rsidP="00AA4BB8">
      <w:pPr>
        <w:pStyle w:val="a3"/>
        <w:ind w:left="0" w:firstLine="709"/>
        <w:rPr>
          <w:sz w:val="26"/>
          <w:szCs w:val="26"/>
        </w:rPr>
      </w:pPr>
      <w:r w:rsidRPr="00867C64">
        <w:rPr>
          <w:sz w:val="26"/>
          <w:szCs w:val="26"/>
        </w:rPr>
        <w:t xml:space="preserve">Вновь открывшиеся в 2022 году 12 объектов розничной торговли:  </w:t>
      </w:r>
    </w:p>
    <w:p w14:paraId="28F4F652" w14:textId="36B6267B" w:rsidR="00867C64" w:rsidRPr="00E94F0C" w:rsidRDefault="00867C64" w:rsidP="00AA4BB8">
      <w:pPr>
        <w:pStyle w:val="a3"/>
        <w:ind w:left="0" w:firstLine="709"/>
        <w:rPr>
          <w:sz w:val="26"/>
          <w:szCs w:val="26"/>
        </w:rPr>
      </w:pPr>
      <w:r w:rsidRPr="00867C64">
        <w:rPr>
          <w:sz w:val="26"/>
          <w:szCs w:val="26"/>
        </w:rPr>
        <w:t xml:space="preserve">- в гп.Пойковский </w:t>
      </w:r>
      <w:r w:rsidRPr="00E94F0C">
        <w:rPr>
          <w:sz w:val="26"/>
          <w:szCs w:val="26"/>
        </w:rPr>
        <w:t>6 стационарных торговых объекта (аптека 254</w:t>
      </w:r>
      <w:r w:rsidR="002407DF" w:rsidRPr="00E94F0C">
        <w:rPr>
          <w:sz w:val="26"/>
          <w:szCs w:val="26"/>
        </w:rPr>
        <w:t xml:space="preserve"> </w:t>
      </w:r>
      <w:r w:rsidRPr="00E94F0C">
        <w:rPr>
          <w:sz w:val="26"/>
          <w:szCs w:val="26"/>
        </w:rPr>
        <w:t>ООО «Ригла», магазины «ЗооМир» ИП Самадова С.С., магазин «Бункер» ИП Туров К.В., магазины «Красное и Белое»);</w:t>
      </w:r>
    </w:p>
    <w:p w14:paraId="589A73C4" w14:textId="3AEF1334" w:rsidR="00867C64" w:rsidRPr="00E94F0C" w:rsidRDefault="00867C64" w:rsidP="00AA4BB8">
      <w:pPr>
        <w:pStyle w:val="a3"/>
        <w:ind w:left="0" w:firstLine="709"/>
        <w:rPr>
          <w:sz w:val="26"/>
          <w:szCs w:val="26"/>
        </w:rPr>
      </w:pPr>
      <w:r w:rsidRPr="00E94F0C">
        <w:rPr>
          <w:sz w:val="26"/>
          <w:szCs w:val="26"/>
        </w:rPr>
        <w:t>- в сп. Салым 1 стационарный торговый объект (павильон «Цветы» ИП Папка А.А.);</w:t>
      </w:r>
    </w:p>
    <w:p w14:paraId="38580716" w14:textId="4EA2D734" w:rsidR="00867C64" w:rsidRPr="00E94F0C" w:rsidRDefault="00867C64" w:rsidP="00AA4BB8">
      <w:pPr>
        <w:pStyle w:val="a3"/>
        <w:ind w:left="0" w:firstLine="709"/>
        <w:rPr>
          <w:sz w:val="26"/>
          <w:szCs w:val="26"/>
        </w:rPr>
      </w:pPr>
      <w:r w:rsidRPr="00E94F0C">
        <w:rPr>
          <w:sz w:val="26"/>
          <w:szCs w:val="26"/>
        </w:rPr>
        <w:t xml:space="preserve">- в сп.Куть-Ях </w:t>
      </w:r>
      <w:r w:rsidRPr="00E94F0C">
        <w:rPr>
          <w:bCs/>
          <w:sz w:val="26"/>
          <w:szCs w:val="26"/>
        </w:rPr>
        <w:t xml:space="preserve">2 </w:t>
      </w:r>
      <w:r w:rsidRPr="00E94F0C">
        <w:rPr>
          <w:sz w:val="26"/>
          <w:szCs w:val="26"/>
        </w:rPr>
        <w:t xml:space="preserve">нестационарных торговых объекта (магазин «Гринвич +» ИП Потапова Е.В., магазин «Близнецы» ИП Мамедов К.С.);  </w:t>
      </w:r>
    </w:p>
    <w:p w14:paraId="2414AB83" w14:textId="12CA102A" w:rsidR="00867C64" w:rsidRPr="00E94F0C" w:rsidRDefault="00867C64" w:rsidP="00AA4BB8">
      <w:pPr>
        <w:pStyle w:val="a3"/>
        <w:ind w:left="0" w:firstLine="709"/>
        <w:rPr>
          <w:sz w:val="26"/>
          <w:szCs w:val="26"/>
        </w:rPr>
      </w:pPr>
      <w:r w:rsidRPr="00E94F0C">
        <w:rPr>
          <w:sz w:val="26"/>
          <w:szCs w:val="26"/>
        </w:rPr>
        <w:t xml:space="preserve">- в сп. Сингапай </w:t>
      </w:r>
      <w:r w:rsidRPr="00E94F0C">
        <w:rPr>
          <w:bCs/>
          <w:sz w:val="26"/>
          <w:szCs w:val="26"/>
        </w:rPr>
        <w:t>2</w:t>
      </w:r>
      <w:r w:rsidRPr="00E94F0C">
        <w:rPr>
          <w:sz w:val="26"/>
          <w:szCs w:val="26"/>
        </w:rPr>
        <w:t xml:space="preserve"> стационарных торговых объекта (магазин «Магнит у дома» ООО «Тандер», аптека ООО «Карсилс»); </w:t>
      </w:r>
    </w:p>
    <w:p w14:paraId="4804963C" w14:textId="78F96204" w:rsidR="00867C64" w:rsidRPr="00E94F0C" w:rsidRDefault="00867C64" w:rsidP="00AA4BB8">
      <w:pPr>
        <w:pStyle w:val="a3"/>
        <w:ind w:left="0" w:firstLine="709"/>
        <w:rPr>
          <w:sz w:val="26"/>
          <w:szCs w:val="26"/>
        </w:rPr>
      </w:pPr>
      <w:r w:rsidRPr="00E94F0C">
        <w:rPr>
          <w:sz w:val="26"/>
          <w:szCs w:val="26"/>
        </w:rPr>
        <w:t xml:space="preserve">- на межселенной территории </w:t>
      </w:r>
      <w:r w:rsidRPr="00E94F0C">
        <w:rPr>
          <w:bCs/>
          <w:sz w:val="26"/>
          <w:szCs w:val="26"/>
        </w:rPr>
        <w:t>1</w:t>
      </w:r>
      <w:r w:rsidRPr="00E94F0C">
        <w:rPr>
          <w:sz w:val="26"/>
          <w:szCs w:val="26"/>
        </w:rPr>
        <w:t xml:space="preserve"> стационарный торговый объект (магазин «Визит» ООО «Странник»).</w:t>
      </w:r>
    </w:p>
    <w:p w14:paraId="730446DF" w14:textId="77777777" w:rsidR="00867C64" w:rsidRPr="00867C64" w:rsidRDefault="00867C64" w:rsidP="00867C64">
      <w:pPr>
        <w:pStyle w:val="a3"/>
        <w:ind w:left="0" w:firstLine="720"/>
        <w:rPr>
          <w:sz w:val="26"/>
          <w:szCs w:val="26"/>
        </w:rPr>
      </w:pPr>
      <w:r w:rsidRPr="00E94F0C">
        <w:rPr>
          <w:sz w:val="26"/>
          <w:szCs w:val="26"/>
        </w:rPr>
        <w:lastRenderedPageBreak/>
        <w:t>Общее количество закрытых объектов розничной торговли в 2022 году составило 12 (8 торговых о</w:t>
      </w:r>
      <w:r w:rsidRPr="00867C64">
        <w:rPr>
          <w:sz w:val="26"/>
          <w:szCs w:val="26"/>
        </w:rPr>
        <w:t>бъекта в гп.Пойковский, 1 торговый объект в сп.Салым, 1 торговый объект в сп. Сертябрьский, 1 торговый объект в сп.Куть-Ях, 1 торговый объект на межселенной территории).</w:t>
      </w:r>
    </w:p>
    <w:p w14:paraId="061FD95E" w14:textId="77777777" w:rsidR="00867C64" w:rsidRPr="00867C64" w:rsidRDefault="00867C64" w:rsidP="00867C64">
      <w:pPr>
        <w:pStyle w:val="a3"/>
        <w:numPr>
          <w:ilvl w:val="0"/>
          <w:numId w:val="4"/>
        </w:numPr>
        <w:tabs>
          <w:tab w:val="left" w:pos="0"/>
          <w:tab w:val="left" w:pos="993"/>
        </w:tabs>
        <w:ind w:left="0" w:firstLine="709"/>
        <w:rPr>
          <w:sz w:val="26"/>
          <w:szCs w:val="26"/>
        </w:rPr>
      </w:pPr>
      <w:r w:rsidRPr="00E94F0C">
        <w:rPr>
          <w:sz w:val="26"/>
          <w:szCs w:val="26"/>
        </w:rPr>
        <w:t>71 объектов общественного питания на 2 544</w:t>
      </w:r>
      <w:r w:rsidRPr="00867C64">
        <w:rPr>
          <w:sz w:val="26"/>
          <w:szCs w:val="26"/>
        </w:rPr>
        <w:t xml:space="preserve"> посадочных места. </w:t>
      </w:r>
      <w:r w:rsidRPr="00867C64">
        <w:rPr>
          <w:rFonts w:eastAsia="Times New Roman"/>
          <w:sz w:val="26"/>
          <w:szCs w:val="26"/>
        </w:rPr>
        <w:t>Для района, имеющего специфические климатические, географические и социально-экономические условия, характерны свои особенности формирования сети предприятий общественного питания. Вся сеть предприятий делится на открытую сеть (общедоступную) и закрытую сеть. Общедоступная сеть представлена 52 объектами общественного питания с общим количеством посадочных мест 1368, включая рестораны, кафе, бары, закусочные и другие. К закрытой сети относятся школьные столовые и объекты общественного питания на предприятиях, учреждениях – 19 объектов на 1176 посадочных мест.</w:t>
      </w:r>
    </w:p>
    <w:p w14:paraId="0EE2A479" w14:textId="77777777" w:rsidR="00867C64" w:rsidRPr="00867C64" w:rsidRDefault="00867C64" w:rsidP="00867C64">
      <w:pPr>
        <w:tabs>
          <w:tab w:val="left" w:pos="851"/>
        </w:tabs>
        <w:ind w:firstLine="709"/>
        <w:jc w:val="both"/>
        <w:rPr>
          <w:sz w:val="26"/>
          <w:szCs w:val="26"/>
        </w:rPr>
      </w:pPr>
      <w:r w:rsidRPr="00867C64">
        <w:rPr>
          <w:sz w:val="26"/>
          <w:szCs w:val="26"/>
        </w:rPr>
        <w:t>Наибольшее количество объектов общественного питания общедоступной сети находятся в гп. Пойковский, сп.Салым. В сельских поселениях с небольшой численностью населения, таких как Лемпино, Сентябрьский, Каркатеевы, Усть-Юган, Куть-Ях осуществляют деятельность предприятия общественного питания только закрытой сети (школьные столовые).</w:t>
      </w:r>
    </w:p>
    <w:p w14:paraId="27CC67B6" w14:textId="77777777" w:rsidR="00867C64" w:rsidRPr="00867C64" w:rsidRDefault="00867C64" w:rsidP="00867C64">
      <w:pPr>
        <w:pStyle w:val="a3"/>
        <w:ind w:left="0" w:firstLine="709"/>
        <w:rPr>
          <w:sz w:val="26"/>
          <w:szCs w:val="26"/>
        </w:rPr>
      </w:pPr>
      <w:r w:rsidRPr="00867C64">
        <w:rPr>
          <w:sz w:val="26"/>
          <w:szCs w:val="26"/>
        </w:rPr>
        <w:t xml:space="preserve">В гп.Пойковский, сп.Салым, сп.Каркатеевы, сп.Сентябрьский 6 объектов общественного питания при промышленных предприятиях и учреждениях. На территории Нефтеюганского района 13 школьных столовых на 960 посадочных мест. </w:t>
      </w:r>
    </w:p>
    <w:p w14:paraId="67B37BF8" w14:textId="77777777" w:rsidR="00867C64" w:rsidRPr="00867C64" w:rsidRDefault="00867C64" w:rsidP="00867C64">
      <w:pPr>
        <w:pStyle w:val="a3"/>
        <w:numPr>
          <w:ilvl w:val="0"/>
          <w:numId w:val="4"/>
        </w:numPr>
        <w:rPr>
          <w:sz w:val="26"/>
          <w:szCs w:val="26"/>
        </w:rPr>
      </w:pPr>
      <w:r w:rsidRPr="00E94F0C">
        <w:rPr>
          <w:sz w:val="26"/>
          <w:szCs w:val="26"/>
        </w:rPr>
        <w:t>132 о</w:t>
      </w:r>
      <w:r w:rsidRPr="00867C64">
        <w:rPr>
          <w:sz w:val="26"/>
          <w:szCs w:val="26"/>
        </w:rPr>
        <w:t>бъекта в сфере платных услуг.</w:t>
      </w:r>
    </w:p>
    <w:p w14:paraId="6BA7C48A" w14:textId="77777777" w:rsidR="00867C64" w:rsidRPr="00867C64" w:rsidRDefault="00867C64" w:rsidP="00867C64">
      <w:pPr>
        <w:tabs>
          <w:tab w:val="left" w:pos="851"/>
        </w:tabs>
        <w:ind w:firstLine="709"/>
        <w:jc w:val="both"/>
        <w:rPr>
          <w:sz w:val="26"/>
          <w:szCs w:val="26"/>
        </w:rPr>
      </w:pPr>
      <w:r w:rsidRPr="00867C64">
        <w:rPr>
          <w:sz w:val="26"/>
          <w:szCs w:val="26"/>
        </w:rPr>
        <w:t xml:space="preserve">Рынок услуг является неотъемлемой частью потребительского рынка. На территории района предоставляются следующие виды платных услуг: бытовые, услуги грузового и пассажирского транспорта, ветеринарные, консалтинговые, туристические, банковские, связи, гостиничные и другие. </w:t>
      </w:r>
    </w:p>
    <w:p w14:paraId="1E2BCE1B" w14:textId="77777777" w:rsidR="00867C64" w:rsidRPr="00867C64" w:rsidRDefault="00867C64" w:rsidP="00867C64">
      <w:pPr>
        <w:tabs>
          <w:tab w:val="left" w:pos="851"/>
        </w:tabs>
        <w:ind w:firstLine="709"/>
        <w:jc w:val="both"/>
        <w:rPr>
          <w:sz w:val="26"/>
          <w:szCs w:val="26"/>
        </w:rPr>
      </w:pPr>
      <w:r w:rsidRPr="00867C64">
        <w:rPr>
          <w:sz w:val="26"/>
          <w:szCs w:val="26"/>
        </w:rPr>
        <w:t>Вновь открывшиеся в 2022 году 4 объекта:</w:t>
      </w:r>
    </w:p>
    <w:p w14:paraId="118EB1E9" w14:textId="77777777" w:rsidR="00867C64" w:rsidRPr="00E94F0C" w:rsidRDefault="00867C64" w:rsidP="00867C64">
      <w:pPr>
        <w:tabs>
          <w:tab w:val="left" w:pos="851"/>
        </w:tabs>
        <w:ind w:firstLine="709"/>
        <w:jc w:val="both"/>
        <w:rPr>
          <w:sz w:val="26"/>
          <w:szCs w:val="26"/>
        </w:rPr>
      </w:pPr>
      <w:r w:rsidRPr="00867C64">
        <w:rPr>
          <w:sz w:val="26"/>
          <w:szCs w:val="26"/>
        </w:rPr>
        <w:t>- в сп.Куть-</w:t>
      </w:r>
      <w:r w:rsidRPr="00E94F0C">
        <w:rPr>
          <w:sz w:val="26"/>
          <w:szCs w:val="26"/>
        </w:rPr>
        <w:t xml:space="preserve">Ях </w:t>
      </w:r>
      <w:r w:rsidRPr="00E94F0C">
        <w:rPr>
          <w:bCs/>
          <w:sz w:val="26"/>
          <w:szCs w:val="26"/>
        </w:rPr>
        <w:t>1</w:t>
      </w:r>
      <w:r w:rsidRPr="00E94F0C">
        <w:rPr>
          <w:sz w:val="26"/>
          <w:szCs w:val="26"/>
        </w:rPr>
        <w:t xml:space="preserve"> стационарный объект (автомобильная мойка ИП Тютюков Э.А.);</w:t>
      </w:r>
    </w:p>
    <w:p w14:paraId="2A4BF1CA" w14:textId="77777777" w:rsidR="00867C64" w:rsidRPr="00E94F0C" w:rsidRDefault="00867C64" w:rsidP="00867C64">
      <w:pPr>
        <w:tabs>
          <w:tab w:val="left" w:pos="851"/>
        </w:tabs>
        <w:ind w:firstLine="709"/>
        <w:jc w:val="both"/>
        <w:rPr>
          <w:sz w:val="26"/>
          <w:szCs w:val="26"/>
        </w:rPr>
      </w:pPr>
      <w:r w:rsidRPr="00E94F0C">
        <w:rPr>
          <w:sz w:val="26"/>
          <w:szCs w:val="26"/>
        </w:rPr>
        <w:t xml:space="preserve">- в сп.Сингапай </w:t>
      </w:r>
      <w:r w:rsidRPr="00E94F0C">
        <w:rPr>
          <w:bCs/>
          <w:sz w:val="26"/>
          <w:szCs w:val="26"/>
        </w:rPr>
        <w:t>2</w:t>
      </w:r>
      <w:r w:rsidRPr="00E94F0C">
        <w:rPr>
          <w:sz w:val="26"/>
          <w:szCs w:val="26"/>
        </w:rPr>
        <w:t xml:space="preserve"> стационарных торговых объекта (ООО «Велласервис» ремонт оборудования ТКО, приемный пункт цветных металлов);</w:t>
      </w:r>
    </w:p>
    <w:p w14:paraId="3E87AA6D" w14:textId="77777777" w:rsidR="00867C64" w:rsidRPr="00E94F0C" w:rsidRDefault="00867C64" w:rsidP="00867C64">
      <w:pPr>
        <w:tabs>
          <w:tab w:val="left" w:pos="851"/>
        </w:tabs>
        <w:ind w:firstLine="709"/>
        <w:jc w:val="both"/>
        <w:rPr>
          <w:sz w:val="26"/>
          <w:szCs w:val="26"/>
        </w:rPr>
      </w:pPr>
      <w:r w:rsidRPr="00E94F0C">
        <w:rPr>
          <w:sz w:val="26"/>
          <w:szCs w:val="26"/>
        </w:rPr>
        <w:t xml:space="preserve">- на межселенной территории </w:t>
      </w:r>
      <w:r w:rsidRPr="00E94F0C">
        <w:rPr>
          <w:bCs/>
          <w:sz w:val="26"/>
          <w:szCs w:val="26"/>
        </w:rPr>
        <w:t xml:space="preserve">1 </w:t>
      </w:r>
      <w:r w:rsidRPr="00E94F0C">
        <w:rPr>
          <w:sz w:val="26"/>
          <w:szCs w:val="26"/>
        </w:rPr>
        <w:t>стационарный объект (автокемпинг «Рассвет» ИП Кубышкин В.П.)</w:t>
      </w:r>
    </w:p>
    <w:p w14:paraId="75A1DB7B" w14:textId="77777777" w:rsidR="00867C64" w:rsidRPr="00E94F0C" w:rsidRDefault="00867C64" w:rsidP="00867C64">
      <w:pPr>
        <w:ind w:firstLine="709"/>
        <w:jc w:val="both"/>
        <w:rPr>
          <w:sz w:val="26"/>
          <w:szCs w:val="26"/>
        </w:rPr>
      </w:pPr>
      <w:r w:rsidRPr="00E94F0C">
        <w:rPr>
          <w:sz w:val="26"/>
          <w:szCs w:val="26"/>
        </w:rPr>
        <w:t xml:space="preserve">В 2022 году закрылись 6 стационарных объектов в сфере платных услуг. </w:t>
      </w:r>
    </w:p>
    <w:p w14:paraId="5D6DED40" w14:textId="77777777" w:rsidR="00867C64" w:rsidRPr="00E94F0C" w:rsidRDefault="00867C64" w:rsidP="00867C64">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1080"/>
        </w:tabs>
        <w:ind w:left="0" w:firstLine="709"/>
        <w:jc w:val="both"/>
        <w:rPr>
          <w:sz w:val="26"/>
          <w:szCs w:val="26"/>
        </w:rPr>
      </w:pPr>
      <w:r w:rsidRPr="00E94F0C">
        <w:rPr>
          <w:sz w:val="26"/>
          <w:szCs w:val="26"/>
        </w:rPr>
        <w:t>46 объектов в сфере бытовых услуг.</w:t>
      </w:r>
    </w:p>
    <w:p w14:paraId="5D339BEC" w14:textId="77777777" w:rsidR="00867C64" w:rsidRPr="00E94F0C" w:rsidRDefault="00867C64" w:rsidP="00867C64">
      <w:pPr>
        <w:tabs>
          <w:tab w:val="left" w:pos="1080"/>
        </w:tabs>
        <w:ind w:firstLine="710"/>
        <w:jc w:val="both"/>
        <w:rPr>
          <w:sz w:val="26"/>
          <w:szCs w:val="26"/>
        </w:rPr>
      </w:pPr>
      <w:r w:rsidRPr="00E94F0C">
        <w:rPr>
          <w:sz w:val="26"/>
          <w:szCs w:val="26"/>
        </w:rPr>
        <w:t>В 2022 году вновь открылись:</w:t>
      </w:r>
    </w:p>
    <w:p w14:paraId="1FF18740" w14:textId="77777777" w:rsidR="00867C64" w:rsidRPr="00E94F0C" w:rsidRDefault="00867C64" w:rsidP="00867C64">
      <w:pPr>
        <w:tabs>
          <w:tab w:val="left" w:pos="1080"/>
        </w:tabs>
        <w:ind w:firstLine="710"/>
        <w:jc w:val="both"/>
        <w:rPr>
          <w:sz w:val="26"/>
          <w:szCs w:val="26"/>
        </w:rPr>
      </w:pPr>
      <w:r w:rsidRPr="00E94F0C">
        <w:rPr>
          <w:sz w:val="26"/>
          <w:szCs w:val="26"/>
        </w:rPr>
        <w:t xml:space="preserve">- </w:t>
      </w:r>
      <w:r w:rsidRPr="00E94F0C">
        <w:rPr>
          <w:bCs/>
          <w:sz w:val="26"/>
          <w:szCs w:val="26"/>
        </w:rPr>
        <w:t>1</w:t>
      </w:r>
      <w:r w:rsidRPr="00E94F0C">
        <w:rPr>
          <w:sz w:val="26"/>
          <w:szCs w:val="26"/>
        </w:rPr>
        <w:t xml:space="preserve"> стационарный объект, </w:t>
      </w:r>
      <w:r w:rsidRPr="00E94F0C">
        <w:rPr>
          <w:bCs/>
          <w:sz w:val="26"/>
          <w:szCs w:val="26"/>
        </w:rPr>
        <w:t xml:space="preserve">1 </w:t>
      </w:r>
      <w:r w:rsidRPr="00E94F0C">
        <w:rPr>
          <w:sz w:val="26"/>
          <w:szCs w:val="26"/>
        </w:rPr>
        <w:t xml:space="preserve">нестационарный объект, оказывающие бытовые услуги населению: </w:t>
      </w:r>
    </w:p>
    <w:p w14:paraId="0FDE65EA" w14:textId="77777777" w:rsidR="00867C64" w:rsidRPr="00E94F0C" w:rsidRDefault="00867C64" w:rsidP="00867C64">
      <w:pPr>
        <w:tabs>
          <w:tab w:val="left" w:pos="1080"/>
        </w:tabs>
        <w:ind w:firstLine="710"/>
        <w:jc w:val="both"/>
        <w:rPr>
          <w:sz w:val="26"/>
          <w:szCs w:val="26"/>
        </w:rPr>
      </w:pPr>
      <w:r w:rsidRPr="00E94F0C">
        <w:rPr>
          <w:sz w:val="26"/>
          <w:szCs w:val="26"/>
        </w:rPr>
        <w:t xml:space="preserve">в сп.Усть-Юган парикмахерская ИП Мавлютова Т.И.; </w:t>
      </w:r>
    </w:p>
    <w:p w14:paraId="61F8764E" w14:textId="77777777" w:rsidR="00867C64" w:rsidRPr="00E94F0C" w:rsidRDefault="00867C64" w:rsidP="00867C64">
      <w:pPr>
        <w:tabs>
          <w:tab w:val="left" w:pos="1080"/>
        </w:tabs>
        <w:ind w:firstLine="710"/>
        <w:jc w:val="both"/>
        <w:rPr>
          <w:sz w:val="26"/>
          <w:szCs w:val="26"/>
        </w:rPr>
      </w:pPr>
      <w:r w:rsidRPr="00E94F0C">
        <w:rPr>
          <w:sz w:val="26"/>
          <w:szCs w:val="26"/>
        </w:rPr>
        <w:t>на межселенной территории «Шиномонтаж» ИП Поляков С.В.</w:t>
      </w:r>
    </w:p>
    <w:p w14:paraId="13DF864D" w14:textId="77777777" w:rsidR="00867C64" w:rsidRPr="00E94F0C" w:rsidRDefault="00867C64" w:rsidP="00867C64">
      <w:pPr>
        <w:tabs>
          <w:tab w:val="left" w:pos="1080"/>
        </w:tabs>
        <w:ind w:firstLine="710"/>
        <w:jc w:val="both"/>
        <w:rPr>
          <w:sz w:val="26"/>
          <w:szCs w:val="26"/>
        </w:rPr>
      </w:pPr>
      <w:r w:rsidRPr="00E94F0C">
        <w:rPr>
          <w:sz w:val="26"/>
          <w:szCs w:val="26"/>
        </w:rPr>
        <w:t>В 2022 году закрылось 7 объекта, оказывающих бытовые услуги населению.</w:t>
      </w:r>
    </w:p>
    <w:p w14:paraId="012FE409" w14:textId="77777777" w:rsidR="00867C64" w:rsidRPr="00E94F0C" w:rsidRDefault="00867C64" w:rsidP="00867C64">
      <w:pPr>
        <w:ind w:firstLine="709"/>
        <w:jc w:val="both"/>
        <w:rPr>
          <w:sz w:val="26"/>
          <w:szCs w:val="26"/>
        </w:rPr>
      </w:pPr>
      <w:r w:rsidRPr="00E94F0C">
        <w:rPr>
          <w:sz w:val="26"/>
          <w:szCs w:val="26"/>
        </w:rPr>
        <w:t>Большее количество объектов сферы платных услуг, предоставляемых населению, расположены в гп. Пойковский (36,4 %) и сп.Салым (22 %).</w:t>
      </w:r>
    </w:p>
    <w:p w14:paraId="254BD941" w14:textId="77777777" w:rsidR="00867C64" w:rsidRPr="00867C64" w:rsidRDefault="00867C64" w:rsidP="00867C64">
      <w:pPr>
        <w:numPr>
          <w:ilvl w:val="0"/>
          <w:numId w:val="4"/>
        </w:numPr>
        <w:pBdr>
          <w:top w:val="none" w:sz="0" w:space="0" w:color="auto"/>
          <w:left w:val="none" w:sz="0" w:space="0" w:color="auto"/>
          <w:bottom w:val="none" w:sz="0" w:space="0" w:color="auto"/>
          <w:right w:val="none" w:sz="0" w:space="0" w:color="auto"/>
          <w:between w:val="none" w:sz="0" w:space="0" w:color="auto"/>
        </w:pBdr>
        <w:tabs>
          <w:tab w:val="left" w:pos="993"/>
        </w:tabs>
        <w:ind w:left="0" w:firstLine="709"/>
        <w:jc w:val="both"/>
        <w:rPr>
          <w:sz w:val="26"/>
          <w:szCs w:val="26"/>
        </w:rPr>
      </w:pPr>
      <w:r w:rsidRPr="00E94F0C">
        <w:rPr>
          <w:sz w:val="26"/>
          <w:szCs w:val="26"/>
        </w:rPr>
        <w:t>9 объектов</w:t>
      </w:r>
      <w:r w:rsidRPr="00867C64">
        <w:rPr>
          <w:sz w:val="26"/>
          <w:szCs w:val="26"/>
        </w:rPr>
        <w:t xml:space="preserve"> хлебопечения. Объекты хлебопечения расположены в гп.Пойковский, сп.Салым, сп.Сингапай, сп.Чеускино.</w:t>
      </w:r>
    </w:p>
    <w:p w14:paraId="69DA5DFD" w14:textId="77777777" w:rsidR="00867C64" w:rsidRPr="00867C64" w:rsidRDefault="00867C64" w:rsidP="00867C64">
      <w:pPr>
        <w:tabs>
          <w:tab w:val="left" w:pos="993"/>
        </w:tabs>
        <w:ind w:firstLine="709"/>
        <w:jc w:val="both"/>
        <w:rPr>
          <w:sz w:val="26"/>
          <w:szCs w:val="26"/>
        </w:rPr>
      </w:pPr>
      <w:r w:rsidRPr="00867C64">
        <w:rPr>
          <w:sz w:val="26"/>
          <w:szCs w:val="26"/>
        </w:rPr>
        <w:t xml:space="preserve">В целях развития потребительского рынка в 2022 году действовала муниципальная программа «Содействие развитию малого и среднего </w:t>
      </w:r>
      <w:r w:rsidRPr="00867C64">
        <w:rPr>
          <w:sz w:val="26"/>
          <w:szCs w:val="26"/>
        </w:rPr>
        <w:lastRenderedPageBreak/>
        <w:t>предпринимательства и создание условий для развития потребительского рынка в Нефтеюганском районе на 2019-2024 годы и на период до 2030 года», утвержденная постановлением администрации Нефтеюганского района от 31.10.2016 № 1782-па-нпа.</w:t>
      </w:r>
    </w:p>
    <w:p w14:paraId="7954B445" w14:textId="77777777" w:rsidR="00867C64" w:rsidRPr="00867C64" w:rsidRDefault="00867C64" w:rsidP="00867C64">
      <w:pPr>
        <w:ind w:firstLine="709"/>
        <w:jc w:val="both"/>
        <w:rPr>
          <w:sz w:val="26"/>
          <w:szCs w:val="26"/>
        </w:rPr>
      </w:pPr>
      <w:r w:rsidRPr="00867C64">
        <w:rPr>
          <w:sz w:val="26"/>
          <w:szCs w:val="26"/>
        </w:rPr>
        <w:t>В рамках подпрограммы «Содействие развитию потребительского рынка» вышеуказанной муниципальной программы осуществляется реализация следующих мероприятий:</w:t>
      </w:r>
    </w:p>
    <w:p w14:paraId="4194BF3D" w14:textId="77777777" w:rsidR="00867C64" w:rsidRPr="00867C64" w:rsidRDefault="00867C64" w:rsidP="00867C64">
      <w:pPr>
        <w:pStyle w:val="a3"/>
        <w:numPr>
          <w:ilvl w:val="0"/>
          <w:numId w:val="3"/>
        </w:numPr>
        <w:tabs>
          <w:tab w:val="left" w:pos="993"/>
        </w:tabs>
        <w:ind w:left="0" w:firstLine="709"/>
        <w:rPr>
          <w:sz w:val="26"/>
          <w:szCs w:val="26"/>
        </w:rPr>
      </w:pPr>
      <w:r w:rsidRPr="00867C64">
        <w:rPr>
          <w:sz w:val="26"/>
          <w:szCs w:val="26"/>
        </w:rPr>
        <w:t>Проводится мониторинг обеспеченности населения Нефтеюганского района торговыми площадями предприятий розничной торговли, посадочными местами в предприятиях общественного питания.</w:t>
      </w:r>
    </w:p>
    <w:p w14:paraId="027970E3" w14:textId="77777777" w:rsidR="00867C64" w:rsidRPr="00867C64" w:rsidRDefault="00867C64" w:rsidP="00867C64">
      <w:pPr>
        <w:pStyle w:val="a3"/>
        <w:tabs>
          <w:tab w:val="left" w:pos="993"/>
        </w:tabs>
        <w:ind w:left="0" w:firstLine="709"/>
        <w:rPr>
          <w:sz w:val="26"/>
          <w:szCs w:val="26"/>
        </w:rPr>
      </w:pPr>
      <w:r w:rsidRPr="00867C64">
        <w:rPr>
          <w:sz w:val="26"/>
          <w:szCs w:val="26"/>
        </w:rPr>
        <w:t>Обеспеченность торговыми площадями предприятий розничной торговли составляет:</w:t>
      </w:r>
    </w:p>
    <w:p w14:paraId="07EC7342" w14:textId="77777777" w:rsidR="00867C64" w:rsidRPr="00867C64" w:rsidRDefault="00867C64" w:rsidP="00867C64">
      <w:pPr>
        <w:pStyle w:val="a3"/>
        <w:tabs>
          <w:tab w:val="left" w:pos="993"/>
        </w:tabs>
        <w:ind w:left="0" w:firstLine="709"/>
        <w:rPr>
          <w:sz w:val="26"/>
          <w:szCs w:val="26"/>
        </w:rPr>
      </w:pPr>
      <w:r w:rsidRPr="00867C64">
        <w:rPr>
          <w:sz w:val="26"/>
          <w:szCs w:val="26"/>
        </w:rPr>
        <w:t>- по всем объектам розничной торговли (стационарные и нестационарные) при нормативе 489 кв.м. на 1 тыс. человек составляет 99,3 % (постановление Правительства Ханты-Мансийского автономного округа – Югры от 05.08.2016                   № 291-п). Наибольшая обеспеченность торговыми площадями в гп.Пойковский и сп.Салым.</w:t>
      </w:r>
    </w:p>
    <w:p w14:paraId="150E66B3" w14:textId="77777777" w:rsidR="00867C64" w:rsidRPr="00867C64" w:rsidRDefault="00867C64" w:rsidP="00867C64">
      <w:pPr>
        <w:pStyle w:val="a3"/>
        <w:tabs>
          <w:tab w:val="left" w:pos="993"/>
        </w:tabs>
        <w:ind w:left="0" w:firstLine="709"/>
        <w:rPr>
          <w:sz w:val="26"/>
          <w:szCs w:val="26"/>
        </w:rPr>
      </w:pPr>
      <w:r w:rsidRPr="00867C64">
        <w:rPr>
          <w:sz w:val="26"/>
          <w:szCs w:val="26"/>
        </w:rPr>
        <w:t>- по стационарным объектам розничной торговли – при нормативе 344 кв.м. на 1 тыс. человек составляет 76,5%.</w:t>
      </w:r>
    </w:p>
    <w:p w14:paraId="6486A294" w14:textId="77777777" w:rsidR="00867C64" w:rsidRPr="00867C64" w:rsidRDefault="00867C64" w:rsidP="00867C64">
      <w:pPr>
        <w:pStyle w:val="a3"/>
        <w:tabs>
          <w:tab w:val="left" w:pos="993"/>
        </w:tabs>
        <w:ind w:left="0" w:firstLine="709"/>
        <w:rPr>
          <w:sz w:val="26"/>
          <w:szCs w:val="26"/>
        </w:rPr>
      </w:pPr>
      <w:r w:rsidRPr="00867C64">
        <w:rPr>
          <w:rFonts w:eastAsia="Times New Roman"/>
          <w:sz w:val="26"/>
          <w:szCs w:val="26"/>
        </w:rPr>
        <w:t>Инфраструктура стационарных объектов розничной торговли Нефтеюганского района представлена следующим образом:</w:t>
      </w:r>
    </w:p>
    <w:p w14:paraId="1C17F640" w14:textId="77777777" w:rsidR="00867C64" w:rsidRPr="00867C64" w:rsidRDefault="00867C64" w:rsidP="00867C64">
      <w:pPr>
        <w:tabs>
          <w:tab w:val="left" w:pos="851"/>
        </w:tabs>
        <w:ind w:firstLine="709"/>
        <w:jc w:val="both"/>
        <w:rPr>
          <w:sz w:val="26"/>
          <w:szCs w:val="26"/>
        </w:rPr>
      </w:pPr>
      <w:r w:rsidRPr="00867C64">
        <w:rPr>
          <w:sz w:val="26"/>
          <w:szCs w:val="26"/>
        </w:rPr>
        <w:t>2 торговых центра общей торговой площадью 4774,7 кв.м.;</w:t>
      </w:r>
    </w:p>
    <w:p w14:paraId="5E4EB563" w14:textId="77777777" w:rsidR="00867C64" w:rsidRPr="00867C64" w:rsidRDefault="00867C64" w:rsidP="00867C64">
      <w:pPr>
        <w:tabs>
          <w:tab w:val="left" w:pos="851"/>
        </w:tabs>
        <w:ind w:firstLine="709"/>
        <w:jc w:val="both"/>
        <w:rPr>
          <w:sz w:val="26"/>
          <w:szCs w:val="26"/>
        </w:rPr>
      </w:pPr>
      <w:r w:rsidRPr="00867C64">
        <w:rPr>
          <w:sz w:val="26"/>
          <w:szCs w:val="26"/>
        </w:rPr>
        <w:t>29 объектов по реализации продовольственных товаров;</w:t>
      </w:r>
    </w:p>
    <w:p w14:paraId="0C918364" w14:textId="77777777" w:rsidR="00867C64" w:rsidRPr="00867C64" w:rsidRDefault="00867C64" w:rsidP="00867C64">
      <w:pPr>
        <w:tabs>
          <w:tab w:val="left" w:pos="851"/>
        </w:tabs>
        <w:ind w:firstLine="709"/>
        <w:jc w:val="both"/>
        <w:rPr>
          <w:sz w:val="26"/>
          <w:szCs w:val="26"/>
        </w:rPr>
      </w:pPr>
      <w:r w:rsidRPr="00867C64">
        <w:rPr>
          <w:sz w:val="26"/>
          <w:szCs w:val="26"/>
        </w:rPr>
        <w:t>73 объекта по реализации непродовольственных товаров;</w:t>
      </w:r>
    </w:p>
    <w:p w14:paraId="456A406F" w14:textId="77777777" w:rsidR="00867C64" w:rsidRPr="00867C64" w:rsidRDefault="00867C64" w:rsidP="00867C64">
      <w:pPr>
        <w:tabs>
          <w:tab w:val="left" w:pos="851"/>
        </w:tabs>
        <w:ind w:firstLine="709"/>
        <w:jc w:val="both"/>
        <w:rPr>
          <w:sz w:val="26"/>
          <w:szCs w:val="26"/>
        </w:rPr>
      </w:pPr>
      <w:r w:rsidRPr="00867C64">
        <w:rPr>
          <w:sz w:val="26"/>
          <w:szCs w:val="26"/>
        </w:rPr>
        <w:t>62 объектов по реализации смешанных товаров.</w:t>
      </w:r>
    </w:p>
    <w:p w14:paraId="1836C981" w14:textId="77777777" w:rsidR="00867C64" w:rsidRPr="00867C64" w:rsidRDefault="00867C64" w:rsidP="00867C64">
      <w:pPr>
        <w:pStyle w:val="a3"/>
        <w:numPr>
          <w:ilvl w:val="0"/>
          <w:numId w:val="3"/>
        </w:numPr>
        <w:tabs>
          <w:tab w:val="left" w:pos="0"/>
          <w:tab w:val="left" w:pos="993"/>
        </w:tabs>
        <w:ind w:left="0" w:firstLine="709"/>
        <w:rPr>
          <w:sz w:val="26"/>
          <w:szCs w:val="26"/>
        </w:rPr>
      </w:pPr>
      <w:r w:rsidRPr="00867C64">
        <w:rPr>
          <w:sz w:val="26"/>
          <w:szCs w:val="26"/>
        </w:rPr>
        <w:t xml:space="preserve">Еженедельно осуществляется мониторинг цен на основные продукты питания по 25 позициям, а также осуществлялся ежемесячный мониторинг по 33 наименованиям товаров. </w:t>
      </w:r>
    </w:p>
    <w:p w14:paraId="08DD11EA" w14:textId="77777777" w:rsidR="00867C64" w:rsidRPr="00867C64" w:rsidRDefault="00867C64" w:rsidP="00867C64">
      <w:pPr>
        <w:pStyle w:val="a3"/>
        <w:numPr>
          <w:ilvl w:val="0"/>
          <w:numId w:val="3"/>
        </w:numPr>
        <w:tabs>
          <w:tab w:val="left" w:pos="0"/>
          <w:tab w:val="left" w:pos="993"/>
        </w:tabs>
        <w:ind w:left="0" w:firstLine="709"/>
        <w:rPr>
          <w:sz w:val="26"/>
          <w:szCs w:val="26"/>
        </w:rPr>
      </w:pPr>
      <w:r w:rsidRPr="00867C64">
        <w:rPr>
          <w:rFonts w:eastAsia="Times New Roman"/>
          <w:sz w:val="26"/>
          <w:szCs w:val="26"/>
        </w:rPr>
        <w:t>В целях расширения ярмарочной торговли в 2022 году проведено 108 ярмарок (102 % по отношению к 2021 году).</w:t>
      </w:r>
    </w:p>
    <w:p w14:paraId="6BED7C83" w14:textId="4F13FB18" w:rsidR="00867C64" w:rsidRPr="00AB3388" w:rsidRDefault="00867C64" w:rsidP="00AB3388">
      <w:pPr>
        <w:pStyle w:val="a3"/>
        <w:numPr>
          <w:ilvl w:val="0"/>
          <w:numId w:val="3"/>
        </w:numPr>
        <w:tabs>
          <w:tab w:val="left" w:pos="0"/>
          <w:tab w:val="left" w:pos="993"/>
        </w:tabs>
        <w:ind w:left="0" w:firstLine="709"/>
        <w:rPr>
          <w:sz w:val="26"/>
          <w:szCs w:val="26"/>
        </w:rPr>
      </w:pPr>
      <w:r w:rsidRPr="00AB3388">
        <w:rPr>
          <w:sz w:val="26"/>
          <w:szCs w:val="26"/>
        </w:rPr>
        <w:t>Создаются условия по развитию передвижной нестационарной торговой</w:t>
      </w:r>
      <w:r w:rsidR="00AB3388">
        <w:rPr>
          <w:sz w:val="26"/>
          <w:szCs w:val="26"/>
        </w:rPr>
        <w:t xml:space="preserve"> </w:t>
      </w:r>
      <w:r w:rsidRPr="00AB3388">
        <w:rPr>
          <w:sz w:val="26"/>
          <w:szCs w:val="26"/>
        </w:rPr>
        <w:t>сети для реализации продуктов питания местных товаропроизводителей.</w:t>
      </w:r>
    </w:p>
    <w:p w14:paraId="10CE92AC" w14:textId="76C10965" w:rsidR="00867C64" w:rsidRPr="00867C64" w:rsidRDefault="00867C64" w:rsidP="00867C64">
      <w:pPr>
        <w:pStyle w:val="a3"/>
        <w:tabs>
          <w:tab w:val="left" w:pos="993"/>
        </w:tabs>
        <w:ind w:left="0" w:firstLine="709"/>
        <w:rPr>
          <w:sz w:val="26"/>
          <w:szCs w:val="26"/>
        </w:rPr>
      </w:pPr>
      <w:r w:rsidRPr="00867C64">
        <w:rPr>
          <w:sz w:val="26"/>
          <w:szCs w:val="26"/>
        </w:rPr>
        <w:t>Постановлением администрации Нефтеюганского района от 03.06.2016</w:t>
      </w:r>
      <w:r w:rsidR="00AB3388">
        <w:rPr>
          <w:sz w:val="26"/>
          <w:szCs w:val="26"/>
        </w:rPr>
        <w:t xml:space="preserve">                       </w:t>
      </w:r>
      <w:r w:rsidRPr="00867C64">
        <w:rPr>
          <w:sz w:val="26"/>
          <w:szCs w:val="26"/>
        </w:rPr>
        <w:t xml:space="preserve"> № 788-па в схему размещения нестационарных торговых объектов на межселенной территории Нефтеюганского района включен 1 объект торговли.</w:t>
      </w:r>
    </w:p>
    <w:p w14:paraId="507413F9" w14:textId="77777777" w:rsidR="000B3A4C" w:rsidRPr="00867C64" w:rsidRDefault="000B3A4C" w:rsidP="0048715B">
      <w:pPr>
        <w:pStyle w:val="11"/>
        <w:ind w:firstLine="720"/>
        <w:jc w:val="both"/>
        <w:rPr>
          <w:color w:val="auto"/>
          <w:sz w:val="26"/>
          <w:szCs w:val="26"/>
        </w:rPr>
      </w:pPr>
    </w:p>
    <w:p w14:paraId="7C40D98A" w14:textId="77777777" w:rsidR="001B6D9E" w:rsidRPr="00867C64" w:rsidRDefault="001B6D9E" w:rsidP="0048715B">
      <w:pPr>
        <w:pStyle w:val="11"/>
        <w:spacing w:after="240"/>
        <w:jc w:val="center"/>
        <w:rPr>
          <w:b/>
          <w:color w:val="auto"/>
          <w:sz w:val="26"/>
          <w:szCs w:val="26"/>
        </w:rPr>
      </w:pPr>
      <w:r w:rsidRPr="00867C64">
        <w:rPr>
          <w:b/>
          <w:color w:val="auto"/>
          <w:sz w:val="26"/>
          <w:szCs w:val="26"/>
        </w:rPr>
        <w:t>Направление «Предпринимательская инициатива»</w:t>
      </w:r>
    </w:p>
    <w:p w14:paraId="5861600F" w14:textId="58FCC46E" w:rsidR="008D1236" w:rsidRPr="008D1236" w:rsidRDefault="008D1236" w:rsidP="008D1236">
      <w:pPr>
        <w:ind w:firstLine="709"/>
        <w:jc w:val="both"/>
        <w:rPr>
          <w:sz w:val="26"/>
          <w:szCs w:val="26"/>
        </w:rPr>
      </w:pPr>
      <w:r w:rsidRPr="008D1236">
        <w:rPr>
          <w:sz w:val="26"/>
          <w:szCs w:val="26"/>
        </w:rPr>
        <w:t xml:space="preserve">По состоянию на 01.01.2023 число субъектов малого и среднего предпринимательства согласно данным Единого реестра субъектов малого и среднего предпринимательства, размещенного на официальном сайте налоговых органов </w:t>
      </w:r>
      <w:hyperlink r:id="rId8" w:history="1">
        <w:r w:rsidRPr="008D1236">
          <w:rPr>
            <w:sz w:val="26"/>
            <w:szCs w:val="26"/>
            <w:u w:val="single"/>
          </w:rPr>
          <w:t>www.nalog.ru</w:t>
        </w:r>
      </w:hyperlink>
      <w:r w:rsidRPr="008D1236">
        <w:rPr>
          <w:sz w:val="26"/>
          <w:szCs w:val="26"/>
        </w:rPr>
        <w:t xml:space="preserve">, составляет </w:t>
      </w:r>
      <w:r w:rsidRPr="008D1236">
        <w:rPr>
          <w:bCs/>
          <w:sz w:val="26"/>
          <w:szCs w:val="26"/>
        </w:rPr>
        <w:t>931</w:t>
      </w:r>
      <w:r w:rsidRPr="008D1236">
        <w:rPr>
          <w:sz w:val="26"/>
          <w:szCs w:val="26"/>
        </w:rPr>
        <w:t xml:space="preserve"> единицу (увеличение на 1,5% по сравнению с 2021 годом), из них </w:t>
      </w:r>
      <w:r w:rsidRPr="008D1236">
        <w:rPr>
          <w:bCs/>
          <w:sz w:val="26"/>
          <w:szCs w:val="26"/>
        </w:rPr>
        <w:t xml:space="preserve">706 </w:t>
      </w:r>
      <w:r w:rsidRPr="008D1236">
        <w:rPr>
          <w:sz w:val="26"/>
          <w:szCs w:val="26"/>
        </w:rPr>
        <w:t xml:space="preserve">индивидуальных предпринимателя. </w:t>
      </w:r>
    </w:p>
    <w:p w14:paraId="1393E260" w14:textId="7EC9D43F" w:rsidR="008D1236" w:rsidRPr="00506A3F" w:rsidRDefault="008D1236" w:rsidP="008D1236">
      <w:pPr>
        <w:pStyle w:val="a3"/>
        <w:ind w:left="0" w:firstLine="709"/>
        <w:rPr>
          <w:sz w:val="26"/>
          <w:szCs w:val="26"/>
        </w:rPr>
      </w:pPr>
      <w:r w:rsidRPr="00506A3F">
        <w:rPr>
          <w:sz w:val="26"/>
          <w:szCs w:val="26"/>
        </w:rPr>
        <w:t>По итогам 2022 года финансовая поддержка предоставлена 28 предпринимателям на общую сумму 4</w:t>
      </w:r>
      <w:r w:rsidR="006158B1" w:rsidRPr="0018566A">
        <w:rPr>
          <w:rFonts w:eastAsia="Calibri"/>
          <w:sz w:val="26"/>
          <w:szCs w:val="26"/>
          <w:lang w:eastAsia="en-US"/>
        </w:rPr>
        <w:t> </w:t>
      </w:r>
      <w:r w:rsidRPr="00506A3F">
        <w:rPr>
          <w:sz w:val="26"/>
          <w:szCs w:val="26"/>
        </w:rPr>
        <w:t xml:space="preserve">518,17 тыс. рублей (6 субъектам на компенсацию части затрат на аренду нежилых помещений, 16 субъектам по возмещению части затрат при приобретении оборудования (основных средств), 4 субъектам МСП по возмещению затрат на оплату коммунальных услуг, 2 субъектам </w:t>
      </w:r>
      <w:r w:rsidRPr="00506A3F">
        <w:rPr>
          <w:sz w:val="26"/>
          <w:szCs w:val="26"/>
        </w:rPr>
        <w:lastRenderedPageBreak/>
        <w:t xml:space="preserve">на возмещение части затрат, связанных с участием в выставках, ярмарках, 1 начинающему предпринимателю гп.Пойковский грант на реализацию бизнес-проекта, 1 предпринимателю сп.Салым грант на развитие бизнеса). </w:t>
      </w:r>
    </w:p>
    <w:p w14:paraId="2B603A78" w14:textId="4C0498F6" w:rsidR="008D1236" w:rsidRPr="00506A3F" w:rsidRDefault="008D1236" w:rsidP="008D1236">
      <w:pPr>
        <w:pStyle w:val="a3"/>
        <w:ind w:left="0" w:firstLine="709"/>
        <w:rPr>
          <w:sz w:val="26"/>
          <w:szCs w:val="26"/>
        </w:rPr>
      </w:pPr>
      <w:r w:rsidRPr="00506A3F">
        <w:rPr>
          <w:sz w:val="26"/>
          <w:szCs w:val="26"/>
        </w:rPr>
        <w:t xml:space="preserve">В 2022 году проведены 20 мероприятий, в том числе заседаний (онлайн, офлайн формат) с участием субъектов малого и среднего предпринимательства и самозанятых граждан (количество участников из числа предпринимателей </w:t>
      </w:r>
      <w:r w:rsidR="006158B1" w:rsidRPr="00506A3F">
        <w:rPr>
          <w:sz w:val="26"/>
          <w:szCs w:val="26"/>
        </w:rPr>
        <w:t>–</w:t>
      </w:r>
      <w:r w:rsidRPr="00506A3F">
        <w:rPr>
          <w:sz w:val="26"/>
          <w:szCs w:val="26"/>
        </w:rPr>
        <w:t xml:space="preserve"> 339), направленные на повышение образовательного уровня и информированности предпринимателей и жителей Нефтеюганского района. В целях повышения финансовой грамотности среди школьников проведено 2 мероприятия в онлайн-формате с учащимися 8-х классов НР МОБУ «Пойковская средняя общеобразовательная школа № 2», НР МОБУ «Пойковская средняя общеобразовательная школа № 1».</w:t>
      </w:r>
    </w:p>
    <w:p w14:paraId="25AFCCE9" w14:textId="77777777" w:rsidR="008D1236" w:rsidRPr="00506A3F" w:rsidRDefault="008D1236" w:rsidP="008D1236">
      <w:pPr>
        <w:pStyle w:val="a3"/>
        <w:ind w:left="0" w:firstLine="709"/>
        <w:rPr>
          <w:sz w:val="26"/>
          <w:szCs w:val="26"/>
        </w:rPr>
      </w:pPr>
      <w:r w:rsidRPr="00506A3F">
        <w:rPr>
          <w:sz w:val="26"/>
          <w:szCs w:val="26"/>
        </w:rPr>
        <w:t>Для создания позитивного образа предпринимателя:</w:t>
      </w:r>
    </w:p>
    <w:p w14:paraId="6454CCC7" w14:textId="77777777" w:rsidR="008D1236" w:rsidRPr="00506A3F" w:rsidRDefault="008D1236" w:rsidP="008D1236">
      <w:pPr>
        <w:pStyle w:val="a3"/>
        <w:ind w:left="0" w:firstLine="709"/>
        <w:rPr>
          <w:sz w:val="26"/>
          <w:szCs w:val="26"/>
        </w:rPr>
      </w:pPr>
      <w:r w:rsidRPr="00506A3F">
        <w:rPr>
          <w:sz w:val="26"/>
          <w:szCs w:val="26"/>
        </w:rPr>
        <w:t>- размещено в средствах массовой информации 10 информационных материалов;</w:t>
      </w:r>
    </w:p>
    <w:p w14:paraId="2440C8BC" w14:textId="77777777" w:rsidR="008D1236" w:rsidRPr="00506A3F" w:rsidRDefault="008D1236" w:rsidP="008D1236">
      <w:pPr>
        <w:pStyle w:val="a3"/>
        <w:ind w:left="0" w:firstLine="709"/>
        <w:rPr>
          <w:sz w:val="26"/>
          <w:szCs w:val="26"/>
        </w:rPr>
      </w:pPr>
      <w:r w:rsidRPr="00506A3F">
        <w:rPr>
          <w:sz w:val="26"/>
          <w:szCs w:val="26"/>
        </w:rPr>
        <w:t xml:space="preserve">- изготовлены и установлены баннеры с целью информирования субъектов предпринимательства о мерах финансовой поддержки; </w:t>
      </w:r>
    </w:p>
    <w:p w14:paraId="646190FD" w14:textId="77777777" w:rsidR="008D1236" w:rsidRPr="00506A3F" w:rsidRDefault="008D1236" w:rsidP="008D1236">
      <w:pPr>
        <w:pStyle w:val="a3"/>
        <w:ind w:left="0" w:firstLine="709"/>
        <w:rPr>
          <w:sz w:val="26"/>
          <w:szCs w:val="26"/>
        </w:rPr>
      </w:pPr>
      <w:r w:rsidRPr="00506A3F">
        <w:rPr>
          <w:sz w:val="26"/>
          <w:szCs w:val="26"/>
        </w:rPr>
        <w:t>- организовано проведение районного конкурса «Призвание» среди субъектов малого и среднего предпринимательства Нефтеюганского района, в котором приняли участие 13 субъектов МСП, определены по 1 победителю в четырех номинациях.</w:t>
      </w:r>
    </w:p>
    <w:p w14:paraId="0E0418B3" w14:textId="77777777" w:rsidR="008D1236" w:rsidRPr="00506A3F" w:rsidRDefault="008D1236" w:rsidP="008D1236">
      <w:pPr>
        <w:pStyle w:val="a3"/>
        <w:ind w:left="0" w:firstLine="709"/>
        <w:rPr>
          <w:sz w:val="26"/>
          <w:szCs w:val="26"/>
        </w:rPr>
      </w:pPr>
      <w:r w:rsidRPr="00506A3F">
        <w:rPr>
          <w:sz w:val="26"/>
          <w:szCs w:val="26"/>
        </w:rPr>
        <w:t>Информационно-консультационная и методическая поддержка оказана 451 субъекту предпринимательства и гражданам, желающим открыть свой бизнес.</w:t>
      </w:r>
    </w:p>
    <w:p w14:paraId="4E3435E3" w14:textId="77777777" w:rsidR="008D1236" w:rsidRPr="00506A3F" w:rsidRDefault="008D1236" w:rsidP="008D1236">
      <w:pPr>
        <w:pStyle w:val="a3"/>
        <w:ind w:left="0" w:firstLine="709"/>
        <w:rPr>
          <w:sz w:val="26"/>
          <w:szCs w:val="26"/>
        </w:rPr>
      </w:pPr>
      <w:r w:rsidRPr="00506A3F">
        <w:rPr>
          <w:sz w:val="26"/>
          <w:szCs w:val="26"/>
        </w:rPr>
        <w:t xml:space="preserve">В реестр субъектов креативных индустрий в Ханты-Мансийском автономном округе – Югре включены 6 субъектов, осуществляющих деятельность на территории Нефтеюганского района и 3 субъекта подтвердили статус социального предпринимателя. </w:t>
      </w:r>
    </w:p>
    <w:p w14:paraId="44041B68" w14:textId="7113AEBA" w:rsidR="008D1236" w:rsidRPr="00506A3F" w:rsidRDefault="008D1236" w:rsidP="008D1236">
      <w:pPr>
        <w:pStyle w:val="a3"/>
        <w:ind w:left="0" w:firstLine="709"/>
        <w:rPr>
          <w:sz w:val="26"/>
          <w:szCs w:val="26"/>
        </w:rPr>
      </w:pPr>
      <w:r w:rsidRPr="00506A3F">
        <w:rPr>
          <w:sz w:val="26"/>
          <w:szCs w:val="26"/>
        </w:rPr>
        <w:t>Вся информация о формах и видах муниципальной поддержки в сфере развития малого и среднего предпринимательства, о муниципальной программе развития предпринимательства, об организациях инфраструктуры поддержки предпринимательства в Нефтеюганском районе, о нормативно правовой базе и иной информации, направленной на развитие предпринимательской деятельности в районе размещена на официальном сайте органов местного самоуправления Нефтеюганского района в разделе «Предпринимательство».</w:t>
      </w:r>
    </w:p>
    <w:p w14:paraId="6C9C4BBB" w14:textId="77777777" w:rsidR="008D1236" w:rsidRPr="00506A3F" w:rsidRDefault="008D1236" w:rsidP="008D1236">
      <w:pPr>
        <w:pStyle w:val="a3"/>
        <w:ind w:left="0" w:firstLine="709"/>
        <w:rPr>
          <w:sz w:val="26"/>
          <w:szCs w:val="26"/>
        </w:rPr>
      </w:pPr>
      <w:r w:rsidRPr="00506A3F">
        <w:rPr>
          <w:sz w:val="26"/>
          <w:szCs w:val="26"/>
        </w:rPr>
        <w:t>В целях информирования предпринимателей, а также для прямой обратной связи с бизнесом используются следующие ресурсы: официальный сайт органов местного самоуправления Нефтеюганского района (раздел «Предпринимательство»), Инвестиционный портал Нефтеюганского района, сообщество «Предприниматели Нефтеюганского района» в социальной сети ВКонтакте, группа «ПРЕДПРИНИМАТЕЛИ НР» в мессенджере Viber, Telegram-канал «Предприниматели Нефтеюганского района.</w:t>
      </w:r>
    </w:p>
    <w:p w14:paraId="431234CD" w14:textId="77777777" w:rsidR="008D1236" w:rsidRPr="00506A3F" w:rsidRDefault="008D1236" w:rsidP="008D1236">
      <w:pPr>
        <w:pStyle w:val="a3"/>
        <w:ind w:left="0" w:firstLine="709"/>
        <w:rPr>
          <w:sz w:val="26"/>
          <w:szCs w:val="26"/>
        </w:rPr>
      </w:pPr>
      <w:r w:rsidRPr="00506A3F">
        <w:rPr>
          <w:sz w:val="26"/>
          <w:szCs w:val="26"/>
        </w:rPr>
        <w:t>На территории Нефтеюганского района зарегистрировано 1140 человек, которые являются плательщиками налога на профессиональный доход (245,7 % по отношению к плановому показателю 464 человека, утвержденному Департаментом экономического развития Ханты-Мансийского автономного округа – Югры).</w:t>
      </w:r>
    </w:p>
    <w:p w14:paraId="0C531DC1" w14:textId="16F5DC5E" w:rsidR="009C4A13" w:rsidRPr="00B644F2" w:rsidRDefault="00B644F2" w:rsidP="009C4A13">
      <w:pPr>
        <w:pStyle w:val="11"/>
        <w:ind w:firstLine="709"/>
        <w:jc w:val="both"/>
        <w:rPr>
          <w:color w:val="auto"/>
          <w:sz w:val="26"/>
          <w:szCs w:val="26"/>
        </w:rPr>
      </w:pPr>
      <w:r w:rsidRPr="00B644F2">
        <w:rPr>
          <w:color w:val="auto"/>
          <w:sz w:val="26"/>
          <w:szCs w:val="26"/>
        </w:rPr>
        <w:t xml:space="preserve">Среднесписочная численность работников (без внешних совместителей) малых, включая микропредприятия, и средних предприятий </w:t>
      </w:r>
      <w:r w:rsidR="009C4A13" w:rsidRPr="00B644F2">
        <w:rPr>
          <w:color w:val="auto"/>
          <w:sz w:val="26"/>
          <w:szCs w:val="26"/>
        </w:rPr>
        <w:t xml:space="preserve">составила </w:t>
      </w:r>
      <w:r w:rsidRPr="00B644F2">
        <w:rPr>
          <w:color w:val="auto"/>
          <w:sz w:val="26"/>
          <w:szCs w:val="26"/>
        </w:rPr>
        <w:t>5080 человек, или 153% от планового назначения</w:t>
      </w:r>
      <w:r w:rsidR="009C4A13" w:rsidRPr="00B644F2">
        <w:rPr>
          <w:color w:val="auto"/>
          <w:sz w:val="26"/>
          <w:szCs w:val="26"/>
        </w:rPr>
        <w:t>.</w:t>
      </w:r>
    </w:p>
    <w:p w14:paraId="6BA91C99" w14:textId="77777777" w:rsidR="009C4A13" w:rsidRPr="00B644F2" w:rsidRDefault="009C4A13" w:rsidP="009C4A13">
      <w:pPr>
        <w:pStyle w:val="11"/>
        <w:ind w:firstLine="720"/>
        <w:jc w:val="both"/>
        <w:rPr>
          <w:color w:val="auto"/>
          <w:sz w:val="26"/>
          <w:szCs w:val="26"/>
        </w:rPr>
      </w:pPr>
    </w:p>
    <w:p w14:paraId="03D78CFD" w14:textId="77777777" w:rsidR="001B6D9E" w:rsidRPr="00EC5E3D" w:rsidRDefault="001B6D9E" w:rsidP="0048715B">
      <w:pPr>
        <w:pStyle w:val="3"/>
        <w:ind w:left="0" w:firstLine="0"/>
        <w:contextualSpacing/>
        <w:jc w:val="center"/>
        <w:rPr>
          <w:i w:val="0"/>
          <w:color w:val="auto"/>
          <w:sz w:val="26"/>
          <w:szCs w:val="26"/>
        </w:rPr>
      </w:pPr>
      <w:bookmarkStart w:id="12" w:name="_Toc507491945"/>
      <w:bookmarkStart w:id="13" w:name="_Toc516692869"/>
      <w:r w:rsidRPr="00EC5E3D">
        <w:rPr>
          <w:i w:val="0"/>
          <w:color w:val="auto"/>
          <w:sz w:val="26"/>
          <w:szCs w:val="26"/>
        </w:rPr>
        <w:t>Приоритет «Сбалансированное пространственное развитие»</w:t>
      </w:r>
      <w:bookmarkEnd w:id="12"/>
      <w:bookmarkEnd w:id="13"/>
    </w:p>
    <w:p w14:paraId="7F4873EA" w14:textId="77777777" w:rsidR="00C15D6B" w:rsidRPr="00EC5E3D" w:rsidRDefault="00C15D6B" w:rsidP="0048715B">
      <w:pPr>
        <w:pStyle w:val="11"/>
        <w:ind w:firstLine="720"/>
        <w:jc w:val="both"/>
        <w:rPr>
          <w:color w:val="auto"/>
          <w:sz w:val="26"/>
          <w:szCs w:val="26"/>
        </w:rPr>
      </w:pPr>
    </w:p>
    <w:p w14:paraId="1993C615" w14:textId="77777777" w:rsidR="001B6D9E" w:rsidRPr="00EC5E3D" w:rsidRDefault="001B6D9E" w:rsidP="0048715B">
      <w:pPr>
        <w:pStyle w:val="4"/>
        <w:spacing w:after="240"/>
        <w:ind w:left="0" w:firstLine="0"/>
        <w:contextualSpacing/>
        <w:jc w:val="center"/>
        <w:rPr>
          <w:b/>
          <w:i w:val="0"/>
          <w:color w:val="auto"/>
          <w:sz w:val="26"/>
          <w:szCs w:val="26"/>
        </w:rPr>
      </w:pPr>
      <w:bookmarkStart w:id="14" w:name="_Toc507491946"/>
      <w:r w:rsidRPr="00EC5E3D">
        <w:rPr>
          <w:b/>
          <w:i w:val="0"/>
          <w:color w:val="auto"/>
          <w:sz w:val="26"/>
          <w:szCs w:val="26"/>
        </w:rPr>
        <w:t>Направление «Комфортная среда»</w:t>
      </w:r>
      <w:bookmarkEnd w:id="14"/>
    </w:p>
    <w:p w14:paraId="5522C0A9" w14:textId="77777777" w:rsidR="00B9144C" w:rsidRPr="00841A19" w:rsidRDefault="00B9144C" w:rsidP="00E04A29">
      <w:pPr>
        <w:spacing w:after="200"/>
        <w:ind w:firstLine="851"/>
        <w:contextualSpacing/>
        <w:jc w:val="both"/>
        <w:rPr>
          <w:rFonts w:eastAsiaTheme="minorHAnsi"/>
          <w:color w:val="auto"/>
          <w:sz w:val="26"/>
          <w:szCs w:val="26"/>
        </w:rPr>
      </w:pPr>
      <w:r w:rsidRPr="00841A19">
        <w:rPr>
          <w:rFonts w:eastAsiaTheme="minorHAnsi"/>
          <w:color w:val="auto"/>
          <w:sz w:val="26"/>
          <w:szCs w:val="26"/>
        </w:rPr>
        <w:t>Важным фактором сбалансированного пространственного развития муниципалитета является улучшение качества городской среды, создание комфортных и безопасных условий проживания граждан, поддержание и улучшение санитарного и эстетического состояния территорий населенных пунктов района.</w:t>
      </w:r>
    </w:p>
    <w:p w14:paraId="173B4646" w14:textId="77777777" w:rsidR="00841A19" w:rsidRPr="00841A19" w:rsidRDefault="00841A19" w:rsidP="00841A19">
      <w:pPr>
        <w:ind w:firstLine="720"/>
        <w:jc w:val="both"/>
        <w:rPr>
          <w:color w:val="auto"/>
          <w:sz w:val="26"/>
          <w:szCs w:val="26"/>
        </w:rPr>
      </w:pPr>
      <w:r w:rsidRPr="00841A19">
        <w:rPr>
          <w:color w:val="auto"/>
          <w:sz w:val="26"/>
          <w:szCs w:val="26"/>
        </w:rPr>
        <w:t>Региональный проект «Формирование комфортной городской среды» реализуется на территории Нефтеюганского района с 2017 года, в 2018 году в соответствии с указами Президента Российской Федерации от 07.08.2018 № 204 «О национальных целях и стратегических задачах развития Российской Федерации на период до 2024 год» он вошел в национальный проект «Жилье и городская среда».</w:t>
      </w:r>
    </w:p>
    <w:p w14:paraId="5803A7E5" w14:textId="77777777" w:rsidR="00841A19" w:rsidRPr="00841A19" w:rsidRDefault="00841A19" w:rsidP="00841A19">
      <w:pPr>
        <w:ind w:firstLine="720"/>
        <w:jc w:val="both"/>
        <w:rPr>
          <w:color w:val="auto"/>
          <w:sz w:val="26"/>
          <w:szCs w:val="26"/>
        </w:rPr>
      </w:pPr>
      <w:r w:rsidRPr="00841A19">
        <w:rPr>
          <w:color w:val="auto"/>
          <w:sz w:val="26"/>
          <w:szCs w:val="26"/>
        </w:rPr>
        <w:t>Целью проекта является повышение качества условий проживания населения за счет формирования благоприятной среды проживания граждан.</w:t>
      </w:r>
    </w:p>
    <w:p w14:paraId="1F4CEC70" w14:textId="77777777" w:rsidR="00841A19" w:rsidRPr="00841A19" w:rsidRDefault="00841A19" w:rsidP="00841A19">
      <w:pPr>
        <w:ind w:firstLine="720"/>
        <w:jc w:val="both"/>
        <w:rPr>
          <w:color w:val="auto"/>
          <w:sz w:val="26"/>
          <w:szCs w:val="26"/>
        </w:rPr>
      </w:pPr>
      <w:r w:rsidRPr="00841A19">
        <w:rPr>
          <w:color w:val="auto"/>
          <w:sz w:val="26"/>
          <w:szCs w:val="26"/>
        </w:rPr>
        <w:t>Ежегодно выделяется финансирование из бюджета Нефтеюганского района и бюджетов поселений.</w:t>
      </w:r>
    </w:p>
    <w:p w14:paraId="65173BE8" w14:textId="77777777" w:rsidR="00841A19" w:rsidRPr="00841A19" w:rsidRDefault="00841A19" w:rsidP="00841A19">
      <w:pPr>
        <w:ind w:firstLine="720"/>
        <w:jc w:val="both"/>
        <w:rPr>
          <w:color w:val="auto"/>
          <w:sz w:val="26"/>
          <w:szCs w:val="26"/>
        </w:rPr>
      </w:pPr>
      <w:r w:rsidRPr="00841A19">
        <w:rPr>
          <w:color w:val="auto"/>
          <w:sz w:val="26"/>
          <w:szCs w:val="26"/>
        </w:rPr>
        <w:t>В 2022 году реализован проект «Зеленый остров» в сп.Куть-Ях» 1 этап, основной целью является сохранение природы. Экологическое просвещение населения и воспитание познавательных интересов у детей о флоре и фауне родного края. Создание единого центрального места для проведения массового и семейного отдыха. Одной из важнейших проблем является проблема сохранения окружающей среды, связанная с растительностью данной местности.</w:t>
      </w:r>
    </w:p>
    <w:p w14:paraId="47622E77" w14:textId="77777777" w:rsidR="00841A19" w:rsidRPr="00841A19" w:rsidRDefault="00841A19" w:rsidP="00841A19">
      <w:pPr>
        <w:ind w:firstLine="720"/>
        <w:jc w:val="both"/>
        <w:rPr>
          <w:color w:val="auto"/>
          <w:sz w:val="26"/>
          <w:szCs w:val="26"/>
        </w:rPr>
      </w:pPr>
      <w:r w:rsidRPr="00841A19">
        <w:rPr>
          <w:color w:val="auto"/>
          <w:sz w:val="26"/>
          <w:szCs w:val="26"/>
        </w:rPr>
        <w:t>Так же в 2022 году по итогам проведения общественного обсуждения к реализации в 2023 году отобрана общественная территория парк «Зеленый остров» в сп.Куть-Ях 2 этап. Общественное обсуждение проводилось в период с 04.02.2022 по 04.03.2022 на портале myopenugra.ru. По результатам обсуждения проекта, число граждан, принявших участие в обсуждении проекта, составило 515 (пятьсот пятнадцать) человек. Реализация 2 этапа проекта включает в себя благоустройство амфитеатра и установку арт-объектов для дальнейшего использования в организации и проведении массового и семейного отдыха. Основной целью второго этапа проекта является создание места для массового пребывания людей и семейного отдыха. 18.10.2022 заключен муниципальный контракт с ИП Петроченко К.Н., стоимость выполнения указанных работ по итогам торгов составила 7,5 млн.рублей. Сроки выполнения работ по обустройству 2 этапа парка январь – сентябрь 2023 года.</w:t>
      </w:r>
    </w:p>
    <w:p w14:paraId="1C9D5663" w14:textId="77777777" w:rsidR="00841A19" w:rsidRPr="00841A19" w:rsidRDefault="00841A19" w:rsidP="00841A19">
      <w:pPr>
        <w:ind w:firstLine="720"/>
        <w:jc w:val="both"/>
        <w:rPr>
          <w:color w:val="auto"/>
          <w:sz w:val="26"/>
          <w:szCs w:val="26"/>
        </w:rPr>
      </w:pPr>
      <w:r w:rsidRPr="00841A19">
        <w:rPr>
          <w:color w:val="auto"/>
          <w:sz w:val="26"/>
          <w:szCs w:val="26"/>
        </w:rPr>
        <w:t xml:space="preserve">Параллельно с проектом «Формирование комфортной городской среды» на территории района реализуется проект «Реализация инициативных проектов». </w:t>
      </w:r>
    </w:p>
    <w:p w14:paraId="5B07CE8F" w14:textId="77777777" w:rsidR="00841A19" w:rsidRPr="00841A19" w:rsidRDefault="00841A19" w:rsidP="00841A19">
      <w:pPr>
        <w:ind w:firstLine="720"/>
        <w:jc w:val="both"/>
        <w:rPr>
          <w:color w:val="auto"/>
          <w:sz w:val="26"/>
          <w:szCs w:val="26"/>
        </w:rPr>
      </w:pPr>
      <w:r w:rsidRPr="00841A19">
        <w:rPr>
          <w:color w:val="auto"/>
          <w:sz w:val="26"/>
          <w:szCs w:val="26"/>
        </w:rPr>
        <w:t>В 2022 году поселения района, а именно сп.Салым, сп.Усть-Юган, гп.Пойковский приняли участие в региональном конкурсе инициативных проектов. По результатам конкурса победителями признаны следующие проекты:</w:t>
      </w:r>
    </w:p>
    <w:p w14:paraId="558C1F70" w14:textId="77777777" w:rsidR="00841A19" w:rsidRPr="00841A19" w:rsidRDefault="00841A19" w:rsidP="00841A19">
      <w:pPr>
        <w:ind w:firstLine="720"/>
        <w:jc w:val="both"/>
        <w:rPr>
          <w:color w:val="auto"/>
          <w:sz w:val="26"/>
          <w:szCs w:val="26"/>
        </w:rPr>
      </w:pPr>
      <w:r w:rsidRPr="00841A19">
        <w:rPr>
          <w:color w:val="auto"/>
          <w:sz w:val="26"/>
          <w:szCs w:val="26"/>
        </w:rPr>
        <w:t>- «Молодежный медиаковоринг «Перспектива» в гп.Пойковский в размере 2 541,3 тыс.рублей</w:t>
      </w:r>
    </w:p>
    <w:p w14:paraId="7B9EDD35" w14:textId="77777777" w:rsidR="00841A19" w:rsidRPr="00841A19" w:rsidRDefault="00841A19" w:rsidP="00841A19">
      <w:pPr>
        <w:ind w:firstLine="720"/>
        <w:jc w:val="both"/>
        <w:rPr>
          <w:color w:val="auto"/>
          <w:sz w:val="26"/>
          <w:szCs w:val="26"/>
        </w:rPr>
      </w:pPr>
      <w:r w:rsidRPr="00841A19">
        <w:rPr>
          <w:color w:val="auto"/>
          <w:sz w:val="26"/>
          <w:szCs w:val="26"/>
        </w:rPr>
        <w:t>- «Спорт – круглый год!» в сп.Салым в размере 2 320,00 тыс.рублей</w:t>
      </w:r>
    </w:p>
    <w:p w14:paraId="18992C13" w14:textId="77777777" w:rsidR="00841A19" w:rsidRPr="00841A19" w:rsidRDefault="00841A19" w:rsidP="00841A19">
      <w:pPr>
        <w:ind w:firstLine="720"/>
        <w:jc w:val="both"/>
        <w:rPr>
          <w:color w:val="auto"/>
          <w:sz w:val="26"/>
          <w:szCs w:val="26"/>
        </w:rPr>
      </w:pPr>
      <w:r w:rsidRPr="00841A19">
        <w:rPr>
          <w:color w:val="auto"/>
          <w:sz w:val="26"/>
          <w:szCs w:val="26"/>
        </w:rPr>
        <w:t>- «Реконструкция спортивной площадки» в сп.Усть-Юган в размере 2 698,4 тыс.рублей.</w:t>
      </w:r>
    </w:p>
    <w:p w14:paraId="473C8515" w14:textId="77777777" w:rsidR="00841A19" w:rsidRPr="00841A19" w:rsidRDefault="00841A19" w:rsidP="00841A19">
      <w:pPr>
        <w:ind w:firstLine="720"/>
        <w:jc w:val="both"/>
        <w:rPr>
          <w:color w:val="auto"/>
          <w:sz w:val="26"/>
          <w:szCs w:val="26"/>
        </w:rPr>
      </w:pPr>
      <w:r w:rsidRPr="00841A19">
        <w:rPr>
          <w:color w:val="auto"/>
          <w:sz w:val="26"/>
          <w:szCs w:val="26"/>
        </w:rPr>
        <w:lastRenderedPageBreak/>
        <w:t>Так же в 2022 году в Всероссийском конкурсе «Лучшая муниципальная практика» в номинации «Модернизация городского хозяйства посредством внедрения цифровых технологий и платформенных решений (умный город)» приняли участие сельские поселения Салым и Сингапай. На конкурс были направлены проекты, реализованные в 2021 году:</w:t>
      </w:r>
    </w:p>
    <w:p w14:paraId="77CA4899" w14:textId="77777777" w:rsidR="00841A19" w:rsidRPr="00841A19" w:rsidRDefault="00841A19" w:rsidP="00841A19">
      <w:pPr>
        <w:ind w:firstLine="720"/>
        <w:jc w:val="both"/>
        <w:rPr>
          <w:color w:val="auto"/>
          <w:sz w:val="26"/>
          <w:szCs w:val="26"/>
        </w:rPr>
      </w:pPr>
      <w:r w:rsidRPr="00841A19">
        <w:rPr>
          <w:color w:val="auto"/>
          <w:sz w:val="26"/>
          <w:szCs w:val="26"/>
        </w:rPr>
        <w:t>•</w:t>
      </w:r>
      <w:r w:rsidRPr="00841A19">
        <w:rPr>
          <w:color w:val="auto"/>
          <w:sz w:val="26"/>
          <w:szCs w:val="26"/>
        </w:rPr>
        <w:tab/>
        <w:t>сп.Сингапай «Обустройство системы видеонаблюдения общественного пространства села Чеускино»;</w:t>
      </w:r>
    </w:p>
    <w:p w14:paraId="26500AD9" w14:textId="77777777" w:rsidR="00841A19" w:rsidRPr="00841A19" w:rsidRDefault="00841A19" w:rsidP="00841A19">
      <w:pPr>
        <w:ind w:firstLine="720"/>
        <w:jc w:val="both"/>
        <w:rPr>
          <w:color w:val="auto"/>
          <w:sz w:val="26"/>
          <w:szCs w:val="26"/>
        </w:rPr>
      </w:pPr>
      <w:r w:rsidRPr="00841A19">
        <w:rPr>
          <w:color w:val="auto"/>
          <w:sz w:val="26"/>
          <w:szCs w:val="26"/>
        </w:rPr>
        <w:t>•</w:t>
      </w:r>
      <w:r w:rsidRPr="00841A19">
        <w:rPr>
          <w:color w:val="auto"/>
          <w:sz w:val="26"/>
          <w:szCs w:val="26"/>
        </w:rPr>
        <w:tab/>
        <w:t>сп.Салым «Навигатор безопасности».</w:t>
      </w:r>
    </w:p>
    <w:p w14:paraId="67BCE4A5" w14:textId="77777777" w:rsidR="00841A19" w:rsidRPr="00841A19" w:rsidRDefault="00841A19" w:rsidP="00841A19">
      <w:pPr>
        <w:ind w:firstLine="720"/>
        <w:jc w:val="both"/>
        <w:rPr>
          <w:color w:val="auto"/>
          <w:sz w:val="26"/>
          <w:szCs w:val="26"/>
        </w:rPr>
      </w:pPr>
      <w:r w:rsidRPr="00841A19">
        <w:rPr>
          <w:color w:val="auto"/>
          <w:sz w:val="26"/>
          <w:szCs w:val="26"/>
        </w:rPr>
        <w:t>По результатам конкурса победителем во II категории – сельские поселения, стал проект «Обустройство системы видеонаблюдения общественного пространства села Чеускино. Размер денежной премии составляет 18 млн.рублей.</w:t>
      </w:r>
    </w:p>
    <w:p w14:paraId="549C8886" w14:textId="77777777" w:rsidR="00841A19" w:rsidRPr="00841A19" w:rsidRDefault="00841A19" w:rsidP="00841A19">
      <w:pPr>
        <w:ind w:firstLine="720"/>
        <w:jc w:val="both"/>
        <w:rPr>
          <w:color w:val="auto"/>
          <w:sz w:val="26"/>
          <w:szCs w:val="26"/>
        </w:rPr>
      </w:pPr>
      <w:r w:rsidRPr="00841A19">
        <w:rPr>
          <w:color w:val="auto"/>
          <w:sz w:val="26"/>
          <w:szCs w:val="26"/>
        </w:rPr>
        <w:t>Планомерно ведется благоустройство дворовых территорий многоквартирных домов, путем обеспечения минимальным перечнем работ, а именно, асфальтирование проездов, устройство тротуаров, устройство освещения, установка лавочек и урн. Благоустройство проводится за счет средств округа, в том числе выделенных из резервного фонда, на финансирование наказов избирателей депутатам Думы Ханты-Мансийского автономного округа – Югры, средств местного бюджета, средств поселений.</w:t>
      </w:r>
    </w:p>
    <w:p w14:paraId="22573528" w14:textId="142E5CD1" w:rsidR="00425665" w:rsidRPr="00841A19" w:rsidRDefault="00841A19" w:rsidP="00841A19">
      <w:pPr>
        <w:ind w:firstLine="720"/>
        <w:jc w:val="both"/>
        <w:rPr>
          <w:color w:val="auto"/>
          <w:sz w:val="26"/>
          <w:szCs w:val="26"/>
        </w:rPr>
      </w:pPr>
      <w:r w:rsidRPr="00841A19">
        <w:rPr>
          <w:color w:val="auto"/>
          <w:sz w:val="26"/>
          <w:szCs w:val="26"/>
        </w:rPr>
        <w:t>Благодаря участию в проекте «Формирование комфортной городской среды», «Реализация инициативных проектов» и неравнодушным жителям наших поселений проводится колоссальная работа по обустройству поселений.</w:t>
      </w:r>
    </w:p>
    <w:p w14:paraId="069EF5A2" w14:textId="77777777" w:rsidR="00796149" w:rsidRPr="00841A19" w:rsidRDefault="00796149" w:rsidP="00CB0645">
      <w:pPr>
        <w:ind w:firstLine="720"/>
        <w:jc w:val="both"/>
        <w:rPr>
          <w:color w:val="auto"/>
          <w:sz w:val="26"/>
          <w:szCs w:val="26"/>
        </w:rPr>
      </w:pPr>
    </w:p>
    <w:p w14:paraId="1B4200E0" w14:textId="77777777" w:rsidR="001B6D9E" w:rsidRPr="00841A19" w:rsidRDefault="001B6D9E" w:rsidP="00FA484E">
      <w:pPr>
        <w:pStyle w:val="4"/>
        <w:spacing w:after="240"/>
        <w:ind w:left="0" w:firstLine="0"/>
        <w:contextualSpacing/>
        <w:jc w:val="center"/>
        <w:rPr>
          <w:b/>
          <w:i w:val="0"/>
          <w:color w:val="auto"/>
          <w:sz w:val="26"/>
          <w:szCs w:val="26"/>
        </w:rPr>
      </w:pPr>
      <w:bookmarkStart w:id="15" w:name="_Toc507491947"/>
      <w:r w:rsidRPr="00841A19">
        <w:rPr>
          <w:b/>
          <w:i w:val="0"/>
          <w:color w:val="auto"/>
          <w:sz w:val="26"/>
          <w:szCs w:val="26"/>
        </w:rPr>
        <w:t>Направление «Рациональное природопользование и экологическая безопасность»</w:t>
      </w:r>
      <w:bookmarkEnd w:id="15"/>
    </w:p>
    <w:p w14:paraId="70814C45" w14:textId="3F38672E" w:rsidR="00907EE0" w:rsidRPr="00907EE0" w:rsidRDefault="00907EE0" w:rsidP="00907EE0">
      <w:pPr>
        <w:ind w:firstLine="709"/>
        <w:jc w:val="both"/>
        <w:rPr>
          <w:color w:val="auto"/>
          <w:sz w:val="26"/>
          <w:szCs w:val="26"/>
        </w:rPr>
      </w:pPr>
      <w:r w:rsidRPr="00907EE0">
        <w:rPr>
          <w:color w:val="auto"/>
          <w:sz w:val="26"/>
          <w:szCs w:val="26"/>
        </w:rPr>
        <w:t>Обеспечение охраны окружающей среды, рационального использования и воспроизводства природных ресурсов является одним из ключевых общественных благ, которые формируют основу долгосрочного социально-экономического развития, обуславливают материальную базу развития будущих поколений.</w:t>
      </w:r>
    </w:p>
    <w:p w14:paraId="2B57E87B" w14:textId="77777777" w:rsidR="00907EE0" w:rsidRPr="00907EE0" w:rsidRDefault="00907EE0" w:rsidP="00907EE0">
      <w:pPr>
        <w:ind w:firstLine="709"/>
        <w:jc w:val="both"/>
        <w:rPr>
          <w:color w:val="auto"/>
          <w:sz w:val="26"/>
          <w:szCs w:val="26"/>
        </w:rPr>
      </w:pPr>
      <w:r w:rsidRPr="00907EE0">
        <w:rPr>
          <w:color w:val="auto"/>
          <w:sz w:val="26"/>
          <w:szCs w:val="26"/>
        </w:rPr>
        <w:t xml:space="preserve">В рамках национального проекта «Экология», муниципалитет участвует в региональном проекте «Сохранение уникальных водных объектов». В текущем году проведена уборка прибрежной территории в гп. Пойковский, сп. Салым, сп. Лемпино, сп. Усть-Юган, сп. Каркатеевы, с. Чеускино и очищено 8,4 км прибрежной полосы водных объектов, приняло участие 440 человек, собрано больше 120 мешков мусора и 12 м3 крупногабаритных отходов. </w:t>
      </w:r>
    </w:p>
    <w:p w14:paraId="667E826F" w14:textId="0E43C003" w:rsidR="00907EE0" w:rsidRPr="00907EE0" w:rsidRDefault="00907EE0" w:rsidP="00907EE0">
      <w:pPr>
        <w:ind w:firstLine="709"/>
        <w:jc w:val="both"/>
        <w:rPr>
          <w:color w:val="auto"/>
          <w:sz w:val="26"/>
          <w:szCs w:val="26"/>
        </w:rPr>
      </w:pPr>
      <w:r w:rsidRPr="00907EE0">
        <w:rPr>
          <w:color w:val="auto"/>
          <w:sz w:val="26"/>
          <w:szCs w:val="26"/>
        </w:rPr>
        <w:t xml:space="preserve">В октябре 2022 года подписано между Администрацией района и Департаментом промышленности соглашение о предоставлении субсидии из бюджета ХМАО-Югры бюджету Нефтеюганского района на осуществление закупки контейнеров для раздельного накопления твердых коммунальных отходов в целях реализации регионального проекта «Комплексная система обращения с твердыми коммунальными отходами». В рамках муниципального контракта для сельских поселений Лемпино, Каркатеевы, Сингапай и Чеускино, а также для городского поселения Пойковский приобретены и установлены 730 контейнеров. </w:t>
      </w:r>
    </w:p>
    <w:p w14:paraId="1E5ECEAB" w14:textId="5829FB05" w:rsidR="00907EE0" w:rsidRPr="00907EE0" w:rsidRDefault="00907EE0" w:rsidP="00907EE0">
      <w:pPr>
        <w:ind w:firstLine="709"/>
        <w:jc w:val="both"/>
        <w:rPr>
          <w:color w:val="auto"/>
          <w:sz w:val="26"/>
          <w:szCs w:val="26"/>
        </w:rPr>
      </w:pPr>
      <w:r w:rsidRPr="00907EE0">
        <w:rPr>
          <w:color w:val="auto"/>
          <w:sz w:val="26"/>
          <w:szCs w:val="26"/>
        </w:rPr>
        <w:t>Уже не первый год муниципалитет участвует в мероприятиях Международной экологической акции «Спасти и Сохранить». В рамках акции проводились эколого-просветительские мероприятия (форумы, экологические марафоны, круглые столы, экологические уроки, выставки, праздники, викторины, маевки, творческие конкурсы для детей и молодежи и т.д.).</w:t>
      </w:r>
    </w:p>
    <w:p w14:paraId="362B30A4" w14:textId="77777777" w:rsidR="00907EE0" w:rsidRPr="00907EE0" w:rsidRDefault="00907EE0" w:rsidP="00907EE0">
      <w:pPr>
        <w:ind w:firstLine="709"/>
        <w:jc w:val="both"/>
        <w:rPr>
          <w:color w:val="auto"/>
          <w:sz w:val="26"/>
          <w:szCs w:val="26"/>
        </w:rPr>
      </w:pPr>
      <w:r w:rsidRPr="00907EE0">
        <w:rPr>
          <w:color w:val="auto"/>
          <w:sz w:val="26"/>
          <w:szCs w:val="26"/>
        </w:rPr>
        <w:lastRenderedPageBreak/>
        <w:t>Во всех поселениях Нефтеюганского района успешно прошла Всероссийская акция «Сад памяти». Саженцы елей, берез, сирени и рябины украсили мемориалы и арт-объекты Великой отечественной войны в поселениях района. Были высажены именные деревья в память о героях войны и тружениках тыла.</w:t>
      </w:r>
    </w:p>
    <w:p w14:paraId="31F5D819" w14:textId="77777777" w:rsidR="00907EE0" w:rsidRPr="00907EE0" w:rsidRDefault="00907EE0" w:rsidP="00907EE0">
      <w:pPr>
        <w:ind w:firstLine="709"/>
        <w:jc w:val="both"/>
        <w:rPr>
          <w:color w:val="auto"/>
          <w:sz w:val="26"/>
          <w:szCs w:val="26"/>
        </w:rPr>
      </w:pPr>
      <w:r w:rsidRPr="00907EE0">
        <w:rPr>
          <w:color w:val="auto"/>
          <w:sz w:val="26"/>
          <w:szCs w:val="26"/>
        </w:rPr>
        <w:t>Кроме того, были проведены такие мероприятия как «Чудо природы вокруг нас!», масштабный фестиваль «Экодетство», экологический марафон «Моя Югра — моя планета!», окружная акция «Живи в стиле ЭКО», «Аллея выпукников». Муниципалитет продолжает принимать участие в эколого-благотворительном проекте «Добрые крышечки». В период проведения Акции было собрано 41,3 кг крышечек.</w:t>
      </w:r>
    </w:p>
    <w:p w14:paraId="3F700CBA" w14:textId="77777777" w:rsidR="00907EE0" w:rsidRPr="00907EE0" w:rsidRDefault="00907EE0" w:rsidP="00907EE0">
      <w:pPr>
        <w:ind w:firstLine="709"/>
        <w:jc w:val="both"/>
        <w:rPr>
          <w:color w:val="auto"/>
          <w:sz w:val="26"/>
          <w:szCs w:val="26"/>
        </w:rPr>
      </w:pPr>
      <w:r w:rsidRPr="00907EE0">
        <w:rPr>
          <w:color w:val="auto"/>
          <w:sz w:val="26"/>
          <w:szCs w:val="26"/>
        </w:rPr>
        <w:t xml:space="preserve">В целях предотвращения и уменьшения негативного воздействия планируемой хозяйственной и иной деятельности на окружающую среду в Нефтеюганском районе проведено 22 общественных обсуждения с представителями организаций и общественности. </w:t>
      </w:r>
    </w:p>
    <w:p w14:paraId="48A506A6" w14:textId="77777777" w:rsidR="00907EE0" w:rsidRPr="00907EE0" w:rsidRDefault="00907EE0" w:rsidP="00907EE0">
      <w:pPr>
        <w:ind w:firstLine="709"/>
        <w:jc w:val="both"/>
        <w:rPr>
          <w:color w:val="auto"/>
          <w:sz w:val="26"/>
          <w:szCs w:val="26"/>
        </w:rPr>
      </w:pPr>
      <w:r w:rsidRPr="00907EE0">
        <w:rPr>
          <w:color w:val="auto"/>
          <w:sz w:val="26"/>
          <w:szCs w:val="26"/>
        </w:rPr>
        <w:t xml:space="preserve">В целях формирования положительного отношения у населения к эколого-просветительской деятельности и развития чувства бережного отношения к природе родного края изготовлены и транслированы фильм и видеоролик. В социальной сети «Вконтакте» создана страница комитета, где размещается информация по вопросам охраны окружающей среды на территории Нефтеюганского района.   </w:t>
      </w:r>
    </w:p>
    <w:p w14:paraId="7DFCE84A" w14:textId="77777777" w:rsidR="00907EE0" w:rsidRPr="00907EE0" w:rsidRDefault="00907EE0" w:rsidP="00907EE0">
      <w:pPr>
        <w:ind w:firstLine="709"/>
        <w:jc w:val="both"/>
        <w:rPr>
          <w:color w:val="auto"/>
          <w:sz w:val="26"/>
          <w:szCs w:val="26"/>
        </w:rPr>
      </w:pPr>
      <w:r w:rsidRPr="00907EE0">
        <w:rPr>
          <w:color w:val="auto"/>
          <w:sz w:val="26"/>
          <w:szCs w:val="26"/>
        </w:rPr>
        <w:t>В 2020 году в целях формирования экологической культуры населения и укрепления правопорядка в области охраны окружающей среды создан экологический патруль Нефтеюганского района. Специалисты администрации района совместно с представителями общественности, регулярно обследовали межселенную территорию района, береговую линию протоки Юганская Обь, проводили разъяснительные беседы с членами СНТ, ТСН, с членами Общественного Совета района. В 2022 году было совершено 24 выезда.</w:t>
      </w:r>
    </w:p>
    <w:p w14:paraId="6A6864DA" w14:textId="77777777" w:rsidR="00907EE0" w:rsidRPr="00907EE0" w:rsidRDefault="00907EE0" w:rsidP="00907EE0">
      <w:pPr>
        <w:ind w:firstLine="709"/>
        <w:jc w:val="both"/>
        <w:rPr>
          <w:color w:val="auto"/>
          <w:sz w:val="26"/>
          <w:szCs w:val="26"/>
        </w:rPr>
      </w:pPr>
      <w:r w:rsidRPr="00907EE0">
        <w:rPr>
          <w:color w:val="auto"/>
          <w:sz w:val="26"/>
          <w:szCs w:val="26"/>
        </w:rPr>
        <w:t>С 2022 года ведется оценка эффективности деятельности ОМСУ в части ликвидации несанкционированных свалок. На конец текущего года оценка эффективности района составляет 4 балла из 5.</w:t>
      </w:r>
    </w:p>
    <w:p w14:paraId="41F1F6B5" w14:textId="77777777" w:rsidR="00907EE0" w:rsidRPr="00907EE0" w:rsidRDefault="00907EE0" w:rsidP="00907EE0">
      <w:pPr>
        <w:ind w:firstLine="709"/>
        <w:jc w:val="both"/>
        <w:rPr>
          <w:color w:val="auto"/>
          <w:sz w:val="26"/>
          <w:szCs w:val="26"/>
        </w:rPr>
      </w:pPr>
      <w:r w:rsidRPr="00907EE0">
        <w:rPr>
          <w:color w:val="auto"/>
          <w:sz w:val="26"/>
          <w:szCs w:val="26"/>
        </w:rPr>
        <w:t>В текущем году надзорными органами, экологическим патрулем, в том числе благодаря обращениям граждан, выявлено 26 мест несанкционированного размещения отходов, в том числе 17 Природнадзором Югры. Все вновь выявленные места захламления ликвидированы, как силами собственников отходов и земельных участков, так и с помощью волонтеров. Часть несанкционированных свалок, расположенных на межселенной территории и собственников которых выявить не удалось, убрана за счет средств бюджета Нефтеюганского района.</w:t>
      </w:r>
    </w:p>
    <w:p w14:paraId="7A924CBA" w14:textId="5D8FD70A" w:rsidR="00907EE0" w:rsidRPr="00907EE0" w:rsidRDefault="00907EE0" w:rsidP="00907EE0">
      <w:pPr>
        <w:ind w:firstLine="709"/>
        <w:jc w:val="both"/>
        <w:rPr>
          <w:color w:val="auto"/>
          <w:sz w:val="26"/>
          <w:szCs w:val="26"/>
        </w:rPr>
      </w:pPr>
      <w:r w:rsidRPr="00907EE0">
        <w:rPr>
          <w:color w:val="auto"/>
          <w:sz w:val="26"/>
          <w:szCs w:val="26"/>
        </w:rPr>
        <w:t xml:space="preserve">В результате эффективной работы в 2022 году в Нефтеюганском районе отмечена положительная динамика: </w:t>
      </w:r>
    </w:p>
    <w:p w14:paraId="599666A4" w14:textId="77777777" w:rsidR="00907EE0" w:rsidRPr="00907EE0" w:rsidRDefault="00907EE0" w:rsidP="00907EE0">
      <w:pPr>
        <w:ind w:firstLine="709"/>
        <w:jc w:val="both"/>
        <w:rPr>
          <w:color w:val="auto"/>
          <w:sz w:val="26"/>
          <w:szCs w:val="26"/>
        </w:rPr>
      </w:pPr>
      <w:r w:rsidRPr="00907EE0">
        <w:rPr>
          <w:color w:val="auto"/>
          <w:sz w:val="26"/>
          <w:szCs w:val="26"/>
        </w:rPr>
        <w:t xml:space="preserve">1. 50 % населения вовлечено в эколого-просветительские и эколого-образовательные мероприятия от общего количества населения района (в 2016 году – 29 %). Это каждый второй житель района. </w:t>
      </w:r>
    </w:p>
    <w:p w14:paraId="79EC9125" w14:textId="77777777" w:rsidR="00907EE0" w:rsidRPr="00907EE0" w:rsidRDefault="00907EE0" w:rsidP="00907EE0">
      <w:pPr>
        <w:ind w:firstLine="709"/>
        <w:jc w:val="both"/>
        <w:rPr>
          <w:color w:val="auto"/>
          <w:sz w:val="26"/>
          <w:szCs w:val="26"/>
        </w:rPr>
      </w:pPr>
      <w:r w:rsidRPr="00907EE0">
        <w:rPr>
          <w:color w:val="auto"/>
          <w:sz w:val="26"/>
          <w:szCs w:val="26"/>
        </w:rPr>
        <w:t xml:space="preserve">2. Все выявленные несанкционированные места захламления отходами на межселенной территории ликвидированы полностью - 100 %. </w:t>
      </w:r>
    </w:p>
    <w:p w14:paraId="64527954" w14:textId="0389240B" w:rsidR="00337976" w:rsidRPr="00907EE0" w:rsidRDefault="00907EE0" w:rsidP="00907EE0">
      <w:pPr>
        <w:ind w:firstLine="709"/>
        <w:jc w:val="both"/>
        <w:rPr>
          <w:color w:val="auto"/>
          <w:sz w:val="26"/>
          <w:szCs w:val="26"/>
        </w:rPr>
      </w:pPr>
      <w:r w:rsidRPr="00907EE0">
        <w:rPr>
          <w:color w:val="auto"/>
          <w:sz w:val="26"/>
          <w:szCs w:val="26"/>
        </w:rPr>
        <w:t>В 2022 году Нефтеюганский район стал лидером по итогам реализации проекта XIX международной акции «Спасти и сохранить» за лучшие показатели среди муниципальных образований Югры.</w:t>
      </w:r>
    </w:p>
    <w:p w14:paraId="4B058187" w14:textId="71DB177D" w:rsidR="00177B17" w:rsidRDefault="00177B17" w:rsidP="008C24BB">
      <w:pPr>
        <w:ind w:firstLine="709"/>
        <w:jc w:val="both"/>
        <w:rPr>
          <w:color w:val="auto"/>
          <w:sz w:val="26"/>
          <w:szCs w:val="26"/>
        </w:rPr>
      </w:pPr>
    </w:p>
    <w:p w14:paraId="7D21170F" w14:textId="22F77FB9" w:rsidR="00907EE0" w:rsidRDefault="00907EE0" w:rsidP="008C24BB">
      <w:pPr>
        <w:ind w:firstLine="709"/>
        <w:jc w:val="both"/>
        <w:rPr>
          <w:color w:val="auto"/>
          <w:sz w:val="26"/>
          <w:szCs w:val="26"/>
        </w:rPr>
      </w:pPr>
    </w:p>
    <w:p w14:paraId="2D46F51B" w14:textId="77777777" w:rsidR="001B6D9E" w:rsidRPr="00DA3260" w:rsidRDefault="001B6D9E" w:rsidP="00FA484E">
      <w:pPr>
        <w:pStyle w:val="4"/>
        <w:spacing w:after="240"/>
        <w:ind w:left="0" w:firstLine="0"/>
        <w:contextualSpacing/>
        <w:jc w:val="center"/>
        <w:rPr>
          <w:b/>
          <w:i w:val="0"/>
          <w:color w:val="auto"/>
          <w:sz w:val="26"/>
          <w:szCs w:val="26"/>
        </w:rPr>
      </w:pPr>
      <w:bookmarkStart w:id="16" w:name="_Toc507491948"/>
      <w:r w:rsidRPr="00DA3260">
        <w:rPr>
          <w:b/>
          <w:i w:val="0"/>
          <w:color w:val="auto"/>
          <w:sz w:val="26"/>
          <w:szCs w:val="26"/>
        </w:rPr>
        <w:lastRenderedPageBreak/>
        <w:t>Направление «Эффективное пространство»</w:t>
      </w:r>
      <w:bookmarkEnd w:id="16"/>
    </w:p>
    <w:p w14:paraId="37FB2A35" w14:textId="2A122589" w:rsidR="00112EB5" w:rsidRDefault="00112EB5" w:rsidP="00B044AC">
      <w:pPr>
        <w:pStyle w:val="a3"/>
        <w:ind w:left="0" w:firstLine="709"/>
        <w:rPr>
          <w:sz w:val="26"/>
          <w:szCs w:val="26"/>
        </w:rPr>
      </w:pPr>
      <w:r w:rsidRPr="00903877">
        <w:rPr>
          <w:sz w:val="26"/>
          <w:szCs w:val="26"/>
        </w:rPr>
        <w:t>Администрацией Нефтеюганского района также проводятся мероприятия направленные на повышение эффективности деятельности органов местного самоуправления в части своевременной подготовки и внесению изменений в градостроительную документацию поселений.</w:t>
      </w:r>
    </w:p>
    <w:p w14:paraId="56DDAC3A" w14:textId="558E6DF1" w:rsidR="003A666B" w:rsidRPr="003A666B" w:rsidRDefault="003A666B" w:rsidP="003A666B">
      <w:pPr>
        <w:ind w:firstLine="709"/>
        <w:jc w:val="both"/>
        <w:rPr>
          <w:rFonts w:eastAsiaTheme="minorHAnsi"/>
          <w:sz w:val="26"/>
          <w:szCs w:val="26"/>
          <w:lang w:eastAsia="en-US"/>
        </w:rPr>
      </w:pPr>
      <w:r w:rsidRPr="003A666B">
        <w:rPr>
          <w:rFonts w:eastAsiaTheme="minorHAnsi"/>
          <w:sz w:val="26"/>
          <w:szCs w:val="26"/>
          <w:lang w:eastAsia="en-US"/>
        </w:rPr>
        <w:t>В 2022 году в целях дальнейшего развития жилищной, социальной, инженерной и транспортной инфраструктуры для создания условий, способствующих улучшению жилищных условий жителей Нефтеюганского района приведены в соответствие с действующим законодательством, актуализированы, согласованны с органами исполнительной власти, структурными подразделениями, эксплуатирующими организациями с целью определения планируемого развития территории, параметров функциональных и территориальных зон с учетом зон с особыми условиями использования территории и факторов риска возникновения чрезвычайных ситуаций природного и техногенного характера, фактического использования территорий и обращений граждан, в том числе для размещения объектов нефтедобычи, следующие документы :</w:t>
      </w:r>
    </w:p>
    <w:p w14:paraId="112509E9" w14:textId="77777777" w:rsidR="003A666B" w:rsidRPr="003A666B" w:rsidRDefault="003A666B" w:rsidP="003A666B">
      <w:pPr>
        <w:pStyle w:val="a3"/>
        <w:numPr>
          <w:ilvl w:val="0"/>
          <w:numId w:val="10"/>
        </w:numPr>
        <w:tabs>
          <w:tab w:val="left" w:pos="993"/>
        </w:tabs>
        <w:ind w:left="0" w:firstLine="709"/>
        <w:rPr>
          <w:rFonts w:eastAsia="Times New Roman"/>
          <w:sz w:val="26"/>
          <w:szCs w:val="26"/>
        </w:rPr>
      </w:pPr>
      <w:r w:rsidRPr="003A666B">
        <w:rPr>
          <w:rFonts w:eastAsia="Times New Roman"/>
          <w:sz w:val="26"/>
          <w:szCs w:val="26"/>
        </w:rPr>
        <w:t>внесены изменения в генеральный план сельского поселения Куть-Ях;</w:t>
      </w:r>
    </w:p>
    <w:p w14:paraId="54F9E524" w14:textId="77777777" w:rsidR="003A666B" w:rsidRPr="003A666B" w:rsidRDefault="003A666B" w:rsidP="003A666B">
      <w:pPr>
        <w:pStyle w:val="a3"/>
        <w:numPr>
          <w:ilvl w:val="0"/>
          <w:numId w:val="10"/>
        </w:numPr>
        <w:tabs>
          <w:tab w:val="left" w:pos="993"/>
        </w:tabs>
        <w:ind w:left="0" w:firstLine="709"/>
        <w:rPr>
          <w:rFonts w:eastAsia="Times New Roman"/>
          <w:sz w:val="26"/>
          <w:szCs w:val="26"/>
        </w:rPr>
      </w:pPr>
      <w:r w:rsidRPr="003A666B">
        <w:rPr>
          <w:rFonts w:eastAsia="Times New Roman"/>
          <w:sz w:val="26"/>
          <w:szCs w:val="26"/>
        </w:rPr>
        <w:t>внесены изменения в правила землепользования и застройки межселенной территории Нефтеюганского района и сельских поселений Куть-Ях, Салым, Сингапай, Сентябрьский.</w:t>
      </w:r>
    </w:p>
    <w:p w14:paraId="11D88A72" w14:textId="77777777" w:rsidR="003A666B" w:rsidRPr="003A666B" w:rsidRDefault="003A666B" w:rsidP="003A666B">
      <w:pPr>
        <w:pStyle w:val="a3"/>
        <w:numPr>
          <w:ilvl w:val="0"/>
          <w:numId w:val="10"/>
        </w:numPr>
        <w:tabs>
          <w:tab w:val="left" w:pos="993"/>
        </w:tabs>
        <w:ind w:left="0" w:firstLine="709"/>
        <w:rPr>
          <w:rFonts w:eastAsia="Times New Roman"/>
          <w:sz w:val="26"/>
          <w:szCs w:val="26"/>
        </w:rPr>
      </w:pPr>
      <w:r w:rsidRPr="003A666B">
        <w:rPr>
          <w:rFonts w:eastAsia="Times New Roman"/>
          <w:sz w:val="26"/>
          <w:szCs w:val="26"/>
        </w:rPr>
        <w:t>подготовлена документация по планировке планируемых к застройке и реновации территорий в городском поселении Пойковский и сельских поселений Сингапай, Куть-Ях, Салым;</w:t>
      </w:r>
    </w:p>
    <w:p w14:paraId="3B43EE43" w14:textId="77777777" w:rsidR="003A666B" w:rsidRPr="003A666B" w:rsidRDefault="003A666B" w:rsidP="003A666B">
      <w:pPr>
        <w:pStyle w:val="a3"/>
        <w:numPr>
          <w:ilvl w:val="0"/>
          <w:numId w:val="10"/>
        </w:numPr>
        <w:tabs>
          <w:tab w:val="left" w:pos="993"/>
        </w:tabs>
        <w:ind w:left="0" w:firstLine="709"/>
        <w:rPr>
          <w:rFonts w:eastAsia="Times New Roman"/>
          <w:sz w:val="26"/>
          <w:szCs w:val="26"/>
        </w:rPr>
      </w:pPr>
      <w:r w:rsidRPr="003A666B">
        <w:rPr>
          <w:rFonts w:eastAsia="Times New Roman"/>
          <w:sz w:val="26"/>
          <w:szCs w:val="26"/>
        </w:rPr>
        <w:t>утверждено 97 проектов планировки и проектов межевания межселенной территории Нефтеюганского района для размещения объектов добычи нефти и территории садоводческих и огороднических некоммерческих товариществ;</w:t>
      </w:r>
    </w:p>
    <w:p w14:paraId="381858AE" w14:textId="6847B136" w:rsidR="003A666B" w:rsidRPr="003A666B" w:rsidRDefault="003A666B" w:rsidP="003A666B">
      <w:pPr>
        <w:pStyle w:val="a3"/>
        <w:numPr>
          <w:ilvl w:val="0"/>
          <w:numId w:val="10"/>
        </w:numPr>
        <w:tabs>
          <w:tab w:val="left" w:pos="993"/>
        </w:tabs>
        <w:ind w:left="0" w:firstLine="709"/>
        <w:rPr>
          <w:rFonts w:eastAsia="Times New Roman"/>
          <w:sz w:val="26"/>
          <w:szCs w:val="26"/>
        </w:rPr>
      </w:pPr>
      <w:r w:rsidRPr="003A666B">
        <w:rPr>
          <w:rFonts w:eastAsia="Times New Roman"/>
          <w:sz w:val="26"/>
          <w:szCs w:val="26"/>
        </w:rPr>
        <w:t>в Единый государственный реестр недвижимости внесены изменения в сведения о территориальных зонах межселенной территории Нефтеюганского района и сельских поселений Каркатеевы, Куть-Ях, Усть-Юган, а также внесены изменения в границы населенных пунктов сельского поселения Каркатеевы, Салым</w:t>
      </w:r>
      <w:r w:rsidR="00BC1B18">
        <w:rPr>
          <w:rFonts w:eastAsia="Times New Roman"/>
          <w:sz w:val="26"/>
          <w:szCs w:val="26"/>
        </w:rPr>
        <w:t>;</w:t>
      </w:r>
    </w:p>
    <w:p w14:paraId="190EEAF9" w14:textId="02E41312" w:rsidR="003A666B" w:rsidRPr="003A666B" w:rsidRDefault="003A666B" w:rsidP="003A666B">
      <w:pPr>
        <w:pStyle w:val="a3"/>
        <w:numPr>
          <w:ilvl w:val="0"/>
          <w:numId w:val="10"/>
        </w:numPr>
        <w:tabs>
          <w:tab w:val="left" w:pos="993"/>
        </w:tabs>
        <w:ind w:left="0" w:firstLine="709"/>
        <w:rPr>
          <w:sz w:val="26"/>
          <w:szCs w:val="26"/>
        </w:rPr>
      </w:pPr>
      <w:r w:rsidRPr="003A666B">
        <w:rPr>
          <w:rFonts w:eastAsia="Times New Roman"/>
          <w:sz w:val="26"/>
          <w:szCs w:val="26"/>
        </w:rPr>
        <w:t>внесен</w:t>
      </w:r>
      <w:r w:rsidR="00BC1B18">
        <w:rPr>
          <w:rFonts w:eastAsia="Times New Roman"/>
          <w:sz w:val="26"/>
          <w:szCs w:val="26"/>
        </w:rPr>
        <w:t>ы</w:t>
      </w:r>
      <w:r w:rsidRPr="003A666B">
        <w:rPr>
          <w:rFonts w:eastAsia="Times New Roman"/>
          <w:sz w:val="26"/>
          <w:szCs w:val="26"/>
        </w:rPr>
        <w:t xml:space="preserve"> изменени</w:t>
      </w:r>
      <w:r w:rsidR="00BC1B18">
        <w:rPr>
          <w:rFonts w:eastAsia="Times New Roman"/>
          <w:sz w:val="26"/>
          <w:szCs w:val="26"/>
        </w:rPr>
        <w:t>я</w:t>
      </w:r>
      <w:r w:rsidRPr="003A666B">
        <w:rPr>
          <w:rFonts w:eastAsia="Times New Roman"/>
          <w:sz w:val="26"/>
          <w:szCs w:val="26"/>
        </w:rPr>
        <w:t xml:space="preserve"> в местные нормативы градостроительного проектирования территории Нефтеюганского района, городского поселения Пойковский</w:t>
      </w:r>
      <w:r w:rsidRPr="003A666B">
        <w:rPr>
          <w:sz w:val="26"/>
          <w:szCs w:val="26"/>
        </w:rPr>
        <w:t xml:space="preserve"> и сельских поселений, Салым, Сентябрьский, Сингапай, Усть-Юган.</w:t>
      </w:r>
    </w:p>
    <w:p w14:paraId="6C590B2D" w14:textId="3D3ACCC0" w:rsidR="003A666B" w:rsidRPr="003A666B" w:rsidRDefault="003A666B" w:rsidP="003A666B">
      <w:pPr>
        <w:ind w:right="-1" w:firstLine="709"/>
        <w:jc w:val="both"/>
        <w:rPr>
          <w:sz w:val="26"/>
          <w:szCs w:val="26"/>
        </w:rPr>
      </w:pPr>
      <w:r w:rsidRPr="003A666B">
        <w:rPr>
          <w:sz w:val="26"/>
          <w:szCs w:val="26"/>
        </w:rPr>
        <w:t>В целях регулирования застройки, а так же подтверждения соответствия проектной документации требованиям, установленным градостроительным регламентом, проектам планировки территории и проектом межевания территории, при осуществлении строительства, реконструкции объекта капитального строительства,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предоставляются муниципальные услуги по выдаче разрешения на строительство, ввод в эксплуатацию объектов, уведомления о соответствии (несоответствии) построенных или реконструированных объекта индивидуального жилищного строительства или садового дома,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
    <w:p w14:paraId="2F0EAA72" w14:textId="77777777" w:rsidR="003A666B" w:rsidRPr="003A666B" w:rsidRDefault="003A666B" w:rsidP="003A666B">
      <w:pPr>
        <w:ind w:right="-1" w:firstLine="709"/>
        <w:jc w:val="both"/>
        <w:rPr>
          <w:rFonts w:eastAsiaTheme="minorHAnsi"/>
          <w:sz w:val="26"/>
          <w:szCs w:val="26"/>
          <w:lang w:eastAsia="en-US"/>
        </w:rPr>
      </w:pPr>
      <w:r w:rsidRPr="003A666B">
        <w:rPr>
          <w:rFonts w:eastAsiaTheme="minorHAnsi"/>
          <w:sz w:val="26"/>
          <w:szCs w:val="26"/>
          <w:lang w:eastAsia="en-US"/>
        </w:rPr>
        <w:lastRenderedPageBreak/>
        <w:t>За 2022 год выдано 59 разрешений на строительство объектов, в том числе:</w:t>
      </w:r>
    </w:p>
    <w:p w14:paraId="60AD9CDF" w14:textId="77777777" w:rsidR="003A666B" w:rsidRPr="003A666B" w:rsidRDefault="003A666B" w:rsidP="003A666B">
      <w:pPr>
        <w:pStyle w:val="a3"/>
        <w:numPr>
          <w:ilvl w:val="0"/>
          <w:numId w:val="10"/>
        </w:numPr>
        <w:tabs>
          <w:tab w:val="left" w:pos="993"/>
        </w:tabs>
        <w:ind w:left="0" w:firstLine="709"/>
        <w:rPr>
          <w:rFonts w:eastAsia="Times New Roman"/>
          <w:sz w:val="26"/>
          <w:szCs w:val="26"/>
        </w:rPr>
      </w:pPr>
      <w:r w:rsidRPr="003A666B">
        <w:rPr>
          <w:rFonts w:eastAsia="Times New Roman"/>
          <w:sz w:val="26"/>
          <w:szCs w:val="26"/>
        </w:rPr>
        <w:t>31 вновь выданное разрешение на строительство;</w:t>
      </w:r>
    </w:p>
    <w:p w14:paraId="7F67FF75" w14:textId="77777777" w:rsidR="003A666B" w:rsidRPr="003A666B" w:rsidRDefault="003A666B" w:rsidP="003A666B">
      <w:pPr>
        <w:pStyle w:val="a3"/>
        <w:numPr>
          <w:ilvl w:val="0"/>
          <w:numId w:val="10"/>
        </w:numPr>
        <w:tabs>
          <w:tab w:val="left" w:pos="993"/>
        </w:tabs>
        <w:ind w:left="0" w:firstLine="709"/>
        <w:rPr>
          <w:sz w:val="26"/>
          <w:szCs w:val="26"/>
        </w:rPr>
      </w:pPr>
      <w:r w:rsidRPr="003A666B">
        <w:rPr>
          <w:rFonts w:eastAsia="Times New Roman"/>
          <w:sz w:val="26"/>
          <w:szCs w:val="26"/>
        </w:rPr>
        <w:t>28</w:t>
      </w:r>
      <w:r w:rsidRPr="003A666B">
        <w:rPr>
          <w:sz w:val="26"/>
          <w:szCs w:val="26"/>
        </w:rPr>
        <w:t xml:space="preserve"> внесений изменений в действующие разрешения на строительство, из них 19 в целях продления таких разрешений. </w:t>
      </w:r>
    </w:p>
    <w:p w14:paraId="53C033A6" w14:textId="69221D84" w:rsidR="003A666B" w:rsidRPr="003A666B" w:rsidRDefault="003A666B" w:rsidP="003A666B">
      <w:pPr>
        <w:ind w:right="-1" w:firstLine="709"/>
        <w:jc w:val="both"/>
        <w:rPr>
          <w:rFonts w:eastAsiaTheme="minorHAnsi"/>
          <w:sz w:val="26"/>
          <w:szCs w:val="26"/>
          <w:lang w:eastAsia="en-US"/>
        </w:rPr>
      </w:pPr>
      <w:r w:rsidRPr="003A666B">
        <w:rPr>
          <w:rFonts w:eastAsiaTheme="minorHAnsi"/>
          <w:sz w:val="26"/>
          <w:szCs w:val="26"/>
          <w:lang w:eastAsia="en-US"/>
        </w:rPr>
        <w:t>За 2022 год рассмотрено 20 уведомлений о планируемом строительстве или реконструкции объекта индивидуального жилищного строительства или садового дома, и 6 уведомлений об окончании строительства или реконструкции объекта индивидуального жилищного строительства или садового дома.</w:t>
      </w:r>
    </w:p>
    <w:p w14:paraId="0F8A42CC" w14:textId="7BD3728C" w:rsidR="003A666B" w:rsidRPr="003A666B" w:rsidRDefault="003A666B" w:rsidP="003A666B">
      <w:pPr>
        <w:ind w:right="-1" w:firstLine="709"/>
        <w:jc w:val="both"/>
        <w:rPr>
          <w:rFonts w:eastAsiaTheme="minorHAnsi"/>
          <w:sz w:val="26"/>
          <w:szCs w:val="26"/>
          <w:lang w:eastAsia="en-US"/>
        </w:rPr>
      </w:pPr>
      <w:r w:rsidRPr="003A666B">
        <w:rPr>
          <w:rFonts w:eastAsiaTheme="minorHAnsi"/>
          <w:sz w:val="26"/>
          <w:szCs w:val="26"/>
          <w:lang w:eastAsia="en-US"/>
        </w:rPr>
        <w:t xml:space="preserve">За отчетный год на территории Нефтеюганского района построено и введено в эксплуатацию </w:t>
      </w:r>
      <w:r w:rsidRPr="00CB5017">
        <w:rPr>
          <w:sz w:val="26"/>
          <w:szCs w:val="26"/>
        </w:rPr>
        <w:t>–</w:t>
      </w:r>
      <w:r w:rsidRPr="003A666B">
        <w:rPr>
          <w:rFonts w:eastAsiaTheme="minorHAnsi"/>
          <w:sz w:val="26"/>
          <w:szCs w:val="26"/>
          <w:lang w:eastAsia="en-US"/>
        </w:rPr>
        <w:t xml:space="preserve"> 17 объектов производственного, административного, общественного-делового назначения. </w:t>
      </w:r>
    </w:p>
    <w:p w14:paraId="4B504B96" w14:textId="46313745" w:rsidR="00112EB5" w:rsidRPr="00CB5017" w:rsidRDefault="00112EB5" w:rsidP="00B044AC">
      <w:pPr>
        <w:pStyle w:val="a3"/>
        <w:ind w:left="0" w:firstLine="709"/>
        <w:rPr>
          <w:sz w:val="26"/>
          <w:szCs w:val="26"/>
        </w:rPr>
      </w:pPr>
      <w:r w:rsidRPr="00CB5017">
        <w:rPr>
          <w:sz w:val="26"/>
          <w:szCs w:val="26"/>
        </w:rPr>
        <w:t>По состоянию на 31.03.2023 на учете по предоставлению земельных участков однократно бесплатно состоит 193 семей льготной категории граждан из них:</w:t>
      </w:r>
    </w:p>
    <w:p w14:paraId="6270A17E" w14:textId="4DF34F9C" w:rsidR="00112EB5" w:rsidRPr="00CB5017" w:rsidRDefault="00F02BF1" w:rsidP="00B044AC">
      <w:pPr>
        <w:pStyle w:val="a3"/>
        <w:ind w:left="0" w:firstLine="709"/>
        <w:rPr>
          <w:sz w:val="26"/>
          <w:szCs w:val="26"/>
        </w:rPr>
      </w:pPr>
      <w:r>
        <w:rPr>
          <w:sz w:val="26"/>
          <w:szCs w:val="26"/>
        </w:rPr>
        <w:t>- гп.</w:t>
      </w:r>
      <w:r w:rsidR="00112EB5" w:rsidRPr="00CB5017">
        <w:rPr>
          <w:sz w:val="26"/>
          <w:szCs w:val="26"/>
        </w:rPr>
        <w:t>Пойковский</w:t>
      </w:r>
      <w:r w:rsidR="00ED6323">
        <w:rPr>
          <w:sz w:val="26"/>
          <w:szCs w:val="26"/>
        </w:rPr>
        <w:t xml:space="preserve"> </w:t>
      </w:r>
      <w:r w:rsidR="00ED6323" w:rsidRPr="00CB5017">
        <w:rPr>
          <w:sz w:val="26"/>
          <w:szCs w:val="26"/>
        </w:rPr>
        <w:t>–</w:t>
      </w:r>
      <w:r w:rsidR="00112EB5" w:rsidRPr="00CB5017">
        <w:rPr>
          <w:sz w:val="26"/>
          <w:szCs w:val="26"/>
        </w:rPr>
        <w:t xml:space="preserve"> 141, из них многодетных – 124,</w:t>
      </w:r>
    </w:p>
    <w:p w14:paraId="15F03D1C" w14:textId="1E97C862" w:rsidR="00112EB5" w:rsidRPr="00CB5017" w:rsidRDefault="00F02BF1" w:rsidP="00B044AC">
      <w:pPr>
        <w:pStyle w:val="a3"/>
        <w:ind w:left="0" w:firstLine="709"/>
        <w:rPr>
          <w:sz w:val="26"/>
          <w:szCs w:val="26"/>
        </w:rPr>
      </w:pPr>
      <w:r>
        <w:rPr>
          <w:sz w:val="26"/>
          <w:szCs w:val="26"/>
        </w:rPr>
        <w:t>- сп.</w:t>
      </w:r>
      <w:r w:rsidR="00112EB5" w:rsidRPr="00CB5017">
        <w:rPr>
          <w:sz w:val="26"/>
          <w:szCs w:val="26"/>
        </w:rPr>
        <w:t>Салым</w:t>
      </w:r>
      <w:r w:rsidR="00ED6323">
        <w:rPr>
          <w:sz w:val="26"/>
          <w:szCs w:val="26"/>
        </w:rPr>
        <w:t xml:space="preserve"> </w:t>
      </w:r>
      <w:r w:rsidR="00ED6323" w:rsidRPr="00CB5017">
        <w:rPr>
          <w:sz w:val="26"/>
          <w:szCs w:val="26"/>
        </w:rPr>
        <w:t>–</w:t>
      </w:r>
      <w:r w:rsidR="00112EB5" w:rsidRPr="00CB5017">
        <w:rPr>
          <w:sz w:val="26"/>
          <w:szCs w:val="26"/>
        </w:rPr>
        <w:t xml:space="preserve"> 27; из них многодетных – 23,</w:t>
      </w:r>
    </w:p>
    <w:p w14:paraId="3C6528F3" w14:textId="54EF9D3E" w:rsidR="00112EB5" w:rsidRPr="00CB5017" w:rsidRDefault="00F02BF1" w:rsidP="00B044AC">
      <w:pPr>
        <w:pStyle w:val="a3"/>
        <w:ind w:left="0" w:firstLine="709"/>
        <w:rPr>
          <w:sz w:val="26"/>
          <w:szCs w:val="26"/>
        </w:rPr>
      </w:pPr>
      <w:r>
        <w:rPr>
          <w:sz w:val="26"/>
          <w:szCs w:val="26"/>
        </w:rPr>
        <w:t>- сп.</w:t>
      </w:r>
      <w:r w:rsidR="00112EB5" w:rsidRPr="00CB5017">
        <w:rPr>
          <w:sz w:val="26"/>
          <w:szCs w:val="26"/>
        </w:rPr>
        <w:t>Куть-Ях</w:t>
      </w:r>
      <w:r w:rsidR="00ED6323">
        <w:rPr>
          <w:sz w:val="26"/>
          <w:szCs w:val="26"/>
        </w:rPr>
        <w:t xml:space="preserve"> </w:t>
      </w:r>
      <w:r w:rsidR="00ED6323" w:rsidRPr="00CB5017">
        <w:rPr>
          <w:sz w:val="26"/>
          <w:szCs w:val="26"/>
        </w:rPr>
        <w:t>–</w:t>
      </w:r>
      <w:r w:rsidR="00112EB5" w:rsidRPr="00CB5017">
        <w:rPr>
          <w:sz w:val="26"/>
          <w:szCs w:val="26"/>
        </w:rPr>
        <w:t xml:space="preserve"> 4; из них многодетных – 4,</w:t>
      </w:r>
    </w:p>
    <w:p w14:paraId="0FE0BA96" w14:textId="74D6E279" w:rsidR="00112EB5" w:rsidRPr="00CB5017" w:rsidRDefault="00F02BF1" w:rsidP="00B044AC">
      <w:pPr>
        <w:pStyle w:val="a3"/>
        <w:ind w:left="0" w:firstLine="709"/>
        <w:rPr>
          <w:sz w:val="26"/>
          <w:szCs w:val="26"/>
        </w:rPr>
      </w:pPr>
      <w:r>
        <w:rPr>
          <w:sz w:val="26"/>
          <w:szCs w:val="26"/>
        </w:rPr>
        <w:t>- сп.</w:t>
      </w:r>
      <w:r w:rsidR="00112EB5" w:rsidRPr="00CB5017">
        <w:rPr>
          <w:sz w:val="26"/>
          <w:szCs w:val="26"/>
        </w:rPr>
        <w:t>Каркатеевы</w:t>
      </w:r>
      <w:r w:rsidR="00ED6323">
        <w:rPr>
          <w:sz w:val="26"/>
          <w:szCs w:val="26"/>
        </w:rPr>
        <w:t xml:space="preserve"> </w:t>
      </w:r>
      <w:r w:rsidR="00ED6323" w:rsidRPr="00CB5017">
        <w:rPr>
          <w:sz w:val="26"/>
          <w:szCs w:val="26"/>
        </w:rPr>
        <w:t>–</w:t>
      </w:r>
      <w:r w:rsidR="00112EB5" w:rsidRPr="00CB5017">
        <w:rPr>
          <w:sz w:val="26"/>
          <w:szCs w:val="26"/>
        </w:rPr>
        <w:t xml:space="preserve"> 2; из них многодетных </w:t>
      </w:r>
      <w:r w:rsidR="00ED6323">
        <w:rPr>
          <w:sz w:val="26"/>
          <w:szCs w:val="26"/>
        </w:rPr>
        <w:t>–</w:t>
      </w:r>
      <w:r w:rsidR="00112EB5" w:rsidRPr="00CB5017">
        <w:rPr>
          <w:sz w:val="26"/>
          <w:szCs w:val="26"/>
        </w:rPr>
        <w:t xml:space="preserve"> 2</w:t>
      </w:r>
      <w:r w:rsidR="00ED6323">
        <w:rPr>
          <w:sz w:val="26"/>
          <w:szCs w:val="26"/>
        </w:rPr>
        <w:t>,</w:t>
      </w:r>
    </w:p>
    <w:p w14:paraId="3B62CAD5" w14:textId="11FA59EC" w:rsidR="00112EB5" w:rsidRPr="00CB5017" w:rsidRDefault="00F02BF1" w:rsidP="00B044AC">
      <w:pPr>
        <w:pStyle w:val="a3"/>
        <w:ind w:left="0" w:firstLine="709"/>
        <w:rPr>
          <w:sz w:val="26"/>
          <w:szCs w:val="26"/>
        </w:rPr>
      </w:pPr>
      <w:r>
        <w:rPr>
          <w:sz w:val="26"/>
          <w:szCs w:val="26"/>
        </w:rPr>
        <w:t>- сп.</w:t>
      </w:r>
      <w:r w:rsidR="00112EB5" w:rsidRPr="00CB5017">
        <w:rPr>
          <w:sz w:val="26"/>
          <w:szCs w:val="26"/>
        </w:rPr>
        <w:t>Усть-Юган</w:t>
      </w:r>
      <w:r w:rsidR="00ED6323">
        <w:rPr>
          <w:sz w:val="26"/>
          <w:szCs w:val="26"/>
        </w:rPr>
        <w:t xml:space="preserve"> </w:t>
      </w:r>
      <w:r w:rsidR="00ED6323" w:rsidRPr="00CB5017">
        <w:rPr>
          <w:sz w:val="26"/>
          <w:szCs w:val="26"/>
        </w:rPr>
        <w:t>–</w:t>
      </w:r>
      <w:r w:rsidR="00112EB5" w:rsidRPr="00CB5017">
        <w:rPr>
          <w:sz w:val="26"/>
          <w:szCs w:val="26"/>
        </w:rPr>
        <w:t xml:space="preserve"> 2; из них многодетных </w:t>
      </w:r>
      <w:r w:rsidR="00ED6323">
        <w:rPr>
          <w:sz w:val="26"/>
          <w:szCs w:val="26"/>
        </w:rPr>
        <w:t>–</w:t>
      </w:r>
      <w:r w:rsidR="00112EB5" w:rsidRPr="00CB5017">
        <w:rPr>
          <w:sz w:val="26"/>
          <w:szCs w:val="26"/>
        </w:rPr>
        <w:t xml:space="preserve"> 2</w:t>
      </w:r>
      <w:r w:rsidR="00ED6323">
        <w:rPr>
          <w:sz w:val="26"/>
          <w:szCs w:val="26"/>
        </w:rPr>
        <w:t>,</w:t>
      </w:r>
    </w:p>
    <w:p w14:paraId="580C2C03" w14:textId="794155A9" w:rsidR="00112EB5" w:rsidRPr="00CB5017" w:rsidRDefault="00F02BF1" w:rsidP="00B044AC">
      <w:pPr>
        <w:pStyle w:val="a3"/>
        <w:ind w:left="0" w:firstLine="709"/>
        <w:rPr>
          <w:sz w:val="26"/>
          <w:szCs w:val="26"/>
        </w:rPr>
      </w:pPr>
      <w:r>
        <w:rPr>
          <w:sz w:val="26"/>
          <w:szCs w:val="26"/>
        </w:rPr>
        <w:t>- сп.</w:t>
      </w:r>
      <w:r w:rsidR="00112EB5" w:rsidRPr="00CB5017">
        <w:rPr>
          <w:sz w:val="26"/>
          <w:szCs w:val="26"/>
        </w:rPr>
        <w:t>Сингапай</w:t>
      </w:r>
      <w:r w:rsidR="00ED6323">
        <w:rPr>
          <w:sz w:val="26"/>
          <w:szCs w:val="26"/>
        </w:rPr>
        <w:t xml:space="preserve"> </w:t>
      </w:r>
      <w:r w:rsidR="00ED6323" w:rsidRPr="00CB5017">
        <w:rPr>
          <w:sz w:val="26"/>
          <w:szCs w:val="26"/>
        </w:rPr>
        <w:t>–</w:t>
      </w:r>
      <w:r w:rsidR="00112EB5" w:rsidRPr="00CB5017">
        <w:rPr>
          <w:sz w:val="26"/>
          <w:szCs w:val="26"/>
        </w:rPr>
        <w:t xml:space="preserve"> 17, из них многодетных – 16.</w:t>
      </w:r>
    </w:p>
    <w:p w14:paraId="5CB628D8" w14:textId="718B16E8" w:rsidR="00112EB5" w:rsidRPr="00CB5017" w:rsidRDefault="00F02BF1" w:rsidP="00B044AC">
      <w:pPr>
        <w:pStyle w:val="a3"/>
        <w:ind w:left="0" w:firstLine="709"/>
        <w:rPr>
          <w:sz w:val="26"/>
          <w:szCs w:val="26"/>
        </w:rPr>
      </w:pPr>
      <w:r>
        <w:rPr>
          <w:sz w:val="26"/>
          <w:szCs w:val="26"/>
        </w:rPr>
        <w:t>На территории сп.</w:t>
      </w:r>
      <w:r w:rsidR="00112EB5" w:rsidRPr="00CB5017">
        <w:rPr>
          <w:sz w:val="26"/>
          <w:szCs w:val="26"/>
        </w:rPr>
        <w:t>Сингапай сформированы 5 земельных участка, но не обеспечены инженерной и транспортной инфраструктурой.</w:t>
      </w:r>
    </w:p>
    <w:p w14:paraId="6027C933" w14:textId="77777777" w:rsidR="00112EB5" w:rsidRPr="00903877" w:rsidRDefault="00112EB5" w:rsidP="00906B8A">
      <w:pPr>
        <w:pStyle w:val="a3"/>
        <w:ind w:left="0" w:firstLine="709"/>
        <w:rPr>
          <w:sz w:val="26"/>
          <w:szCs w:val="26"/>
        </w:rPr>
      </w:pPr>
      <w:r w:rsidRPr="00903877">
        <w:rPr>
          <w:sz w:val="26"/>
          <w:szCs w:val="26"/>
        </w:rPr>
        <w:t>В 2022 году на территории Нефтеюганского района было запланировано строительство 24 500 квадратных метров жилья. На 31 декабря 2022 года на территории Нефтеюганского района введено в эксплуатацию – 39 115,38 кв.м., из них:</w:t>
      </w:r>
    </w:p>
    <w:p w14:paraId="715E9FD6" w14:textId="77777777" w:rsidR="00112EB5" w:rsidRDefault="00112EB5" w:rsidP="00906B8A">
      <w:pPr>
        <w:pStyle w:val="a3"/>
        <w:numPr>
          <w:ilvl w:val="0"/>
          <w:numId w:val="8"/>
        </w:numPr>
        <w:ind w:left="0" w:firstLine="709"/>
        <w:rPr>
          <w:sz w:val="26"/>
          <w:szCs w:val="26"/>
        </w:rPr>
      </w:pPr>
      <w:r w:rsidRPr="00903877">
        <w:rPr>
          <w:sz w:val="26"/>
          <w:szCs w:val="26"/>
        </w:rPr>
        <w:t>23 714,38 кв.м. жилья в многоквартирных жилых домах (6 многоквартирных жилых домов, 437 квартир)</w:t>
      </w:r>
      <w:r>
        <w:rPr>
          <w:sz w:val="26"/>
          <w:szCs w:val="26"/>
        </w:rPr>
        <w:t>:</w:t>
      </w:r>
    </w:p>
    <w:p w14:paraId="29AD4648" w14:textId="77777777" w:rsidR="00112EB5" w:rsidRPr="00110636" w:rsidRDefault="00112EB5" w:rsidP="00906B8A">
      <w:pPr>
        <w:ind w:firstLine="709"/>
        <w:jc w:val="both"/>
        <w:rPr>
          <w:i/>
          <w:iCs/>
          <w:sz w:val="26"/>
          <w:szCs w:val="26"/>
        </w:rPr>
      </w:pPr>
      <w:r w:rsidRPr="00110636">
        <w:rPr>
          <w:i/>
          <w:iCs/>
          <w:sz w:val="26"/>
          <w:szCs w:val="26"/>
        </w:rPr>
        <w:t>Пять МКД введены на территории городского поселения Пойковский:</w:t>
      </w:r>
    </w:p>
    <w:p w14:paraId="776E093A" w14:textId="77777777" w:rsidR="00112EB5" w:rsidRPr="00903877" w:rsidRDefault="00112EB5" w:rsidP="00906B8A">
      <w:pPr>
        <w:ind w:firstLine="709"/>
        <w:jc w:val="both"/>
        <w:rPr>
          <w:sz w:val="26"/>
          <w:szCs w:val="26"/>
        </w:rPr>
      </w:pPr>
      <w:r w:rsidRPr="00903877">
        <w:rPr>
          <w:sz w:val="26"/>
          <w:szCs w:val="26"/>
        </w:rPr>
        <w:t>7 мкр., участок 6Г (169 квартир, общей площадью 9077,0 кв.м.)</w:t>
      </w:r>
    </w:p>
    <w:p w14:paraId="5364E470" w14:textId="77777777" w:rsidR="00112EB5" w:rsidRPr="00903877" w:rsidRDefault="00112EB5" w:rsidP="00906B8A">
      <w:pPr>
        <w:ind w:firstLine="709"/>
        <w:jc w:val="both"/>
        <w:rPr>
          <w:sz w:val="26"/>
          <w:szCs w:val="26"/>
        </w:rPr>
      </w:pPr>
      <w:r w:rsidRPr="00903877">
        <w:rPr>
          <w:sz w:val="26"/>
          <w:szCs w:val="26"/>
        </w:rPr>
        <w:t>7 мкр., участок 122 (39 квартиры, общей площадью 2361,80 кв.м.)</w:t>
      </w:r>
    </w:p>
    <w:p w14:paraId="609C8BF4" w14:textId="77777777" w:rsidR="00112EB5" w:rsidRPr="00903877" w:rsidRDefault="00112EB5" w:rsidP="00906B8A">
      <w:pPr>
        <w:ind w:firstLine="709"/>
        <w:jc w:val="both"/>
        <w:rPr>
          <w:sz w:val="26"/>
          <w:szCs w:val="26"/>
        </w:rPr>
      </w:pPr>
      <w:r w:rsidRPr="00903877">
        <w:rPr>
          <w:sz w:val="26"/>
          <w:szCs w:val="26"/>
        </w:rPr>
        <w:t>7 мкр., участок 124 (39 квартиры, общей площадью 2343,80 кв.м.)</w:t>
      </w:r>
    </w:p>
    <w:p w14:paraId="70B205BA" w14:textId="77777777" w:rsidR="00112EB5" w:rsidRPr="00903877" w:rsidRDefault="00112EB5" w:rsidP="00906B8A">
      <w:pPr>
        <w:ind w:firstLine="709"/>
        <w:jc w:val="both"/>
        <w:rPr>
          <w:sz w:val="26"/>
          <w:szCs w:val="26"/>
        </w:rPr>
      </w:pPr>
      <w:r w:rsidRPr="00903877">
        <w:rPr>
          <w:sz w:val="26"/>
          <w:szCs w:val="26"/>
        </w:rPr>
        <w:t>3 мкр., участок 101 (72 квартиры, общей площадью 3307,30 кв.м.)</w:t>
      </w:r>
    </w:p>
    <w:p w14:paraId="78929499" w14:textId="77777777" w:rsidR="00112EB5" w:rsidRPr="00903877" w:rsidRDefault="00112EB5" w:rsidP="00906B8A">
      <w:pPr>
        <w:ind w:firstLine="709"/>
        <w:jc w:val="both"/>
        <w:rPr>
          <w:sz w:val="26"/>
          <w:szCs w:val="26"/>
        </w:rPr>
      </w:pPr>
      <w:r w:rsidRPr="00903877">
        <w:rPr>
          <w:sz w:val="26"/>
          <w:szCs w:val="26"/>
        </w:rPr>
        <w:t>1 мкр., участок 31 (48 квартиры, общей площадью 2654,58 кв.м.)</w:t>
      </w:r>
    </w:p>
    <w:p w14:paraId="2A5B9E4E" w14:textId="77777777" w:rsidR="00112EB5" w:rsidRPr="00110636" w:rsidRDefault="00112EB5" w:rsidP="00906B8A">
      <w:pPr>
        <w:ind w:firstLine="709"/>
        <w:jc w:val="both"/>
        <w:rPr>
          <w:i/>
          <w:iCs/>
          <w:sz w:val="26"/>
          <w:szCs w:val="26"/>
        </w:rPr>
      </w:pPr>
      <w:r w:rsidRPr="00110636">
        <w:rPr>
          <w:i/>
          <w:iCs/>
          <w:sz w:val="26"/>
          <w:szCs w:val="26"/>
        </w:rPr>
        <w:t>Один многоквартирный жилой дом введен на территории сельского поселения Салым, ул.45 лет Победы, д.1 (70 квартир, общей площадью 3969,9  кв.м.)</w:t>
      </w:r>
    </w:p>
    <w:p w14:paraId="5C8ADCFD" w14:textId="77777777" w:rsidR="00112EB5" w:rsidRPr="00903877" w:rsidRDefault="00112EB5" w:rsidP="00906B8A">
      <w:pPr>
        <w:pStyle w:val="a3"/>
        <w:numPr>
          <w:ilvl w:val="0"/>
          <w:numId w:val="8"/>
        </w:numPr>
        <w:ind w:left="0" w:firstLine="709"/>
        <w:rPr>
          <w:sz w:val="26"/>
          <w:szCs w:val="26"/>
        </w:rPr>
      </w:pPr>
      <w:r w:rsidRPr="00903877">
        <w:rPr>
          <w:sz w:val="26"/>
          <w:szCs w:val="26"/>
        </w:rPr>
        <w:t xml:space="preserve">15 401,0 кв.м. жилья в индивидуальных жилых домах (148 жилых дома).   </w:t>
      </w:r>
    </w:p>
    <w:p w14:paraId="10567F60" w14:textId="77777777" w:rsidR="00112EB5" w:rsidRPr="00903877" w:rsidRDefault="00112EB5" w:rsidP="00906B8A">
      <w:pPr>
        <w:pStyle w:val="a3"/>
        <w:ind w:left="0" w:firstLine="709"/>
        <w:rPr>
          <w:sz w:val="26"/>
          <w:szCs w:val="26"/>
        </w:rPr>
      </w:pPr>
      <w:r w:rsidRPr="00903877">
        <w:rPr>
          <w:sz w:val="26"/>
          <w:szCs w:val="26"/>
        </w:rPr>
        <w:t>На сегодняшний день на территории Нефтеюганского района введен многоквартирный жилой дом в г.п. Пойковский, 3 микрорайон, земельный участок 36 (56 квартир, общей площадью 2899,2 кв.м) и 40 индивидуальных жилых домов общей площадью 3583,0 кв.м. жилья.</w:t>
      </w:r>
    </w:p>
    <w:p w14:paraId="61613C32" w14:textId="73626085" w:rsidR="00112EB5" w:rsidRDefault="00906B8A" w:rsidP="00906B8A">
      <w:pPr>
        <w:pStyle w:val="a3"/>
        <w:ind w:left="0" w:firstLine="709"/>
        <w:rPr>
          <w:sz w:val="26"/>
          <w:szCs w:val="26"/>
        </w:rPr>
      </w:pPr>
      <w:r>
        <w:rPr>
          <w:sz w:val="26"/>
          <w:szCs w:val="26"/>
        </w:rPr>
        <w:t>Обеспеченность жильем в среднем на одного жителя составила 16,</w:t>
      </w:r>
      <w:r w:rsidR="005261CD">
        <w:rPr>
          <w:sz w:val="26"/>
          <w:szCs w:val="26"/>
        </w:rPr>
        <w:t>0</w:t>
      </w:r>
      <w:r>
        <w:rPr>
          <w:sz w:val="26"/>
          <w:szCs w:val="26"/>
        </w:rPr>
        <w:t xml:space="preserve"> </w:t>
      </w:r>
      <w:r w:rsidR="002B76D4" w:rsidRPr="00903877">
        <w:rPr>
          <w:sz w:val="26"/>
          <w:szCs w:val="26"/>
        </w:rPr>
        <w:t xml:space="preserve">кв.м. </w:t>
      </w:r>
      <w:r>
        <w:rPr>
          <w:sz w:val="26"/>
          <w:szCs w:val="26"/>
        </w:rPr>
        <w:t xml:space="preserve"> общей площади, или 9</w:t>
      </w:r>
      <w:r w:rsidR="005261CD">
        <w:rPr>
          <w:sz w:val="26"/>
          <w:szCs w:val="26"/>
        </w:rPr>
        <w:t>5</w:t>
      </w:r>
      <w:r>
        <w:rPr>
          <w:sz w:val="26"/>
          <w:szCs w:val="26"/>
        </w:rPr>
        <w:t>% от планового назначения.</w:t>
      </w:r>
    </w:p>
    <w:p w14:paraId="4ED5692F" w14:textId="7947CB72" w:rsidR="002B76D4" w:rsidRDefault="002B76D4" w:rsidP="002B76D4">
      <w:pPr>
        <w:pStyle w:val="a3"/>
        <w:ind w:left="0" w:firstLine="709"/>
        <w:rPr>
          <w:sz w:val="26"/>
          <w:szCs w:val="26"/>
        </w:rPr>
      </w:pPr>
      <w:r>
        <w:rPr>
          <w:sz w:val="26"/>
          <w:szCs w:val="26"/>
        </w:rPr>
        <w:t xml:space="preserve">Снесено 9,4 тыс. </w:t>
      </w:r>
      <w:r w:rsidRPr="00903877">
        <w:rPr>
          <w:sz w:val="26"/>
          <w:szCs w:val="26"/>
        </w:rPr>
        <w:t>кв.м.</w:t>
      </w:r>
      <w:r>
        <w:rPr>
          <w:sz w:val="26"/>
          <w:szCs w:val="26"/>
        </w:rPr>
        <w:t xml:space="preserve"> аварийного жилья. </w:t>
      </w:r>
    </w:p>
    <w:p w14:paraId="5254C721" w14:textId="5E1702DE" w:rsidR="00D56814" w:rsidRPr="00903877" w:rsidRDefault="00D56814" w:rsidP="002B76D4">
      <w:pPr>
        <w:pStyle w:val="a3"/>
        <w:ind w:left="0" w:firstLine="709"/>
        <w:rPr>
          <w:sz w:val="26"/>
          <w:szCs w:val="26"/>
        </w:rPr>
      </w:pPr>
      <w:r w:rsidRPr="00D56814">
        <w:rPr>
          <w:sz w:val="26"/>
          <w:szCs w:val="26"/>
        </w:rPr>
        <w:t>Удельный вес площади ветхого и аварийного жилого фонда в общей жилой площади</w:t>
      </w:r>
      <w:r w:rsidR="004416DF">
        <w:rPr>
          <w:sz w:val="26"/>
          <w:szCs w:val="26"/>
        </w:rPr>
        <w:t xml:space="preserve"> составил 16,2%, или 172% от планового назначения.</w:t>
      </w:r>
    </w:p>
    <w:p w14:paraId="6B14DFE6" w14:textId="77777777" w:rsidR="00F15B7D" w:rsidRPr="002C25A5" w:rsidRDefault="00F15B7D" w:rsidP="00F15B7D">
      <w:pPr>
        <w:pStyle w:val="11"/>
        <w:ind w:firstLine="708"/>
        <w:jc w:val="both"/>
        <w:rPr>
          <w:color w:val="auto"/>
          <w:sz w:val="26"/>
          <w:szCs w:val="26"/>
        </w:rPr>
      </w:pPr>
      <w:r w:rsidRPr="002C25A5">
        <w:rPr>
          <w:color w:val="auto"/>
          <w:sz w:val="26"/>
          <w:szCs w:val="26"/>
        </w:rPr>
        <w:t xml:space="preserve">Системное восстановление технических характеристик автомобильных дорог местного значения, обеспечение их круглогодичного содержания, а также   обновление автобусного парка, работающего на внутрипоселковых маршрутах, </w:t>
      </w:r>
      <w:r w:rsidRPr="002C25A5">
        <w:rPr>
          <w:color w:val="auto"/>
          <w:sz w:val="26"/>
          <w:szCs w:val="26"/>
        </w:rPr>
        <w:lastRenderedPageBreak/>
        <w:t>позволяет обеспечить более безопасную работу транспортного комплекса муниципального района, в том числе повышает доступность медицинской помощи для населения района, увеличивает мобильность жителей района и обеспечивает повышение качества и доступности транспортных услуг с использованием автомобильного транспорта.</w:t>
      </w:r>
    </w:p>
    <w:p w14:paraId="64A505C7" w14:textId="77777777" w:rsidR="00DD18FC" w:rsidRPr="005170DF" w:rsidRDefault="00DD18FC" w:rsidP="00DD18FC">
      <w:pPr>
        <w:ind w:firstLine="709"/>
        <w:jc w:val="both"/>
        <w:outlineLvl w:val="3"/>
        <w:rPr>
          <w:sz w:val="26"/>
          <w:szCs w:val="26"/>
        </w:rPr>
      </w:pPr>
      <w:r w:rsidRPr="005170DF">
        <w:rPr>
          <w:sz w:val="26"/>
          <w:szCs w:val="26"/>
        </w:rPr>
        <w:t>Протяженность автомобильных дорог общего пользования местного значения Нефтеюганского района составляет 178,0 км, из них протяженность подъездных автомобильных дорог к поселениям района 43,4 км, протяженность улично-дорожной сети населенных пунктов составляет 134,6 км.</w:t>
      </w:r>
    </w:p>
    <w:p w14:paraId="6872A3F2" w14:textId="7B7482A0" w:rsidR="00DD18FC" w:rsidRPr="004C23AC" w:rsidRDefault="00DD18FC" w:rsidP="00DD18FC">
      <w:pPr>
        <w:ind w:firstLine="709"/>
        <w:jc w:val="both"/>
        <w:outlineLvl w:val="3"/>
        <w:rPr>
          <w:sz w:val="26"/>
          <w:szCs w:val="26"/>
        </w:rPr>
      </w:pPr>
      <w:r w:rsidRPr="004C23AC">
        <w:rPr>
          <w:sz w:val="26"/>
          <w:szCs w:val="26"/>
        </w:rPr>
        <w:t xml:space="preserve">В 2022 году за счет средств субсидии из бюджета Ханты-Мансийского автономного округа </w:t>
      </w:r>
      <w:r w:rsidR="004C23AC" w:rsidRPr="004C23AC">
        <w:rPr>
          <w:sz w:val="26"/>
          <w:szCs w:val="26"/>
        </w:rPr>
        <w:t>–</w:t>
      </w:r>
      <w:r w:rsidRPr="004C23AC">
        <w:rPr>
          <w:sz w:val="26"/>
          <w:szCs w:val="26"/>
        </w:rPr>
        <w:t xml:space="preserve"> Югры с участием средств местного бюджета Нефтеюганского муниципального района Ханты-Мансийского автономного округа – Югры завершено проведение капитального ремонта объекта «Капитальный ремонт автомобильной дороги «Подъездная автомобильная дорога к п.Усть-</w:t>
      </w:r>
      <w:r w:rsidR="004C23AC" w:rsidRPr="004C23AC">
        <w:rPr>
          <w:sz w:val="26"/>
          <w:szCs w:val="26"/>
        </w:rPr>
        <w:t>Юган, протяжённостью 17,606 км»</w:t>
      </w:r>
      <w:r w:rsidRPr="004C23AC">
        <w:rPr>
          <w:sz w:val="26"/>
          <w:szCs w:val="26"/>
        </w:rPr>
        <w:t>.</w:t>
      </w:r>
    </w:p>
    <w:p w14:paraId="110876C6" w14:textId="77777777" w:rsidR="00DD18FC" w:rsidRPr="008B45AF" w:rsidRDefault="00DD18FC" w:rsidP="00DD18FC">
      <w:pPr>
        <w:ind w:firstLine="709"/>
        <w:jc w:val="both"/>
        <w:outlineLvl w:val="3"/>
        <w:rPr>
          <w:sz w:val="26"/>
          <w:szCs w:val="26"/>
        </w:rPr>
      </w:pPr>
      <w:r w:rsidRPr="008B45AF">
        <w:rPr>
          <w:sz w:val="26"/>
          <w:szCs w:val="26"/>
        </w:rPr>
        <w:t xml:space="preserve">В целях обеспечения доступности транспортных услуг для населения Нефтеюганского района организовано и действует 6 межмуниципальных маршрутов, 2 пригородных. В поселках Пойковский и Салым действуют 4 постоянных внутрипоселковых маршрута.  </w:t>
      </w:r>
    </w:p>
    <w:p w14:paraId="45143243" w14:textId="77777777" w:rsidR="008B45AF" w:rsidRPr="005170DF" w:rsidRDefault="00DD18FC" w:rsidP="008B45AF">
      <w:pPr>
        <w:ind w:firstLine="709"/>
        <w:jc w:val="both"/>
        <w:outlineLvl w:val="3"/>
        <w:rPr>
          <w:sz w:val="26"/>
          <w:szCs w:val="26"/>
        </w:rPr>
      </w:pPr>
      <w:r w:rsidRPr="008B45AF">
        <w:rPr>
          <w:sz w:val="26"/>
          <w:szCs w:val="26"/>
        </w:rPr>
        <w:t xml:space="preserve">Проводится системная работа по восстановлению технических характеристик автомобильных дорог общего пользования местного значения путём капитального ремонта и ремонта, по осуществлению их круглогодичного содержания, что позволит обеспечить более безопасную работу транспортного комплекса Нефтеюганского района. </w:t>
      </w:r>
      <w:r w:rsidR="008B45AF" w:rsidRPr="005170DF">
        <w:rPr>
          <w:sz w:val="26"/>
          <w:szCs w:val="26"/>
        </w:rPr>
        <w:t>В 2022 году заключено 18 муниципальных контрактов на ремонт автомобильных дорог общего пользования местного значения. Отремонтировано 9,1 км автодорог общего пользования местного значения.</w:t>
      </w:r>
    </w:p>
    <w:p w14:paraId="6DD05FC5" w14:textId="77777777" w:rsidR="00DD18FC" w:rsidRPr="008B45AF" w:rsidRDefault="00DD18FC" w:rsidP="00DD18FC">
      <w:pPr>
        <w:ind w:firstLine="709"/>
        <w:jc w:val="both"/>
        <w:outlineLvl w:val="3"/>
        <w:rPr>
          <w:sz w:val="26"/>
          <w:szCs w:val="26"/>
        </w:rPr>
      </w:pPr>
      <w:r w:rsidRPr="008B45AF">
        <w:rPr>
          <w:sz w:val="26"/>
          <w:szCs w:val="26"/>
        </w:rPr>
        <w:t>По уровню развития наземной транспортной сети Нефтеюганский район значительно опережает средние показатели по Ханты-Мансийскому автономному округу – Югре: по состоянию на 2022 год плотность автомобильных дорог общего пользования с твердым покрытием на 1 000 кв. м территории муниципального района составила 23,7 км (в среднем по Ханты-Мансийскому автономному округу – Югре – 12 км, по России – 65 км, данные за 2021 год*). Транспортная система Нефтеюганского района также характеризуется высокой долей автомобильных дорог общего пользования с твердым покрытием: их удельный вес в общей протяженности автомобильных дорог общего пользования на 2022 год составил 97,2 % (в среднем по Ханты-Мансийскому автономному округу – Югре – 84,2 %, по России – 70,7 %, данные за 2022 год*). Все населенные пункты Нефтеюганского района обеспечены связью по автомобильным дорогам с твердым покрытием с опорной транспортной сетью, а также ежедневным круглогодичным регулярным автобусным сообщением с административным центром района.</w:t>
      </w:r>
      <w:r w:rsidRPr="008B45AF">
        <w:rPr>
          <w:snapToGrid w:val="0"/>
          <w:w w:val="0"/>
          <w:sz w:val="26"/>
          <w:szCs w:val="26"/>
          <w:u w:color="000000"/>
          <w:bdr w:val="none" w:sz="0" w:space="0" w:color="000000"/>
          <w:shd w:val="clear" w:color="000000" w:fill="000000"/>
          <w:lang w:val="x-none" w:eastAsia="x-none" w:bidi="x-none"/>
        </w:rPr>
        <w:t xml:space="preserve"> </w:t>
      </w:r>
    </w:p>
    <w:p w14:paraId="6DF6E76C" w14:textId="77777777" w:rsidR="00DD18FC" w:rsidRPr="001B189F" w:rsidRDefault="00DD18FC" w:rsidP="00DD18FC">
      <w:pPr>
        <w:ind w:firstLine="709"/>
        <w:jc w:val="both"/>
        <w:outlineLvl w:val="3"/>
        <w:rPr>
          <w:sz w:val="26"/>
          <w:szCs w:val="26"/>
        </w:rPr>
      </w:pPr>
      <w:r w:rsidRPr="001B189F">
        <w:rPr>
          <w:sz w:val="26"/>
          <w:szCs w:val="26"/>
        </w:rPr>
        <w:t>Промышленная направленность развития экономики Нефтеюганского района определяет постоянное увеличение в составе транспортного парка автомобилей большой грузоподъемностью, рост интенсивности движения транспорта и возрастающие нагрузки на автомобильные дороги. В структуре грузовых перевозок лидирует автомобильный транспорт: грузооборот организаций, осуществляющих грузовые автомобильные перевозки, составил 89 872,1 тыс. т-км (рост показателя по отношению к 2015 году составил 20,6% в связи с активной разработкой Омбинского месторождения в районе сельского поселения Усть-Юган).</w:t>
      </w:r>
    </w:p>
    <w:p w14:paraId="341918F0" w14:textId="77777777" w:rsidR="00DD18FC" w:rsidRPr="00E67EE3" w:rsidRDefault="00DD18FC" w:rsidP="00DD18FC">
      <w:pPr>
        <w:ind w:firstLine="709"/>
        <w:jc w:val="both"/>
        <w:outlineLvl w:val="3"/>
        <w:rPr>
          <w:sz w:val="26"/>
          <w:szCs w:val="26"/>
        </w:rPr>
      </w:pPr>
      <w:r w:rsidRPr="00E67EE3">
        <w:rPr>
          <w:sz w:val="26"/>
          <w:szCs w:val="26"/>
        </w:rPr>
        <w:lastRenderedPageBreak/>
        <w:t>Перевозку пассажиров автомобильным транспортом в Нефтеюганском районе выполняют муниципальное предприятие Нефтеюганское районное муниципальное унитарное «Торгово-транспортное предприятие» и Общество с ограниченной ответственностью «АВТОТРАНСЮГРА» (межмуниципальные и внутригородские автомобильные (автобусные) пассажирские перевозки, подчиняющиеся расписанию) и индивидуальные предприниматели. По состоянию на 1 марта 2023 года все населенные пункты Нефтеюганского муниципального района относятся к территориям с высокой (наличие двух или более видов общественного транспорта круглогодичного действия) или средней степенью транспортной доступности (наличие одного вида общественного транспорта круглогодичного действия и одного вида транспорта сезонного действия). В районе организовано 8 межмуниципальных и пригородных маршрутов, а также 4 внутрипоселковых маршрута в городском поселении Пойковский и сельском поселении Салым. Автобусное сообщение также налажено с городами Сургут, Ханты-Мансийск, Тюмень и др.</w:t>
      </w:r>
    </w:p>
    <w:p w14:paraId="41DE8F05" w14:textId="77777777" w:rsidR="00DD18FC" w:rsidRPr="00E67EE3" w:rsidRDefault="00DD18FC" w:rsidP="00DD18FC">
      <w:pPr>
        <w:ind w:firstLine="709"/>
        <w:jc w:val="both"/>
        <w:outlineLvl w:val="3"/>
        <w:rPr>
          <w:sz w:val="26"/>
          <w:szCs w:val="26"/>
        </w:rPr>
      </w:pPr>
      <w:r w:rsidRPr="00E67EE3">
        <w:rPr>
          <w:sz w:val="26"/>
          <w:szCs w:val="26"/>
        </w:rPr>
        <w:t>Основные автомобильные дороги обеспечены необходимой инфраструктурой придорожного сервиса, на территории района расположены 13 автозаправочных станций (АЗС), 4 авто газозаправочных станций (АГЗС), СТО, площадки отдыха и предприятия общественного питания.</w:t>
      </w:r>
    </w:p>
    <w:p w14:paraId="46FF40FB" w14:textId="77777777" w:rsidR="00C15D6B" w:rsidRPr="00DD18FC" w:rsidRDefault="00C15D6B" w:rsidP="0048715B">
      <w:pPr>
        <w:pStyle w:val="11"/>
        <w:ind w:firstLine="720"/>
        <w:jc w:val="both"/>
        <w:rPr>
          <w:b/>
          <w:color w:val="auto"/>
          <w:sz w:val="26"/>
          <w:szCs w:val="26"/>
        </w:rPr>
      </w:pPr>
    </w:p>
    <w:p w14:paraId="6985808F" w14:textId="77777777" w:rsidR="001B6D9E" w:rsidRPr="000874E3" w:rsidRDefault="001B6D9E" w:rsidP="004E13E7">
      <w:pPr>
        <w:pStyle w:val="11"/>
        <w:spacing w:after="240"/>
        <w:jc w:val="center"/>
        <w:rPr>
          <w:b/>
          <w:color w:val="auto"/>
          <w:sz w:val="26"/>
          <w:szCs w:val="26"/>
        </w:rPr>
      </w:pPr>
      <w:r w:rsidRPr="000874E3">
        <w:rPr>
          <w:b/>
          <w:color w:val="auto"/>
          <w:sz w:val="26"/>
          <w:szCs w:val="26"/>
        </w:rPr>
        <w:t>Направление «Проектное управление»</w:t>
      </w:r>
    </w:p>
    <w:p w14:paraId="668397C6" w14:textId="77777777" w:rsidR="000029AC" w:rsidRPr="000029AC" w:rsidRDefault="000029AC" w:rsidP="000029AC">
      <w:pPr>
        <w:ind w:firstLine="709"/>
        <w:jc w:val="both"/>
        <w:rPr>
          <w:sz w:val="26"/>
          <w:szCs w:val="26"/>
        </w:rPr>
      </w:pPr>
      <w:r w:rsidRPr="000029AC">
        <w:rPr>
          <w:sz w:val="26"/>
          <w:szCs w:val="26"/>
        </w:rPr>
        <w:t>В 2022 году достижение целей национальных и региональных проектов остается в числе ключевых направлений работы на всех уровнях власти. Приоритеты Нефтеюганского муниципального района определены исходя из национальных целей развития Российской Федерации на период до 2030 года, закрепленных Указом Президента Российской Федерации от 21 июля 2020 г. № 474 «О национальных целях развития Российской Федерации на период до 2030 года».</w:t>
      </w:r>
    </w:p>
    <w:p w14:paraId="616275E6" w14:textId="51D857C8" w:rsidR="000029AC" w:rsidRPr="000029AC" w:rsidRDefault="000029AC" w:rsidP="000029AC">
      <w:pPr>
        <w:ind w:firstLine="709"/>
        <w:jc w:val="both"/>
        <w:rPr>
          <w:color w:val="auto"/>
          <w:sz w:val="26"/>
          <w:szCs w:val="26"/>
        </w:rPr>
      </w:pPr>
      <w:r w:rsidRPr="000029AC">
        <w:rPr>
          <w:sz w:val="26"/>
          <w:szCs w:val="26"/>
        </w:rPr>
        <w:t>Достижение национальных целей обеспечивается через реализацию региональных проектов. В Нефтеюганском районе реализуется 15 региональных проектов, входящие в состав федеральных по</w:t>
      </w:r>
      <w:r w:rsidRPr="000029AC">
        <w:rPr>
          <w:color w:val="FF0000"/>
          <w:sz w:val="26"/>
          <w:szCs w:val="26"/>
        </w:rPr>
        <w:t xml:space="preserve"> </w:t>
      </w:r>
      <w:r w:rsidRPr="000029AC">
        <w:rPr>
          <w:sz w:val="26"/>
          <w:szCs w:val="26"/>
        </w:rPr>
        <w:t>6 направлениям: «Демография», «Образование», «Жилье и городская среда», «Экология», «Малое и среднее предпринимательство и поддержка индивидуальной предпринимательской инициативы», «Культура».</w:t>
      </w:r>
    </w:p>
    <w:p w14:paraId="1951D2C5" w14:textId="77777777" w:rsidR="000029AC" w:rsidRPr="000029AC" w:rsidRDefault="000029AC" w:rsidP="000029AC">
      <w:pPr>
        <w:ind w:firstLine="709"/>
        <w:jc w:val="both"/>
        <w:rPr>
          <w:sz w:val="26"/>
          <w:szCs w:val="26"/>
        </w:rPr>
      </w:pPr>
      <w:r w:rsidRPr="000029AC">
        <w:rPr>
          <w:sz w:val="26"/>
          <w:szCs w:val="26"/>
        </w:rPr>
        <w:t xml:space="preserve">Результаты реализации региональных проектов отражаются в степени достижения целевых показателей. Для муниципалитета на 2022 год установлено 23 целевых показателя, до конца года планируется 100% достижение всех показателей.          </w:t>
      </w:r>
    </w:p>
    <w:p w14:paraId="730F9DB7" w14:textId="77777777" w:rsidR="000029AC" w:rsidRPr="000029AC" w:rsidRDefault="000029AC" w:rsidP="000029AC">
      <w:pPr>
        <w:ind w:firstLine="709"/>
        <w:jc w:val="both"/>
        <w:rPr>
          <w:sz w:val="26"/>
          <w:szCs w:val="26"/>
        </w:rPr>
      </w:pPr>
      <w:r w:rsidRPr="000029AC">
        <w:rPr>
          <w:sz w:val="26"/>
          <w:szCs w:val="26"/>
        </w:rPr>
        <w:t>В рамках национального проекта «Демография», по региональному проекту «Содействие занятости» во всех поселениях Нефтеюганского района доступность дошкольного образования для детей в возрасте от полутора до трех лет с учетом актуального спроса составляет 100%.</w:t>
      </w:r>
    </w:p>
    <w:p w14:paraId="392260A1" w14:textId="77777777" w:rsidR="000029AC" w:rsidRPr="000029AC" w:rsidRDefault="000029AC" w:rsidP="000029AC">
      <w:pPr>
        <w:ind w:firstLine="709"/>
        <w:jc w:val="both"/>
        <w:rPr>
          <w:sz w:val="26"/>
          <w:szCs w:val="26"/>
        </w:rPr>
      </w:pPr>
      <w:r w:rsidRPr="000029AC">
        <w:rPr>
          <w:sz w:val="26"/>
          <w:szCs w:val="26"/>
        </w:rPr>
        <w:t xml:space="preserve">В рамках национального проекта «Образование», по региональному проекту «Успех каждого ребенка» более 6,5 тыс. человек охвачено дополнительными общеобразовательными программами. А также 1473 обучающихся используют сертификат персонифицированного финансирования.  </w:t>
      </w:r>
    </w:p>
    <w:p w14:paraId="76E1D0BC" w14:textId="77777777" w:rsidR="000029AC" w:rsidRPr="000029AC" w:rsidRDefault="000029AC" w:rsidP="000029AC">
      <w:pPr>
        <w:ind w:firstLine="709"/>
        <w:jc w:val="both"/>
        <w:rPr>
          <w:sz w:val="26"/>
          <w:szCs w:val="26"/>
        </w:rPr>
      </w:pPr>
      <w:r w:rsidRPr="000029AC">
        <w:rPr>
          <w:sz w:val="26"/>
          <w:szCs w:val="26"/>
        </w:rPr>
        <w:t xml:space="preserve">В рамках национального проекта «Жилье и городская среда», по региональному проекту «Формирование комфортной городской среды» в 2022 году введен в эксплуатацию проект по благоустройству общественной территории «Парк </w:t>
      </w:r>
      <w:r w:rsidRPr="000029AC">
        <w:rPr>
          <w:sz w:val="26"/>
          <w:szCs w:val="26"/>
        </w:rPr>
        <w:lastRenderedPageBreak/>
        <w:t xml:space="preserve">«Зеленый остров» в сп.Куть-Ях. В общественных обсуждениях проекта приняли участие 515 неравнодушных граждан. </w:t>
      </w:r>
    </w:p>
    <w:p w14:paraId="5011AABE" w14:textId="766234DE" w:rsidR="000029AC" w:rsidRPr="000029AC" w:rsidRDefault="000029AC" w:rsidP="000029AC">
      <w:pPr>
        <w:ind w:firstLine="709"/>
        <w:jc w:val="both"/>
        <w:rPr>
          <w:sz w:val="26"/>
          <w:szCs w:val="26"/>
        </w:rPr>
      </w:pPr>
      <w:r w:rsidRPr="000029AC">
        <w:rPr>
          <w:sz w:val="26"/>
          <w:szCs w:val="26"/>
        </w:rPr>
        <w:t xml:space="preserve">По региональным проектам «Обеспечение устойчивого сокращения непригодного для проживания жилищного фонда» и «Жилье», произведена выплата гражданам по возмещению за изымаемое жилое помещение по 107 жилым помещениям. Введено в эксплуатацию более 34 тыс.кв.м жилья. </w:t>
      </w:r>
    </w:p>
    <w:p w14:paraId="50D00AF9" w14:textId="77777777" w:rsidR="000029AC" w:rsidRPr="000029AC" w:rsidRDefault="000029AC" w:rsidP="000029AC">
      <w:pPr>
        <w:ind w:firstLine="709"/>
        <w:jc w:val="both"/>
        <w:rPr>
          <w:sz w:val="26"/>
          <w:szCs w:val="26"/>
        </w:rPr>
      </w:pPr>
      <w:r w:rsidRPr="000029AC">
        <w:rPr>
          <w:sz w:val="26"/>
          <w:szCs w:val="26"/>
        </w:rPr>
        <w:t>По региональному проекту «Чистая вода» ведется реконструкция объекта здание станции 2-го Подъема, ВОС-8000 м3 в гп.Пойковский Нефтеюганского района, строительство объекта обеспечит жителей качественной питьевой водой из системы централизованного водоснабжения.</w:t>
      </w:r>
    </w:p>
    <w:p w14:paraId="5841C507" w14:textId="20D6C3D6" w:rsidR="000029AC" w:rsidRPr="000029AC" w:rsidRDefault="000029AC" w:rsidP="000029AC">
      <w:pPr>
        <w:ind w:firstLine="709"/>
        <w:jc w:val="both"/>
        <w:rPr>
          <w:sz w:val="26"/>
          <w:szCs w:val="26"/>
        </w:rPr>
      </w:pPr>
      <w:r w:rsidRPr="000029AC">
        <w:rPr>
          <w:sz w:val="26"/>
          <w:szCs w:val="26"/>
        </w:rPr>
        <w:t xml:space="preserve">В рамках национального проекта «Экология», по региональному проекту «Сохранение уникальных водных объектов», проведена уборка прибрежной территории в гп.Пойковский, сп.Салым, сп.Лемпино, сп.Усть-Юган, сп.Каркатеевы, с.Чеускино, участие приняли 440 человек. Очищено 8,4 км. прибрежной полосы водных объектов, что превышает целевое значение на 1,4 км. </w:t>
      </w:r>
    </w:p>
    <w:p w14:paraId="6E307DD3" w14:textId="151ACCFB" w:rsidR="000029AC" w:rsidRPr="000029AC" w:rsidRDefault="000029AC" w:rsidP="000029AC">
      <w:pPr>
        <w:ind w:firstLine="709"/>
        <w:jc w:val="both"/>
        <w:rPr>
          <w:sz w:val="26"/>
          <w:szCs w:val="26"/>
        </w:rPr>
      </w:pPr>
      <w:r w:rsidRPr="000029AC">
        <w:rPr>
          <w:sz w:val="26"/>
          <w:szCs w:val="26"/>
        </w:rPr>
        <w:t>В рамках национального проекта «Малое и среднее предпринимательство и поддержка индивидуальной предпринимательской инициативы» по региональному проекту «Акселерация субъектов малого и среднего предпринимательства», финансовая поддержка оказана 16 субъектам малого и среднего предпринимательства, на общую сумму 2 325,56 тыс.руб.</w:t>
      </w:r>
    </w:p>
    <w:p w14:paraId="5557F127" w14:textId="06155CFD" w:rsidR="000029AC" w:rsidRPr="000029AC" w:rsidRDefault="000029AC" w:rsidP="000029AC">
      <w:pPr>
        <w:ind w:firstLine="709"/>
        <w:jc w:val="both"/>
        <w:rPr>
          <w:sz w:val="26"/>
          <w:szCs w:val="26"/>
        </w:rPr>
      </w:pPr>
      <w:r w:rsidRPr="000029AC">
        <w:rPr>
          <w:sz w:val="26"/>
          <w:szCs w:val="26"/>
        </w:rPr>
        <w:t>В рамках регионального проекта «Создание условий для легкого старта и комфортного ведения бизнеса» финансовая поддержка оказана 3 субъектам малого и среднего предпринимательства, на общую сумму 475,87 тыс.руб.</w:t>
      </w:r>
    </w:p>
    <w:p w14:paraId="29CB356B" w14:textId="7C9D0A0F" w:rsidR="000029AC" w:rsidRPr="000029AC" w:rsidRDefault="000029AC" w:rsidP="000029AC">
      <w:pPr>
        <w:ind w:firstLine="709"/>
        <w:jc w:val="both"/>
        <w:rPr>
          <w:sz w:val="26"/>
          <w:szCs w:val="26"/>
        </w:rPr>
      </w:pPr>
      <w:r w:rsidRPr="000029AC">
        <w:rPr>
          <w:sz w:val="26"/>
          <w:szCs w:val="26"/>
        </w:rPr>
        <w:t>В рамках национального проекта «Культура» по региональному проекту «Творческие люди» за счет средств бюджета автономного округа прошли обучение 12 специалистов. А также по региональному проекту «Культурная среда» 1 муниципальная библиотека переоснащена по модельному стандарту.</w:t>
      </w:r>
    </w:p>
    <w:p w14:paraId="73CD11F3" w14:textId="77777777" w:rsidR="000029AC" w:rsidRPr="000029AC" w:rsidRDefault="000029AC" w:rsidP="000029AC">
      <w:pPr>
        <w:ind w:firstLine="709"/>
        <w:jc w:val="both"/>
        <w:rPr>
          <w:sz w:val="26"/>
          <w:szCs w:val="26"/>
        </w:rPr>
      </w:pPr>
      <w:r w:rsidRPr="000029AC">
        <w:rPr>
          <w:sz w:val="26"/>
          <w:szCs w:val="26"/>
        </w:rPr>
        <w:t>В 2022 году на принципах проектного управления, реализовано 4 муниципальных проекта:</w:t>
      </w:r>
    </w:p>
    <w:p w14:paraId="1D368D71" w14:textId="77777777" w:rsidR="000029AC" w:rsidRPr="000029AC" w:rsidRDefault="000029AC" w:rsidP="000029AC">
      <w:pPr>
        <w:pStyle w:val="a3"/>
        <w:numPr>
          <w:ilvl w:val="0"/>
          <w:numId w:val="10"/>
        </w:numPr>
        <w:tabs>
          <w:tab w:val="left" w:pos="993"/>
        </w:tabs>
        <w:ind w:left="0" w:firstLine="709"/>
        <w:rPr>
          <w:rFonts w:eastAsia="Times New Roman"/>
          <w:sz w:val="26"/>
          <w:szCs w:val="26"/>
        </w:rPr>
      </w:pPr>
      <w:r w:rsidRPr="000029AC">
        <w:rPr>
          <w:sz w:val="26"/>
          <w:szCs w:val="26"/>
        </w:rPr>
        <w:t>«</w:t>
      </w:r>
      <w:r w:rsidRPr="000029AC">
        <w:rPr>
          <w:rFonts w:eastAsia="Times New Roman"/>
          <w:sz w:val="26"/>
          <w:szCs w:val="26"/>
        </w:rPr>
        <w:t>Строительство физкультурно-оздоровительного комплекса сп.Сингапай»;</w:t>
      </w:r>
    </w:p>
    <w:p w14:paraId="50DCECC2" w14:textId="77777777" w:rsidR="000029AC" w:rsidRPr="000029AC" w:rsidRDefault="000029AC" w:rsidP="000029AC">
      <w:pPr>
        <w:pStyle w:val="a3"/>
        <w:numPr>
          <w:ilvl w:val="0"/>
          <w:numId w:val="10"/>
        </w:numPr>
        <w:tabs>
          <w:tab w:val="left" w:pos="993"/>
        </w:tabs>
        <w:ind w:left="0" w:firstLine="709"/>
        <w:rPr>
          <w:rFonts w:eastAsia="Times New Roman"/>
          <w:sz w:val="26"/>
          <w:szCs w:val="26"/>
        </w:rPr>
      </w:pPr>
      <w:r w:rsidRPr="000029AC">
        <w:rPr>
          <w:rFonts w:eastAsia="Times New Roman"/>
          <w:sz w:val="26"/>
          <w:szCs w:val="26"/>
        </w:rPr>
        <w:t>«Капитальный ремонт автомобильной дороги «Подъездная автодорога к п.Усть-Юган, протяженностью 17,606 км»»;</w:t>
      </w:r>
    </w:p>
    <w:p w14:paraId="4673BDF8" w14:textId="77777777" w:rsidR="000029AC" w:rsidRPr="000029AC" w:rsidRDefault="000029AC" w:rsidP="000029AC">
      <w:pPr>
        <w:pStyle w:val="a3"/>
        <w:numPr>
          <w:ilvl w:val="0"/>
          <w:numId w:val="10"/>
        </w:numPr>
        <w:tabs>
          <w:tab w:val="left" w:pos="993"/>
        </w:tabs>
        <w:ind w:left="0" w:firstLine="709"/>
        <w:rPr>
          <w:rFonts w:eastAsia="Times New Roman"/>
          <w:sz w:val="26"/>
          <w:szCs w:val="26"/>
        </w:rPr>
      </w:pPr>
      <w:r w:rsidRPr="000029AC">
        <w:rPr>
          <w:rFonts w:eastAsia="Times New Roman"/>
          <w:sz w:val="26"/>
          <w:szCs w:val="26"/>
        </w:rPr>
        <w:t>«Приватизация Нефтеюганского районного муниципального унитарного предприятия «Электросвязи» путём преобразования в общество с ограниченной ответственностью, с последующей реализацией доли муниципального образования Нефтеюганский район в уставном капитале общества»;</w:t>
      </w:r>
    </w:p>
    <w:p w14:paraId="614BB7B9" w14:textId="77777777" w:rsidR="000029AC" w:rsidRPr="000029AC" w:rsidRDefault="000029AC" w:rsidP="000029AC">
      <w:pPr>
        <w:pStyle w:val="a3"/>
        <w:numPr>
          <w:ilvl w:val="0"/>
          <w:numId w:val="10"/>
        </w:numPr>
        <w:tabs>
          <w:tab w:val="left" w:pos="993"/>
        </w:tabs>
        <w:ind w:left="0" w:firstLine="709"/>
        <w:rPr>
          <w:sz w:val="26"/>
          <w:szCs w:val="26"/>
        </w:rPr>
      </w:pPr>
      <w:r w:rsidRPr="000029AC">
        <w:rPr>
          <w:rFonts w:eastAsia="Times New Roman"/>
          <w:sz w:val="26"/>
          <w:szCs w:val="26"/>
        </w:rPr>
        <w:t>«</w:t>
      </w:r>
      <w:r w:rsidRPr="000029AC">
        <w:rPr>
          <w:sz w:val="26"/>
          <w:szCs w:val="26"/>
        </w:rPr>
        <w:t>ПроНаследие».</w:t>
      </w:r>
    </w:p>
    <w:p w14:paraId="3A3F6F95" w14:textId="77777777" w:rsidR="004E13E7" w:rsidRPr="000029AC" w:rsidRDefault="004E13E7" w:rsidP="004E13E7">
      <w:pPr>
        <w:pBdr>
          <w:top w:val="none" w:sz="0" w:space="0" w:color="auto"/>
          <w:left w:val="none" w:sz="0" w:space="0" w:color="auto"/>
          <w:bottom w:val="none" w:sz="0" w:space="0" w:color="auto"/>
          <w:right w:val="none" w:sz="0" w:space="0" w:color="auto"/>
          <w:between w:val="none" w:sz="0" w:space="0" w:color="auto"/>
        </w:pBdr>
        <w:jc w:val="both"/>
        <w:rPr>
          <w:rFonts w:eastAsia="Calibri"/>
          <w:color w:val="auto"/>
        </w:rPr>
      </w:pPr>
    </w:p>
    <w:p w14:paraId="102568CB" w14:textId="77777777" w:rsidR="001B6D9E" w:rsidRPr="000A6616" w:rsidRDefault="001B6D9E" w:rsidP="00FA484E">
      <w:pPr>
        <w:pStyle w:val="11"/>
        <w:spacing w:after="240"/>
        <w:jc w:val="center"/>
        <w:rPr>
          <w:b/>
          <w:color w:val="auto"/>
          <w:sz w:val="26"/>
          <w:szCs w:val="26"/>
        </w:rPr>
      </w:pPr>
      <w:r w:rsidRPr="000A6616">
        <w:rPr>
          <w:b/>
          <w:color w:val="auto"/>
          <w:sz w:val="26"/>
          <w:szCs w:val="26"/>
        </w:rPr>
        <w:t>Направление «Бюджетная политика»</w:t>
      </w:r>
    </w:p>
    <w:p w14:paraId="59F27A60" w14:textId="44EFECF3" w:rsidR="004467FA" w:rsidRPr="002E5709" w:rsidRDefault="004467FA" w:rsidP="004467FA">
      <w:pPr>
        <w:ind w:firstLine="708"/>
        <w:jc w:val="both"/>
        <w:rPr>
          <w:sz w:val="26"/>
          <w:szCs w:val="26"/>
        </w:rPr>
      </w:pPr>
      <w:r w:rsidRPr="002E5709">
        <w:rPr>
          <w:sz w:val="26"/>
          <w:szCs w:val="26"/>
        </w:rPr>
        <w:t xml:space="preserve">Бюджетная политика Нефтеюганского района в 2022 году осуществлялась с учетом текущей экономической ситуации, связанной с </w:t>
      </w:r>
      <w:r w:rsidRPr="002E5709">
        <w:rPr>
          <w:sz w:val="26"/>
          <w:szCs w:val="26"/>
          <w:shd w:val="clear" w:color="auto" w:fill="FFFFFF"/>
        </w:rPr>
        <w:t xml:space="preserve">санкционным давлением и </w:t>
      </w:r>
      <w:r w:rsidRPr="002E5709">
        <w:rPr>
          <w:sz w:val="26"/>
          <w:szCs w:val="26"/>
        </w:rPr>
        <w:t xml:space="preserve">последствиями распространения эпидемии коронавируса, а также своевременного реагирования на принимаемые государством меры. </w:t>
      </w:r>
    </w:p>
    <w:p w14:paraId="464D88F2" w14:textId="4362000B" w:rsidR="004467FA" w:rsidRPr="00EC1B07" w:rsidRDefault="004467FA" w:rsidP="004467FA">
      <w:pPr>
        <w:ind w:firstLine="708"/>
        <w:jc w:val="both"/>
        <w:rPr>
          <w:sz w:val="26"/>
          <w:szCs w:val="26"/>
        </w:rPr>
      </w:pPr>
      <w:r w:rsidRPr="00EC1B07">
        <w:rPr>
          <w:sz w:val="26"/>
          <w:szCs w:val="26"/>
        </w:rPr>
        <w:t xml:space="preserve">В сложившихся экономических условиях сохранены основные приоритеты и ориентиры налоговой, бюджетной и долговой политики Нефтеюганского района обеспечивающие финансовую устойчивость и сбалансированность бюджетной системы Нефтеюганского района, достижение национальных целей развития </w:t>
      </w:r>
      <w:r w:rsidRPr="00EC1B07">
        <w:rPr>
          <w:sz w:val="26"/>
          <w:szCs w:val="26"/>
        </w:rPr>
        <w:lastRenderedPageBreak/>
        <w:t>Российской Федерации, направленных на повышение уровня жизни граждан, создание комфортных условий для их проживания, обеспечение достойного эффективного труда людей и успешное предпринимательство, цифровую трансформацию, создание условий благоприятного инвестиционного климата.</w:t>
      </w:r>
    </w:p>
    <w:p w14:paraId="189758A1" w14:textId="733B2934" w:rsidR="004467FA" w:rsidRPr="00EC1B07" w:rsidRDefault="004467FA" w:rsidP="004467FA">
      <w:pPr>
        <w:ind w:firstLine="708"/>
        <w:jc w:val="both"/>
        <w:rPr>
          <w:rFonts w:eastAsia="Calibri"/>
          <w:sz w:val="26"/>
          <w:szCs w:val="26"/>
        </w:rPr>
      </w:pPr>
      <w:r w:rsidRPr="00EC1B07">
        <w:rPr>
          <w:sz w:val="26"/>
          <w:szCs w:val="26"/>
        </w:rPr>
        <w:t>Доходы бюджета Нефтеюганского района составили 6 094,5 млн. рублей, или 149% от планового назначения</w:t>
      </w:r>
      <w:r w:rsidRPr="00EC1B07">
        <w:rPr>
          <w:rFonts w:eastAsia="Calibri"/>
          <w:bCs/>
          <w:sz w:val="26"/>
          <w:szCs w:val="26"/>
        </w:rPr>
        <w:t>.</w:t>
      </w:r>
    </w:p>
    <w:p w14:paraId="24205857" w14:textId="5BD43A9A" w:rsidR="004467FA" w:rsidRPr="00EC1B07" w:rsidRDefault="004467FA" w:rsidP="004467FA">
      <w:pPr>
        <w:ind w:firstLine="708"/>
        <w:jc w:val="both"/>
        <w:rPr>
          <w:rFonts w:eastAsia="Calibri"/>
          <w:sz w:val="26"/>
          <w:szCs w:val="26"/>
        </w:rPr>
      </w:pPr>
      <w:r w:rsidRPr="00EC1B07">
        <w:rPr>
          <w:sz w:val="26"/>
          <w:szCs w:val="26"/>
        </w:rPr>
        <w:t>Отношение собственных доходов к совокупным доходам бюджета составило 67,6%, что выше планового назначения на 15,6%</w:t>
      </w:r>
      <w:r w:rsidRPr="00EC1B07">
        <w:rPr>
          <w:rFonts w:eastAsia="Calibri"/>
          <w:sz w:val="26"/>
          <w:szCs w:val="26"/>
        </w:rPr>
        <w:t>.</w:t>
      </w:r>
    </w:p>
    <w:p w14:paraId="6E268B09" w14:textId="77D8FD75" w:rsidR="004467FA" w:rsidRPr="00EC1B07" w:rsidRDefault="004467FA" w:rsidP="004467FA">
      <w:pPr>
        <w:ind w:firstLine="708"/>
        <w:jc w:val="both"/>
        <w:rPr>
          <w:sz w:val="26"/>
          <w:szCs w:val="26"/>
        </w:rPr>
      </w:pPr>
      <w:r w:rsidRPr="00EC1B07">
        <w:rPr>
          <w:sz w:val="26"/>
          <w:szCs w:val="26"/>
        </w:rPr>
        <w:t>В целях частичного финансирования дефицита бюджета Нефтеюганского района из бюджета Ханты-Мансийского автономного округа – Югры предоставлены бюджетные кредиты на сумму 307 млн. рублей.</w:t>
      </w:r>
    </w:p>
    <w:p w14:paraId="57B0C3DE" w14:textId="5A8077B3" w:rsidR="004467FA" w:rsidRPr="00EC1B07" w:rsidRDefault="004467FA" w:rsidP="004467FA">
      <w:pPr>
        <w:ind w:firstLine="708"/>
        <w:contextualSpacing/>
        <w:jc w:val="both"/>
        <w:rPr>
          <w:sz w:val="26"/>
          <w:szCs w:val="26"/>
        </w:rPr>
      </w:pPr>
      <w:r w:rsidRPr="00EC1B07">
        <w:rPr>
          <w:sz w:val="26"/>
          <w:szCs w:val="26"/>
        </w:rPr>
        <w:t>В 2022 году по оценке департамента финансов Ханты-Мансийского автономного округа – Югры Нефтеюганский район сохранил высокое качество организации и осуществления бюджетного процесса за 2021 год. Правительством Ханты-Мансийского автономного округа – Югры за достижение наиболее высоких показателей качества организации и осуществления бюджетного процесса были предоставлены гранты в виде дотации:</w:t>
      </w:r>
    </w:p>
    <w:p w14:paraId="3356EF32" w14:textId="0D7CF428" w:rsidR="004467FA" w:rsidRPr="00EC1B07" w:rsidRDefault="004467FA" w:rsidP="004467FA">
      <w:pPr>
        <w:pStyle w:val="a3"/>
        <w:numPr>
          <w:ilvl w:val="0"/>
          <w:numId w:val="10"/>
        </w:numPr>
        <w:tabs>
          <w:tab w:val="left" w:pos="993"/>
        </w:tabs>
        <w:ind w:left="0" w:firstLine="709"/>
        <w:rPr>
          <w:rFonts w:eastAsia="Times New Roman"/>
          <w:sz w:val="26"/>
          <w:szCs w:val="26"/>
        </w:rPr>
      </w:pPr>
      <w:r w:rsidRPr="00EC1B07">
        <w:rPr>
          <w:rFonts w:eastAsia="Times New Roman"/>
          <w:sz w:val="26"/>
          <w:szCs w:val="26"/>
        </w:rPr>
        <w:t>дотация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Ханты-Мансийского автономного округа – Югры в сумме 4,8 млн. рублей;</w:t>
      </w:r>
    </w:p>
    <w:p w14:paraId="292318F2" w14:textId="77777777" w:rsidR="004467FA" w:rsidRPr="00EC1B07" w:rsidRDefault="004467FA" w:rsidP="004467FA">
      <w:pPr>
        <w:pStyle w:val="a3"/>
        <w:numPr>
          <w:ilvl w:val="0"/>
          <w:numId w:val="10"/>
        </w:numPr>
        <w:tabs>
          <w:tab w:val="left" w:pos="993"/>
        </w:tabs>
        <w:ind w:left="0" w:firstLine="709"/>
        <w:rPr>
          <w:rFonts w:eastAsia="Times New Roman"/>
          <w:sz w:val="26"/>
          <w:szCs w:val="26"/>
        </w:rPr>
      </w:pPr>
      <w:r w:rsidRPr="00EC1B07">
        <w:rPr>
          <w:rFonts w:eastAsia="Times New Roman"/>
          <w:sz w:val="26"/>
          <w:szCs w:val="26"/>
        </w:rPr>
        <w:t>дотация в целях стимулирования роста налогового потенциала и качества планирования доходов в городских округах и муниципальных районах Ханты-Мансийского автономного округа – Югры в сумме 7,6 млн. рублей.</w:t>
      </w:r>
    </w:p>
    <w:p w14:paraId="4280D634" w14:textId="77777777" w:rsidR="004467FA" w:rsidRPr="00EC1B07" w:rsidRDefault="004467FA" w:rsidP="004467FA">
      <w:pPr>
        <w:ind w:firstLine="708"/>
        <w:jc w:val="both"/>
        <w:rPr>
          <w:sz w:val="26"/>
          <w:szCs w:val="26"/>
        </w:rPr>
      </w:pPr>
      <w:r w:rsidRPr="00EC1B07">
        <w:rPr>
          <w:sz w:val="26"/>
          <w:szCs w:val="26"/>
        </w:rPr>
        <w:t>Постановлением Правительства Ханты-Мансийского автономного округа – Югры предоставлена дотация для финансового обеспечения расходных обязательств муниципальных образований Ханты-Мансийского автономного округа – Югры по решению вопросов местного значения, в том числе в целях реализации отдельных задач социально-экономического развития и социально значимых проектов в сумме 16,4 млн. рублей.</w:t>
      </w:r>
    </w:p>
    <w:p w14:paraId="63A65E02" w14:textId="77777777" w:rsidR="004467FA" w:rsidRPr="00EC1B07" w:rsidRDefault="004467FA" w:rsidP="004467FA">
      <w:pPr>
        <w:ind w:firstLine="708"/>
        <w:jc w:val="both"/>
        <w:rPr>
          <w:sz w:val="26"/>
          <w:szCs w:val="26"/>
        </w:rPr>
      </w:pPr>
      <w:r w:rsidRPr="00EC1B07">
        <w:rPr>
          <w:sz w:val="26"/>
          <w:szCs w:val="26"/>
        </w:rPr>
        <w:t>Предоставлены дотации на поддержку мер по обеспечению сбалансированности бюджетов городских округов и муниципальных районов Ханты-Мансийского автономного округа – Югры на общую сумму 74,7 млн. рублей.</w:t>
      </w:r>
    </w:p>
    <w:p w14:paraId="007159C2" w14:textId="13C77C15" w:rsidR="004467FA" w:rsidRPr="00EC1B07" w:rsidRDefault="004467FA" w:rsidP="004467FA">
      <w:pPr>
        <w:autoSpaceDE w:val="0"/>
        <w:autoSpaceDN w:val="0"/>
        <w:adjustRightInd w:val="0"/>
        <w:ind w:firstLine="708"/>
        <w:jc w:val="both"/>
        <w:rPr>
          <w:rFonts w:eastAsia="Calibri"/>
          <w:sz w:val="26"/>
          <w:szCs w:val="26"/>
        </w:rPr>
      </w:pPr>
      <w:r w:rsidRPr="00EC1B07">
        <w:rPr>
          <w:rFonts w:eastAsia="Calibri"/>
          <w:sz w:val="26"/>
          <w:szCs w:val="26"/>
        </w:rPr>
        <w:t xml:space="preserve">В Нефтеюганском районе постановлением администрации Нефтеюганского района </w:t>
      </w:r>
      <w:r w:rsidRPr="00EC1B07">
        <w:rPr>
          <w:sz w:val="26"/>
          <w:szCs w:val="26"/>
        </w:rPr>
        <w:t>от 11</w:t>
      </w:r>
      <w:r w:rsidRPr="00EC1B07">
        <w:rPr>
          <w:rStyle w:val="style211"/>
          <w:color w:val="auto"/>
          <w:sz w:val="26"/>
          <w:szCs w:val="26"/>
        </w:rPr>
        <w:t xml:space="preserve">.02.2022 № 155-па </w:t>
      </w:r>
      <w:r w:rsidRPr="00EC1B07">
        <w:rPr>
          <w:sz w:val="26"/>
          <w:szCs w:val="26"/>
        </w:rPr>
        <w:t xml:space="preserve">«О мероприятиях по исполнению решения Думы Нефтеюганского района от 08.12.2021 № 695 «О бюджете Нефтеюганского района на 2022 год и плановый период 2023 и 2024 годов» и повышению эффективности расходования бюджетных средств» </w:t>
      </w:r>
      <w:r w:rsidRPr="00EC1B07">
        <w:rPr>
          <w:rFonts w:eastAsia="Calibri"/>
          <w:sz w:val="26"/>
          <w:szCs w:val="26"/>
        </w:rPr>
        <w:t xml:space="preserve">утвержден план мероприятий по росту доходов, оптимизации расходов местного бюджета и сокращению муниципального долга на 2022 год и на плановый период 2023 и 2024 годов с плановым бюджетным эффектом в сумме 49,1 млн. рублей. </w:t>
      </w:r>
    </w:p>
    <w:p w14:paraId="178D1197" w14:textId="77777777" w:rsidR="004467FA" w:rsidRPr="00EC1B07" w:rsidRDefault="004467FA" w:rsidP="004467FA">
      <w:pPr>
        <w:autoSpaceDE w:val="0"/>
        <w:autoSpaceDN w:val="0"/>
        <w:adjustRightInd w:val="0"/>
        <w:ind w:firstLine="708"/>
        <w:jc w:val="both"/>
        <w:rPr>
          <w:rFonts w:eastAsia="Calibri"/>
          <w:sz w:val="26"/>
          <w:szCs w:val="26"/>
        </w:rPr>
      </w:pPr>
      <w:r w:rsidRPr="00EC1B07">
        <w:rPr>
          <w:rFonts w:eastAsia="Calibri"/>
          <w:sz w:val="26"/>
          <w:szCs w:val="26"/>
        </w:rPr>
        <w:t xml:space="preserve">Результат: </w:t>
      </w:r>
    </w:p>
    <w:p w14:paraId="19E8847B" w14:textId="77777777" w:rsidR="004467FA" w:rsidRPr="00EC1B07" w:rsidRDefault="004467FA" w:rsidP="004467FA">
      <w:pPr>
        <w:pStyle w:val="a3"/>
        <w:tabs>
          <w:tab w:val="left" w:pos="993"/>
        </w:tabs>
        <w:ind w:left="0" w:firstLine="709"/>
        <w:rPr>
          <w:rFonts w:eastAsia="Times New Roman"/>
          <w:sz w:val="26"/>
          <w:szCs w:val="26"/>
        </w:rPr>
      </w:pPr>
      <w:r w:rsidRPr="00EC1B07">
        <w:rPr>
          <w:rFonts w:eastAsia="Times New Roman"/>
          <w:sz w:val="26"/>
          <w:szCs w:val="26"/>
        </w:rPr>
        <w:t>Общий объем бюджетного эффекта от выполнения плана мероприятий бюджета Нефтеюганского района за 2022 год исполнен на 120,5% и составил 59,2 млн. рублей из них:</w:t>
      </w:r>
    </w:p>
    <w:p w14:paraId="082F31A0" w14:textId="77777777" w:rsidR="004467FA" w:rsidRPr="00EC1B07" w:rsidRDefault="004467FA" w:rsidP="004467FA">
      <w:pPr>
        <w:pStyle w:val="a3"/>
        <w:numPr>
          <w:ilvl w:val="0"/>
          <w:numId w:val="10"/>
        </w:numPr>
        <w:tabs>
          <w:tab w:val="left" w:pos="993"/>
        </w:tabs>
        <w:ind w:left="0" w:firstLine="709"/>
        <w:rPr>
          <w:rFonts w:eastAsia="Times New Roman"/>
          <w:sz w:val="26"/>
          <w:szCs w:val="26"/>
        </w:rPr>
      </w:pPr>
      <w:r w:rsidRPr="00EC1B07">
        <w:rPr>
          <w:rFonts w:eastAsia="Times New Roman"/>
          <w:sz w:val="26"/>
          <w:szCs w:val="26"/>
        </w:rPr>
        <w:t>от мероприятий по росту доходов 26,4 млн. рублей;</w:t>
      </w:r>
    </w:p>
    <w:p w14:paraId="158F752C" w14:textId="77777777" w:rsidR="004467FA" w:rsidRPr="00EC1B07" w:rsidRDefault="004467FA" w:rsidP="004467FA">
      <w:pPr>
        <w:pStyle w:val="a3"/>
        <w:numPr>
          <w:ilvl w:val="0"/>
          <w:numId w:val="10"/>
        </w:numPr>
        <w:tabs>
          <w:tab w:val="left" w:pos="993"/>
        </w:tabs>
        <w:ind w:left="0" w:firstLine="709"/>
        <w:rPr>
          <w:sz w:val="26"/>
          <w:szCs w:val="26"/>
        </w:rPr>
      </w:pPr>
      <w:r w:rsidRPr="00EC1B07">
        <w:rPr>
          <w:rFonts w:eastAsia="Times New Roman"/>
          <w:sz w:val="26"/>
          <w:szCs w:val="26"/>
        </w:rPr>
        <w:t>по оптимизации</w:t>
      </w:r>
      <w:r w:rsidRPr="00EC1B07">
        <w:rPr>
          <w:sz w:val="26"/>
          <w:szCs w:val="26"/>
        </w:rPr>
        <w:t xml:space="preserve"> расходов 32,8 млн. рублей.</w:t>
      </w:r>
    </w:p>
    <w:p w14:paraId="3B8ED0FE" w14:textId="66EFFDC1" w:rsidR="004467FA" w:rsidRPr="00EC1B07" w:rsidRDefault="004467FA" w:rsidP="004467FA">
      <w:pPr>
        <w:autoSpaceDE w:val="0"/>
        <w:autoSpaceDN w:val="0"/>
        <w:adjustRightInd w:val="0"/>
        <w:ind w:firstLine="708"/>
        <w:jc w:val="both"/>
        <w:rPr>
          <w:rFonts w:eastAsia="Calibri"/>
          <w:sz w:val="26"/>
          <w:szCs w:val="26"/>
        </w:rPr>
      </w:pPr>
      <w:r w:rsidRPr="00EC1B07">
        <w:rPr>
          <w:rFonts w:eastAsia="Calibri"/>
          <w:sz w:val="26"/>
          <w:szCs w:val="26"/>
        </w:rPr>
        <w:lastRenderedPageBreak/>
        <w:t>На территории Нефтеюганского района действует Межведомственная комиссия по расширению доходной базы, укреплению контроля за соблюдением налоговой дисциплины. Постановлением Главы администрации Нефтеюганского района от 17.02.2022 № 198-па, утвержден план мероприятий по расширению доходной базы, укреплению контроля за соблюдением налоговой дисциплины в Нефтеюганском районе на 2022 год.</w:t>
      </w:r>
    </w:p>
    <w:p w14:paraId="70F484B6" w14:textId="1FE6C3EF" w:rsidR="004467FA" w:rsidRPr="00EC1B07" w:rsidRDefault="004467FA" w:rsidP="004467FA">
      <w:pPr>
        <w:autoSpaceDE w:val="0"/>
        <w:autoSpaceDN w:val="0"/>
        <w:adjustRightInd w:val="0"/>
        <w:ind w:firstLine="708"/>
        <w:jc w:val="both"/>
        <w:rPr>
          <w:rFonts w:eastAsia="Calibri"/>
          <w:sz w:val="26"/>
          <w:szCs w:val="26"/>
        </w:rPr>
      </w:pPr>
      <w:r w:rsidRPr="00EC1B07">
        <w:rPr>
          <w:rFonts w:eastAsia="Calibri"/>
          <w:sz w:val="26"/>
          <w:szCs w:val="26"/>
        </w:rPr>
        <w:t>В результате мероприятий по мобилизации доходов, проводимых администрацией Нефтеюганского района и поселениями района, с начала текущего года в консолидированный бюджет Нефтеюганского района поступило 28,0 млн. рублей налоговых и неналоговых доходов, в том числе: налог на доходы физических лиц – 13,1 млн. рублей; налог, взимаемый в связи с применением упрощенной системы налогообложения – 7,3 млн. рублей; транспортный налог – 3,1 млн. рублей, земельный налог – 0,4 млн. рублей, налог на имущество физических лиц – 3,1 млн. рублей и прочие – 1,0 млн. рублей.</w:t>
      </w:r>
    </w:p>
    <w:p w14:paraId="6F9439F1" w14:textId="6CF0FF36" w:rsidR="004467FA" w:rsidRPr="00EC1B07" w:rsidRDefault="004467FA" w:rsidP="004467FA">
      <w:pPr>
        <w:autoSpaceDE w:val="0"/>
        <w:autoSpaceDN w:val="0"/>
        <w:adjustRightInd w:val="0"/>
        <w:ind w:firstLine="708"/>
        <w:jc w:val="both"/>
        <w:rPr>
          <w:rFonts w:eastAsia="Calibri"/>
          <w:sz w:val="26"/>
          <w:szCs w:val="26"/>
        </w:rPr>
      </w:pPr>
      <w:r w:rsidRPr="00EC1B07">
        <w:rPr>
          <w:rFonts w:eastAsia="Calibri"/>
          <w:sz w:val="26"/>
          <w:szCs w:val="26"/>
        </w:rPr>
        <w:t>В рамках межведомственного взаимодействия проводились совместные с налоговым органом адресные мероприятия, межрайонной инспекцией ФНС России №7 по ХМАО-Югре предоставлялись списки должников юридических лиц, индивидуальных предпринимателей и физических лиц по состоянию на 13.04.2022, 11.07.2022, 01.08.2022 и на 01.10.2022. Для проведения мероприятий по сокращению задолженности данные списки направлялись в поселения района.</w:t>
      </w:r>
    </w:p>
    <w:p w14:paraId="247FCE42" w14:textId="77777777" w:rsidR="004467FA" w:rsidRPr="00EC1B07" w:rsidRDefault="004467FA" w:rsidP="004467FA">
      <w:pPr>
        <w:autoSpaceDE w:val="0"/>
        <w:autoSpaceDN w:val="0"/>
        <w:adjustRightInd w:val="0"/>
        <w:ind w:firstLine="708"/>
        <w:jc w:val="both"/>
        <w:rPr>
          <w:rFonts w:eastAsia="Calibri"/>
          <w:sz w:val="26"/>
          <w:szCs w:val="26"/>
        </w:rPr>
      </w:pPr>
      <w:r w:rsidRPr="00EC1B07">
        <w:rPr>
          <w:rFonts w:eastAsia="Calibri"/>
          <w:sz w:val="26"/>
          <w:szCs w:val="26"/>
        </w:rPr>
        <w:t>Специалистами поселений и муниципального района направлено 395 писем-уведомлений юридическим лицам и физическим лицам о необходимости погашения задолженности, также должники извещались по средствам телефонной связи.</w:t>
      </w:r>
    </w:p>
    <w:p w14:paraId="56188F9E" w14:textId="747BBF16" w:rsidR="004467FA" w:rsidRPr="00EC1B07" w:rsidRDefault="004467FA" w:rsidP="004467FA">
      <w:pPr>
        <w:ind w:firstLine="708"/>
        <w:jc w:val="both"/>
        <w:rPr>
          <w:sz w:val="26"/>
          <w:szCs w:val="26"/>
        </w:rPr>
      </w:pPr>
      <w:r w:rsidRPr="00EC1B07">
        <w:rPr>
          <w:sz w:val="26"/>
          <w:szCs w:val="26"/>
        </w:rPr>
        <w:t>Стабильно высокий показатель, достигнут в части повышения открытости и прозрачности бюджетного процесса. В целях поддержания высокого уровня прозрачности бюджета и бюджетного процесса, а также вовлечения граждан в обсуждение бюджетных вопросов в течение всего года проводилась работа по наполнению и поддержанию актуальности портала «Открытый бюджет».</w:t>
      </w:r>
    </w:p>
    <w:p w14:paraId="5159A6BB" w14:textId="77777777" w:rsidR="004467FA" w:rsidRPr="00EC1B07" w:rsidRDefault="004467FA" w:rsidP="004467FA">
      <w:pPr>
        <w:ind w:firstLine="708"/>
        <w:jc w:val="both"/>
        <w:rPr>
          <w:sz w:val="26"/>
          <w:szCs w:val="26"/>
        </w:rPr>
      </w:pPr>
      <w:r w:rsidRPr="00EC1B07">
        <w:rPr>
          <w:sz w:val="26"/>
          <w:szCs w:val="26"/>
        </w:rPr>
        <w:t>В 2022 году Нефтеюганский район принял участие во Всероссийском конкурсе проектов по представлению бюджета для граждан, а также принял участие в организации регионального конкурсного отбора по представлению бюджета для граждан. Конкурс проводился в два тура отдельно среди физических и юридических лиц. По результатам регионального этапа в номинации «Лучший проект местного бюджета для граждан» муниципальному учреждению «Администрация сельского поселения Сингапай» присвоено I</w:t>
      </w:r>
      <w:r w:rsidRPr="00EC1B07">
        <w:rPr>
          <w:sz w:val="26"/>
          <w:szCs w:val="26"/>
          <w:lang w:val="en-US"/>
        </w:rPr>
        <w:t>I</w:t>
      </w:r>
      <w:r w:rsidRPr="00EC1B07">
        <w:rPr>
          <w:sz w:val="26"/>
          <w:szCs w:val="26"/>
        </w:rPr>
        <w:t xml:space="preserve"> место в категории среди юридических лиц, количество набранных баллов 254. </w:t>
      </w:r>
    </w:p>
    <w:p w14:paraId="3788DF2E" w14:textId="77777777" w:rsidR="004467FA" w:rsidRPr="00EC1B07" w:rsidRDefault="004467FA" w:rsidP="004467FA">
      <w:pPr>
        <w:ind w:firstLine="708"/>
        <w:jc w:val="both"/>
        <w:rPr>
          <w:sz w:val="26"/>
          <w:szCs w:val="26"/>
        </w:rPr>
      </w:pPr>
      <w:r w:rsidRPr="00EC1B07">
        <w:rPr>
          <w:sz w:val="26"/>
          <w:szCs w:val="26"/>
        </w:rPr>
        <w:t>По результатам мониторинга по уровню открытости бюджетных данных, проводимым департаментом финансов Ханты-Мансийского автономного округа – Югры, Нефтеюганский район оценен с максимальным количеством баллов 10 из 10 баллов.</w:t>
      </w:r>
    </w:p>
    <w:p w14:paraId="18E6B617" w14:textId="2E42D99A" w:rsidR="004467FA" w:rsidRPr="00EC1B07" w:rsidRDefault="004467FA" w:rsidP="004467FA">
      <w:pPr>
        <w:ind w:firstLine="709"/>
        <w:jc w:val="both"/>
        <w:rPr>
          <w:rFonts w:eastAsia="Calibri"/>
          <w:sz w:val="26"/>
          <w:szCs w:val="26"/>
        </w:rPr>
      </w:pPr>
      <w:r w:rsidRPr="00EC1B07">
        <w:rPr>
          <w:rFonts w:eastAsia="Calibri"/>
          <w:sz w:val="26"/>
          <w:szCs w:val="26"/>
        </w:rPr>
        <w:t xml:space="preserve">В 2022 году в рамках взаимодействия с налогоплательщиками – юридическими лицами, в том числе предприятиями-недропользователями, осуществляющими деятельность на территории Нефтеюганского района, продолжалась практика заключения соглашений о соблюдении социально-экономических и экологических интересов населения Нефтеюганского района, а также осуществлялось тесное взаимодействие в рамках действующих соглашений и иных форм сотрудничества в результате в доход бюджета Нефтеюганского района </w:t>
      </w:r>
      <w:r w:rsidRPr="00EC1B07">
        <w:rPr>
          <w:rFonts w:eastAsia="Calibri"/>
          <w:sz w:val="26"/>
          <w:szCs w:val="26"/>
        </w:rPr>
        <w:lastRenderedPageBreak/>
        <w:t xml:space="preserve">поступили прочие безвозмездные поступления (благотворительность) в сумме </w:t>
      </w:r>
      <w:r w:rsidRPr="00EC1B07">
        <w:rPr>
          <w:rFonts w:eastAsia="Calibri"/>
          <w:bCs/>
          <w:sz w:val="26"/>
          <w:szCs w:val="26"/>
        </w:rPr>
        <w:t xml:space="preserve">6,4 </w:t>
      </w:r>
      <w:r w:rsidRPr="00EC1B07">
        <w:rPr>
          <w:rFonts w:eastAsia="Calibri"/>
          <w:sz w:val="26"/>
          <w:szCs w:val="26"/>
        </w:rPr>
        <w:t xml:space="preserve">млн. рублей. </w:t>
      </w:r>
    </w:p>
    <w:p w14:paraId="1E796D73" w14:textId="55F86089" w:rsidR="004467FA" w:rsidRPr="00EC1B07" w:rsidRDefault="004467FA" w:rsidP="004467FA">
      <w:pPr>
        <w:ind w:firstLine="708"/>
        <w:jc w:val="both"/>
        <w:rPr>
          <w:sz w:val="26"/>
          <w:szCs w:val="26"/>
        </w:rPr>
      </w:pPr>
      <w:r w:rsidRPr="00EC1B07">
        <w:rPr>
          <w:sz w:val="26"/>
          <w:szCs w:val="26"/>
        </w:rPr>
        <w:t xml:space="preserve">В 2022 году бюджет Нефтеюганского района планировался и исполнялся по программно-целевому принципу. Доля расходов, формируемая в рамках программ, в общем объеме составила 99,9%. </w:t>
      </w:r>
    </w:p>
    <w:p w14:paraId="33688675" w14:textId="349C5BFC" w:rsidR="004467FA" w:rsidRPr="00EC1B07" w:rsidRDefault="004467FA" w:rsidP="004467FA">
      <w:pPr>
        <w:ind w:firstLine="708"/>
        <w:jc w:val="both"/>
        <w:rPr>
          <w:sz w:val="26"/>
          <w:szCs w:val="26"/>
        </w:rPr>
      </w:pPr>
      <w:r w:rsidRPr="00EC1B07">
        <w:rPr>
          <w:sz w:val="26"/>
          <w:szCs w:val="26"/>
        </w:rPr>
        <w:t>На территории Нефтеюганского района в 2022 году осуществлялась реализация 23 муниципальных программ, с запланированным объемом финансирования за счет всех источников 7 021,0 млн. рублей.</w:t>
      </w:r>
    </w:p>
    <w:p w14:paraId="4BFAFA63" w14:textId="77777777" w:rsidR="004467FA" w:rsidRPr="00EC1B07" w:rsidRDefault="004467FA" w:rsidP="004467FA">
      <w:pPr>
        <w:ind w:firstLine="708"/>
        <w:jc w:val="both"/>
        <w:rPr>
          <w:sz w:val="26"/>
          <w:szCs w:val="26"/>
        </w:rPr>
      </w:pPr>
      <w:r w:rsidRPr="00EC1B07">
        <w:rPr>
          <w:sz w:val="26"/>
          <w:szCs w:val="26"/>
        </w:rPr>
        <w:t xml:space="preserve">Исполнение расходных обязательств по муниципальным программам составило 5 407,9 млн. рублей или 77,0% от годового плана. </w:t>
      </w:r>
    </w:p>
    <w:p w14:paraId="76649788" w14:textId="6D81A1D2" w:rsidR="004467FA" w:rsidRPr="00EC1B07" w:rsidRDefault="004467FA" w:rsidP="004467FA">
      <w:pPr>
        <w:ind w:firstLine="708"/>
        <w:jc w:val="both"/>
        <w:rPr>
          <w:sz w:val="26"/>
          <w:szCs w:val="26"/>
        </w:rPr>
      </w:pPr>
      <w:r w:rsidRPr="00EC1B07">
        <w:rPr>
          <w:sz w:val="26"/>
          <w:szCs w:val="26"/>
        </w:rPr>
        <w:t>Расходы за счет федерального бюджета исполнены в сумме 122,7 млн. рублей, что составляет 74 % от плановых ассигнований, в сумме 166,3 млн. рублей.</w:t>
      </w:r>
    </w:p>
    <w:p w14:paraId="0C162802" w14:textId="2129D5E0" w:rsidR="004467FA" w:rsidRPr="00EC1B07" w:rsidRDefault="004467FA" w:rsidP="004467FA">
      <w:pPr>
        <w:ind w:firstLine="708"/>
        <w:jc w:val="both"/>
        <w:rPr>
          <w:sz w:val="26"/>
          <w:szCs w:val="26"/>
        </w:rPr>
      </w:pPr>
      <w:r w:rsidRPr="00EC1B07">
        <w:rPr>
          <w:sz w:val="26"/>
          <w:szCs w:val="26"/>
        </w:rPr>
        <w:t xml:space="preserve">Расходы за счет окружного бюджета исполнены в сумме 2 511,3 млн. рублей, что составляет 76,6 % от плановых ассигнований, в сумме 3 278,7 млн. рублей </w:t>
      </w:r>
    </w:p>
    <w:p w14:paraId="490981E8" w14:textId="5CFEAB18" w:rsidR="004467FA" w:rsidRPr="00EC1B07" w:rsidRDefault="004467FA" w:rsidP="004467FA">
      <w:pPr>
        <w:ind w:firstLine="708"/>
        <w:jc w:val="both"/>
        <w:rPr>
          <w:sz w:val="26"/>
          <w:szCs w:val="26"/>
        </w:rPr>
      </w:pPr>
      <w:r w:rsidRPr="00EC1B07">
        <w:rPr>
          <w:sz w:val="26"/>
          <w:szCs w:val="26"/>
        </w:rPr>
        <w:t>За счет бюджета Нефтеюганского района исполнено 2 781,0 млн. рублей или 77,5 % к годовым плановым назначениям, в сумме 3 586,7 млн. рублей.</w:t>
      </w:r>
    </w:p>
    <w:p w14:paraId="0CC98F6E" w14:textId="30F6A4D1" w:rsidR="004467FA" w:rsidRPr="00EC1B07" w:rsidRDefault="004467FA" w:rsidP="004467FA">
      <w:pPr>
        <w:ind w:firstLine="708"/>
        <w:jc w:val="both"/>
        <w:rPr>
          <w:sz w:val="26"/>
          <w:szCs w:val="26"/>
        </w:rPr>
      </w:pPr>
      <w:r w:rsidRPr="00EC1B07">
        <w:rPr>
          <w:sz w:val="26"/>
          <w:szCs w:val="26"/>
        </w:rPr>
        <w:t xml:space="preserve">Исполнение федеральных и окружных средств осуществлялось в рамках 9 муниципальных программ. </w:t>
      </w:r>
    </w:p>
    <w:p w14:paraId="2B9022E3" w14:textId="77777777" w:rsidR="004467FA" w:rsidRPr="00EC1B07" w:rsidRDefault="004467FA" w:rsidP="004467FA">
      <w:pPr>
        <w:ind w:firstLine="708"/>
        <w:jc w:val="both"/>
        <w:rPr>
          <w:sz w:val="26"/>
          <w:szCs w:val="26"/>
        </w:rPr>
      </w:pPr>
      <w:r w:rsidRPr="00EC1B07">
        <w:rPr>
          <w:sz w:val="26"/>
          <w:szCs w:val="26"/>
        </w:rPr>
        <w:t>В течение 2022 года велась работа по повышению эффективности бюджетных расходов с целью недопущения просроченной кредиторской задолженности по бюджетным обязательствам. За отчетный период просроченная кредиторская задолженность отсутствовала.</w:t>
      </w:r>
    </w:p>
    <w:p w14:paraId="7BC968B9" w14:textId="77777777" w:rsidR="004467FA" w:rsidRPr="00EC1B07" w:rsidRDefault="004467FA" w:rsidP="004467FA">
      <w:pPr>
        <w:widowControl w:val="0"/>
        <w:autoSpaceDE w:val="0"/>
        <w:autoSpaceDN w:val="0"/>
        <w:adjustRightInd w:val="0"/>
        <w:ind w:firstLine="708"/>
        <w:jc w:val="both"/>
        <w:rPr>
          <w:sz w:val="26"/>
          <w:szCs w:val="26"/>
        </w:rPr>
      </w:pPr>
      <w:r w:rsidRPr="00EC1B07">
        <w:rPr>
          <w:sz w:val="26"/>
          <w:szCs w:val="26"/>
        </w:rPr>
        <w:t>Бюджет Нефтеюганского района, как и в предыдущие годы сохранил свою социальную направленность.</w:t>
      </w:r>
    </w:p>
    <w:p w14:paraId="2BE7BFB2" w14:textId="77777777" w:rsidR="00655BBF" w:rsidRPr="004467FA" w:rsidRDefault="00655BBF" w:rsidP="00525BF3">
      <w:pPr>
        <w:widowControl w:val="0"/>
        <w:autoSpaceDE w:val="0"/>
        <w:autoSpaceDN w:val="0"/>
        <w:adjustRightInd w:val="0"/>
        <w:ind w:firstLine="708"/>
        <w:jc w:val="both"/>
        <w:rPr>
          <w:color w:val="auto"/>
          <w:sz w:val="26"/>
          <w:szCs w:val="26"/>
        </w:rPr>
      </w:pPr>
    </w:p>
    <w:p w14:paraId="4FDF83A5" w14:textId="77777777" w:rsidR="001B6D9E" w:rsidRPr="00E668C4" w:rsidRDefault="001B6D9E" w:rsidP="00FA484E">
      <w:pPr>
        <w:pStyle w:val="11"/>
        <w:spacing w:after="240"/>
        <w:jc w:val="center"/>
        <w:rPr>
          <w:b/>
          <w:color w:val="auto"/>
          <w:sz w:val="26"/>
          <w:szCs w:val="26"/>
        </w:rPr>
      </w:pPr>
      <w:r w:rsidRPr="00E668C4">
        <w:rPr>
          <w:b/>
          <w:color w:val="auto"/>
          <w:sz w:val="26"/>
          <w:szCs w:val="26"/>
        </w:rPr>
        <w:t>Направление «Открытая власть»</w:t>
      </w:r>
    </w:p>
    <w:p w14:paraId="7F252806"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с целью обеспечения реализации прав граждан и организаций на доступ к информации о деятельности органов местного самоуправления, а также создания условий для обеспечения гласности и открытости принимаемых решений, информация о деятельности органов местного самоуправления Нефтеюганского района размещается на официальном сайте (http://www.admoil.ru/).</w:t>
      </w:r>
    </w:p>
    <w:p w14:paraId="4F7D71AE"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В целях предоставления актуальной информации об инвестиционном потенциале муниципального образования Нефтеюганский район, механизмах поддержки инвестиционной деятельности, нормативно-правовой базе в сфере инвестиций, доступности информации для инвесторов и потенциальных инвестиционных партнеров функционирует «Инвестиционный портал Нефтеюганского района» (http://invest.admoil.ru/). Это открытый и доступный ресурс, который предоставляет информацию об инвестиционном потенциале района на основе удобной интерактивной оболочки. Инвестиционный портал Нефтеюганского района - один из первичных инструментов оценки инвестиционного потенциала района потенциальными инвесторами.</w:t>
      </w:r>
    </w:p>
    <w:p w14:paraId="1A7EF1A9"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xml:space="preserve">Также с целью обеспечения открытости и прозрачности бюджета и бюджетного процесса для населения функционирует информационный портал «Открытый бюджет для граждан» (http://www.admoil.ru/biidzhet-dlva-grazhdan) - это </w:t>
      </w:r>
      <w:r w:rsidRPr="00FC140A">
        <w:rPr>
          <w:color w:val="auto"/>
          <w:sz w:val="26"/>
          <w:szCs w:val="26"/>
        </w:rPr>
        <w:lastRenderedPageBreak/>
        <w:t>упрощенная версия бюджета, облегчающая гражданам его понимание, объясняющая планы и действия администрации Нефтеюганского района в течение бюджетного года.</w:t>
      </w:r>
    </w:p>
    <w:p w14:paraId="1309A4E2"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В рамках реализации федерального проекта «Цифровое государственное управление» национальной программы «Цифровая экономика» внедрена Платформа обратной связи (ПОС), которая позволяет гражданам через форму на Едином портале государственных и муниципальных услуг (далее — ЕПГУ), мобильное приложение «Госуслуги. Решаем вместе», а также виджеты на сайтах органов местного самоуправления Нефтеюганского района, направлять обращения в государственные органы и органы местного самоуправления по широкому спектру вопросов, а также участвовать в опросах, голосованиях и общественных обсуждениях.</w:t>
      </w:r>
    </w:p>
    <w:p w14:paraId="74072653"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Основная цель платформы — быстрое решение актуальных проблем граждан. Она позволяет получать объективную информацию об актуальных проблемах, волнующих граждан, и принимать необходимые меры для их решения. В целом ПОС обеспечивает единый стандарт подачи обращений граждан в органы власти и организации.</w:t>
      </w:r>
    </w:p>
    <w:p w14:paraId="39A3B985"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Право граждан на обращение в государственные органы и органы местного самоуправления относится к числу основных прав. Именно через обращения можно их реализовывать, защищать и восстанавливать.</w:t>
      </w:r>
    </w:p>
    <w:p w14:paraId="5910F25D" w14:textId="5D139D39"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xml:space="preserve">Поэтому основными целями в работе с обращениями граждан являются совершенствование и повышение уровня удовлетворенности заявителей результатами рассмотрения их обращений и принятым по ним мерам. </w:t>
      </w:r>
    </w:p>
    <w:p w14:paraId="7A2ECBD3" w14:textId="54836A8D"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За отчетный период в адрес органов местного самоуправления Нефтеюганского района поступило:</w:t>
      </w:r>
    </w:p>
    <w:p w14:paraId="704E4906"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- 374 письменных, устных обращений и запросов граждан, содержащих 390 вопросов, что на 18% меньше обращений и на 20% вопросов, чем в 2021 году – 457 обращений, 489 вопросов соответственно.</w:t>
      </w:r>
    </w:p>
    <w:p w14:paraId="06545043"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xml:space="preserve">Положительной динамикой остается активное использование удаленной формы доступа для подачи обращений через информационно-телекоммуникационную сеть Интернет, доля которых в 2022 году (93%) увеличилась на 4% в сравнении с 2021 годом (89%).  </w:t>
      </w:r>
    </w:p>
    <w:p w14:paraId="6B97CF29"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В соответствии с типовым общероссийским тематическим классификатором обращений граждан, организаций и общественных объединений выявлено, что наибольшее количество вопросов граждан относится к тематическому разделу «Экономика» и составляет 52% от общего количества вопросов (205) в сравнении с сопоставимым периодом 2021 года (140) 28%.</w:t>
      </w:r>
    </w:p>
    <w:p w14:paraId="39F35A45"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По вопросам анализируемого тематического раздела актуальными являются: оформление земельного участка под ИЖС в собственность, продление срока договора аренды земельного участка, приватизация земельных участков, выделение земельных участков, установление границ земельных участков, арендные отношения в области землепользования, транспортное обслуживание населения, качество воды, отлов животных без владельцев.</w:t>
      </w:r>
    </w:p>
    <w:p w14:paraId="47DAE501"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xml:space="preserve">Уменьшилось число поступивших вопросов по тематике «Жилищно-коммунальная сфера» и составляет 40% от общего количества вопросов (158), поставленных в обращениях, в сравнении с сопоставимым периодом 2021 года (295) - 60%. Актуальными вопросами данного тематического раздела являются вопросы: улучшение жилищных условий, предоставление жилого помещения по договору </w:t>
      </w:r>
      <w:r w:rsidRPr="00FC140A">
        <w:rPr>
          <w:color w:val="auto"/>
          <w:sz w:val="26"/>
          <w:szCs w:val="26"/>
        </w:rPr>
        <w:lastRenderedPageBreak/>
        <w:t>социального найма, 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 переселение из подвалов, бараков, коммуналок, общежитий, аварийных домов, ветхого жилья. Данные вопросы остаются актуальными для жителей района в связи с переселением граждан из аварийного жилищного фонда.</w:t>
      </w:r>
    </w:p>
    <w:p w14:paraId="33902C55"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xml:space="preserve">Тематические разделы: «Социальная сфера» составляет 6 % от общего количества вопросов (23), «Оборона, безопасность, законность» (3) 1%, «Государство. Общество. Политика» (1) составляет 1 % соответственно. </w:t>
      </w:r>
    </w:p>
    <w:p w14:paraId="3D0191F8"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xml:space="preserve">В соответствии с графиком личного приема граждан Главой Нефтеюганского района, заместителями Главы района в 2022 году проведено 19 личных приемов – 2021 (17), обратились 36 граждан, что на 18% меньше, чем в 2021 году (44). Рассмотрено 40 обращений, что на 2 % меньше, чем в 2021 году (41). Из общего количества поступивших 390 вопросов – поддержано, в том числе меры приняты по 139, дано 251 разъяснение. </w:t>
      </w:r>
    </w:p>
    <w:p w14:paraId="0049AFD0"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В администрации городского и сельских поселений района в 2022 году поступило 369 – письменных и устных обращений.</w:t>
      </w:r>
    </w:p>
    <w:p w14:paraId="25EA7470"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Количество личных приемов в поселениях района уменьшилось на 37% (69) в соотношении с 2021 годом (110), принято граждан на 12% (205).</w:t>
      </w:r>
    </w:p>
    <w:p w14:paraId="2E81B72B"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xml:space="preserve">В 2022 году граждане, для направления сообщений и обращений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продолжали активно использовать федеральную государственную информационную систему "Единый портал государственных и муниципальных услуг (функций)".  </w:t>
      </w:r>
    </w:p>
    <w:p w14:paraId="415CC39D"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В 2022 году продолжена работа по реализации Указа Президента Российской Федерации от 17 апреля 2017 года № 171 «О мониторинге и анализе результатов рассмотрения обращений граждан и организаций». Согласно результатам мониторинга, проведенного Управлением Администрации Президента Российской Федерации, Нефтеюганский район имеет высокий уровень исполнительский дисциплины по предоставлению информации органами и учреждениями в течение всего года и составляет 100%.</w:t>
      </w:r>
    </w:p>
    <w:p w14:paraId="1EC93375"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В прямых эфирах-встречах, встречах должностных лиц администрации с трудовыми коллективами, населением принимали участие жители поселений Нефтеюганского района, в течение года прослеживалась активность и заинтересованность граждан во встречах с должностными лицами администрации района. В 2022 году состоялось 131 встреча, в которых приняли участие более 3000 человек. В сравнении с 2021 годом количество встреч увеличилось на 10%.</w:t>
      </w:r>
    </w:p>
    <w:p w14:paraId="27C7C5AE"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Качественное исполнение функций по реализации Федерального закона от 02.05.2006 59-ФЗ «О порядке рассмотрения обращений граждан Российской Федерации» в рамках Порядка организации рассмотрения обращений граждан, объединений граждан, в том числе юридических лиц, поступающих в администрацию Нефтеюганского района, позволило обеспечить согласованную работу всех структур администрации района в рассмотрении обращений граждан.</w:t>
      </w:r>
    </w:p>
    <w:p w14:paraId="35F76433"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xml:space="preserve">На официальном сайте органов местного самоуправления Нефтеюганского района в разделе «Вопрос-ответ», размещается информация по поступившим вопросам от населения. Результаты исполнения мероприятий доводились до сведения жителей Нефтеюганского района через письменные ответы лично </w:t>
      </w:r>
      <w:r w:rsidRPr="00FC140A">
        <w:rPr>
          <w:color w:val="auto"/>
          <w:sz w:val="26"/>
          <w:szCs w:val="26"/>
        </w:rPr>
        <w:lastRenderedPageBreak/>
        <w:t>заявителю, при проведении последующих встреч, размещением на информационных стендах поселений, СМИ, официальном сайте администрации района.</w:t>
      </w:r>
    </w:p>
    <w:p w14:paraId="7C130850"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xml:space="preserve">В целях повышения информационной открытости в 2022 году проведен комплекс мероприятий по обеспечению доступа к информации о деятельности органов местного самоуправления Нефтеюганского района, совершенствованию системы взаимодействия со средствами массовой информации. </w:t>
      </w:r>
    </w:p>
    <w:p w14:paraId="0132F23B"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 на официальном сайте размещено 3090 информационных материалов и документов, в том числе нормативные правовые акты: решения Думы Нефтеюганского района, постановления и распоряжения администрации и главы района. Также выносились на обсуждение проекты муниципальных правовых актов по вопросам местного значения, что позволило жителям района высказать свои предложения и замечания, принять участие, в независимой антикоррупционной экспертизе. Ежедневно обновлялась новостная лента, где размещались информационные материалы о работе органов власти и жизнедеятельности района.</w:t>
      </w:r>
    </w:p>
    <w:p w14:paraId="1A837D01"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В целях налаживания более эффективной обратной связи и тесного взаимодействия с населением на официальном сайте функционируют такие разделы, как «Интернет приемная», «Обращения граждан», регулярно размещаются графики приема главой района, заместителями главы района, участие руководителей структурных подразделений администрации в телефонных линиях «Прямой диалог». В 2022 году официальный ресурс района посетили 91 212 человек (2021- 95 639, 2020 - 88 863, 2019 - 76 300, 2018- 73 864). По результатам голосования, проведенного на официальном сайте в течение года, 92 % пользователей ресурса удовлетворены качеством поиска и получения информации на сайте (2021 - 91,7%, 2020 - 90,5%, 2019 -89,6%, 2018-70,9%).</w:t>
      </w:r>
    </w:p>
    <w:p w14:paraId="415F525A"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xml:space="preserve">Официальный сайт Нефтеюганского района, как один из показателей открытости власти, по результатам конкурса «Лучший официальный сайт органа местного самоуправления муниципального образования автономного округа» в 2022 году вновь вошел в число победителей конкурса. </w:t>
      </w:r>
    </w:p>
    <w:p w14:paraId="00E71483"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xml:space="preserve">Информация о деятельности органов местного самоуправления и социально-экономическом развитии района доводится до сведения жителей района через региональную общественно-политическую газету «Югорское обозрение» - официального печатного средства массовой информации органов местного самоуправления Нефтеюганского района.  В 2022 году вышло 52 номера газеты. </w:t>
      </w:r>
    </w:p>
    <w:p w14:paraId="3C0A9E3C"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Велась системная работа с региональными средствами массовой информации: ГТРК «Югория», ОТРК «Югра», ТРК «Сибирь», газета «Новости Югры» и др.</w:t>
      </w:r>
    </w:p>
    <w:p w14:paraId="7E6549EC"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xml:space="preserve">Еженедельно разрабатывался комплексный план по освещению в СМИ деятельности власти, который включал актуальные и социально значимые для населения района темы и мероприятия. Кроме этого, в течение года были разработаны и реализованы совместно со средствами массовой информации пятнадцать тематических медиа-плана по таким важным направлениям деятельности органов местного самоуправления, как реализация национальных проектов, предотвращение распространения новой коронавирусной инфекции, профилактика экстремизма, гармонизация межнациональных и межконфессиональных отношений, противодействие терроризму, профилактика коррупции, развитие социально ориентированных некоммерческих организаций, </w:t>
      </w:r>
      <w:r w:rsidRPr="00FC140A">
        <w:rPr>
          <w:color w:val="auto"/>
          <w:sz w:val="26"/>
          <w:szCs w:val="26"/>
        </w:rPr>
        <w:lastRenderedPageBreak/>
        <w:t xml:space="preserve">развитие волонтерства, инициативное бюджетирование, пропаганда нравственных ценностей, создание комфортной городской среды и т.д. </w:t>
      </w:r>
    </w:p>
    <w:p w14:paraId="0ED1DE25"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xml:space="preserve">Продолжено проведение прямых телевизионных эфиров с участием представителей органов местного самоуправления. В 2022 году на канале ТРК «Сибирь» состоялось 26 прямых эфиров. Выступления представителей органов местного самоуправления в СМИ касались наиболее значимых для жителей района вопросов – реализации национальных проектов, улучшения жилищных условий граждан, строительства жилья и социальных объектов, работы жилищно-коммунального комплекса, обеспечения безопасности граждан, итогов деятельности и перспектив развития Нефтеюганского района. </w:t>
      </w:r>
    </w:p>
    <w:p w14:paraId="2443EB37"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Эффективным механизмом по повышению информационной открытости органов местного самоуправления в 2022 году стала работа в социальных сетях. Ежедневно обновлялась информация в персональном аккаунте Главы Нефтеюганского района и на официальных страницах администрации Нефтеюганского района в социальных сетях, в мессенджерах</w:t>
      </w:r>
    </w:p>
    <w:p w14:paraId="5CA3522E" w14:textId="77777777" w:rsidR="00FC140A"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 xml:space="preserve"> В 2022 году продолжена практика проведения прямых эфиров главы района в соцсетях. В период действия ограничительных мер в связи с распространением новой коронавирусной инфекции прямые эфиры стали источником оперативной и достоверной информации о ситуации по распространению Ковид-19, мерах по предотвращению вирусной инфекции, принимаемых органами власти. Также прямые эфиры позволили поддерживать обратную связь с населением и оперативно реагировать на обращения граждан. В 2022 году проведено 17 прямых эфиров, в ходе которых глава ответила на 180 вопросов. Ответы на наиболее актуальные вопросы размещались в газете «Югорское обозрение» и в эфире ТРК «Сибирь». Кроме этого, через систему мониторинга выявлены и даны ответы на 694 обращения граждан, поступившие через социальные сети. </w:t>
      </w:r>
    </w:p>
    <w:p w14:paraId="435400B7" w14:textId="00948735" w:rsidR="00DE2AD4" w:rsidRPr="00FC140A" w:rsidRDefault="00FC140A" w:rsidP="00FC140A">
      <w:pPr>
        <w:widowControl w:val="0"/>
        <w:autoSpaceDE w:val="0"/>
        <w:autoSpaceDN w:val="0"/>
        <w:adjustRightInd w:val="0"/>
        <w:ind w:firstLine="709"/>
        <w:jc w:val="both"/>
        <w:rPr>
          <w:color w:val="auto"/>
          <w:sz w:val="26"/>
          <w:szCs w:val="26"/>
        </w:rPr>
      </w:pPr>
      <w:r w:rsidRPr="00FC140A">
        <w:rPr>
          <w:color w:val="auto"/>
          <w:sz w:val="26"/>
          <w:szCs w:val="26"/>
        </w:rPr>
        <w:t>Таким образом, проводимую в течение года работу по обеспечению доступности информации о деятельности органов местного самоуправления, можно считать эффективной. Об этом свидетельствуют результаты опроса граждан, проведенного в поселениях в соответствии с решением Думы Нефтеюганского района от 28.09.2022 № 806. Более 89% жителей ответили, что достаточно информированы о деятельности органов местного самоуправления Нефтеюганского района.</w:t>
      </w:r>
    </w:p>
    <w:p w14:paraId="08AC481F" w14:textId="77777777" w:rsidR="00F93717" w:rsidRPr="00AD1701" w:rsidRDefault="00F93717" w:rsidP="00DE2AD4">
      <w:pPr>
        <w:widowControl w:val="0"/>
        <w:autoSpaceDE w:val="0"/>
        <w:autoSpaceDN w:val="0"/>
        <w:adjustRightInd w:val="0"/>
        <w:ind w:firstLine="567"/>
        <w:jc w:val="both"/>
        <w:rPr>
          <w:color w:val="auto"/>
          <w:sz w:val="26"/>
          <w:szCs w:val="26"/>
        </w:rPr>
      </w:pPr>
    </w:p>
    <w:p w14:paraId="5457865B" w14:textId="77777777" w:rsidR="00F93717" w:rsidRPr="00AD1701" w:rsidRDefault="00F93717" w:rsidP="00DE2AD4">
      <w:pPr>
        <w:widowControl w:val="0"/>
        <w:autoSpaceDE w:val="0"/>
        <w:autoSpaceDN w:val="0"/>
        <w:adjustRightInd w:val="0"/>
        <w:ind w:firstLine="567"/>
        <w:jc w:val="both"/>
        <w:rPr>
          <w:color w:val="auto"/>
          <w:sz w:val="26"/>
          <w:szCs w:val="26"/>
        </w:rPr>
      </w:pPr>
    </w:p>
    <w:p w14:paraId="3CCA3AA2" w14:textId="77777777" w:rsidR="00DE2AD4" w:rsidRPr="00AD1701" w:rsidRDefault="00DE2AD4" w:rsidP="00DE2AD4">
      <w:pPr>
        <w:widowControl w:val="0"/>
        <w:autoSpaceDE w:val="0"/>
        <w:autoSpaceDN w:val="0"/>
        <w:adjustRightInd w:val="0"/>
        <w:ind w:firstLine="567"/>
        <w:jc w:val="both"/>
        <w:rPr>
          <w:color w:val="auto"/>
          <w:sz w:val="26"/>
          <w:szCs w:val="26"/>
        </w:rPr>
      </w:pPr>
    </w:p>
    <w:p w14:paraId="35383012" w14:textId="77777777" w:rsidR="008548B9" w:rsidRPr="00AD1701" w:rsidRDefault="008548B9" w:rsidP="00DE2AD4">
      <w:pPr>
        <w:widowControl w:val="0"/>
        <w:autoSpaceDE w:val="0"/>
        <w:autoSpaceDN w:val="0"/>
        <w:adjustRightInd w:val="0"/>
        <w:ind w:firstLine="567"/>
        <w:jc w:val="both"/>
        <w:rPr>
          <w:color w:val="auto"/>
          <w:sz w:val="26"/>
          <w:szCs w:val="26"/>
        </w:rPr>
      </w:pPr>
    </w:p>
    <w:p w14:paraId="4798E680" w14:textId="77777777" w:rsidR="007144DB" w:rsidRPr="00AD1701" w:rsidRDefault="007144DB" w:rsidP="00DE2AD4">
      <w:pPr>
        <w:widowControl w:val="0"/>
        <w:autoSpaceDE w:val="0"/>
        <w:autoSpaceDN w:val="0"/>
        <w:adjustRightInd w:val="0"/>
        <w:ind w:firstLine="567"/>
        <w:jc w:val="both"/>
        <w:rPr>
          <w:color w:val="auto"/>
          <w:sz w:val="26"/>
          <w:szCs w:val="26"/>
        </w:rPr>
      </w:pPr>
    </w:p>
    <w:p w14:paraId="4FCF8CAC" w14:textId="77777777" w:rsidR="007144DB" w:rsidRPr="00AD1701" w:rsidRDefault="007144DB" w:rsidP="00DE2AD4">
      <w:pPr>
        <w:widowControl w:val="0"/>
        <w:autoSpaceDE w:val="0"/>
        <w:autoSpaceDN w:val="0"/>
        <w:adjustRightInd w:val="0"/>
        <w:ind w:firstLine="567"/>
        <w:jc w:val="both"/>
        <w:rPr>
          <w:color w:val="auto"/>
          <w:sz w:val="26"/>
          <w:szCs w:val="26"/>
        </w:rPr>
      </w:pPr>
    </w:p>
    <w:p w14:paraId="685489F5" w14:textId="77777777" w:rsidR="007144DB" w:rsidRPr="00AD1701" w:rsidRDefault="007144DB" w:rsidP="00DE2AD4">
      <w:pPr>
        <w:widowControl w:val="0"/>
        <w:autoSpaceDE w:val="0"/>
        <w:autoSpaceDN w:val="0"/>
        <w:adjustRightInd w:val="0"/>
        <w:ind w:firstLine="567"/>
        <w:jc w:val="both"/>
        <w:rPr>
          <w:color w:val="auto"/>
          <w:sz w:val="26"/>
          <w:szCs w:val="26"/>
        </w:rPr>
      </w:pPr>
    </w:p>
    <w:p w14:paraId="0E3D764A" w14:textId="77777777" w:rsidR="007144DB" w:rsidRPr="00AD1701" w:rsidRDefault="007144DB" w:rsidP="00DE2AD4">
      <w:pPr>
        <w:widowControl w:val="0"/>
        <w:autoSpaceDE w:val="0"/>
        <w:autoSpaceDN w:val="0"/>
        <w:adjustRightInd w:val="0"/>
        <w:ind w:firstLine="567"/>
        <w:jc w:val="both"/>
        <w:rPr>
          <w:color w:val="auto"/>
          <w:sz w:val="26"/>
          <w:szCs w:val="26"/>
        </w:rPr>
      </w:pPr>
    </w:p>
    <w:p w14:paraId="66EFB924" w14:textId="77777777" w:rsidR="008548B9" w:rsidRPr="00AD1701" w:rsidRDefault="008548B9" w:rsidP="00DE2AD4">
      <w:pPr>
        <w:widowControl w:val="0"/>
        <w:autoSpaceDE w:val="0"/>
        <w:autoSpaceDN w:val="0"/>
        <w:adjustRightInd w:val="0"/>
        <w:ind w:firstLine="567"/>
        <w:jc w:val="both"/>
        <w:rPr>
          <w:color w:val="auto"/>
          <w:sz w:val="26"/>
          <w:szCs w:val="26"/>
        </w:rPr>
      </w:pPr>
    </w:p>
    <w:p w14:paraId="159E8621" w14:textId="77777777" w:rsidR="008548B9" w:rsidRPr="00AD1701" w:rsidRDefault="008548B9" w:rsidP="00DE2AD4">
      <w:pPr>
        <w:widowControl w:val="0"/>
        <w:autoSpaceDE w:val="0"/>
        <w:autoSpaceDN w:val="0"/>
        <w:adjustRightInd w:val="0"/>
        <w:ind w:firstLine="567"/>
        <w:jc w:val="both"/>
        <w:rPr>
          <w:color w:val="auto"/>
          <w:sz w:val="26"/>
          <w:szCs w:val="26"/>
        </w:rPr>
      </w:pPr>
    </w:p>
    <w:p w14:paraId="7D8C509D" w14:textId="77777777" w:rsidR="008548B9" w:rsidRPr="00AD1701" w:rsidRDefault="008548B9" w:rsidP="00DE2AD4">
      <w:pPr>
        <w:widowControl w:val="0"/>
        <w:autoSpaceDE w:val="0"/>
        <w:autoSpaceDN w:val="0"/>
        <w:adjustRightInd w:val="0"/>
        <w:ind w:firstLine="567"/>
        <w:jc w:val="both"/>
        <w:rPr>
          <w:color w:val="auto"/>
          <w:sz w:val="26"/>
          <w:szCs w:val="26"/>
        </w:rPr>
      </w:pPr>
    </w:p>
    <w:p w14:paraId="0AFD92D2" w14:textId="26F1F85F" w:rsidR="008548B9" w:rsidRPr="00AD1701" w:rsidRDefault="008548B9" w:rsidP="00DE2AD4">
      <w:pPr>
        <w:widowControl w:val="0"/>
        <w:autoSpaceDE w:val="0"/>
        <w:autoSpaceDN w:val="0"/>
        <w:adjustRightInd w:val="0"/>
        <w:ind w:firstLine="567"/>
        <w:jc w:val="both"/>
        <w:rPr>
          <w:color w:val="auto"/>
          <w:sz w:val="26"/>
          <w:szCs w:val="26"/>
        </w:rPr>
      </w:pPr>
    </w:p>
    <w:p w14:paraId="2BD2218A" w14:textId="375D7A7C" w:rsidR="00AD1701" w:rsidRPr="00AD1701" w:rsidRDefault="00AD1701" w:rsidP="00DE2AD4">
      <w:pPr>
        <w:widowControl w:val="0"/>
        <w:autoSpaceDE w:val="0"/>
        <w:autoSpaceDN w:val="0"/>
        <w:adjustRightInd w:val="0"/>
        <w:ind w:firstLine="567"/>
        <w:jc w:val="both"/>
        <w:rPr>
          <w:color w:val="auto"/>
          <w:sz w:val="26"/>
          <w:szCs w:val="26"/>
        </w:rPr>
      </w:pPr>
    </w:p>
    <w:p w14:paraId="1830A83D" w14:textId="77777777" w:rsidR="00AD1701" w:rsidRPr="00AD1701" w:rsidRDefault="00AD1701" w:rsidP="00DE2AD4">
      <w:pPr>
        <w:widowControl w:val="0"/>
        <w:autoSpaceDE w:val="0"/>
        <w:autoSpaceDN w:val="0"/>
        <w:adjustRightInd w:val="0"/>
        <w:ind w:firstLine="567"/>
        <w:jc w:val="both"/>
        <w:rPr>
          <w:color w:val="auto"/>
          <w:sz w:val="26"/>
          <w:szCs w:val="26"/>
        </w:rPr>
      </w:pPr>
    </w:p>
    <w:p w14:paraId="3CF63876" w14:textId="77777777" w:rsidR="008548B9" w:rsidRPr="00AD1701" w:rsidRDefault="008548B9" w:rsidP="00DE2AD4">
      <w:pPr>
        <w:widowControl w:val="0"/>
        <w:autoSpaceDE w:val="0"/>
        <w:autoSpaceDN w:val="0"/>
        <w:adjustRightInd w:val="0"/>
        <w:ind w:firstLine="567"/>
        <w:jc w:val="both"/>
        <w:rPr>
          <w:color w:val="auto"/>
          <w:sz w:val="26"/>
          <w:szCs w:val="26"/>
        </w:rPr>
      </w:pPr>
    </w:p>
    <w:p w14:paraId="4CE0ED38" w14:textId="77777777" w:rsidR="0056221F" w:rsidRPr="00057FD7" w:rsidRDefault="0056221F" w:rsidP="0056221F">
      <w:pPr>
        <w:spacing w:after="120"/>
        <w:jc w:val="center"/>
        <w:rPr>
          <w:b/>
          <w:color w:val="auto"/>
          <w:sz w:val="26"/>
          <w:szCs w:val="26"/>
        </w:rPr>
      </w:pPr>
      <w:r w:rsidRPr="00057FD7">
        <w:rPr>
          <w:b/>
          <w:color w:val="auto"/>
          <w:sz w:val="26"/>
          <w:szCs w:val="26"/>
        </w:rPr>
        <w:lastRenderedPageBreak/>
        <w:t>Достижение значений показателей социально-экономического развития</w:t>
      </w:r>
    </w:p>
    <w:p w14:paraId="6BF95BD3" w14:textId="520D4CE6" w:rsidR="000B6A12" w:rsidRPr="008628A8" w:rsidRDefault="000B6A12" w:rsidP="000B6A12">
      <w:pPr>
        <w:ind w:firstLine="709"/>
        <w:jc w:val="both"/>
        <w:rPr>
          <w:color w:val="auto"/>
          <w:sz w:val="26"/>
          <w:szCs w:val="26"/>
        </w:rPr>
      </w:pPr>
      <w:r w:rsidRPr="00607598">
        <w:rPr>
          <w:color w:val="auto"/>
          <w:sz w:val="26"/>
          <w:szCs w:val="26"/>
        </w:rPr>
        <w:t>Существенное влияние на достижение показателей социально-экономического развития Нефтеюганского района по итогам 202</w:t>
      </w:r>
      <w:r w:rsidR="00607598" w:rsidRPr="00607598">
        <w:rPr>
          <w:color w:val="auto"/>
          <w:sz w:val="26"/>
          <w:szCs w:val="26"/>
        </w:rPr>
        <w:t>2</w:t>
      </w:r>
      <w:r w:rsidRPr="00607598">
        <w:rPr>
          <w:color w:val="auto"/>
          <w:sz w:val="26"/>
          <w:szCs w:val="26"/>
        </w:rPr>
        <w:t xml:space="preserve"> года оказала </w:t>
      </w:r>
      <w:r w:rsidRPr="008628A8">
        <w:rPr>
          <w:color w:val="auto"/>
          <w:sz w:val="26"/>
          <w:szCs w:val="26"/>
        </w:rPr>
        <w:t xml:space="preserve">сложившаяся </w:t>
      </w:r>
      <w:r w:rsidR="008628A8" w:rsidRPr="008628A8">
        <w:rPr>
          <w:color w:val="auto"/>
          <w:sz w:val="26"/>
          <w:szCs w:val="26"/>
        </w:rPr>
        <w:t>экономической ситуации, связанная с санкционным давлением</w:t>
      </w:r>
      <w:r w:rsidRPr="008628A8">
        <w:rPr>
          <w:color w:val="auto"/>
          <w:sz w:val="26"/>
          <w:szCs w:val="26"/>
        </w:rPr>
        <w:t>. Несмотря на негативное влияние, сохранилась положительная динамика ряда показателей.</w:t>
      </w:r>
    </w:p>
    <w:p w14:paraId="5844AFBA" w14:textId="6C61668A" w:rsidR="0056221F" w:rsidRPr="00D0795F" w:rsidRDefault="0056221F" w:rsidP="0056221F">
      <w:pPr>
        <w:ind w:firstLine="708"/>
        <w:jc w:val="both"/>
        <w:rPr>
          <w:color w:val="auto"/>
          <w:sz w:val="26"/>
          <w:szCs w:val="26"/>
        </w:rPr>
      </w:pPr>
      <w:r w:rsidRPr="00D0795F">
        <w:rPr>
          <w:color w:val="auto"/>
          <w:sz w:val="26"/>
          <w:szCs w:val="26"/>
        </w:rPr>
        <w:t>В целом из 23 показателей значения 1</w:t>
      </w:r>
      <w:r w:rsidR="00D0795F" w:rsidRPr="00D0795F">
        <w:rPr>
          <w:color w:val="auto"/>
          <w:sz w:val="26"/>
          <w:szCs w:val="26"/>
        </w:rPr>
        <w:t>3</w:t>
      </w:r>
      <w:r w:rsidRPr="00D0795F">
        <w:rPr>
          <w:color w:val="auto"/>
          <w:sz w:val="26"/>
          <w:szCs w:val="26"/>
        </w:rPr>
        <w:t xml:space="preserve"> </w:t>
      </w:r>
      <w:r w:rsidRPr="00607598">
        <w:rPr>
          <w:color w:val="auto"/>
          <w:sz w:val="26"/>
          <w:szCs w:val="26"/>
        </w:rPr>
        <w:t xml:space="preserve">показателей имеют положительную динамику исполнения и переисполнения плановых </w:t>
      </w:r>
      <w:r w:rsidR="00607598" w:rsidRPr="00607598">
        <w:rPr>
          <w:color w:val="auto"/>
          <w:sz w:val="26"/>
          <w:szCs w:val="26"/>
        </w:rPr>
        <w:t>назначени</w:t>
      </w:r>
      <w:r w:rsidRPr="00607598">
        <w:rPr>
          <w:color w:val="auto"/>
          <w:sz w:val="26"/>
          <w:szCs w:val="26"/>
        </w:rPr>
        <w:t xml:space="preserve">й </w:t>
      </w:r>
      <w:r w:rsidRPr="00D0795F">
        <w:rPr>
          <w:color w:val="auto"/>
          <w:sz w:val="26"/>
          <w:szCs w:val="26"/>
        </w:rPr>
        <w:t>(</w:t>
      </w:r>
      <w:r w:rsidR="00D0795F" w:rsidRPr="00D0795F">
        <w:rPr>
          <w:color w:val="auto"/>
          <w:sz w:val="26"/>
          <w:szCs w:val="26"/>
        </w:rPr>
        <w:t>57</w:t>
      </w:r>
      <w:r w:rsidRPr="00D0795F">
        <w:rPr>
          <w:color w:val="auto"/>
          <w:sz w:val="26"/>
          <w:szCs w:val="26"/>
        </w:rPr>
        <w:t>% от общего числа), и 1</w:t>
      </w:r>
      <w:r w:rsidR="00D0795F" w:rsidRPr="00D0795F">
        <w:rPr>
          <w:color w:val="auto"/>
          <w:sz w:val="26"/>
          <w:szCs w:val="26"/>
        </w:rPr>
        <w:t>0</w:t>
      </w:r>
      <w:r w:rsidRPr="00D0795F">
        <w:rPr>
          <w:color w:val="auto"/>
          <w:sz w:val="26"/>
          <w:szCs w:val="26"/>
        </w:rPr>
        <w:t xml:space="preserve"> – не выполнены (</w:t>
      </w:r>
      <w:r w:rsidR="00D0795F" w:rsidRPr="00D0795F">
        <w:rPr>
          <w:color w:val="auto"/>
          <w:sz w:val="26"/>
          <w:szCs w:val="26"/>
        </w:rPr>
        <w:t>43</w:t>
      </w:r>
      <w:r w:rsidRPr="00D0795F">
        <w:rPr>
          <w:color w:val="auto"/>
          <w:sz w:val="26"/>
          <w:szCs w:val="26"/>
        </w:rPr>
        <w:t xml:space="preserve">% от общего числа). </w:t>
      </w:r>
    </w:p>
    <w:p w14:paraId="5E1658FF" w14:textId="77777777" w:rsidR="0056221F" w:rsidRPr="00D0795F" w:rsidRDefault="0056221F" w:rsidP="0056221F">
      <w:pPr>
        <w:ind w:firstLine="708"/>
        <w:jc w:val="both"/>
        <w:rPr>
          <w:color w:val="auto"/>
          <w:sz w:val="26"/>
          <w:szCs w:val="26"/>
        </w:rPr>
      </w:pPr>
      <w:r w:rsidRPr="00D0795F">
        <w:rPr>
          <w:color w:val="auto"/>
          <w:sz w:val="26"/>
          <w:szCs w:val="26"/>
        </w:rPr>
        <w:t xml:space="preserve">Выполнение плановых значений: </w:t>
      </w:r>
    </w:p>
    <w:p w14:paraId="73021BEE" w14:textId="26EAEF18" w:rsidR="00D0795F" w:rsidRPr="00D0795F" w:rsidRDefault="004A13C2" w:rsidP="00D0795F">
      <w:pPr>
        <w:ind w:firstLine="708"/>
        <w:jc w:val="both"/>
        <w:rPr>
          <w:color w:val="auto"/>
          <w:sz w:val="26"/>
          <w:szCs w:val="26"/>
        </w:rPr>
      </w:pPr>
      <w:r>
        <w:rPr>
          <w:color w:val="auto"/>
          <w:sz w:val="26"/>
          <w:szCs w:val="26"/>
        </w:rPr>
        <w:t>С</w:t>
      </w:r>
      <w:r w:rsidR="00D0795F" w:rsidRPr="00D0795F">
        <w:rPr>
          <w:color w:val="auto"/>
          <w:sz w:val="26"/>
          <w:szCs w:val="26"/>
        </w:rPr>
        <w:t>реднегодовая численность населения составила 46,861 тыс. человек, что на 3,0% выше целевого значения (рост на 1788 человек по сравнению с прошлым годом)</w:t>
      </w:r>
      <w:r w:rsidR="0019786A">
        <w:rPr>
          <w:color w:val="auto"/>
          <w:sz w:val="26"/>
          <w:szCs w:val="26"/>
        </w:rPr>
        <w:t xml:space="preserve"> </w:t>
      </w:r>
      <w:r w:rsidR="0019786A" w:rsidRPr="0019786A">
        <w:rPr>
          <w:color w:val="auto"/>
          <w:sz w:val="26"/>
          <w:szCs w:val="26"/>
        </w:rPr>
        <w:t>с учетом итогов Всероссийск</w:t>
      </w:r>
      <w:r w:rsidR="0019786A">
        <w:rPr>
          <w:color w:val="auto"/>
          <w:sz w:val="26"/>
          <w:szCs w:val="26"/>
        </w:rPr>
        <w:t>ой переписи населения 2020 года</w:t>
      </w:r>
      <w:r w:rsidR="00D0795F" w:rsidRPr="00D0795F">
        <w:rPr>
          <w:color w:val="auto"/>
          <w:sz w:val="26"/>
          <w:szCs w:val="26"/>
        </w:rPr>
        <w:t xml:space="preserve">; </w:t>
      </w:r>
    </w:p>
    <w:p w14:paraId="5F51704C" w14:textId="2D9DCDEC" w:rsidR="00B35E6C" w:rsidRPr="00B35E6C" w:rsidRDefault="004A13C2" w:rsidP="00B35E6C">
      <w:pPr>
        <w:ind w:firstLine="708"/>
        <w:jc w:val="both"/>
        <w:rPr>
          <w:color w:val="auto"/>
          <w:sz w:val="26"/>
          <w:szCs w:val="26"/>
        </w:rPr>
      </w:pPr>
      <w:r>
        <w:rPr>
          <w:color w:val="auto"/>
          <w:sz w:val="26"/>
          <w:szCs w:val="26"/>
        </w:rPr>
        <w:t>У</w:t>
      </w:r>
      <w:r w:rsidR="00B35E6C" w:rsidRPr="00B35E6C">
        <w:rPr>
          <w:color w:val="auto"/>
          <w:sz w:val="26"/>
          <w:szCs w:val="26"/>
        </w:rPr>
        <w:t>меньшение показателя смертности от всех причин</w:t>
      </w:r>
      <w:r w:rsidR="00B35E6C">
        <w:rPr>
          <w:color w:val="auto"/>
          <w:sz w:val="26"/>
          <w:szCs w:val="26"/>
        </w:rPr>
        <w:t xml:space="preserve">, который </w:t>
      </w:r>
      <w:r w:rsidR="00B35E6C" w:rsidRPr="00B35E6C">
        <w:rPr>
          <w:color w:val="auto"/>
          <w:sz w:val="26"/>
          <w:szCs w:val="26"/>
        </w:rPr>
        <w:t>составил 4,8 смертей на тыс. жителей (плановое назначении 4,9, в 2021 году показатель составлял 5,8 смертей на тыс. жителей)</w:t>
      </w:r>
      <w:r w:rsidR="00B35E6C">
        <w:rPr>
          <w:color w:val="auto"/>
          <w:sz w:val="26"/>
          <w:szCs w:val="26"/>
        </w:rPr>
        <w:t xml:space="preserve"> с учетом мероприятий, проводим</w:t>
      </w:r>
      <w:r w:rsidR="007C5EF0">
        <w:rPr>
          <w:color w:val="auto"/>
          <w:sz w:val="26"/>
          <w:szCs w:val="26"/>
        </w:rPr>
        <w:t>ых</w:t>
      </w:r>
      <w:r w:rsidR="00B35E6C">
        <w:rPr>
          <w:color w:val="auto"/>
          <w:sz w:val="26"/>
          <w:szCs w:val="26"/>
        </w:rPr>
        <w:t xml:space="preserve"> </w:t>
      </w:r>
      <w:r w:rsidR="003E46B5">
        <w:rPr>
          <w:color w:val="auto"/>
          <w:sz w:val="26"/>
          <w:szCs w:val="26"/>
        </w:rPr>
        <w:t xml:space="preserve">                                                   </w:t>
      </w:r>
      <w:r w:rsidR="00292879">
        <w:rPr>
          <w:color w:val="auto"/>
          <w:sz w:val="26"/>
          <w:szCs w:val="26"/>
        </w:rPr>
        <w:t>Б</w:t>
      </w:r>
      <w:r w:rsidR="007C5EF0" w:rsidRPr="007C5EF0">
        <w:rPr>
          <w:color w:val="auto"/>
          <w:sz w:val="26"/>
          <w:szCs w:val="26"/>
        </w:rPr>
        <w:t>У</w:t>
      </w:r>
      <w:r w:rsidR="007C5EF0">
        <w:rPr>
          <w:color w:val="auto"/>
          <w:sz w:val="26"/>
          <w:szCs w:val="26"/>
        </w:rPr>
        <w:t xml:space="preserve"> «</w:t>
      </w:r>
      <w:r w:rsidR="007C5EF0" w:rsidRPr="007C5EF0">
        <w:rPr>
          <w:color w:val="auto"/>
          <w:sz w:val="26"/>
          <w:szCs w:val="26"/>
        </w:rPr>
        <w:t>Нефтеюганская районная больница</w:t>
      </w:r>
      <w:r w:rsidR="007C5EF0">
        <w:rPr>
          <w:color w:val="auto"/>
          <w:sz w:val="26"/>
          <w:szCs w:val="26"/>
        </w:rPr>
        <w:t>»</w:t>
      </w:r>
      <w:r w:rsidR="00B35E6C">
        <w:rPr>
          <w:color w:val="auto"/>
          <w:sz w:val="26"/>
          <w:szCs w:val="26"/>
        </w:rPr>
        <w:t xml:space="preserve"> по </w:t>
      </w:r>
      <w:r w:rsidR="00B35E6C" w:rsidRPr="00B35E6C">
        <w:rPr>
          <w:color w:val="auto"/>
          <w:sz w:val="26"/>
          <w:szCs w:val="26"/>
        </w:rPr>
        <w:t>диспансеризации и профилактически</w:t>
      </w:r>
      <w:r w:rsidR="00EF691A">
        <w:rPr>
          <w:color w:val="auto"/>
          <w:sz w:val="26"/>
          <w:szCs w:val="26"/>
        </w:rPr>
        <w:t>м</w:t>
      </w:r>
      <w:r w:rsidR="00B35E6C">
        <w:rPr>
          <w:color w:val="auto"/>
          <w:sz w:val="26"/>
          <w:szCs w:val="26"/>
        </w:rPr>
        <w:t xml:space="preserve"> осмотр</w:t>
      </w:r>
      <w:r w:rsidR="00EF691A">
        <w:rPr>
          <w:color w:val="auto"/>
          <w:sz w:val="26"/>
          <w:szCs w:val="26"/>
        </w:rPr>
        <w:t>ам</w:t>
      </w:r>
      <w:r w:rsidR="00B35E6C" w:rsidRPr="00B35E6C">
        <w:rPr>
          <w:color w:val="auto"/>
          <w:sz w:val="26"/>
          <w:szCs w:val="26"/>
        </w:rPr>
        <w:t>;</w:t>
      </w:r>
    </w:p>
    <w:p w14:paraId="2FFA9968" w14:textId="6785CF48" w:rsidR="002419C0" w:rsidRPr="002419C0" w:rsidRDefault="004A13C2" w:rsidP="002419C0">
      <w:pPr>
        <w:ind w:firstLine="708"/>
        <w:jc w:val="both"/>
        <w:rPr>
          <w:color w:val="auto"/>
          <w:sz w:val="26"/>
          <w:szCs w:val="26"/>
        </w:rPr>
      </w:pPr>
      <w:r>
        <w:rPr>
          <w:color w:val="auto"/>
          <w:sz w:val="26"/>
          <w:szCs w:val="26"/>
        </w:rPr>
        <w:t>Д</w:t>
      </w:r>
      <w:r w:rsidR="002419C0" w:rsidRPr="002419C0">
        <w:rPr>
          <w:color w:val="auto"/>
          <w:sz w:val="26"/>
          <w:szCs w:val="26"/>
        </w:rPr>
        <w:t>оля участников ЕГЭ, не преодолевших минимальный порог</w:t>
      </w:r>
      <w:r w:rsidR="002419C0" w:rsidRPr="002419C0">
        <w:rPr>
          <w:color w:val="auto"/>
          <w:sz w:val="26"/>
          <w:szCs w:val="26"/>
        </w:rPr>
        <w:t xml:space="preserve"> составила 0,5%</w:t>
      </w:r>
      <w:r w:rsidR="002419C0" w:rsidRPr="002419C0">
        <w:rPr>
          <w:color w:val="auto"/>
          <w:sz w:val="26"/>
          <w:szCs w:val="26"/>
        </w:rPr>
        <w:t xml:space="preserve"> </w:t>
      </w:r>
      <w:r w:rsidR="002419C0" w:rsidRPr="002419C0">
        <w:rPr>
          <w:color w:val="auto"/>
          <w:sz w:val="26"/>
          <w:szCs w:val="26"/>
        </w:rPr>
        <w:t>при</w:t>
      </w:r>
      <w:r w:rsidR="002419C0" w:rsidRPr="002419C0">
        <w:rPr>
          <w:color w:val="auto"/>
          <w:sz w:val="26"/>
          <w:szCs w:val="26"/>
        </w:rPr>
        <w:t xml:space="preserve"> плановом показател</w:t>
      </w:r>
      <w:r w:rsidR="002419C0" w:rsidRPr="002419C0">
        <w:rPr>
          <w:color w:val="auto"/>
          <w:sz w:val="26"/>
          <w:szCs w:val="26"/>
        </w:rPr>
        <w:t xml:space="preserve">е </w:t>
      </w:r>
      <w:r w:rsidR="002419C0" w:rsidRPr="002419C0">
        <w:rPr>
          <w:color w:val="auto"/>
          <w:sz w:val="26"/>
          <w:szCs w:val="26"/>
        </w:rPr>
        <w:t>3%</w:t>
      </w:r>
      <w:r w:rsidR="00ED02AB" w:rsidRPr="00ED02AB">
        <w:t xml:space="preserve"> </w:t>
      </w:r>
      <w:r w:rsidR="006378B6">
        <w:t>(а</w:t>
      </w:r>
      <w:r w:rsidR="00ED02AB" w:rsidRPr="00ED02AB">
        <w:rPr>
          <w:color w:val="auto"/>
          <w:sz w:val="26"/>
          <w:szCs w:val="26"/>
        </w:rPr>
        <w:t>ттестаты о среднем общем образовании получили 219 выпускников 11 классов, что составляет 99,5%, из них – 22 с отличием</w:t>
      </w:r>
      <w:r w:rsidR="006378B6">
        <w:rPr>
          <w:color w:val="auto"/>
          <w:sz w:val="26"/>
          <w:szCs w:val="26"/>
        </w:rPr>
        <w:t>)</w:t>
      </w:r>
      <w:r w:rsidR="002419C0" w:rsidRPr="002419C0">
        <w:rPr>
          <w:color w:val="auto"/>
          <w:sz w:val="26"/>
          <w:szCs w:val="26"/>
        </w:rPr>
        <w:t>;</w:t>
      </w:r>
    </w:p>
    <w:p w14:paraId="45499621" w14:textId="78B27CBC" w:rsidR="00FD01A7" w:rsidRPr="002B5AE3" w:rsidRDefault="004A13C2" w:rsidP="00FD01A7">
      <w:pPr>
        <w:ind w:firstLine="708"/>
        <w:jc w:val="both"/>
        <w:rPr>
          <w:color w:val="auto"/>
          <w:sz w:val="26"/>
          <w:szCs w:val="26"/>
        </w:rPr>
      </w:pPr>
      <w:r>
        <w:rPr>
          <w:color w:val="auto"/>
          <w:sz w:val="26"/>
          <w:szCs w:val="26"/>
        </w:rPr>
        <w:t>О</w:t>
      </w:r>
      <w:r w:rsidR="00FD01A7" w:rsidRPr="00FD01A7">
        <w:rPr>
          <w:color w:val="auto"/>
          <w:sz w:val="26"/>
          <w:szCs w:val="26"/>
        </w:rPr>
        <w:t xml:space="preserve">бъем инвестиций в основной капитал составил </w:t>
      </w:r>
      <w:r w:rsidR="00FD01A7" w:rsidRPr="00BE742D">
        <w:rPr>
          <w:color w:val="auto"/>
          <w:sz w:val="26"/>
          <w:szCs w:val="26"/>
        </w:rPr>
        <w:t>1</w:t>
      </w:r>
      <w:r w:rsidR="00BE742D" w:rsidRPr="00BE742D">
        <w:rPr>
          <w:color w:val="auto"/>
          <w:sz w:val="26"/>
          <w:szCs w:val="26"/>
        </w:rPr>
        <w:t>7</w:t>
      </w:r>
      <w:r w:rsidR="00FD01A7" w:rsidRPr="00BE742D">
        <w:rPr>
          <w:color w:val="auto"/>
          <w:sz w:val="26"/>
          <w:szCs w:val="26"/>
        </w:rPr>
        <w:t xml:space="preserve">6 </w:t>
      </w:r>
      <w:r w:rsidR="00BE742D" w:rsidRPr="00BE742D">
        <w:rPr>
          <w:color w:val="auto"/>
          <w:sz w:val="26"/>
          <w:szCs w:val="26"/>
        </w:rPr>
        <w:t>548</w:t>
      </w:r>
      <w:r w:rsidR="00FD01A7" w:rsidRPr="00BE742D">
        <w:rPr>
          <w:color w:val="auto"/>
          <w:sz w:val="26"/>
          <w:szCs w:val="26"/>
        </w:rPr>
        <w:t>,</w:t>
      </w:r>
      <w:r w:rsidR="00BE742D" w:rsidRPr="00BE742D">
        <w:rPr>
          <w:color w:val="auto"/>
          <w:sz w:val="26"/>
          <w:szCs w:val="26"/>
        </w:rPr>
        <w:t>1</w:t>
      </w:r>
      <w:r w:rsidR="00FD01A7" w:rsidRPr="00BE742D">
        <w:rPr>
          <w:color w:val="auto"/>
          <w:sz w:val="26"/>
          <w:szCs w:val="26"/>
        </w:rPr>
        <w:t xml:space="preserve"> млн. рублей, </w:t>
      </w:r>
      <w:r w:rsidR="007C6A80">
        <w:rPr>
          <w:color w:val="auto"/>
          <w:sz w:val="26"/>
          <w:szCs w:val="26"/>
        </w:rPr>
        <w:t>что составило</w:t>
      </w:r>
      <w:r w:rsidR="00BE742D" w:rsidRPr="00BE742D">
        <w:rPr>
          <w:color w:val="auto"/>
          <w:sz w:val="26"/>
          <w:szCs w:val="26"/>
        </w:rPr>
        <w:t xml:space="preserve"> 102% от</w:t>
      </w:r>
      <w:r w:rsidR="00FD01A7" w:rsidRPr="00BE742D">
        <w:rPr>
          <w:color w:val="auto"/>
          <w:sz w:val="26"/>
          <w:szCs w:val="26"/>
        </w:rPr>
        <w:t xml:space="preserve"> </w:t>
      </w:r>
      <w:r w:rsidR="00BE742D" w:rsidRPr="00BE742D">
        <w:rPr>
          <w:color w:val="auto"/>
          <w:sz w:val="26"/>
          <w:szCs w:val="26"/>
        </w:rPr>
        <w:t>планового назначения</w:t>
      </w:r>
      <w:r w:rsidR="007C6A80">
        <w:rPr>
          <w:color w:val="auto"/>
          <w:sz w:val="26"/>
          <w:szCs w:val="26"/>
        </w:rPr>
        <w:t xml:space="preserve">, или </w:t>
      </w:r>
      <w:r w:rsidR="002B5AE3" w:rsidRPr="002B5AE3">
        <w:rPr>
          <w:color w:val="auto"/>
          <w:sz w:val="26"/>
          <w:szCs w:val="26"/>
        </w:rPr>
        <w:t>на 1,5% выше уровня прошлого года (в сопоставимых ценах)</w:t>
      </w:r>
      <w:r w:rsidR="007C6A80">
        <w:rPr>
          <w:color w:val="auto"/>
          <w:sz w:val="26"/>
          <w:szCs w:val="26"/>
        </w:rPr>
        <w:t>; увеличился объем инвестиций в том числе в сферах, не связанных с добычей нефти и газа (</w:t>
      </w:r>
      <w:r w:rsidR="0048071E">
        <w:rPr>
          <w:color w:val="auto"/>
          <w:sz w:val="26"/>
          <w:szCs w:val="26"/>
        </w:rPr>
        <w:t>103,3% в сопоставимых ценах)</w:t>
      </w:r>
      <w:r w:rsidR="00A460DA">
        <w:rPr>
          <w:color w:val="auto"/>
          <w:sz w:val="26"/>
          <w:szCs w:val="26"/>
        </w:rPr>
        <w:t xml:space="preserve">. </w:t>
      </w:r>
      <w:r w:rsidR="00A460DA" w:rsidRPr="00A460DA">
        <w:rPr>
          <w:color w:val="auto"/>
          <w:sz w:val="26"/>
          <w:szCs w:val="26"/>
        </w:rPr>
        <w:t xml:space="preserve">Основное увеличение наблюдается по видам экономической деятельности: «Обеспечение электрической энергией, газом и паром; кондиционирование воздуха» свыше 200,0%; «Строительство» на </w:t>
      </w:r>
      <w:r w:rsidR="00A460DA">
        <w:rPr>
          <w:color w:val="auto"/>
          <w:sz w:val="26"/>
          <w:szCs w:val="26"/>
        </w:rPr>
        <w:t>20,9</w:t>
      </w:r>
      <w:r w:rsidR="00A460DA" w:rsidRPr="00A460DA">
        <w:rPr>
          <w:color w:val="auto"/>
          <w:sz w:val="26"/>
          <w:szCs w:val="26"/>
        </w:rPr>
        <w:t xml:space="preserve">%; «Транспортировка и хранение» на </w:t>
      </w:r>
      <w:r w:rsidR="00A460DA">
        <w:rPr>
          <w:color w:val="auto"/>
          <w:sz w:val="26"/>
          <w:szCs w:val="26"/>
        </w:rPr>
        <w:t>4,4</w:t>
      </w:r>
      <w:r w:rsidR="00B0488E">
        <w:rPr>
          <w:color w:val="auto"/>
          <w:sz w:val="26"/>
          <w:szCs w:val="26"/>
        </w:rPr>
        <w:t>%</w:t>
      </w:r>
      <w:r w:rsidR="00FD01A7" w:rsidRPr="002B5AE3">
        <w:rPr>
          <w:color w:val="auto"/>
          <w:sz w:val="26"/>
          <w:szCs w:val="26"/>
        </w:rPr>
        <w:t>;</w:t>
      </w:r>
    </w:p>
    <w:p w14:paraId="2DA75F1E" w14:textId="42459A15" w:rsidR="00F869AC" w:rsidRPr="00F869AC" w:rsidRDefault="004A13C2" w:rsidP="00F869AC">
      <w:pPr>
        <w:ind w:firstLine="708"/>
        <w:jc w:val="both"/>
        <w:rPr>
          <w:color w:val="auto"/>
          <w:sz w:val="26"/>
          <w:szCs w:val="26"/>
        </w:rPr>
      </w:pPr>
      <w:r>
        <w:rPr>
          <w:color w:val="auto"/>
          <w:sz w:val="26"/>
          <w:szCs w:val="26"/>
        </w:rPr>
        <w:t>В</w:t>
      </w:r>
      <w:r w:rsidR="00F869AC" w:rsidRPr="00F869AC">
        <w:rPr>
          <w:color w:val="auto"/>
          <w:sz w:val="26"/>
          <w:szCs w:val="26"/>
        </w:rPr>
        <w:t>ыпуск товаров и услуг составил 4</w:t>
      </w:r>
      <w:r w:rsidR="00F869AC">
        <w:rPr>
          <w:color w:val="auto"/>
          <w:sz w:val="26"/>
          <w:szCs w:val="26"/>
        </w:rPr>
        <w:t>7</w:t>
      </w:r>
      <w:r w:rsidR="00F869AC" w:rsidRPr="00F869AC">
        <w:rPr>
          <w:color w:val="auto"/>
          <w:sz w:val="26"/>
          <w:szCs w:val="26"/>
        </w:rPr>
        <w:t xml:space="preserve">7 </w:t>
      </w:r>
      <w:r w:rsidR="00F869AC">
        <w:rPr>
          <w:color w:val="auto"/>
          <w:sz w:val="26"/>
          <w:szCs w:val="26"/>
        </w:rPr>
        <w:t>214</w:t>
      </w:r>
      <w:r w:rsidR="00F869AC" w:rsidRPr="00F869AC">
        <w:rPr>
          <w:color w:val="auto"/>
          <w:sz w:val="26"/>
          <w:szCs w:val="26"/>
        </w:rPr>
        <w:t>,</w:t>
      </w:r>
      <w:r w:rsidR="00F869AC">
        <w:rPr>
          <w:color w:val="auto"/>
          <w:sz w:val="26"/>
          <w:szCs w:val="26"/>
        </w:rPr>
        <w:t>6</w:t>
      </w:r>
      <w:r w:rsidR="00F869AC" w:rsidRPr="00F869AC">
        <w:rPr>
          <w:color w:val="auto"/>
          <w:sz w:val="26"/>
          <w:szCs w:val="26"/>
        </w:rPr>
        <w:t xml:space="preserve"> млн. рублей, или 1</w:t>
      </w:r>
      <w:r w:rsidR="00F869AC">
        <w:rPr>
          <w:color w:val="auto"/>
          <w:sz w:val="26"/>
          <w:szCs w:val="26"/>
        </w:rPr>
        <w:t>52</w:t>
      </w:r>
      <w:r w:rsidR="00F869AC" w:rsidRPr="00F869AC">
        <w:rPr>
          <w:color w:val="auto"/>
          <w:sz w:val="26"/>
          <w:szCs w:val="26"/>
        </w:rPr>
        <w:t xml:space="preserve">% к плановому </w:t>
      </w:r>
      <w:r w:rsidR="00496A3F">
        <w:rPr>
          <w:color w:val="auto"/>
          <w:sz w:val="26"/>
          <w:szCs w:val="26"/>
        </w:rPr>
        <w:t>назначени</w:t>
      </w:r>
      <w:r w:rsidR="00F869AC" w:rsidRPr="00F869AC">
        <w:rPr>
          <w:color w:val="auto"/>
          <w:sz w:val="26"/>
          <w:szCs w:val="26"/>
        </w:rPr>
        <w:t>ю</w:t>
      </w:r>
      <w:r w:rsidR="001A6C98">
        <w:rPr>
          <w:color w:val="auto"/>
          <w:sz w:val="26"/>
          <w:szCs w:val="26"/>
        </w:rPr>
        <w:t>.</w:t>
      </w:r>
      <w:r w:rsidR="0081796A">
        <w:rPr>
          <w:color w:val="auto"/>
          <w:sz w:val="26"/>
          <w:szCs w:val="26"/>
        </w:rPr>
        <w:t xml:space="preserve"> </w:t>
      </w:r>
      <w:r w:rsidR="001A6C98">
        <w:rPr>
          <w:color w:val="auto"/>
          <w:sz w:val="26"/>
          <w:szCs w:val="26"/>
        </w:rPr>
        <w:t>Основную долю выпуска товаров и услуг (93,6%) составляет промышленное производство</w:t>
      </w:r>
      <w:r w:rsidR="00F869AC" w:rsidRPr="00F869AC">
        <w:rPr>
          <w:color w:val="auto"/>
          <w:sz w:val="26"/>
          <w:szCs w:val="26"/>
        </w:rPr>
        <w:t>;</w:t>
      </w:r>
    </w:p>
    <w:p w14:paraId="2545B628" w14:textId="1EC99457" w:rsidR="00E97730" w:rsidRPr="00E97730" w:rsidRDefault="00E97730" w:rsidP="00E97730">
      <w:pPr>
        <w:ind w:firstLine="708"/>
        <w:jc w:val="both"/>
        <w:rPr>
          <w:color w:val="auto"/>
          <w:sz w:val="26"/>
          <w:szCs w:val="26"/>
        </w:rPr>
      </w:pPr>
      <w:r w:rsidRPr="00E97730">
        <w:rPr>
          <w:color w:val="auto"/>
          <w:sz w:val="26"/>
          <w:szCs w:val="26"/>
        </w:rPr>
        <w:t>О</w:t>
      </w:r>
      <w:r w:rsidRPr="00E97730">
        <w:rPr>
          <w:color w:val="auto"/>
          <w:sz w:val="26"/>
          <w:szCs w:val="26"/>
        </w:rPr>
        <w:t>бъем отгруженных товаров собственного производства, выполненных работ и услуг собственными силами обрабатывающей промышленности составил 1</w:t>
      </w:r>
      <w:r w:rsidRPr="00E97730">
        <w:rPr>
          <w:color w:val="auto"/>
          <w:sz w:val="26"/>
          <w:szCs w:val="26"/>
        </w:rPr>
        <w:t>0</w:t>
      </w:r>
      <w:r w:rsidRPr="00E97730">
        <w:rPr>
          <w:color w:val="auto"/>
          <w:sz w:val="26"/>
          <w:szCs w:val="26"/>
        </w:rPr>
        <w:t xml:space="preserve"> 1</w:t>
      </w:r>
      <w:r w:rsidRPr="00E97730">
        <w:rPr>
          <w:color w:val="auto"/>
          <w:sz w:val="26"/>
          <w:szCs w:val="26"/>
        </w:rPr>
        <w:t>76</w:t>
      </w:r>
      <w:r w:rsidRPr="00E97730">
        <w:rPr>
          <w:color w:val="auto"/>
          <w:sz w:val="26"/>
          <w:szCs w:val="26"/>
        </w:rPr>
        <w:t>,</w:t>
      </w:r>
      <w:r w:rsidRPr="00E97730">
        <w:rPr>
          <w:color w:val="auto"/>
          <w:sz w:val="26"/>
          <w:szCs w:val="26"/>
        </w:rPr>
        <w:t>1</w:t>
      </w:r>
      <w:r w:rsidRPr="00E97730">
        <w:rPr>
          <w:color w:val="auto"/>
          <w:sz w:val="26"/>
          <w:szCs w:val="26"/>
        </w:rPr>
        <w:t xml:space="preserve"> млн. рублей, что выше планового </w:t>
      </w:r>
      <w:r>
        <w:rPr>
          <w:color w:val="auto"/>
          <w:sz w:val="26"/>
          <w:szCs w:val="26"/>
        </w:rPr>
        <w:t>назначени</w:t>
      </w:r>
      <w:r w:rsidRPr="00E97730">
        <w:rPr>
          <w:color w:val="auto"/>
          <w:sz w:val="26"/>
          <w:szCs w:val="26"/>
        </w:rPr>
        <w:t xml:space="preserve">я на </w:t>
      </w:r>
      <w:r w:rsidRPr="00E97730">
        <w:rPr>
          <w:color w:val="auto"/>
          <w:sz w:val="26"/>
          <w:szCs w:val="26"/>
        </w:rPr>
        <w:t>43</w:t>
      </w:r>
      <w:r w:rsidRPr="00E97730">
        <w:rPr>
          <w:color w:val="auto"/>
          <w:sz w:val="26"/>
          <w:szCs w:val="26"/>
        </w:rPr>
        <w:t>%</w:t>
      </w:r>
      <w:r w:rsidR="00FB6F4A">
        <w:rPr>
          <w:color w:val="auto"/>
          <w:sz w:val="26"/>
          <w:szCs w:val="26"/>
        </w:rPr>
        <w:t xml:space="preserve"> (при снижении по сравнению с 2021 годом</w:t>
      </w:r>
      <w:r w:rsidR="003602D8">
        <w:rPr>
          <w:color w:val="auto"/>
          <w:sz w:val="26"/>
          <w:szCs w:val="26"/>
        </w:rPr>
        <w:t xml:space="preserve"> в сопоставимых ценах</w:t>
      </w:r>
      <w:r w:rsidR="00FB6F4A">
        <w:rPr>
          <w:color w:val="auto"/>
          <w:sz w:val="26"/>
          <w:szCs w:val="26"/>
        </w:rPr>
        <w:t xml:space="preserve"> на </w:t>
      </w:r>
      <w:r w:rsidR="003602D8">
        <w:rPr>
          <w:color w:val="auto"/>
          <w:sz w:val="26"/>
          <w:szCs w:val="26"/>
        </w:rPr>
        <w:t>11</w:t>
      </w:r>
      <w:r w:rsidR="00FB6F4A">
        <w:rPr>
          <w:color w:val="auto"/>
          <w:sz w:val="26"/>
          <w:szCs w:val="26"/>
        </w:rPr>
        <w:t>%)</w:t>
      </w:r>
      <w:r w:rsidRPr="00E97730">
        <w:rPr>
          <w:color w:val="auto"/>
          <w:sz w:val="26"/>
          <w:szCs w:val="26"/>
        </w:rPr>
        <w:t>;</w:t>
      </w:r>
    </w:p>
    <w:p w14:paraId="14A708D6" w14:textId="168BAF91" w:rsidR="00D30022" w:rsidRPr="00D30022" w:rsidRDefault="003602D8" w:rsidP="00D30022">
      <w:pPr>
        <w:ind w:firstLine="708"/>
        <w:jc w:val="both"/>
        <w:rPr>
          <w:color w:val="auto"/>
          <w:sz w:val="26"/>
          <w:szCs w:val="26"/>
        </w:rPr>
      </w:pPr>
      <w:r>
        <w:rPr>
          <w:color w:val="auto"/>
          <w:sz w:val="26"/>
          <w:szCs w:val="26"/>
        </w:rPr>
        <w:t>П</w:t>
      </w:r>
      <w:r w:rsidR="00D30022" w:rsidRPr="00D30022">
        <w:rPr>
          <w:color w:val="auto"/>
          <w:sz w:val="26"/>
          <w:szCs w:val="26"/>
        </w:rPr>
        <w:t xml:space="preserve">оказатель производства продукции сельского хозяйства составил </w:t>
      </w:r>
      <w:r w:rsidR="00D30022" w:rsidRPr="00D30022">
        <w:rPr>
          <w:color w:val="auto"/>
          <w:sz w:val="26"/>
          <w:szCs w:val="26"/>
        </w:rPr>
        <w:t>420,0</w:t>
      </w:r>
      <w:r w:rsidR="00D30022" w:rsidRPr="00D30022">
        <w:rPr>
          <w:color w:val="auto"/>
          <w:sz w:val="26"/>
          <w:szCs w:val="26"/>
        </w:rPr>
        <w:t xml:space="preserve"> млн. рублей, или на 1</w:t>
      </w:r>
      <w:r w:rsidR="00D30022" w:rsidRPr="00D30022">
        <w:rPr>
          <w:color w:val="auto"/>
          <w:sz w:val="26"/>
          <w:szCs w:val="26"/>
        </w:rPr>
        <w:t>7</w:t>
      </w:r>
      <w:r w:rsidR="00D30022" w:rsidRPr="00D30022">
        <w:rPr>
          <w:color w:val="auto"/>
          <w:sz w:val="26"/>
          <w:szCs w:val="26"/>
        </w:rPr>
        <w:t xml:space="preserve">% выше планового </w:t>
      </w:r>
      <w:r w:rsidR="00D30022">
        <w:rPr>
          <w:color w:val="auto"/>
          <w:sz w:val="26"/>
          <w:szCs w:val="26"/>
        </w:rPr>
        <w:t>назначени</w:t>
      </w:r>
      <w:r w:rsidR="00D30022" w:rsidRPr="00E97730">
        <w:rPr>
          <w:color w:val="auto"/>
          <w:sz w:val="26"/>
          <w:szCs w:val="26"/>
        </w:rPr>
        <w:t>я</w:t>
      </w:r>
      <w:r>
        <w:rPr>
          <w:color w:val="auto"/>
          <w:sz w:val="26"/>
          <w:szCs w:val="26"/>
        </w:rPr>
        <w:t>, или 104,3% по сравнению с 2021 годом</w:t>
      </w:r>
      <w:r w:rsidR="005C493F">
        <w:rPr>
          <w:color w:val="auto"/>
          <w:sz w:val="26"/>
          <w:szCs w:val="26"/>
        </w:rPr>
        <w:t xml:space="preserve">, с учетом реализации мероприятий </w:t>
      </w:r>
      <w:r w:rsidR="005C493F" w:rsidRPr="005C493F">
        <w:rPr>
          <w:color w:val="auto"/>
          <w:sz w:val="26"/>
          <w:szCs w:val="26"/>
        </w:rPr>
        <w:t>по поддержке сельскохозяйственных товаропроизводителей</w:t>
      </w:r>
      <w:r w:rsidR="005C493F">
        <w:rPr>
          <w:color w:val="auto"/>
          <w:sz w:val="26"/>
          <w:szCs w:val="26"/>
        </w:rPr>
        <w:t xml:space="preserve"> </w:t>
      </w:r>
      <w:r w:rsidR="005C493F">
        <w:rPr>
          <w:color w:val="auto"/>
          <w:sz w:val="26"/>
          <w:szCs w:val="26"/>
        </w:rPr>
        <w:t>м</w:t>
      </w:r>
      <w:r w:rsidR="005C493F" w:rsidRPr="005C493F">
        <w:rPr>
          <w:color w:val="auto"/>
          <w:sz w:val="26"/>
          <w:szCs w:val="26"/>
        </w:rPr>
        <w:t>униципальной программ</w:t>
      </w:r>
      <w:r w:rsidR="005C493F">
        <w:rPr>
          <w:color w:val="auto"/>
          <w:sz w:val="26"/>
          <w:szCs w:val="26"/>
        </w:rPr>
        <w:t>ы</w:t>
      </w:r>
      <w:r w:rsidR="005C493F" w:rsidRPr="005C493F">
        <w:rPr>
          <w:color w:val="auto"/>
          <w:sz w:val="26"/>
          <w:szCs w:val="26"/>
        </w:rPr>
        <w:t xml:space="preserve"> Нефтеюганского района «Развитие агропромышленного комплекса»</w:t>
      </w:r>
      <w:r w:rsidR="00D30022" w:rsidRPr="00E97730">
        <w:rPr>
          <w:color w:val="auto"/>
          <w:sz w:val="26"/>
          <w:szCs w:val="26"/>
        </w:rPr>
        <w:t>;</w:t>
      </w:r>
    </w:p>
    <w:p w14:paraId="16A8D495" w14:textId="3EE7AACF" w:rsidR="0094011A" w:rsidRDefault="002F62AB" w:rsidP="00025103">
      <w:pPr>
        <w:ind w:firstLine="708"/>
        <w:jc w:val="both"/>
        <w:rPr>
          <w:color w:val="auto"/>
          <w:sz w:val="26"/>
          <w:szCs w:val="26"/>
        </w:rPr>
      </w:pPr>
      <w:r>
        <w:rPr>
          <w:color w:val="auto"/>
          <w:sz w:val="26"/>
          <w:szCs w:val="26"/>
        </w:rPr>
        <w:t>С</w:t>
      </w:r>
      <w:r w:rsidR="00025103" w:rsidRPr="00025103">
        <w:rPr>
          <w:color w:val="auto"/>
          <w:sz w:val="26"/>
          <w:szCs w:val="26"/>
        </w:rPr>
        <w:t xml:space="preserve">реднесписочная численность работников (без внешних совместителей) малых, включая микропредприятия, и средних предприятий </w:t>
      </w:r>
      <w:r w:rsidR="00025103" w:rsidRPr="00025103">
        <w:rPr>
          <w:color w:val="auto"/>
          <w:sz w:val="26"/>
          <w:szCs w:val="26"/>
        </w:rPr>
        <w:t>5</w:t>
      </w:r>
      <w:r w:rsidR="00025103" w:rsidRPr="00025103">
        <w:rPr>
          <w:color w:val="auto"/>
          <w:sz w:val="26"/>
          <w:szCs w:val="26"/>
        </w:rPr>
        <w:t xml:space="preserve"> </w:t>
      </w:r>
      <w:r w:rsidR="00025103" w:rsidRPr="00025103">
        <w:rPr>
          <w:color w:val="auto"/>
          <w:sz w:val="26"/>
          <w:szCs w:val="26"/>
        </w:rPr>
        <w:t>080</w:t>
      </w:r>
      <w:r w:rsidR="00025103" w:rsidRPr="00025103">
        <w:rPr>
          <w:color w:val="auto"/>
          <w:sz w:val="26"/>
          <w:szCs w:val="26"/>
        </w:rPr>
        <w:t xml:space="preserve"> человек, или на </w:t>
      </w:r>
      <w:r w:rsidR="00025103" w:rsidRPr="00025103">
        <w:rPr>
          <w:color w:val="auto"/>
          <w:sz w:val="26"/>
          <w:szCs w:val="26"/>
        </w:rPr>
        <w:t>5</w:t>
      </w:r>
      <w:r w:rsidR="00025103" w:rsidRPr="00025103">
        <w:rPr>
          <w:color w:val="auto"/>
          <w:sz w:val="26"/>
          <w:szCs w:val="26"/>
        </w:rPr>
        <w:t>3% выше планового назначения</w:t>
      </w:r>
      <w:r>
        <w:rPr>
          <w:color w:val="auto"/>
          <w:sz w:val="26"/>
          <w:szCs w:val="26"/>
        </w:rPr>
        <w:t xml:space="preserve">. </w:t>
      </w:r>
      <w:r w:rsidRPr="002F62AB">
        <w:rPr>
          <w:color w:val="auto"/>
          <w:sz w:val="26"/>
          <w:szCs w:val="26"/>
        </w:rPr>
        <w:t>Развити</w:t>
      </w:r>
      <w:r w:rsidR="00C7251B">
        <w:rPr>
          <w:color w:val="auto"/>
          <w:sz w:val="26"/>
          <w:szCs w:val="26"/>
        </w:rPr>
        <w:t>ю</w:t>
      </w:r>
      <w:r w:rsidRPr="002F62AB">
        <w:rPr>
          <w:color w:val="auto"/>
          <w:sz w:val="26"/>
          <w:szCs w:val="26"/>
        </w:rPr>
        <w:t xml:space="preserve"> малого и среднего предпринимательства на территории Нефтеюганского района </w:t>
      </w:r>
      <w:r w:rsidR="00C7251B">
        <w:rPr>
          <w:color w:val="auto"/>
          <w:sz w:val="26"/>
          <w:szCs w:val="26"/>
        </w:rPr>
        <w:t>способствует</w:t>
      </w:r>
      <w:r w:rsidRPr="002F62AB">
        <w:rPr>
          <w:color w:val="auto"/>
          <w:sz w:val="26"/>
          <w:szCs w:val="26"/>
        </w:rPr>
        <w:t xml:space="preserve"> реализаци</w:t>
      </w:r>
      <w:r w:rsidR="00C7251B">
        <w:rPr>
          <w:color w:val="auto"/>
          <w:sz w:val="26"/>
          <w:szCs w:val="26"/>
        </w:rPr>
        <w:t>я мероприятий</w:t>
      </w:r>
      <w:r w:rsidRPr="002F62AB">
        <w:rPr>
          <w:color w:val="auto"/>
          <w:sz w:val="26"/>
          <w:szCs w:val="26"/>
        </w:rPr>
        <w:t xml:space="preserve"> муниципальной программы Нефтеюганского района «Содействие развитию малого и среднего предпринимательства»</w:t>
      </w:r>
      <w:r w:rsidR="0094011A" w:rsidRPr="002F62AB">
        <w:rPr>
          <w:color w:val="auto"/>
          <w:sz w:val="26"/>
          <w:szCs w:val="26"/>
        </w:rPr>
        <w:t>;</w:t>
      </w:r>
      <w:r w:rsidR="00025103">
        <w:rPr>
          <w:color w:val="auto"/>
          <w:sz w:val="26"/>
          <w:szCs w:val="26"/>
        </w:rPr>
        <w:t xml:space="preserve"> </w:t>
      </w:r>
    </w:p>
    <w:p w14:paraId="25E2B449" w14:textId="0A31812A" w:rsidR="00977812" w:rsidRPr="008C2421" w:rsidRDefault="00977812" w:rsidP="00414D21">
      <w:pPr>
        <w:ind w:firstLine="708"/>
        <w:jc w:val="both"/>
        <w:rPr>
          <w:color w:val="auto"/>
          <w:sz w:val="26"/>
          <w:szCs w:val="26"/>
        </w:rPr>
      </w:pPr>
      <w:r w:rsidRPr="00977812">
        <w:rPr>
          <w:color w:val="auto"/>
          <w:sz w:val="26"/>
          <w:szCs w:val="26"/>
        </w:rPr>
        <w:t>У</w:t>
      </w:r>
      <w:r w:rsidRPr="00977812">
        <w:rPr>
          <w:color w:val="auto"/>
          <w:sz w:val="26"/>
          <w:szCs w:val="26"/>
        </w:rPr>
        <w:t>ровень официально зарегистриров</w:t>
      </w:r>
      <w:r w:rsidRPr="00977812">
        <w:rPr>
          <w:color w:val="auto"/>
          <w:sz w:val="26"/>
          <w:szCs w:val="26"/>
        </w:rPr>
        <w:t xml:space="preserve">анной безработицы </w:t>
      </w:r>
      <w:r w:rsidRPr="00977812">
        <w:rPr>
          <w:color w:val="auto"/>
          <w:sz w:val="26"/>
          <w:szCs w:val="26"/>
        </w:rPr>
        <w:t>по-прежнему остается самым низким среди муниципалитетов автономного округа, и составил 0,</w:t>
      </w:r>
      <w:r w:rsidRPr="00977812">
        <w:rPr>
          <w:color w:val="auto"/>
          <w:sz w:val="26"/>
          <w:szCs w:val="26"/>
        </w:rPr>
        <w:t>05</w:t>
      </w:r>
      <w:r w:rsidRPr="00977812">
        <w:rPr>
          <w:color w:val="auto"/>
          <w:sz w:val="26"/>
          <w:szCs w:val="26"/>
        </w:rPr>
        <w:t>%</w:t>
      </w:r>
      <w:r w:rsidR="000A205A">
        <w:rPr>
          <w:color w:val="auto"/>
          <w:sz w:val="26"/>
          <w:szCs w:val="26"/>
        </w:rPr>
        <w:t xml:space="preserve">, или </w:t>
      </w:r>
      <w:r w:rsidR="000A205A">
        <w:rPr>
          <w:color w:val="auto"/>
          <w:sz w:val="26"/>
          <w:szCs w:val="26"/>
        </w:rPr>
        <w:lastRenderedPageBreak/>
        <w:t>71% от планового назначения</w:t>
      </w:r>
      <w:r w:rsidRPr="00977812">
        <w:rPr>
          <w:color w:val="auto"/>
          <w:sz w:val="26"/>
          <w:szCs w:val="26"/>
        </w:rPr>
        <w:t xml:space="preserve"> (по Ханты-Мансийскому автономному округу – </w:t>
      </w:r>
      <w:r w:rsidRPr="008C2421">
        <w:rPr>
          <w:color w:val="auto"/>
          <w:sz w:val="26"/>
          <w:szCs w:val="26"/>
        </w:rPr>
        <w:t>Югре</w:t>
      </w:r>
      <w:r w:rsidR="008C2421" w:rsidRPr="008C2421">
        <w:rPr>
          <w:color w:val="auto"/>
          <w:sz w:val="26"/>
          <w:szCs w:val="26"/>
        </w:rPr>
        <w:t xml:space="preserve"> 0,38%</w:t>
      </w:r>
      <w:r w:rsidRPr="008C2421">
        <w:rPr>
          <w:color w:val="auto"/>
          <w:sz w:val="26"/>
          <w:szCs w:val="26"/>
        </w:rPr>
        <w:t>)</w:t>
      </w:r>
      <w:r w:rsidR="00414D21">
        <w:rPr>
          <w:color w:val="auto"/>
          <w:sz w:val="26"/>
          <w:szCs w:val="26"/>
        </w:rPr>
        <w:t>. П</w:t>
      </w:r>
      <w:r w:rsidR="00414D21" w:rsidRPr="00414D21">
        <w:rPr>
          <w:color w:val="auto"/>
          <w:sz w:val="26"/>
          <w:szCs w:val="26"/>
        </w:rPr>
        <w:t xml:space="preserve">отребность в работниках, заявленная работодателями Нефтеюганского района </w:t>
      </w:r>
      <w:r w:rsidR="00605176" w:rsidRPr="00977812">
        <w:rPr>
          <w:color w:val="auto"/>
          <w:sz w:val="26"/>
          <w:szCs w:val="26"/>
        </w:rPr>
        <w:t>–</w:t>
      </w:r>
      <w:r w:rsidR="00414D21" w:rsidRPr="00414D21">
        <w:rPr>
          <w:color w:val="auto"/>
          <w:sz w:val="26"/>
          <w:szCs w:val="26"/>
        </w:rPr>
        <w:t xml:space="preserve"> 764 единицы</w:t>
      </w:r>
      <w:r w:rsidRPr="008C2421">
        <w:rPr>
          <w:color w:val="auto"/>
          <w:sz w:val="26"/>
          <w:szCs w:val="26"/>
        </w:rPr>
        <w:t>;</w:t>
      </w:r>
    </w:p>
    <w:p w14:paraId="0AE57B8D" w14:textId="180E20FF" w:rsidR="003721C3" w:rsidRPr="003721C3" w:rsidRDefault="003721C3" w:rsidP="003721C3">
      <w:pPr>
        <w:ind w:firstLine="708"/>
        <w:jc w:val="both"/>
        <w:rPr>
          <w:color w:val="auto"/>
          <w:sz w:val="26"/>
          <w:szCs w:val="26"/>
        </w:rPr>
      </w:pPr>
      <w:r w:rsidRPr="003721C3">
        <w:rPr>
          <w:color w:val="auto"/>
          <w:sz w:val="26"/>
          <w:szCs w:val="26"/>
        </w:rPr>
        <w:t>С</w:t>
      </w:r>
      <w:r w:rsidRPr="003721C3">
        <w:rPr>
          <w:color w:val="auto"/>
          <w:sz w:val="26"/>
          <w:szCs w:val="26"/>
        </w:rPr>
        <w:t xml:space="preserve">реднедушевые месячные доходы населения составили </w:t>
      </w:r>
      <w:r w:rsidRPr="003721C3">
        <w:rPr>
          <w:color w:val="auto"/>
          <w:sz w:val="26"/>
          <w:szCs w:val="26"/>
        </w:rPr>
        <w:t>61 757,7</w:t>
      </w:r>
      <w:r w:rsidRPr="003721C3">
        <w:rPr>
          <w:color w:val="auto"/>
          <w:sz w:val="26"/>
          <w:szCs w:val="26"/>
        </w:rPr>
        <w:t xml:space="preserve"> рублей, что выше планового </w:t>
      </w:r>
      <w:r w:rsidRPr="003721C3">
        <w:rPr>
          <w:color w:val="auto"/>
          <w:sz w:val="26"/>
          <w:szCs w:val="26"/>
        </w:rPr>
        <w:t>назначения</w:t>
      </w:r>
      <w:r w:rsidRPr="003721C3">
        <w:rPr>
          <w:color w:val="auto"/>
          <w:sz w:val="26"/>
          <w:szCs w:val="26"/>
        </w:rPr>
        <w:t xml:space="preserve"> на </w:t>
      </w:r>
      <w:r w:rsidRPr="003721C3">
        <w:rPr>
          <w:color w:val="auto"/>
          <w:sz w:val="26"/>
          <w:szCs w:val="26"/>
        </w:rPr>
        <w:t>6</w:t>
      </w:r>
      <w:r w:rsidRPr="003721C3">
        <w:rPr>
          <w:color w:val="auto"/>
          <w:sz w:val="26"/>
          <w:szCs w:val="26"/>
        </w:rPr>
        <w:t>%</w:t>
      </w:r>
      <w:r w:rsidR="007078F8">
        <w:rPr>
          <w:color w:val="auto"/>
          <w:sz w:val="26"/>
          <w:szCs w:val="26"/>
        </w:rPr>
        <w:t>, при этом р</w:t>
      </w:r>
      <w:r w:rsidR="007078F8" w:rsidRPr="007078F8">
        <w:rPr>
          <w:color w:val="auto"/>
          <w:sz w:val="26"/>
          <w:szCs w:val="26"/>
        </w:rPr>
        <w:t>еальные располагаемые доходы населения с учетом индекса потребительских цен составили 99,3% к уровню 2021 года</w:t>
      </w:r>
      <w:r w:rsidRPr="003721C3">
        <w:rPr>
          <w:color w:val="auto"/>
          <w:sz w:val="26"/>
          <w:szCs w:val="26"/>
        </w:rPr>
        <w:t>;</w:t>
      </w:r>
    </w:p>
    <w:p w14:paraId="489D6114" w14:textId="4E41E67B" w:rsidR="0094011A" w:rsidRPr="006E4E07" w:rsidRDefault="006E4E07" w:rsidP="00025103">
      <w:pPr>
        <w:ind w:firstLine="708"/>
        <w:jc w:val="both"/>
        <w:rPr>
          <w:color w:val="auto"/>
          <w:sz w:val="26"/>
          <w:szCs w:val="26"/>
        </w:rPr>
      </w:pPr>
      <w:r w:rsidRPr="006E4E07">
        <w:rPr>
          <w:color w:val="auto"/>
          <w:sz w:val="26"/>
          <w:szCs w:val="26"/>
        </w:rPr>
        <w:t>Д</w:t>
      </w:r>
      <w:r w:rsidRPr="006E4E07">
        <w:rPr>
          <w:color w:val="auto"/>
          <w:sz w:val="26"/>
          <w:szCs w:val="26"/>
        </w:rPr>
        <w:t xml:space="preserve">оля населения, вовлеченного в эколого-просветительские и эколого-образовательные мероприятия от общего количества населения района составила </w:t>
      </w:r>
      <w:r w:rsidRPr="006E4E07">
        <w:rPr>
          <w:color w:val="auto"/>
          <w:sz w:val="26"/>
          <w:szCs w:val="26"/>
        </w:rPr>
        <w:t>50</w:t>
      </w:r>
      <w:r w:rsidRPr="006E4E07">
        <w:rPr>
          <w:color w:val="auto"/>
          <w:sz w:val="26"/>
          <w:szCs w:val="26"/>
        </w:rPr>
        <w:t>,0%</w:t>
      </w:r>
      <w:r w:rsidR="00F121AB">
        <w:rPr>
          <w:color w:val="auto"/>
          <w:sz w:val="26"/>
          <w:szCs w:val="26"/>
        </w:rPr>
        <w:t xml:space="preserve"> (каждый второй житель района)</w:t>
      </w:r>
      <w:r w:rsidRPr="006E4E07">
        <w:rPr>
          <w:color w:val="auto"/>
          <w:sz w:val="26"/>
          <w:szCs w:val="26"/>
        </w:rPr>
        <w:t xml:space="preserve">, что </w:t>
      </w:r>
      <w:r w:rsidRPr="006E4E07">
        <w:rPr>
          <w:color w:val="auto"/>
          <w:sz w:val="26"/>
          <w:szCs w:val="26"/>
        </w:rPr>
        <w:t xml:space="preserve">соответствует </w:t>
      </w:r>
      <w:r w:rsidRPr="006E4E07">
        <w:rPr>
          <w:color w:val="auto"/>
          <w:sz w:val="26"/>
          <w:szCs w:val="26"/>
        </w:rPr>
        <w:t>планово</w:t>
      </w:r>
      <w:r w:rsidRPr="006E4E07">
        <w:rPr>
          <w:color w:val="auto"/>
          <w:sz w:val="26"/>
          <w:szCs w:val="26"/>
        </w:rPr>
        <w:t>му</w:t>
      </w:r>
      <w:r w:rsidRPr="006E4E07">
        <w:rPr>
          <w:color w:val="auto"/>
          <w:sz w:val="26"/>
          <w:szCs w:val="26"/>
        </w:rPr>
        <w:t xml:space="preserve"> </w:t>
      </w:r>
      <w:r w:rsidRPr="006E4E07">
        <w:rPr>
          <w:color w:val="auto"/>
          <w:sz w:val="26"/>
          <w:szCs w:val="26"/>
        </w:rPr>
        <w:t>на</w:t>
      </w:r>
      <w:r w:rsidRPr="006E4E07">
        <w:rPr>
          <w:color w:val="auto"/>
          <w:sz w:val="26"/>
          <w:szCs w:val="26"/>
        </w:rPr>
        <w:t>значени</w:t>
      </w:r>
      <w:r w:rsidRPr="006E4E07">
        <w:rPr>
          <w:color w:val="auto"/>
          <w:sz w:val="26"/>
          <w:szCs w:val="26"/>
        </w:rPr>
        <w:t>ю</w:t>
      </w:r>
      <w:r w:rsidRPr="006E4E07">
        <w:rPr>
          <w:color w:val="auto"/>
          <w:sz w:val="26"/>
          <w:szCs w:val="26"/>
        </w:rPr>
        <w:t xml:space="preserve"> показателя</w:t>
      </w:r>
      <w:r w:rsidR="00F121AB">
        <w:rPr>
          <w:color w:val="auto"/>
          <w:sz w:val="26"/>
          <w:szCs w:val="26"/>
        </w:rPr>
        <w:t xml:space="preserve">. В 2022 году комитетом по делам </w:t>
      </w:r>
      <w:r w:rsidR="00F121AB" w:rsidRPr="00F121AB">
        <w:rPr>
          <w:color w:val="auto"/>
          <w:sz w:val="26"/>
          <w:szCs w:val="26"/>
        </w:rPr>
        <w:t>народов Севера, охраны окружающей среды и водных ресурсов</w:t>
      </w:r>
      <w:r w:rsidR="00F121AB">
        <w:rPr>
          <w:color w:val="auto"/>
          <w:sz w:val="26"/>
          <w:szCs w:val="26"/>
        </w:rPr>
        <w:t xml:space="preserve"> проводились: </w:t>
      </w:r>
      <w:r w:rsidR="00F121AB" w:rsidRPr="00F121AB">
        <w:rPr>
          <w:color w:val="auto"/>
          <w:sz w:val="26"/>
          <w:szCs w:val="26"/>
        </w:rPr>
        <w:t>форумы, экологические марафоны, круглые столы, экологические уроки, выставки, праздники, викторины, маевки, творческие конкурсы для детей и молодежи и т.д.</w:t>
      </w:r>
      <w:r w:rsidRPr="006E4E07">
        <w:rPr>
          <w:color w:val="auto"/>
          <w:sz w:val="26"/>
          <w:szCs w:val="26"/>
        </w:rPr>
        <w:t>;</w:t>
      </w:r>
    </w:p>
    <w:p w14:paraId="584986AB" w14:textId="427C25BE" w:rsidR="005374D1" w:rsidRPr="005374D1" w:rsidRDefault="005374D1" w:rsidP="00E704CC">
      <w:pPr>
        <w:ind w:firstLine="708"/>
        <w:jc w:val="both"/>
        <w:rPr>
          <w:color w:val="auto"/>
          <w:sz w:val="26"/>
          <w:szCs w:val="26"/>
        </w:rPr>
      </w:pPr>
      <w:r w:rsidRPr="005374D1">
        <w:rPr>
          <w:color w:val="auto"/>
          <w:sz w:val="26"/>
          <w:szCs w:val="26"/>
        </w:rPr>
        <w:t>Д</w:t>
      </w:r>
      <w:r w:rsidRPr="005374D1">
        <w:rPr>
          <w:color w:val="auto"/>
          <w:sz w:val="26"/>
          <w:szCs w:val="26"/>
        </w:rPr>
        <w:t>оходы бюджета составили 6</w:t>
      </w:r>
      <w:r w:rsidRPr="005374D1">
        <w:rPr>
          <w:color w:val="auto"/>
          <w:sz w:val="26"/>
          <w:szCs w:val="26"/>
        </w:rPr>
        <w:t> 094,5</w:t>
      </w:r>
      <w:r w:rsidRPr="005374D1">
        <w:rPr>
          <w:color w:val="auto"/>
          <w:sz w:val="26"/>
          <w:szCs w:val="26"/>
        </w:rPr>
        <w:t xml:space="preserve"> млн. рублей, что превысило плановое </w:t>
      </w:r>
      <w:r w:rsidRPr="005374D1">
        <w:rPr>
          <w:color w:val="auto"/>
          <w:sz w:val="26"/>
          <w:szCs w:val="26"/>
        </w:rPr>
        <w:t>на</w:t>
      </w:r>
      <w:r w:rsidRPr="005374D1">
        <w:rPr>
          <w:color w:val="auto"/>
          <w:sz w:val="26"/>
          <w:szCs w:val="26"/>
        </w:rPr>
        <w:t xml:space="preserve">значение показателя на </w:t>
      </w:r>
      <w:r w:rsidRPr="005374D1">
        <w:rPr>
          <w:color w:val="auto"/>
          <w:sz w:val="26"/>
          <w:szCs w:val="26"/>
        </w:rPr>
        <w:t>49</w:t>
      </w:r>
      <w:r w:rsidRPr="005374D1">
        <w:rPr>
          <w:color w:val="auto"/>
          <w:sz w:val="26"/>
          <w:szCs w:val="26"/>
        </w:rPr>
        <w:t>%</w:t>
      </w:r>
      <w:r w:rsidR="00E704CC">
        <w:rPr>
          <w:color w:val="auto"/>
          <w:sz w:val="26"/>
          <w:szCs w:val="26"/>
        </w:rPr>
        <w:t xml:space="preserve">. </w:t>
      </w:r>
      <w:r w:rsidR="00E704CC" w:rsidRPr="00E704CC">
        <w:rPr>
          <w:color w:val="auto"/>
          <w:sz w:val="26"/>
          <w:szCs w:val="26"/>
        </w:rPr>
        <w:t>П</w:t>
      </w:r>
      <w:r w:rsidR="00E704CC">
        <w:rPr>
          <w:color w:val="auto"/>
          <w:sz w:val="26"/>
          <w:szCs w:val="26"/>
        </w:rPr>
        <w:t xml:space="preserve">ри этом </w:t>
      </w:r>
      <w:r w:rsidR="00E704CC" w:rsidRPr="00E704CC">
        <w:rPr>
          <w:color w:val="auto"/>
          <w:sz w:val="26"/>
          <w:szCs w:val="26"/>
        </w:rPr>
        <w:t>общий объем доходов бюджета в 2022 году</w:t>
      </w:r>
      <w:r w:rsidR="00E704CC">
        <w:rPr>
          <w:color w:val="auto"/>
          <w:sz w:val="26"/>
          <w:szCs w:val="26"/>
        </w:rPr>
        <w:t xml:space="preserve"> </w:t>
      </w:r>
      <w:r w:rsidR="00E704CC" w:rsidRPr="00E704CC">
        <w:rPr>
          <w:color w:val="auto"/>
          <w:sz w:val="26"/>
          <w:szCs w:val="26"/>
        </w:rPr>
        <w:t>уменьшился на 611,5 млн. рублей</w:t>
      </w:r>
      <w:r w:rsidR="00E704CC" w:rsidRPr="00E704CC">
        <w:rPr>
          <w:color w:val="auto"/>
          <w:sz w:val="26"/>
          <w:szCs w:val="26"/>
        </w:rPr>
        <w:t xml:space="preserve"> </w:t>
      </w:r>
      <w:r w:rsidR="00E704CC">
        <w:rPr>
          <w:color w:val="auto"/>
          <w:sz w:val="26"/>
          <w:szCs w:val="26"/>
        </w:rPr>
        <w:t>по</w:t>
      </w:r>
      <w:r w:rsidR="00E704CC" w:rsidRPr="00E704CC">
        <w:rPr>
          <w:color w:val="auto"/>
          <w:sz w:val="26"/>
          <w:szCs w:val="26"/>
        </w:rPr>
        <w:t xml:space="preserve"> сравнению с 2021 годом за счет уменьшения объема налоговых и</w:t>
      </w:r>
      <w:r w:rsidR="00E704CC">
        <w:rPr>
          <w:color w:val="auto"/>
          <w:sz w:val="26"/>
          <w:szCs w:val="26"/>
        </w:rPr>
        <w:t xml:space="preserve"> </w:t>
      </w:r>
      <w:r w:rsidR="00E704CC" w:rsidRPr="00E704CC">
        <w:rPr>
          <w:color w:val="auto"/>
          <w:sz w:val="26"/>
          <w:szCs w:val="26"/>
        </w:rPr>
        <w:t>неналоговых доходов. Основной причиной является отсутствие поступлений</w:t>
      </w:r>
      <w:r w:rsidR="00E704CC">
        <w:rPr>
          <w:color w:val="auto"/>
          <w:sz w:val="26"/>
          <w:szCs w:val="26"/>
        </w:rPr>
        <w:t xml:space="preserve"> </w:t>
      </w:r>
      <w:r w:rsidR="00E704CC" w:rsidRPr="00E704CC">
        <w:rPr>
          <w:color w:val="auto"/>
          <w:sz w:val="26"/>
          <w:szCs w:val="26"/>
        </w:rPr>
        <w:t>платежей по искам о возмещении вреда, причиненного окружающей среде, которые</w:t>
      </w:r>
      <w:r w:rsidR="00E704CC">
        <w:rPr>
          <w:color w:val="auto"/>
          <w:sz w:val="26"/>
          <w:szCs w:val="26"/>
        </w:rPr>
        <w:t xml:space="preserve"> </w:t>
      </w:r>
      <w:r w:rsidR="00E704CC" w:rsidRPr="00E704CC">
        <w:rPr>
          <w:color w:val="auto"/>
          <w:sz w:val="26"/>
          <w:szCs w:val="26"/>
        </w:rPr>
        <w:t>имеют разовый и непостоянный характ</w:t>
      </w:r>
      <w:r w:rsidR="00A276B0">
        <w:rPr>
          <w:color w:val="auto"/>
          <w:sz w:val="26"/>
          <w:szCs w:val="26"/>
        </w:rPr>
        <w:t>ер</w:t>
      </w:r>
      <w:r w:rsidRPr="005374D1">
        <w:rPr>
          <w:color w:val="auto"/>
          <w:sz w:val="26"/>
          <w:szCs w:val="26"/>
        </w:rPr>
        <w:t>;</w:t>
      </w:r>
    </w:p>
    <w:p w14:paraId="17C02FFB" w14:textId="20E7B9DF" w:rsidR="005374D1" w:rsidRPr="005374D1" w:rsidRDefault="005374D1" w:rsidP="005374D1">
      <w:pPr>
        <w:ind w:firstLine="708"/>
        <w:jc w:val="both"/>
        <w:rPr>
          <w:color w:val="auto"/>
          <w:sz w:val="26"/>
          <w:szCs w:val="26"/>
        </w:rPr>
      </w:pPr>
      <w:r w:rsidRPr="005374D1">
        <w:rPr>
          <w:color w:val="auto"/>
          <w:sz w:val="26"/>
          <w:szCs w:val="26"/>
        </w:rPr>
        <w:t>О</w:t>
      </w:r>
      <w:r w:rsidRPr="005374D1">
        <w:rPr>
          <w:color w:val="auto"/>
          <w:sz w:val="26"/>
          <w:szCs w:val="26"/>
        </w:rPr>
        <w:t xml:space="preserve">тношение собственных доходов к совокупным доходам бюджета составило </w:t>
      </w:r>
      <w:r w:rsidRPr="005374D1">
        <w:rPr>
          <w:color w:val="auto"/>
          <w:sz w:val="26"/>
          <w:szCs w:val="26"/>
        </w:rPr>
        <w:t>67,6</w:t>
      </w:r>
      <w:r w:rsidRPr="005374D1">
        <w:rPr>
          <w:color w:val="auto"/>
          <w:sz w:val="26"/>
          <w:szCs w:val="26"/>
        </w:rPr>
        <w:t xml:space="preserve">%, превышение целевого назначения на </w:t>
      </w:r>
      <w:r w:rsidRPr="005374D1">
        <w:rPr>
          <w:color w:val="auto"/>
          <w:sz w:val="26"/>
          <w:szCs w:val="26"/>
        </w:rPr>
        <w:t>3</w:t>
      </w:r>
      <w:r w:rsidRPr="005374D1">
        <w:rPr>
          <w:color w:val="auto"/>
          <w:sz w:val="26"/>
          <w:szCs w:val="26"/>
        </w:rPr>
        <w:t>0%</w:t>
      </w:r>
      <w:r w:rsidRPr="005374D1">
        <w:rPr>
          <w:color w:val="auto"/>
          <w:sz w:val="26"/>
          <w:szCs w:val="26"/>
        </w:rPr>
        <w:t xml:space="preserve">. Дополнительные доходы в бюджет поступили в результате </w:t>
      </w:r>
      <w:r>
        <w:rPr>
          <w:color w:val="auto"/>
          <w:sz w:val="26"/>
          <w:szCs w:val="26"/>
        </w:rPr>
        <w:t xml:space="preserve">исполнения </w:t>
      </w:r>
      <w:r w:rsidRPr="005374D1">
        <w:rPr>
          <w:color w:val="auto"/>
          <w:sz w:val="26"/>
          <w:szCs w:val="26"/>
        </w:rPr>
        <w:t>план</w:t>
      </w:r>
      <w:r>
        <w:rPr>
          <w:color w:val="auto"/>
          <w:sz w:val="26"/>
          <w:szCs w:val="26"/>
        </w:rPr>
        <w:t>а</w:t>
      </w:r>
      <w:r w:rsidRPr="005374D1">
        <w:rPr>
          <w:color w:val="auto"/>
          <w:sz w:val="26"/>
          <w:szCs w:val="26"/>
        </w:rPr>
        <w:t xml:space="preserve"> мероприятий по росту доходов, оптимизации расходов местного бюджета и сокращению муниципального долга на 2022 год и на плановый период 2023 и 2024 годов;</w:t>
      </w:r>
    </w:p>
    <w:p w14:paraId="3B7050D3" w14:textId="77777777" w:rsidR="00F10862" w:rsidRDefault="00F10862" w:rsidP="00F10862">
      <w:pPr>
        <w:ind w:firstLine="708"/>
        <w:jc w:val="both"/>
        <w:rPr>
          <w:color w:val="auto"/>
          <w:sz w:val="26"/>
          <w:szCs w:val="26"/>
        </w:rPr>
      </w:pPr>
    </w:p>
    <w:p w14:paraId="1D62C7C6" w14:textId="7196A622" w:rsidR="00F10862" w:rsidRPr="00F10862" w:rsidRDefault="00F10862" w:rsidP="00F10862">
      <w:pPr>
        <w:ind w:firstLine="708"/>
        <w:jc w:val="both"/>
        <w:rPr>
          <w:color w:val="auto"/>
          <w:sz w:val="26"/>
          <w:szCs w:val="26"/>
        </w:rPr>
      </w:pPr>
      <w:r w:rsidRPr="00F10862">
        <w:rPr>
          <w:color w:val="auto"/>
          <w:sz w:val="26"/>
          <w:szCs w:val="26"/>
        </w:rPr>
        <w:t>Не достижение целевых значений показателей:</w:t>
      </w:r>
    </w:p>
    <w:p w14:paraId="5621546A" w14:textId="1F9028C8" w:rsidR="0032427C" w:rsidRPr="00203174" w:rsidRDefault="0032427C" w:rsidP="0032427C">
      <w:pPr>
        <w:ind w:firstLine="708"/>
        <w:jc w:val="both"/>
        <w:rPr>
          <w:color w:val="auto"/>
          <w:sz w:val="26"/>
          <w:szCs w:val="26"/>
        </w:rPr>
      </w:pPr>
      <w:r>
        <w:rPr>
          <w:color w:val="auto"/>
          <w:sz w:val="26"/>
          <w:szCs w:val="26"/>
        </w:rPr>
        <w:t>П</w:t>
      </w:r>
      <w:r w:rsidRPr="00203174">
        <w:rPr>
          <w:color w:val="auto"/>
          <w:sz w:val="26"/>
          <w:szCs w:val="26"/>
        </w:rPr>
        <w:t>родолжительность жизни населения на 01.01.2023 составила 74 года, что ниже планового значения показателя на 3%;</w:t>
      </w:r>
    </w:p>
    <w:p w14:paraId="5C852E2C" w14:textId="453C7FC1" w:rsidR="00F71DE6" w:rsidRPr="00F71DE6" w:rsidRDefault="00F71DE6" w:rsidP="00F71DE6">
      <w:pPr>
        <w:ind w:firstLine="708"/>
        <w:jc w:val="both"/>
        <w:rPr>
          <w:color w:val="auto"/>
          <w:sz w:val="26"/>
          <w:szCs w:val="26"/>
        </w:rPr>
      </w:pPr>
      <w:r w:rsidRPr="00F71DE6">
        <w:rPr>
          <w:color w:val="auto"/>
          <w:sz w:val="26"/>
          <w:szCs w:val="26"/>
        </w:rPr>
        <w:t>Не достижение планового назначения</w:t>
      </w:r>
      <w:r w:rsidRPr="00F71DE6">
        <w:rPr>
          <w:color w:val="auto"/>
          <w:sz w:val="26"/>
          <w:szCs w:val="26"/>
        </w:rPr>
        <w:t xml:space="preserve"> коэффициент</w:t>
      </w:r>
      <w:r w:rsidRPr="00F71DE6">
        <w:rPr>
          <w:color w:val="auto"/>
          <w:sz w:val="26"/>
          <w:szCs w:val="26"/>
        </w:rPr>
        <w:t>а</w:t>
      </w:r>
      <w:r w:rsidRPr="00F71DE6">
        <w:rPr>
          <w:color w:val="auto"/>
          <w:sz w:val="26"/>
          <w:szCs w:val="26"/>
        </w:rPr>
        <w:t xml:space="preserve"> естественного прироста населения</w:t>
      </w:r>
      <w:r w:rsidRPr="00F71DE6">
        <w:rPr>
          <w:color w:val="auto"/>
          <w:sz w:val="26"/>
          <w:szCs w:val="26"/>
        </w:rPr>
        <w:t>, который составил</w:t>
      </w:r>
      <w:r w:rsidRPr="00F71DE6">
        <w:rPr>
          <w:color w:val="auto"/>
          <w:sz w:val="26"/>
          <w:szCs w:val="26"/>
        </w:rPr>
        <w:t xml:space="preserve"> </w:t>
      </w:r>
      <w:r w:rsidRPr="00F71DE6">
        <w:rPr>
          <w:color w:val="auto"/>
          <w:sz w:val="26"/>
          <w:szCs w:val="26"/>
        </w:rPr>
        <w:t>3,6</w:t>
      </w:r>
      <w:r w:rsidRPr="00F71DE6">
        <w:rPr>
          <w:color w:val="auto"/>
          <w:sz w:val="26"/>
          <w:szCs w:val="26"/>
        </w:rPr>
        <w:t xml:space="preserve"> промилле</w:t>
      </w:r>
      <w:r w:rsidR="00DD411F">
        <w:rPr>
          <w:color w:val="auto"/>
          <w:sz w:val="26"/>
          <w:szCs w:val="26"/>
        </w:rPr>
        <w:t>, или 69</w:t>
      </w:r>
      <w:r w:rsidRPr="00F71DE6">
        <w:rPr>
          <w:color w:val="auto"/>
          <w:sz w:val="26"/>
          <w:szCs w:val="26"/>
        </w:rPr>
        <w:t>%</w:t>
      </w:r>
      <w:r w:rsidR="00DD411F">
        <w:rPr>
          <w:color w:val="auto"/>
          <w:sz w:val="26"/>
          <w:szCs w:val="26"/>
        </w:rPr>
        <w:t xml:space="preserve"> от планового назначения</w:t>
      </w:r>
      <w:r w:rsidRPr="00F71DE6">
        <w:rPr>
          <w:color w:val="auto"/>
          <w:sz w:val="26"/>
          <w:szCs w:val="26"/>
        </w:rPr>
        <w:t xml:space="preserve">, при этом наметилась положительная </w:t>
      </w:r>
      <w:r w:rsidR="00DD411F">
        <w:rPr>
          <w:color w:val="auto"/>
          <w:sz w:val="26"/>
          <w:szCs w:val="26"/>
        </w:rPr>
        <w:t>динамика</w:t>
      </w:r>
      <w:r w:rsidRPr="00F71DE6">
        <w:rPr>
          <w:color w:val="auto"/>
          <w:sz w:val="26"/>
          <w:szCs w:val="26"/>
        </w:rPr>
        <w:t xml:space="preserve"> роста по сравнению с 2021 годом</w:t>
      </w:r>
      <w:r w:rsidRPr="00F71DE6">
        <w:rPr>
          <w:color w:val="auto"/>
          <w:sz w:val="26"/>
          <w:szCs w:val="26"/>
        </w:rPr>
        <w:t xml:space="preserve"> </w:t>
      </w:r>
      <w:r w:rsidRPr="00F71DE6">
        <w:rPr>
          <w:color w:val="auto"/>
          <w:sz w:val="26"/>
          <w:szCs w:val="26"/>
        </w:rPr>
        <w:t>в 4,5 раза</w:t>
      </w:r>
      <w:r w:rsidRPr="00F71DE6">
        <w:rPr>
          <w:color w:val="auto"/>
          <w:sz w:val="26"/>
          <w:szCs w:val="26"/>
        </w:rPr>
        <w:t>;</w:t>
      </w:r>
    </w:p>
    <w:p w14:paraId="576F4EBF" w14:textId="0EABDE12" w:rsidR="00DD411F" w:rsidRPr="00084896" w:rsidRDefault="00DD411F" w:rsidP="00DD411F">
      <w:pPr>
        <w:ind w:firstLine="708"/>
        <w:jc w:val="both"/>
        <w:rPr>
          <w:color w:val="auto"/>
          <w:sz w:val="26"/>
          <w:szCs w:val="26"/>
        </w:rPr>
      </w:pPr>
      <w:r w:rsidRPr="00084896">
        <w:rPr>
          <w:color w:val="auto"/>
          <w:sz w:val="26"/>
          <w:szCs w:val="26"/>
        </w:rPr>
        <w:t>У</w:t>
      </w:r>
      <w:r w:rsidRPr="00084896">
        <w:rPr>
          <w:color w:val="auto"/>
          <w:sz w:val="26"/>
          <w:szCs w:val="26"/>
        </w:rPr>
        <w:t>ровень обеспеченности врачами, городское население 3</w:t>
      </w:r>
      <w:r w:rsidRPr="00084896">
        <w:rPr>
          <w:color w:val="auto"/>
          <w:sz w:val="26"/>
          <w:szCs w:val="26"/>
        </w:rPr>
        <w:t>2</w:t>
      </w:r>
      <w:r w:rsidRPr="00084896">
        <w:rPr>
          <w:color w:val="auto"/>
          <w:sz w:val="26"/>
          <w:szCs w:val="26"/>
        </w:rPr>
        <w:t>,1 человек на 10 тыс. населения</w:t>
      </w:r>
      <w:r w:rsidRPr="00084896">
        <w:rPr>
          <w:color w:val="auto"/>
          <w:sz w:val="26"/>
          <w:szCs w:val="26"/>
        </w:rPr>
        <w:t>, что</w:t>
      </w:r>
      <w:r w:rsidRPr="00084896">
        <w:rPr>
          <w:color w:val="auto"/>
          <w:sz w:val="26"/>
          <w:szCs w:val="26"/>
        </w:rPr>
        <w:t xml:space="preserve"> на </w:t>
      </w:r>
      <w:r w:rsidR="00084896" w:rsidRPr="00084896">
        <w:rPr>
          <w:color w:val="auto"/>
          <w:sz w:val="26"/>
          <w:szCs w:val="26"/>
        </w:rPr>
        <w:t>2</w:t>
      </w:r>
      <w:r w:rsidRPr="00084896">
        <w:rPr>
          <w:color w:val="auto"/>
          <w:sz w:val="26"/>
          <w:szCs w:val="26"/>
        </w:rPr>
        <w:t>4</w:t>
      </w:r>
      <w:r w:rsidRPr="00084896">
        <w:rPr>
          <w:color w:val="auto"/>
          <w:sz w:val="26"/>
          <w:szCs w:val="26"/>
        </w:rPr>
        <w:t xml:space="preserve">% ниже планового </w:t>
      </w:r>
      <w:r w:rsidRPr="00084896">
        <w:rPr>
          <w:color w:val="auto"/>
          <w:sz w:val="26"/>
          <w:szCs w:val="26"/>
        </w:rPr>
        <w:t>на</w:t>
      </w:r>
      <w:r w:rsidRPr="00084896">
        <w:rPr>
          <w:color w:val="auto"/>
          <w:sz w:val="26"/>
          <w:szCs w:val="26"/>
        </w:rPr>
        <w:t>значения показателя;</w:t>
      </w:r>
    </w:p>
    <w:p w14:paraId="642CE5A1" w14:textId="463BBDB6" w:rsidR="00DD411F" w:rsidRPr="00084896" w:rsidRDefault="00084896" w:rsidP="00DD411F">
      <w:pPr>
        <w:ind w:firstLine="708"/>
        <w:jc w:val="both"/>
        <w:rPr>
          <w:color w:val="auto"/>
          <w:sz w:val="26"/>
          <w:szCs w:val="26"/>
        </w:rPr>
      </w:pPr>
      <w:r w:rsidRPr="00084896">
        <w:rPr>
          <w:color w:val="auto"/>
          <w:sz w:val="26"/>
          <w:szCs w:val="26"/>
        </w:rPr>
        <w:t>У</w:t>
      </w:r>
      <w:r w:rsidR="00DD411F" w:rsidRPr="00084896">
        <w:rPr>
          <w:color w:val="auto"/>
          <w:sz w:val="26"/>
          <w:szCs w:val="26"/>
        </w:rPr>
        <w:t xml:space="preserve">ровень обеспеченности врачами, сельское население </w:t>
      </w:r>
      <w:r w:rsidRPr="00084896">
        <w:rPr>
          <w:color w:val="auto"/>
          <w:sz w:val="26"/>
          <w:szCs w:val="26"/>
        </w:rPr>
        <w:t>10,9</w:t>
      </w:r>
      <w:r w:rsidR="00DD411F" w:rsidRPr="00084896">
        <w:rPr>
          <w:color w:val="auto"/>
          <w:sz w:val="26"/>
          <w:szCs w:val="26"/>
        </w:rPr>
        <w:t xml:space="preserve"> человек на 10 тыс. населения</w:t>
      </w:r>
      <w:r w:rsidRPr="00084896">
        <w:rPr>
          <w:color w:val="auto"/>
          <w:sz w:val="26"/>
          <w:szCs w:val="26"/>
        </w:rPr>
        <w:t xml:space="preserve"> (увеличение на </w:t>
      </w:r>
      <w:r>
        <w:rPr>
          <w:color w:val="auto"/>
          <w:sz w:val="26"/>
          <w:szCs w:val="26"/>
        </w:rPr>
        <w:t>14,7% по сравнению с 2021 годом</w:t>
      </w:r>
      <w:r w:rsidRPr="00084896">
        <w:rPr>
          <w:color w:val="auto"/>
          <w:sz w:val="26"/>
          <w:szCs w:val="26"/>
        </w:rPr>
        <w:t>)</w:t>
      </w:r>
      <w:r w:rsidR="00DD411F" w:rsidRPr="00084896">
        <w:rPr>
          <w:color w:val="auto"/>
          <w:sz w:val="26"/>
          <w:szCs w:val="26"/>
        </w:rPr>
        <w:t xml:space="preserve"> на </w:t>
      </w:r>
      <w:r w:rsidRPr="00084896">
        <w:rPr>
          <w:color w:val="auto"/>
          <w:sz w:val="26"/>
          <w:szCs w:val="26"/>
        </w:rPr>
        <w:t>39</w:t>
      </w:r>
      <w:r w:rsidR="00DD411F" w:rsidRPr="00084896">
        <w:rPr>
          <w:color w:val="auto"/>
          <w:sz w:val="26"/>
          <w:szCs w:val="26"/>
        </w:rPr>
        <w:t>% ниже планового значения показателя</w:t>
      </w:r>
      <w:r>
        <w:rPr>
          <w:color w:val="auto"/>
          <w:sz w:val="26"/>
          <w:szCs w:val="26"/>
        </w:rPr>
        <w:t xml:space="preserve">. </w:t>
      </w:r>
      <w:r w:rsidRPr="00084896">
        <w:rPr>
          <w:color w:val="auto"/>
          <w:sz w:val="26"/>
          <w:szCs w:val="26"/>
        </w:rPr>
        <w:t>В рамках государственной программы «Земский доктор», направленной на поддержку работников здравоохранения (врачей и фельдшеров), переехавшим в сельскую местность, было привлечено 5 специалистов</w:t>
      </w:r>
      <w:r>
        <w:rPr>
          <w:color w:val="auto"/>
          <w:sz w:val="26"/>
          <w:szCs w:val="26"/>
        </w:rPr>
        <w:t>, а т</w:t>
      </w:r>
      <w:r w:rsidRPr="00084896">
        <w:rPr>
          <w:color w:val="auto"/>
          <w:sz w:val="26"/>
          <w:szCs w:val="26"/>
        </w:rPr>
        <w:t>акже по итогам проделанной работы специалистами учреждения здравоохранения по привлечению врачей в район было трудоустроено 2 специалиста</w:t>
      </w:r>
      <w:r w:rsidR="00DD411F" w:rsidRPr="00084896">
        <w:rPr>
          <w:color w:val="auto"/>
          <w:sz w:val="26"/>
          <w:szCs w:val="26"/>
        </w:rPr>
        <w:t>;</w:t>
      </w:r>
    </w:p>
    <w:p w14:paraId="788ED87A" w14:textId="657A2DAF" w:rsidR="00E704CC" w:rsidRPr="00FA597F" w:rsidRDefault="00E704CC" w:rsidP="00E704CC">
      <w:pPr>
        <w:ind w:firstLine="708"/>
        <w:jc w:val="both"/>
        <w:rPr>
          <w:color w:val="auto"/>
          <w:sz w:val="26"/>
          <w:szCs w:val="26"/>
        </w:rPr>
      </w:pPr>
      <w:r w:rsidRPr="00FA597F">
        <w:rPr>
          <w:color w:val="auto"/>
          <w:sz w:val="26"/>
          <w:szCs w:val="26"/>
        </w:rPr>
        <w:t>С</w:t>
      </w:r>
      <w:r w:rsidRPr="00FA597F">
        <w:rPr>
          <w:color w:val="auto"/>
          <w:sz w:val="26"/>
          <w:szCs w:val="26"/>
        </w:rPr>
        <w:t xml:space="preserve">редний размер дохода пенсионера составил </w:t>
      </w:r>
      <w:r w:rsidR="00FA597F" w:rsidRPr="00FA597F">
        <w:rPr>
          <w:color w:val="auto"/>
          <w:sz w:val="26"/>
          <w:szCs w:val="26"/>
        </w:rPr>
        <w:t>28 100,6 рублей (</w:t>
      </w:r>
      <w:r w:rsidR="00FA597F" w:rsidRPr="00FA597F">
        <w:rPr>
          <w:color w:val="auto"/>
          <w:sz w:val="26"/>
          <w:szCs w:val="26"/>
        </w:rPr>
        <w:t>увеличился на 13,2% к уровню 2021 года (в действующих ценах)</w:t>
      </w:r>
      <w:r w:rsidR="00FA597F" w:rsidRPr="00FA597F">
        <w:rPr>
          <w:color w:val="auto"/>
          <w:sz w:val="26"/>
          <w:szCs w:val="26"/>
        </w:rPr>
        <w:t>). Плановые назначения не достигнуты на 3%. При этом, соотношение дохода пенсионера и прожиточного минимума составили 174,9%</w:t>
      </w:r>
      <w:r w:rsidRPr="00FA597F">
        <w:rPr>
          <w:color w:val="auto"/>
          <w:sz w:val="26"/>
          <w:szCs w:val="26"/>
        </w:rPr>
        <w:t>;</w:t>
      </w:r>
    </w:p>
    <w:p w14:paraId="5E450F53" w14:textId="579F5D95" w:rsidR="0094011A" w:rsidRPr="00084896" w:rsidRDefault="009F3CCA" w:rsidP="00025103">
      <w:pPr>
        <w:ind w:firstLine="708"/>
        <w:jc w:val="both"/>
        <w:rPr>
          <w:color w:val="auto"/>
          <w:sz w:val="26"/>
          <w:szCs w:val="26"/>
        </w:rPr>
      </w:pPr>
      <w:r w:rsidRPr="00296419">
        <w:rPr>
          <w:bCs/>
          <w:color w:val="auto"/>
          <w:sz w:val="26"/>
          <w:szCs w:val="26"/>
        </w:rPr>
        <w:t>Средне</w:t>
      </w:r>
      <w:r>
        <w:rPr>
          <w:bCs/>
          <w:color w:val="auto"/>
          <w:sz w:val="26"/>
          <w:szCs w:val="26"/>
        </w:rPr>
        <w:t>годовая</w:t>
      </w:r>
      <w:r w:rsidRPr="00296419">
        <w:rPr>
          <w:bCs/>
          <w:color w:val="auto"/>
          <w:sz w:val="26"/>
          <w:szCs w:val="26"/>
        </w:rPr>
        <w:t xml:space="preserve"> численность </w:t>
      </w:r>
      <w:r>
        <w:rPr>
          <w:bCs/>
          <w:color w:val="auto"/>
          <w:sz w:val="26"/>
          <w:szCs w:val="26"/>
        </w:rPr>
        <w:t>занятых в экономике</w:t>
      </w:r>
      <w:r w:rsidRPr="00296419">
        <w:rPr>
          <w:bCs/>
          <w:color w:val="auto"/>
          <w:sz w:val="26"/>
          <w:szCs w:val="26"/>
        </w:rPr>
        <w:t>, составила 2</w:t>
      </w:r>
      <w:r>
        <w:rPr>
          <w:bCs/>
          <w:color w:val="auto"/>
          <w:sz w:val="26"/>
          <w:szCs w:val="26"/>
        </w:rPr>
        <w:t>8</w:t>
      </w:r>
      <w:r w:rsidRPr="00296419">
        <w:rPr>
          <w:bCs/>
          <w:color w:val="auto"/>
          <w:sz w:val="26"/>
          <w:szCs w:val="26"/>
        </w:rPr>
        <w:t>,</w:t>
      </w:r>
      <w:r>
        <w:rPr>
          <w:bCs/>
          <w:color w:val="auto"/>
          <w:sz w:val="26"/>
          <w:szCs w:val="26"/>
        </w:rPr>
        <w:t>7</w:t>
      </w:r>
      <w:r w:rsidRPr="00296419">
        <w:rPr>
          <w:bCs/>
          <w:color w:val="auto"/>
          <w:sz w:val="26"/>
          <w:szCs w:val="26"/>
        </w:rPr>
        <w:t xml:space="preserve"> тыс. человек</w:t>
      </w:r>
      <w:r>
        <w:rPr>
          <w:bCs/>
          <w:color w:val="auto"/>
          <w:sz w:val="26"/>
          <w:szCs w:val="26"/>
        </w:rPr>
        <w:t>, или</w:t>
      </w:r>
      <w:r w:rsidRPr="00296419">
        <w:rPr>
          <w:bCs/>
          <w:color w:val="auto"/>
          <w:sz w:val="26"/>
          <w:szCs w:val="26"/>
        </w:rPr>
        <w:t xml:space="preserve"> </w:t>
      </w:r>
      <w:r>
        <w:rPr>
          <w:bCs/>
          <w:color w:val="auto"/>
          <w:sz w:val="26"/>
          <w:szCs w:val="26"/>
        </w:rPr>
        <w:t xml:space="preserve">93% от планового назначения </w:t>
      </w:r>
      <w:r>
        <w:rPr>
          <w:bCs/>
          <w:color w:val="auto"/>
          <w:sz w:val="26"/>
          <w:szCs w:val="26"/>
        </w:rPr>
        <w:t xml:space="preserve">(100,7% к уровню 2021 года). </w:t>
      </w:r>
      <w:r w:rsidR="00653ACF">
        <w:rPr>
          <w:bCs/>
          <w:color w:val="auto"/>
          <w:sz w:val="26"/>
          <w:szCs w:val="26"/>
        </w:rPr>
        <w:t xml:space="preserve">Преодолена </w:t>
      </w:r>
      <w:r w:rsidR="00653ACF">
        <w:rPr>
          <w:bCs/>
          <w:color w:val="auto"/>
          <w:sz w:val="26"/>
          <w:szCs w:val="26"/>
        </w:rPr>
        <w:lastRenderedPageBreak/>
        <w:t>негативная тенденция</w:t>
      </w:r>
      <w:r>
        <w:rPr>
          <w:bCs/>
          <w:color w:val="auto"/>
          <w:sz w:val="26"/>
          <w:szCs w:val="26"/>
        </w:rPr>
        <w:t xml:space="preserve"> </w:t>
      </w:r>
      <w:r w:rsidR="00653ACF">
        <w:rPr>
          <w:bCs/>
          <w:color w:val="auto"/>
          <w:sz w:val="26"/>
          <w:szCs w:val="26"/>
        </w:rPr>
        <w:t>2018 год</w:t>
      </w:r>
      <w:r w:rsidR="00653ACF">
        <w:rPr>
          <w:bCs/>
          <w:color w:val="auto"/>
          <w:sz w:val="26"/>
          <w:szCs w:val="26"/>
        </w:rPr>
        <w:t xml:space="preserve">а, когда показатель снизился до 28,0 </w:t>
      </w:r>
      <w:r w:rsidR="00653ACF" w:rsidRPr="00296419">
        <w:rPr>
          <w:bCs/>
          <w:color w:val="auto"/>
          <w:sz w:val="26"/>
          <w:szCs w:val="26"/>
        </w:rPr>
        <w:t>тыс. человек</w:t>
      </w:r>
      <w:r w:rsidR="00653ACF">
        <w:rPr>
          <w:bCs/>
          <w:color w:val="auto"/>
          <w:sz w:val="26"/>
          <w:szCs w:val="26"/>
        </w:rPr>
        <w:t xml:space="preserve"> </w:t>
      </w:r>
      <w:r>
        <w:rPr>
          <w:bCs/>
          <w:color w:val="auto"/>
          <w:sz w:val="26"/>
          <w:szCs w:val="26"/>
        </w:rPr>
        <w:t>(</w:t>
      </w:r>
      <w:r w:rsidRPr="009F3CCA">
        <w:rPr>
          <w:bCs/>
          <w:color w:val="auto"/>
          <w:sz w:val="26"/>
          <w:szCs w:val="26"/>
        </w:rPr>
        <w:t>перерегистраци</w:t>
      </w:r>
      <w:r>
        <w:rPr>
          <w:bCs/>
          <w:color w:val="auto"/>
          <w:sz w:val="26"/>
          <w:szCs w:val="26"/>
        </w:rPr>
        <w:t>я</w:t>
      </w:r>
      <w:r w:rsidRPr="009F3CCA">
        <w:rPr>
          <w:bCs/>
          <w:color w:val="auto"/>
          <w:sz w:val="26"/>
          <w:szCs w:val="26"/>
        </w:rPr>
        <w:t xml:space="preserve"> ТФ «Мостоотряд-15» ОАО «Мостострой-11» в </w:t>
      </w:r>
      <w:r>
        <w:rPr>
          <w:bCs/>
          <w:color w:val="auto"/>
          <w:sz w:val="26"/>
          <w:szCs w:val="26"/>
        </w:rPr>
        <w:t>другом регионе</w:t>
      </w:r>
      <w:r w:rsidRPr="009F3CCA">
        <w:rPr>
          <w:bCs/>
          <w:color w:val="auto"/>
          <w:sz w:val="26"/>
          <w:szCs w:val="26"/>
        </w:rPr>
        <w:t>, сокращение численности работников ООО «Борец сервис – Нефтеюганск», снижение численности работающих</w:t>
      </w:r>
      <w:r w:rsidR="00653ACF" w:rsidRPr="00653ACF">
        <w:rPr>
          <w:bCs/>
          <w:color w:val="auto"/>
          <w:sz w:val="26"/>
          <w:szCs w:val="26"/>
        </w:rPr>
        <w:t xml:space="preserve"> </w:t>
      </w:r>
      <w:r w:rsidR="00653ACF" w:rsidRPr="009F3CCA">
        <w:rPr>
          <w:bCs/>
          <w:color w:val="auto"/>
          <w:sz w:val="26"/>
          <w:szCs w:val="26"/>
        </w:rPr>
        <w:t>в ООО «ЮКОРТ»</w:t>
      </w:r>
      <w:r w:rsidRPr="009F3CCA">
        <w:rPr>
          <w:bCs/>
          <w:color w:val="auto"/>
          <w:sz w:val="26"/>
          <w:szCs w:val="26"/>
        </w:rPr>
        <w:t xml:space="preserve"> на 7,2 %</w:t>
      </w:r>
      <w:r>
        <w:rPr>
          <w:bCs/>
          <w:color w:val="auto"/>
          <w:sz w:val="26"/>
          <w:szCs w:val="26"/>
        </w:rPr>
        <w:t>)</w:t>
      </w:r>
      <w:r w:rsidRPr="00296419">
        <w:rPr>
          <w:bCs/>
          <w:color w:val="auto"/>
          <w:sz w:val="26"/>
          <w:szCs w:val="26"/>
        </w:rPr>
        <w:t>.</w:t>
      </w:r>
    </w:p>
    <w:p w14:paraId="39439E68" w14:textId="77A86A08" w:rsidR="003154CE" w:rsidRDefault="003154CE" w:rsidP="003154CE">
      <w:pPr>
        <w:pStyle w:val="a3"/>
        <w:ind w:left="0" w:firstLine="709"/>
        <w:rPr>
          <w:sz w:val="26"/>
          <w:szCs w:val="26"/>
        </w:rPr>
      </w:pPr>
      <w:r>
        <w:rPr>
          <w:sz w:val="26"/>
          <w:szCs w:val="26"/>
        </w:rPr>
        <w:t>Обеспеченность жильем в среднем на одного жителя составила 16,</w:t>
      </w:r>
      <w:r w:rsidR="006F2C99">
        <w:rPr>
          <w:sz w:val="26"/>
          <w:szCs w:val="26"/>
        </w:rPr>
        <w:t>0</w:t>
      </w:r>
      <w:r>
        <w:rPr>
          <w:sz w:val="26"/>
          <w:szCs w:val="26"/>
        </w:rPr>
        <w:t xml:space="preserve"> </w:t>
      </w:r>
      <w:r w:rsidRPr="00903877">
        <w:rPr>
          <w:sz w:val="26"/>
          <w:szCs w:val="26"/>
        </w:rPr>
        <w:t xml:space="preserve">кв.м. </w:t>
      </w:r>
      <w:r>
        <w:rPr>
          <w:sz w:val="26"/>
          <w:szCs w:val="26"/>
        </w:rPr>
        <w:t xml:space="preserve"> общей площади, или 9</w:t>
      </w:r>
      <w:r w:rsidR="006F2C99">
        <w:rPr>
          <w:sz w:val="26"/>
          <w:szCs w:val="26"/>
        </w:rPr>
        <w:t>5</w:t>
      </w:r>
      <w:r>
        <w:rPr>
          <w:sz w:val="26"/>
          <w:szCs w:val="26"/>
        </w:rPr>
        <w:t>% от планового назначения</w:t>
      </w:r>
      <w:r>
        <w:rPr>
          <w:sz w:val="26"/>
          <w:szCs w:val="26"/>
        </w:rPr>
        <w:t xml:space="preserve"> (</w:t>
      </w:r>
      <w:r w:rsidR="007E5545">
        <w:rPr>
          <w:sz w:val="26"/>
          <w:szCs w:val="26"/>
        </w:rPr>
        <w:t>п</w:t>
      </w:r>
      <w:r w:rsidR="007E5545" w:rsidRPr="007E5545">
        <w:rPr>
          <w:sz w:val="26"/>
          <w:szCs w:val="26"/>
        </w:rPr>
        <w:t>о состоянию на 01.01.2023 введ</w:t>
      </w:r>
      <w:r w:rsidR="007E5545">
        <w:rPr>
          <w:sz w:val="26"/>
          <w:szCs w:val="26"/>
        </w:rPr>
        <w:t>ено в эксплуатацию 39 115,</w:t>
      </w:r>
      <w:r w:rsidR="006F2C99">
        <w:rPr>
          <w:sz w:val="26"/>
          <w:szCs w:val="26"/>
        </w:rPr>
        <w:t>38</w:t>
      </w:r>
      <w:r w:rsidR="007E5545">
        <w:rPr>
          <w:sz w:val="26"/>
          <w:szCs w:val="26"/>
        </w:rPr>
        <w:t xml:space="preserve"> кв.</w:t>
      </w:r>
      <w:r w:rsidR="007E5545" w:rsidRPr="007E5545">
        <w:rPr>
          <w:sz w:val="26"/>
          <w:szCs w:val="26"/>
        </w:rPr>
        <w:t>м</w:t>
      </w:r>
      <w:r w:rsidR="007E5545">
        <w:rPr>
          <w:sz w:val="26"/>
          <w:szCs w:val="26"/>
        </w:rPr>
        <w:t>. жилья</w:t>
      </w:r>
      <w:r>
        <w:rPr>
          <w:sz w:val="26"/>
          <w:szCs w:val="26"/>
        </w:rPr>
        <w:t>).</w:t>
      </w:r>
    </w:p>
    <w:p w14:paraId="0DDDF779" w14:textId="04A3F8A7" w:rsidR="003154CE" w:rsidRPr="00903877" w:rsidRDefault="003154CE" w:rsidP="003154CE">
      <w:pPr>
        <w:pStyle w:val="a3"/>
        <w:ind w:left="0" w:firstLine="709"/>
        <w:rPr>
          <w:sz w:val="26"/>
          <w:szCs w:val="26"/>
        </w:rPr>
      </w:pPr>
      <w:r w:rsidRPr="00D56814">
        <w:rPr>
          <w:sz w:val="26"/>
          <w:szCs w:val="26"/>
        </w:rPr>
        <w:t>Удельный вес площади ветхого и аварийного жилого фонда в общей жилой площади</w:t>
      </w:r>
      <w:r>
        <w:rPr>
          <w:sz w:val="26"/>
          <w:szCs w:val="26"/>
        </w:rPr>
        <w:t xml:space="preserve"> составил 16,2%, или 172% от планового назначения.</w:t>
      </w:r>
      <w:r>
        <w:rPr>
          <w:sz w:val="26"/>
          <w:szCs w:val="26"/>
        </w:rPr>
        <w:t xml:space="preserve"> </w:t>
      </w:r>
      <w:r>
        <w:rPr>
          <w:sz w:val="26"/>
          <w:szCs w:val="26"/>
        </w:rPr>
        <w:t xml:space="preserve">Снесено 9,4 тыс. </w:t>
      </w:r>
      <w:r w:rsidRPr="00903877">
        <w:rPr>
          <w:sz w:val="26"/>
          <w:szCs w:val="26"/>
        </w:rPr>
        <w:t>кв.м.</w:t>
      </w:r>
      <w:r>
        <w:rPr>
          <w:sz w:val="26"/>
          <w:szCs w:val="26"/>
        </w:rPr>
        <w:t xml:space="preserve"> аварийного жилья</w:t>
      </w:r>
      <w:r>
        <w:rPr>
          <w:sz w:val="26"/>
          <w:szCs w:val="26"/>
        </w:rPr>
        <w:t>;</w:t>
      </w:r>
    </w:p>
    <w:p w14:paraId="5244E06B" w14:textId="7A751B22" w:rsidR="00122E1F" w:rsidRDefault="00122E1F" w:rsidP="00122E1F">
      <w:pPr>
        <w:tabs>
          <w:tab w:val="left" w:pos="6150"/>
        </w:tabs>
        <w:suppressAutoHyphens/>
        <w:ind w:firstLine="709"/>
        <w:jc w:val="both"/>
        <w:rPr>
          <w:rFonts w:eastAsia="Calibri"/>
          <w:color w:val="auto"/>
          <w:spacing w:val="-4"/>
          <w:sz w:val="26"/>
          <w:szCs w:val="26"/>
          <w:lang w:eastAsia="en-US"/>
        </w:rPr>
      </w:pPr>
      <w:r w:rsidRPr="00ED1773">
        <w:rPr>
          <w:rFonts w:eastAsia="Calibri"/>
          <w:color w:val="auto"/>
          <w:spacing w:val="-4"/>
          <w:sz w:val="26"/>
          <w:szCs w:val="26"/>
          <w:lang w:eastAsia="en-US"/>
        </w:rPr>
        <w:t xml:space="preserve">Доля жителей Нефтеюганского района, использующих механизм получения государственных и муниципальных услуг в электронной форме </w:t>
      </w:r>
      <w:r>
        <w:rPr>
          <w:rFonts w:eastAsia="Calibri"/>
          <w:color w:val="auto"/>
          <w:spacing w:val="-4"/>
          <w:sz w:val="26"/>
          <w:szCs w:val="26"/>
          <w:lang w:eastAsia="en-US"/>
        </w:rPr>
        <w:t>составил</w:t>
      </w:r>
      <w:r>
        <w:rPr>
          <w:rFonts w:eastAsia="Calibri"/>
          <w:color w:val="auto"/>
          <w:spacing w:val="-4"/>
          <w:sz w:val="26"/>
          <w:szCs w:val="26"/>
          <w:lang w:eastAsia="en-US"/>
        </w:rPr>
        <w:t>а</w:t>
      </w:r>
      <w:r w:rsidRPr="00ED1773">
        <w:rPr>
          <w:rFonts w:eastAsia="Calibri"/>
          <w:color w:val="auto"/>
          <w:spacing w:val="-4"/>
          <w:sz w:val="26"/>
          <w:szCs w:val="26"/>
          <w:lang w:eastAsia="en-US"/>
        </w:rPr>
        <w:t xml:space="preserve"> 61,4%</w:t>
      </w:r>
      <w:r>
        <w:rPr>
          <w:rFonts w:eastAsia="Calibri"/>
          <w:color w:val="auto"/>
          <w:spacing w:val="-4"/>
          <w:sz w:val="26"/>
          <w:szCs w:val="26"/>
          <w:lang w:eastAsia="en-US"/>
        </w:rPr>
        <w:t xml:space="preserve">, </w:t>
      </w:r>
      <w:r>
        <w:rPr>
          <w:rFonts w:eastAsia="Calibri"/>
          <w:color w:val="auto"/>
          <w:spacing w:val="-4"/>
          <w:sz w:val="26"/>
          <w:szCs w:val="26"/>
          <w:lang w:eastAsia="en-US"/>
        </w:rPr>
        <w:t xml:space="preserve">что </w:t>
      </w:r>
      <w:r>
        <w:rPr>
          <w:rFonts w:eastAsia="Calibri"/>
          <w:color w:val="auto"/>
          <w:spacing w:val="-4"/>
          <w:sz w:val="26"/>
          <w:szCs w:val="26"/>
          <w:lang w:eastAsia="en-US"/>
        </w:rPr>
        <w:t>на 8,6% ниже планового назначения</w:t>
      </w:r>
      <w:r w:rsidRPr="00ED1773">
        <w:rPr>
          <w:rFonts w:eastAsia="Calibri"/>
          <w:color w:val="auto"/>
          <w:spacing w:val="-4"/>
          <w:sz w:val="26"/>
          <w:szCs w:val="26"/>
          <w:lang w:eastAsia="en-US"/>
        </w:rPr>
        <w:t>.</w:t>
      </w:r>
      <w:r w:rsidRPr="00122E1F">
        <w:rPr>
          <w:rFonts w:eastAsia="Calibri"/>
          <w:color w:val="auto"/>
          <w:spacing w:val="-4"/>
          <w:sz w:val="26"/>
          <w:szCs w:val="26"/>
          <w:lang w:eastAsia="en-US"/>
        </w:rPr>
        <w:t xml:space="preserve"> </w:t>
      </w:r>
      <w:r w:rsidRPr="002407DF">
        <w:rPr>
          <w:rFonts w:eastAsia="Calibri"/>
          <w:color w:val="auto"/>
          <w:spacing w:val="-4"/>
          <w:sz w:val="26"/>
          <w:szCs w:val="26"/>
          <w:lang w:eastAsia="en-US"/>
        </w:rPr>
        <w:t>В Нефтеюганском муниципальном районе ведётся активная работа по достижению данного показателя. На конец 2022 года переведены в электронный вид более 80 % муниципальных услуг</w:t>
      </w:r>
      <w:r>
        <w:rPr>
          <w:rFonts w:eastAsia="Calibri"/>
          <w:color w:val="auto"/>
          <w:spacing w:val="-4"/>
          <w:sz w:val="26"/>
          <w:szCs w:val="26"/>
          <w:lang w:eastAsia="en-US"/>
        </w:rPr>
        <w:t>;</w:t>
      </w:r>
    </w:p>
    <w:p w14:paraId="08B93A88" w14:textId="29496013" w:rsidR="00161783" w:rsidRPr="00122E1F" w:rsidRDefault="00161783" w:rsidP="00161783">
      <w:pPr>
        <w:ind w:firstLine="708"/>
        <w:jc w:val="both"/>
        <w:rPr>
          <w:color w:val="auto"/>
          <w:sz w:val="26"/>
          <w:szCs w:val="26"/>
        </w:rPr>
      </w:pPr>
      <w:r w:rsidRPr="00122E1F">
        <w:rPr>
          <w:color w:val="auto"/>
          <w:sz w:val="26"/>
          <w:szCs w:val="26"/>
        </w:rPr>
        <w:t>Д</w:t>
      </w:r>
      <w:r w:rsidRPr="00122E1F">
        <w:rPr>
          <w:color w:val="auto"/>
          <w:sz w:val="26"/>
          <w:szCs w:val="26"/>
        </w:rPr>
        <w:t xml:space="preserve">оля жителей Нефтеюганского района, удовлетворенных деятельностью органов местного самоуправления составила </w:t>
      </w:r>
      <w:r w:rsidR="00122E1F">
        <w:rPr>
          <w:color w:val="auto"/>
          <w:sz w:val="26"/>
          <w:szCs w:val="26"/>
        </w:rPr>
        <w:t>60</w:t>
      </w:r>
      <w:r w:rsidRPr="00122E1F">
        <w:rPr>
          <w:color w:val="auto"/>
          <w:sz w:val="26"/>
          <w:szCs w:val="26"/>
        </w:rPr>
        <w:t>,</w:t>
      </w:r>
      <w:r w:rsidR="00122E1F">
        <w:rPr>
          <w:color w:val="auto"/>
          <w:sz w:val="26"/>
          <w:szCs w:val="26"/>
        </w:rPr>
        <w:t>1</w:t>
      </w:r>
      <w:r w:rsidR="005B3E23">
        <w:rPr>
          <w:color w:val="auto"/>
          <w:sz w:val="26"/>
          <w:szCs w:val="26"/>
        </w:rPr>
        <w:t>%, или 78% от</w:t>
      </w:r>
      <w:r w:rsidRPr="00122E1F">
        <w:rPr>
          <w:color w:val="auto"/>
          <w:sz w:val="26"/>
          <w:szCs w:val="26"/>
        </w:rPr>
        <w:t xml:space="preserve"> </w:t>
      </w:r>
      <w:r w:rsidR="005B3E23">
        <w:rPr>
          <w:color w:val="auto"/>
          <w:sz w:val="26"/>
          <w:szCs w:val="26"/>
        </w:rPr>
        <w:t>планового назначения, и на 14,7% выше показателя 2021 года.</w:t>
      </w:r>
    </w:p>
    <w:p w14:paraId="64E33530" w14:textId="77777777" w:rsidR="0094011A" w:rsidRDefault="0094011A" w:rsidP="00025103">
      <w:pPr>
        <w:ind w:firstLine="708"/>
        <w:jc w:val="both"/>
        <w:rPr>
          <w:color w:val="auto"/>
          <w:sz w:val="26"/>
          <w:szCs w:val="26"/>
        </w:rPr>
      </w:pPr>
    </w:p>
    <w:p w14:paraId="1DD34971" w14:textId="42D1B46B" w:rsidR="00025103" w:rsidRPr="00025103" w:rsidRDefault="00161783" w:rsidP="00025103">
      <w:pPr>
        <w:ind w:firstLine="708"/>
        <w:jc w:val="both"/>
        <w:rPr>
          <w:color w:val="auto"/>
          <w:sz w:val="26"/>
          <w:szCs w:val="26"/>
        </w:rPr>
      </w:pPr>
      <w:r>
        <w:rPr>
          <w:color w:val="auto"/>
          <w:sz w:val="26"/>
          <w:szCs w:val="26"/>
        </w:rPr>
        <w:t xml:space="preserve">С учетом сложившейся </w:t>
      </w:r>
      <w:r w:rsidRPr="00161783">
        <w:rPr>
          <w:color w:val="auto"/>
          <w:sz w:val="26"/>
          <w:szCs w:val="26"/>
        </w:rPr>
        <w:t>экономической ситуаци</w:t>
      </w:r>
      <w:r>
        <w:rPr>
          <w:color w:val="auto"/>
          <w:sz w:val="26"/>
          <w:szCs w:val="26"/>
        </w:rPr>
        <w:t>ей и переисполнением ряда показателей, н</w:t>
      </w:r>
      <w:r w:rsidR="00025103">
        <w:rPr>
          <w:color w:val="auto"/>
          <w:sz w:val="26"/>
          <w:szCs w:val="26"/>
        </w:rPr>
        <w:t xml:space="preserve">еобходимо </w:t>
      </w:r>
      <w:r w:rsidR="00EB5037">
        <w:rPr>
          <w:color w:val="auto"/>
          <w:sz w:val="26"/>
          <w:szCs w:val="26"/>
        </w:rPr>
        <w:t>произвести корректировку</w:t>
      </w:r>
      <w:r w:rsidR="00025103">
        <w:rPr>
          <w:color w:val="auto"/>
          <w:sz w:val="26"/>
          <w:szCs w:val="26"/>
        </w:rPr>
        <w:t xml:space="preserve"> показател</w:t>
      </w:r>
      <w:r w:rsidR="009F3CCA">
        <w:rPr>
          <w:color w:val="auto"/>
          <w:sz w:val="26"/>
          <w:szCs w:val="26"/>
        </w:rPr>
        <w:t>ей</w:t>
      </w:r>
      <w:r w:rsidRPr="00161783">
        <w:rPr>
          <w:color w:val="auto"/>
          <w:sz w:val="26"/>
          <w:szCs w:val="26"/>
        </w:rPr>
        <w:t xml:space="preserve"> </w:t>
      </w:r>
      <w:r>
        <w:rPr>
          <w:color w:val="auto"/>
          <w:sz w:val="26"/>
          <w:szCs w:val="26"/>
        </w:rPr>
        <w:t>планов</w:t>
      </w:r>
      <w:r>
        <w:rPr>
          <w:color w:val="auto"/>
          <w:sz w:val="26"/>
          <w:szCs w:val="26"/>
        </w:rPr>
        <w:t>ого периода</w:t>
      </w:r>
      <w:r w:rsidR="009F3CCA">
        <w:rPr>
          <w:color w:val="auto"/>
          <w:sz w:val="26"/>
          <w:szCs w:val="26"/>
        </w:rPr>
        <w:t>.</w:t>
      </w:r>
    </w:p>
    <w:p w14:paraId="7CB133E3" w14:textId="77777777" w:rsidR="0056221F" w:rsidRPr="00392E0E" w:rsidRDefault="0056221F" w:rsidP="0056221F">
      <w:pPr>
        <w:ind w:firstLine="708"/>
        <w:jc w:val="both"/>
        <w:rPr>
          <w:color w:val="auto"/>
          <w:sz w:val="26"/>
          <w:szCs w:val="26"/>
        </w:rPr>
      </w:pPr>
      <w:bookmarkStart w:id="17" w:name="_GoBack"/>
      <w:bookmarkEnd w:id="17"/>
    </w:p>
    <w:sectPr w:rsidR="0056221F" w:rsidRPr="00392E0E" w:rsidSect="001A45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99EA2" w14:textId="77777777" w:rsidR="00B35E6C" w:rsidRDefault="00B35E6C" w:rsidP="00C9226A">
      <w:r>
        <w:separator/>
      </w:r>
    </w:p>
  </w:endnote>
  <w:endnote w:type="continuationSeparator" w:id="0">
    <w:p w14:paraId="37E9080B" w14:textId="77777777" w:rsidR="00B35E6C" w:rsidRDefault="00B35E6C" w:rsidP="00C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080BB" w14:textId="77777777" w:rsidR="00B35E6C" w:rsidRDefault="00B35E6C" w:rsidP="00C9226A">
      <w:r>
        <w:separator/>
      </w:r>
    </w:p>
  </w:footnote>
  <w:footnote w:type="continuationSeparator" w:id="0">
    <w:p w14:paraId="3AEEF0F8" w14:textId="77777777" w:rsidR="00B35E6C" w:rsidRDefault="00B35E6C" w:rsidP="00C922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E3B53"/>
    <w:multiLevelType w:val="hybridMultilevel"/>
    <w:tmpl w:val="39388932"/>
    <w:lvl w:ilvl="0" w:tplc="0EC634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39D04B2"/>
    <w:multiLevelType w:val="hybridMultilevel"/>
    <w:tmpl w:val="89701CF8"/>
    <w:lvl w:ilvl="0" w:tplc="23EC9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86379EC"/>
    <w:multiLevelType w:val="hybridMultilevel"/>
    <w:tmpl w:val="4370778A"/>
    <w:lvl w:ilvl="0" w:tplc="0EC63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72D4075"/>
    <w:multiLevelType w:val="hybridMultilevel"/>
    <w:tmpl w:val="ADDA2AAA"/>
    <w:lvl w:ilvl="0" w:tplc="E1C618A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B901B15"/>
    <w:multiLevelType w:val="hybridMultilevel"/>
    <w:tmpl w:val="581A3B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151466E"/>
    <w:multiLevelType w:val="hybridMultilevel"/>
    <w:tmpl w:val="1A464D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53219C4"/>
    <w:multiLevelType w:val="hybridMultilevel"/>
    <w:tmpl w:val="82D6E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DB223E9"/>
    <w:multiLevelType w:val="hybridMultilevel"/>
    <w:tmpl w:val="4CB2D43C"/>
    <w:lvl w:ilvl="0" w:tplc="0DA82A34">
      <w:start w:val="2"/>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EDB2236"/>
    <w:multiLevelType w:val="hybridMultilevel"/>
    <w:tmpl w:val="4866C5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3E277C4"/>
    <w:multiLevelType w:val="hybridMultilevel"/>
    <w:tmpl w:val="E050EEF4"/>
    <w:lvl w:ilvl="0" w:tplc="AC827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E887095"/>
    <w:multiLevelType w:val="hybridMultilevel"/>
    <w:tmpl w:val="3C060456"/>
    <w:lvl w:ilvl="0" w:tplc="163E8E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0"/>
  </w:num>
  <w:num w:numId="4">
    <w:abstractNumId w:val="7"/>
  </w:num>
  <w:num w:numId="5">
    <w:abstractNumId w:val="6"/>
  </w:num>
  <w:num w:numId="6">
    <w:abstractNumId w:val="8"/>
  </w:num>
  <w:num w:numId="7">
    <w:abstractNumId w:val="1"/>
  </w:num>
  <w:num w:numId="8">
    <w:abstractNumId w:val="5"/>
  </w:num>
  <w:num w:numId="9">
    <w:abstractNumId w:val="4"/>
  </w:num>
  <w:num w:numId="10">
    <w:abstractNumId w:val="3"/>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B6"/>
    <w:rsid w:val="00000668"/>
    <w:rsid w:val="000014EB"/>
    <w:rsid w:val="000029AC"/>
    <w:rsid w:val="0000305A"/>
    <w:rsid w:val="00004406"/>
    <w:rsid w:val="0000587B"/>
    <w:rsid w:val="00006506"/>
    <w:rsid w:val="00015FFB"/>
    <w:rsid w:val="000170EE"/>
    <w:rsid w:val="00017A31"/>
    <w:rsid w:val="0002071C"/>
    <w:rsid w:val="00025103"/>
    <w:rsid w:val="00025D5D"/>
    <w:rsid w:val="00030D9A"/>
    <w:rsid w:val="000319B4"/>
    <w:rsid w:val="00031BD5"/>
    <w:rsid w:val="00031FA2"/>
    <w:rsid w:val="000343D1"/>
    <w:rsid w:val="000415DE"/>
    <w:rsid w:val="000419FB"/>
    <w:rsid w:val="00043094"/>
    <w:rsid w:val="00044E92"/>
    <w:rsid w:val="0004693A"/>
    <w:rsid w:val="00050425"/>
    <w:rsid w:val="000514DA"/>
    <w:rsid w:val="00052C79"/>
    <w:rsid w:val="0005420E"/>
    <w:rsid w:val="0005491E"/>
    <w:rsid w:val="00056640"/>
    <w:rsid w:val="00057C84"/>
    <w:rsid w:val="00057FD7"/>
    <w:rsid w:val="00060DE5"/>
    <w:rsid w:val="00063F48"/>
    <w:rsid w:val="0006406D"/>
    <w:rsid w:val="00067DC0"/>
    <w:rsid w:val="000735EB"/>
    <w:rsid w:val="00074059"/>
    <w:rsid w:val="00081518"/>
    <w:rsid w:val="0008209E"/>
    <w:rsid w:val="00083B05"/>
    <w:rsid w:val="00084896"/>
    <w:rsid w:val="00084C00"/>
    <w:rsid w:val="00085CA6"/>
    <w:rsid w:val="00086447"/>
    <w:rsid w:val="00086F0D"/>
    <w:rsid w:val="000874E3"/>
    <w:rsid w:val="000903B1"/>
    <w:rsid w:val="00096014"/>
    <w:rsid w:val="000A0CF0"/>
    <w:rsid w:val="000A205A"/>
    <w:rsid w:val="000A2AB3"/>
    <w:rsid w:val="000A2D37"/>
    <w:rsid w:val="000A3DAB"/>
    <w:rsid w:val="000A65A6"/>
    <w:rsid w:val="000A6616"/>
    <w:rsid w:val="000A6C51"/>
    <w:rsid w:val="000A7270"/>
    <w:rsid w:val="000A7F0A"/>
    <w:rsid w:val="000B01A8"/>
    <w:rsid w:val="000B3A4C"/>
    <w:rsid w:val="000B545F"/>
    <w:rsid w:val="000B6499"/>
    <w:rsid w:val="000B6778"/>
    <w:rsid w:val="000B6A12"/>
    <w:rsid w:val="000B6AEF"/>
    <w:rsid w:val="000B716B"/>
    <w:rsid w:val="000C012B"/>
    <w:rsid w:val="000C04F6"/>
    <w:rsid w:val="000C17BB"/>
    <w:rsid w:val="000C1CA3"/>
    <w:rsid w:val="000C301B"/>
    <w:rsid w:val="000C512E"/>
    <w:rsid w:val="000C5A6E"/>
    <w:rsid w:val="000D39AC"/>
    <w:rsid w:val="000D5669"/>
    <w:rsid w:val="000D578C"/>
    <w:rsid w:val="000D6079"/>
    <w:rsid w:val="000D7187"/>
    <w:rsid w:val="000D7AE9"/>
    <w:rsid w:val="000E1166"/>
    <w:rsid w:val="000E1A99"/>
    <w:rsid w:val="000E3BBF"/>
    <w:rsid w:val="000E446B"/>
    <w:rsid w:val="000F0260"/>
    <w:rsid w:val="000F0EE9"/>
    <w:rsid w:val="000F319D"/>
    <w:rsid w:val="000F4C14"/>
    <w:rsid w:val="000F5FB9"/>
    <w:rsid w:val="000F6799"/>
    <w:rsid w:val="000F6D07"/>
    <w:rsid w:val="000F76DF"/>
    <w:rsid w:val="0010146B"/>
    <w:rsid w:val="00101B0F"/>
    <w:rsid w:val="00102888"/>
    <w:rsid w:val="00103391"/>
    <w:rsid w:val="00104474"/>
    <w:rsid w:val="001044C9"/>
    <w:rsid w:val="00104C83"/>
    <w:rsid w:val="00104D32"/>
    <w:rsid w:val="00107D28"/>
    <w:rsid w:val="0011021A"/>
    <w:rsid w:val="00112EB5"/>
    <w:rsid w:val="00116C15"/>
    <w:rsid w:val="00117033"/>
    <w:rsid w:val="00117FB6"/>
    <w:rsid w:val="001200D6"/>
    <w:rsid w:val="0012102B"/>
    <w:rsid w:val="00122E1F"/>
    <w:rsid w:val="00124E15"/>
    <w:rsid w:val="001253D5"/>
    <w:rsid w:val="0012761E"/>
    <w:rsid w:val="001304D9"/>
    <w:rsid w:val="001318C8"/>
    <w:rsid w:val="00131A59"/>
    <w:rsid w:val="001323EE"/>
    <w:rsid w:val="00136DC4"/>
    <w:rsid w:val="001376DA"/>
    <w:rsid w:val="00137DC3"/>
    <w:rsid w:val="00140BB0"/>
    <w:rsid w:val="001429A1"/>
    <w:rsid w:val="00146F6D"/>
    <w:rsid w:val="00147367"/>
    <w:rsid w:val="00155882"/>
    <w:rsid w:val="00161783"/>
    <w:rsid w:val="00161C93"/>
    <w:rsid w:val="001650BA"/>
    <w:rsid w:val="001656CC"/>
    <w:rsid w:val="00165C59"/>
    <w:rsid w:val="00165D69"/>
    <w:rsid w:val="00167D71"/>
    <w:rsid w:val="00173E61"/>
    <w:rsid w:val="00177B17"/>
    <w:rsid w:val="0018272C"/>
    <w:rsid w:val="001848E4"/>
    <w:rsid w:val="00185281"/>
    <w:rsid w:val="0018566A"/>
    <w:rsid w:val="00187BA5"/>
    <w:rsid w:val="00190AE2"/>
    <w:rsid w:val="0019164E"/>
    <w:rsid w:val="001921A1"/>
    <w:rsid w:val="00192741"/>
    <w:rsid w:val="00194279"/>
    <w:rsid w:val="001951CB"/>
    <w:rsid w:val="0019786A"/>
    <w:rsid w:val="001979F1"/>
    <w:rsid w:val="001A0004"/>
    <w:rsid w:val="001A17B5"/>
    <w:rsid w:val="001A43AD"/>
    <w:rsid w:val="001A45A8"/>
    <w:rsid w:val="001A48D5"/>
    <w:rsid w:val="001A62C1"/>
    <w:rsid w:val="001A635D"/>
    <w:rsid w:val="001A6ADF"/>
    <w:rsid w:val="001A6C98"/>
    <w:rsid w:val="001A7853"/>
    <w:rsid w:val="001A7CD3"/>
    <w:rsid w:val="001B15FA"/>
    <w:rsid w:val="001B189F"/>
    <w:rsid w:val="001B232D"/>
    <w:rsid w:val="001B3A68"/>
    <w:rsid w:val="001B4C38"/>
    <w:rsid w:val="001B599B"/>
    <w:rsid w:val="001B615C"/>
    <w:rsid w:val="001B6D9E"/>
    <w:rsid w:val="001C02DC"/>
    <w:rsid w:val="001C2D62"/>
    <w:rsid w:val="001C4A56"/>
    <w:rsid w:val="001C4ED1"/>
    <w:rsid w:val="001C54D3"/>
    <w:rsid w:val="001C6447"/>
    <w:rsid w:val="001C64F4"/>
    <w:rsid w:val="001C6BA4"/>
    <w:rsid w:val="001D069F"/>
    <w:rsid w:val="001D12DA"/>
    <w:rsid w:val="001D3850"/>
    <w:rsid w:val="001D3CFD"/>
    <w:rsid w:val="001D54CD"/>
    <w:rsid w:val="001D68A1"/>
    <w:rsid w:val="001D6C39"/>
    <w:rsid w:val="001D705C"/>
    <w:rsid w:val="001D7238"/>
    <w:rsid w:val="001E0DB5"/>
    <w:rsid w:val="001E2BC2"/>
    <w:rsid w:val="001E3151"/>
    <w:rsid w:val="001E331E"/>
    <w:rsid w:val="001E57AA"/>
    <w:rsid w:val="001E5CCC"/>
    <w:rsid w:val="001E69D7"/>
    <w:rsid w:val="001E6FA0"/>
    <w:rsid w:val="001F013F"/>
    <w:rsid w:val="001F0DDD"/>
    <w:rsid w:val="001F1477"/>
    <w:rsid w:val="001F3D3E"/>
    <w:rsid w:val="001F4093"/>
    <w:rsid w:val="001F49D2"/>
    <w:rsid w:val="00200579"/>
    <w:rsid w:val="00203174"/>
    <w:rsid w:val="00203D29"/>
    <w:rsid w:val="00203E6E"/>
    <w:rsid w:val="002045D3"/>
    <w:rsid w:val="00206C43"/>
    <w:rsid w:val="00207E04"/>
    <w:rsid w:val="002102EF"/>
    <w:rsid w:val="002116CA"/>
    <w:rsid w:val="002131FE"/>
    <w:rsid w:val="00213488"/>
    <w:rsid w:val="00217129"/>
    <w:rsid w:val="00221D13"/>
    <w:rsid w:val="00225776"/>
    <w:rsid w:val="00225F29"/>
    <w:rsid w:val="002263B9"/>
    <w:rsid w:val="00226864"/>
    <w:rsid w:val="0023357C"/>
    <w:rsid w:val="00234AE7"/>
    <w:rsid w:val="0023509B"/>
    <w:rsid w:val="002376A6"/>
    <w:rsid w:val="002407DF"/>
    <w:rsid w:val="002413B8"/>
    <w:rsid w:val="002419C0"/>
    <w:rsid w:val="00241D46"/>
    <w:rsid w:val="0024462C"/>
    <w:rsid w:val="002467FB"/>
    <w:rsid w:val="00246DBD"/>
    <w:rsid w:val="00250781"/>
    <w:rsid w:val="00250ED7"/>
    <w:rsid w:val="00250F1B"/>
    <w:rsid w:val="00250F21"/>
    <w:rsid w:val="002519B8"/>
    <w:rsid w:val="00252480"/>
    <w:rsid w:val="00252629"/>
    <w:rsid w:val="00260770"/>
    <w:rsid w:val="00261629"/>
    <w:rsid w:val="00263EE2"/>
    <w:rsid w:val="00265BE4"/>
    <w:rsid w:val="002660B2"/>
    <w:rsid w:val="00267217"/>
    <w:rsid w:val="0027188E"/>
    <w:rsid w:val="00271FC5"/>
    <w:rsid w:val="00272538"/>
    <w:rsid w:val="00274814"/>
    <w:rsid w:val="0027512F"/>
    <w:rsid w:val="00277556"/>
    <w:rsid w:val="00280066"/>
    <w:rsid w:val="00281B08"/>
    <w:rsid w:val="00284C4C"/>
    <w:rsid w:val="00286B9F"/>
    <w:rsid w:val="00292879"/>
    <w:rsid w:val="0029396F"/>
    <w:rsid w:val="00296419"/>
    <w:rsid w:val="00296CF1"/>
    <w:rsid w:val="002A16A3"/>
    <w:rsid w:val="002A196B"/>
    <w:rsid w:val="002A2D22"/>
    <w:rsid w:val="002A41E4"/>
    <w:rsid w:val="002A7A27"/>
    <w:rsid w:val="002B0365"/>
    <w:rsid w:val="002B1025"/>
    <w:rsid w:val="002B29D8"/>
    <w:rsid w:val="002B55B3"/>
    <w:rsid w:val="002B5958"/>
    <w:rsid w:val="002B5AE3"/>
    <w:rsid w:val="002B75ED"/>
    <w:rsid w:val="002B76D4"/>
    <w:rsid w:val="002B7EA9"/>
    <w:rsid w:val="002C0A4B"/>
    <w:rsid w:val="002C1872"/>
    <w:rsid w:val="002C25A5"/>
    <w:rsid w:val="002C34E6"/>
    <w:rsid w:val="002C6E02"/>
    <w:rsid w:val="002D2919"/>
    <w:rsid w:val="002D2D6E"/>
    <w:rsid w:val="002D6BC8"/>
    <w:rsid w:val="002D7C93"/>
    <w:rsid w:val="002E02DC"/>
    <w:rsid w:val="002E06C0"/>
    <w:rsid w:val="002E247B"/>
    <w:rsid w:val="002E2815"/>
    <w:rsid w:val="002E5709"/>
    <w:rsid w:val="002F4DDD"/>
    <w:rsid w:val="002F61AD"/>
    <w:rsid w:val="002F62AB"/>
    <w:rsid w:val="00301ED9"/>
    <w:rsid w:val="0030762A"/>
    <w:rsid w:val="00311F13"/>
    <w:rsid w:val="003131D1"/>
    <w:rsid w:val="003154CE"/>
    <w:rsid w:val="00316384"/>
    <w:rsid w:val="00316916"/>
    <w:rsid w:val="003209BD"/>
    <w:rsid w:val="003209FF"/>
    <w:rsid w:val="0032427C"/>
    <w:rsid w:val="00324698"/>
    <w:rsid w:val="00324DC9"/>
    <w:rsid w:val="00324FE4"/>
    <w:rsid w:val="0032544C"/>
    <w:rsid w:val="003257BB"/>
    <w:rsid w:val="0033304F"/>
    <w:rsid w:val="003340AE"/>
    <w:rsid w:val="003347AD"/>
    <w:rsid w:val="00335761"/>
    <w:rsid w:val="00337976"/>
    <w:rsid w:val="00337B23"/>
    <w:rsid w:val="003412BA"/>
    <w:rsid w:val="00342BD2"/>
    <w:rsid w:val="00343789"/>
    <w:rsid w:val="00344208"/>
    <w:rsid w:val="00344BED"/>
    <w:rsid w:val="0035100A"/>
    <w:rsid w:val="00355C8D"/>
    <w:rsid w:val="00357DEF"/>
    <w:rsid w:val="00360244"/>
    <w:rsid w:val="003602D8"/>
    <w:rsid w:val="00363960"/>
    <w:rsid w:val="00364205"/>
    <w:rsid w:val="00365B97"/>
    <w:rsid w:val="00366345"/>
    <w:rsid w:val="00370922"/>
    <w:rsid w:val="0037096E"/>
    <w:rsid w:val="00371236"/>
    <w:rsid w:val="003714E8"/>
    <w:rsid w:val="00371D37"/>
    <w:rsid w:val="00371FDC"/>
    <w:rsid w:val="003721C3"/>
    <w:rsid w:val="00372629"/>
    <w:rsid w:val="003734A2"/>
    <w:rsid w:val="00374AF2"/>
    <w:rsid w:val="003759F0"/>
    <w:rsid w:val="00377277"/>
    <w:rsid w:val="0037770A"/>
    <w:rsid w:val="00382B88"/>
    <w:rsid w:val="00383535"/>
    <w:rsid w:val="0038648E"/>
    <w:rsid w:val="00386EBF"/>
    <w:rsid w:val="0038798D"/>
    <w:rsid w:val="00390BC2"/>
    <w:rsid w:val="003913E4"/>
    <w:rsid w:val="00392E0E"/>
    <w:rsid w:val="0039560A"/>
    <w:rsid w:val="003A07CF"/>
    <w:rsid w:val="003A1C49"/>
    <w:rsid w:val="003A2084"/>
    <w:rsid w:val="003A315D"/>
    <w:rsid w:val="003A484D"/>
    <w:rsid w:val="003A61AD"/>
    <w:rsid w:val="003A6448"/>
    <w:rsid w:val="003A666B"/>
    <w:rsid w:val="003A7B7D"/>
    <w:rsid w:val="003B41BE"/>
    <w:rsid w:val="003B5244"/>
    <w:rsid w:val="003B5D3C"/>
    <w:rsid w:val="003B7FAF"/>
    <w:rsid w:val="003C195E"/>
    <w:rsid w:val="003C1D1B"/>
    <w:rsid w:val="003C5A73"/>
    <w:rsid w:val="003C7461"/>
    <w:rsid w:val="003D01F2"/>
    <w:rsid w:val="003D11B2"/>
    <w:rsid w:val="003D41D9"/>
    <w:rsid w:val="003D4999"/>
    <w:rsid w:val="003D6F78"/>
    <w:rsid w:val="003D7775"/>
    <w:rsid w:val="003D77ED"/>
    <w:rsid w:val="003D7EC3"/>
    <w:rsid w:val="003E3D4A"/>
    <w:rsid w:val="003E46B5"/>
    <w:rsid w:val="003F0722"/>
    <w:rsid w:val="003F0845"/>
    <w:rsid w:val="003F2361"/>
    <w:rsid w:val="003F2507"/>
    <w:rsid w:val="003F3B96"/>
    <w:rsid w:val="003F5291"/>
    <w:rsid w:val="003F5A07"/>
    <w:rsid w:val="003F5AB8"/>
    <w:rsid w:val="003F6DEF"/>
    <w:rsid w:val="003F7C1D"/>
    <w:rsid w:val="004004A7"/>
    <w:rsid w:val="00405883"/>
    <w:rsid w:val="00411E92"/>
    <w:rsid w:val="00412A79"/>
    <w:rsid w:val="00413BBD"/>
    <w:rsid w:val="004145C7"/>
    <w:rsid w:val="00414D21"/>
    <w:rsid w:val="004165F2"/>
    <w:rsid w:val="00421C3D"/>
    <w:rsid w:val="0042513D"/>
    <w:rsid w:val="004251FB"/>
    <w:rsid w:val="00425665"/>
    <w:rsid w:val="00426624"/>
    <w:rsid w:val="004308D4"/>
    <w:rsid w:val="00430A6E"/>
    <w:rsid w:val="00434365"/>
    <w:rsid w:val="004366A8"/>
    <w:rsid w:val="004416DF"/>
    <w:rsid w:val="0044383B"/>
    <w:rsid w:val="00443A15"/>
    <w:rsid w:val="00446066"/>
    <w:rsid w:val="00446169"/>
    <w:rsid w:val="00446729"/>
    <w:rsid w:val="004467FA"/>
    <w:rsid w:val="00451F82"/>
    <w:rsid w:val="00452C39"/>
    <w:rsid w:val="0045326A"/>
    <w:rsid w:val="00454C5D"/>
    <w:rsid w:val="004554DD"/>
    <w:rsid w:val="00463468"/>
    <w:rsid w:val="004638B1"/>
    <w:rsid w:val="00464453"/>
    <w:rsid w:val="004646A2"/>
    <w:rsid w:val="00464A84"/>
    <w:rsid w:val="0046624C"/>
    <w:rsid w:val="0047375F"/>
    <w:rsid w:val="004743CB"/>
    <w:rsid w:val="004757B0"/>
    <w:rsid w:val="00475FB6"/>
    <w:rsid w:val="0048071E"/>
    <w:rsid w:val="0048089A"/>
    <w:rsid w:val="00481B83"/>
    <w:rsid w:val="00481E0E"/>
    <w:rsid w:val="0048402E"/>
    <w:rsid w:val="00485011"/>
    <w:rsid w:val="0048583C"/>
    <w:rsid w:val="0048715B"/>
    <w:rsid w:val="004920C8"/>
    <w:rsid w:val="00496A3F"/>
    <w:rsid w:val="00497A4E"/>
    <w:rsid w:val="004A13C2"/>
    <w:rsid w:val="004B679C"/>
    <w:rsid w:val="004B6D00"/>
    <w:rsid w:val="004B7276"/>
    <w:rsid w:val="004C057A"/>
    <w:rsid w:val="004C08A3"/>
    <w:rsid w:val="004C12AE"/>
    <w:rsid w:val="004C23AC"/>
    <w:rsid w:val="004C31A5"/>
    <w:rsid w:val="004C32EC"/>
    <w:rsid w:val="004C4050"/>
    <w:rsid w:val="004C4061"/>
    <w:rsid w:val="004C4B68"/>
    <w:rsid w:val="004C6748"/>
    <w:rsid w:val="004C67F3"/>
    <w:rsid w:val="004D7276"/>
    <w:rsid w:val="004D7F7E"/>
    <w:rsid w:val="004E0048"/>
    <w:rsid w:val="004E0F00"/>
    <w:rsid w:val="004E13E7"/>
    <w:rsid w:val="004E1C55"/>
    <w:rsid w:val="004E5368"/>
    <w:rsid w:val="004E53E7"/>
    <w:rsid w:val="004E678E"/>
    <w:rsid w:val="005001B6"/>
    <w:rsid w:val="00501715"/>
    <w:rsid w:val="00502107"/>
    <w:rsid w:val="00504168"/>
    <w:rsid w:val="00504DB1"/>
    <w:rsid w:val="0050726D"/>
    <w:rsid w:val="005123BA"/>
    <w:rsid w:val="00512503"/>
    <w:rsid w:val="005170DF"/>
    <w:rsid w:val="00522203"/>
    <w:rsid w:val="0052311E"/>
    <w:rsid w:val="005231F5"/>
    <w:rsid w:val="00523850"/>
    <w:rsid w:val="00524E7C"/>
    <w:rsid w:val="00525BF3"/>
    <w:rsid w:val="005261CD"/>
    <w:rsid w:val="00526831"/>
    <w:rsid w:val="00526D38"/>
    <w:rsid w:val="00530856"/>
    <w:rsid w:val="00530DC3"/>
    <w:rsid w:val="00533D44"/>
    <w:rsid w:val="005355D8"/>
    <w:rsid w:val="00535E61"/>
    <w:rsid w:val="00537193"/>
    <w:rsid w:val="005371A0"/>
    <w:rsid w:val="005374D1"/>
    <w:rsid w:val="005447A2"/>
    <w:rsid w:val="005458B6"/>
    <w:rsid w:val="00547273"/>
    <w:rsid w:val="005502CC"/>
    <w:rsid w:val="00553F12"/>
    <w:rsid w:val="005565AD"/>
    <w:rsid w:val="00557190"/>
    <w:rsid w:val="00561E2B"/>
    <w:rsid w:val="00561EAE"/>
    <w:rsid w:val="0056221F"/>
    <w:rsid w:val="00562C84"/>
    <w:rsid w:val="00562E47"/>
    <w:rsid w:val="00562EE6"/>
    <w:rsid w:val="0056450D"/>
    <w:rsid w:val="0056684D"/>
    <w:rsid w:val="00566B40"/>
    <w:rsid w:val="00567475"/>
    <w:rsid w:val="005716F8"/>
    <w:rsid w:val="005817C8"/>
    <w:rsid w:val="00581D5E"/>
    <w:rsid w:val="005851F1"/>
    <w:rsid w:val="005860F2"/>
    <w:rsid w:val="00587CC5"/>
    <w:rsid w:val="00587FE2"/>
    <w:rsid w:val="005901BC"/>
    <w:rsid w:val="00590ED6"/>
    <w:rsid w:val="005923F8"/>
    <w:rsid w:val="0059268F"/>
    <w:rsid w:val="00594D97"/>
    <w:rsid w:val="00597501"/>
    <w:rsid w:val="005A10DC"/>
    <w:rsid w:val="005A3B55"/>
    <w:rsid w:val="005A53E2"/>
    <w:rsid w:val="005A5C13"/>
    <w:rsid w:val="005A5E34"/>
    <w:rsid w:val="005A66AF"/>
    <w:rsid w:val="005A68D0"/>
    <w:rsid w:val="005B06C1"/>
    <w:rsid w:val="005B36CE"/>
    <w:rsid w:val="005B3E23"/>
    <w:rsid w:val="005B4A32"/>
    <w:rsid w:val="005B4B5E"/>
    <w:rsid w:val="005B555E"/>
    <w:rsid w:val="005C1C19"/>
    <w:rsid w:val="005C4646"/>
    <w:rsid w:val="005C493F"/>
    <w:rsid w:val="005C5B0D"/>
    <w:rsid w:val="005C6890"/>
    <w:rsid w:val="005D0556"/>
    <w:rsid w:val="005D0FB5"/>
    <w:rsid w:val="005D2584"/>
    <w:rsid w:val="005D3752"/>
    <w:rsid w:val="005D59B4"/>
    <w:rsid w:val="005D5C85"/>
    <w:rsid w:val="005D63E0"/>
    <w:rsid w:val="005D6878"/>
    <w:rsid w:val="005D6EF8"/>
    <w:rsid w:val="005E02A7"/>
    <w:rsid w:val="005E199D"/>
    <w:rsid w:val="005E24DE"/>
    <w:rsid w:val="005E323D"/>
    <w:rsid w:val="005F357F"/>
    <w:rsid w:val="005F3FF6"/>
    <w:rsid w:val="005F55A7"/>
    <w:rsid w:val="005F7CD3"/>
    <w:rsid w:val="00605176"/>
    <w:rsid w:val="00607598"/>
    <w:rsid w:val="00607EA5"/>
    <w:rsid w:val="00611EC4"/>
    <w:rsid w:val="00614141"/>
    <w:rsid w:val="00614C67"/>
    <w:rsid w:val="0061540B"/>
    <w:rsid w:val="00615866"/>
    <w:rsid w:val="006158B1"/>
    <w:rsid w:val="0061713A"/>
    <w:rsid w:val="00617346"/>
    <w:rsid w:val="00617DA3"/>
    <w:rsid w:val="00617EB4"/>
    <w:rsid w:val="00621C5F"/>
    <w:rsid w:val="00621F20"/>
    <w:rsid w:val="006254F7"/>
    <w:rsid w:val="006256B7"/>
    <w:rsid w:val="0063186C"/>
    <w:rsid w:val="00631B78"/>
    <w:rsid w:val="006337B0"/>
    <w:rsid w:val="006372EC"/>
    <w:rsid w:val="006378B6"/>
    <w:rsid w:val="00641113"/>
    <w:rsid w:val="006423A7"/>
    <w:rsid w:val="0064255B"/>
    <w:rsid w:val="00644741"/>
    <w:rsid w:val="0064692D"/>
    <w:rsid w:val="00646AA9"/>
    <w:rsid w:val="00646AD3"/>
    <w:rsid w:val="00646D27"/>
    <w:rsid w:val="006474D1"/>
    <w:rsid w:val="00650543"/>
    <w:rsid w:val="00650C57"/>
    <w:rsid w:val="00651206"/>
    <w:rsid w:val="006529CA"/>
    <w:rsid w:val="00653351"/>
    <w:rsid w:val="00653669"/>
    <w:rsid w:val="00653A60"/>
    <w:rsid w:val="00653ACF"/>
    <w:rsid w:val="00654A41"/>
    <w:rsid w:val="00655BBF"/>
    <w:rsid w:val="0065796C"/>
    <w:rsid w:val="006600B5"/>
    <w:rsid w:val="00662039"/>
    <w:rsid w:val="0066472A"/>
    <w:rsid w:val="006662BA"/>
    <w:rsid w:val="00666924"/>
    <w:rsid w:val="006718A7"/>
    <w:rsid w:val="0067236D"/>
    <w:rsid w:val="00675266"/>
    <w:rsid w:val="00675973"/>
    <w:rsid w:val="00676D3A"/>
    <w:rsid w:val="00681A47"/>
    <w:rsid w:val="00681B29"/>
    <w:rsid w:val="00682AAA"/>
    <w:rsid w:val="00684E98"/>
    <w:rsid w:val="006854D8"/>
    <w:rsid w:val="00690ED1"/>
    <w:rsid w:val="00691CDF"/>
    <w:rsid w:val="006922A4"/>
    <w:rsid w:val="00693A14"/>
    <w:rsid w:val="00694377"/>
    <w:rsid w:val="006A16F0"/>
    <w:rsid w:val="006A2A35"/>
    <w:rsid w:val="006A7907"/>
    <w:rsid w:val="006B0926"/>
    <w:rsid w:val="006B0964"/>
    <w:rsid w:val="006B13EA"/>
    <w:rsid w:val="006B1D27"/>
    <w:rsid w:val="006B32F6"/>
    <w:rsid w:val="006B3DD8"/>
    <w:rsid w:val="006B427E"/>
    <w:rsid w:val="006C3546"/>
    <w:rsid w:val="006C40E1"/>
    <w:rsid w:val="006C5D9D"/>
    <w:rsid w:val="006C6242"/>
    <w:rsid w:val="006C74DA"/>
    <w:rsid w:val="006D2726"/>
    <w:rsid w:val="006D4013"/>
    <w:rsid w:val="006D4BAC"/>
    <w:rsid w:val="006D4FD1"/>
    <w:rsid w:val="006D640B"/>
    <w:rsid w:val="006D7D13"/>
    <w:rsid w:val="006E19E0"/>
    <w:rsid w:val="006E1CCE"/>
    <w:rsid w:val="006E2AE3"/>
    <w:rsid w:val="006E3C84"/>
    <w:rsid w:val="006E4E07"/>
    <w:rsid w:val="006E6716"/>
    <w:rsid w:val="006E760F"/>
    <w:rsid w:val="006E7E6C"/>
    <w:rsid w:val="006F1979"/>
    <w:rsid w:val="006F2C99"/>
    <w:rsid w:val="006F2D01"/>
    <w:rsid w:val="006F37B1"/>
    <w:rsid w:val="00700960"/>
    <w:rsid w:val="007030D9"/>
    <w:rsid w:val="0070410B"/>
    <w:rsid w:val="007049FF"/>
    <w:rsid w:val="0070785C"/>
    <w:rsid w:val="007078F8"/>
    <w:rsid w:val="00707B03"/>
    <w:rsid w:val="00710D83"/>
    <w:rsid w:val="00713A19"/>
    <w:rsid w:val="007144DB"/>
    <w:rsid w:val="0071573A"/>
    <w:rsid w:val="00721DDB"/>
    <w:rsid w:val="007227D5"/>
    <w:rsid w:val="007269B4"/>
    <w:rsid w:val="00730973"/>
    <w:rsid w:val="00730B89"/>
    <w:rsid w:val="00731D30"/>
    <w:rsid w:val="00731D40"/>
    <w:rsid w:val="00733EE9"/>
    <w:rsid w:val="00734464"/>
    <w:rsid w:val="007344F9"/>
    <w:rsid w:val="00734FF2"/>
    <w:rsid w:val="007372D7"/>
    <w:rsid w:val="00737E16"/>
    <w:rsid w:val="00741855"/>
    <w:rsid w:val="00741E24"/>
    <w:rsid w:val="00743334"/>
    <w:rsid w:val="00744EFE"/>
    <w:rsid w:val="00746A24"/>
    <w:rsid w:val="007472A6"/>
    <w:rsid w:val="007472CA"/>
    <w:rsid w:val="00751DED"/>
    <w:rsid w:val="00751DEE"/>
    <w:rsid w:val="00752049"/>
    <w:rsid w:val="00752F24"/>
    <w:rsid w:val="00753A71"/>
    <w:rsid w:val="00757286"/>
    <w:rsid w:val="0076083E"/>
    <w:rsid w:val="0076275B"/>
    <w:rsid w:val="00762A1C"/>
    <w:rsid w:val="00764AEA"/>
    <w:rsid w:val="00770E4E"/>
    <w:rsid w:val="00771808"/>
    <w:rsid w:val="00773F48"/>
    <w:rsid w:val="00774603"/>
    <w:rsid w:val="00776923"/>
    <w:rsid w:val="00776E03"/>
    <w:rsid w:val="0078046E"/>
    <w:rsid w:val="00783378"/>
    <w:rsid w:val="00783E99"/>
    <w:rsid w:val="00784B47"/>
    <w:rsid w:val="0078623A"/>
    <w:rsid w:val="0079037A"/>
    <w:rsid w:val="0079196C"/>
    <w:rsid w:val="00793453"/>
    <w:rsid w:val="0079427F"/>
    <w:rsid w:val="00796149"/>
    <w:rsid w:val="007970DE"/>
    <w:rsid w:val="007A7612"/>
    <w:rsid w:val="007B1793"/>
    <w:rsid w:val="007B3F0E"/>
    <w:rsid w:val="007B42C3"/>
    <w:rsid w:val="007C051C"/>
    <w:rsid w:val="007C49F7"/>
    <w:rsid w:val="007C5EF0"/>
    <w:rsid w:val="007C6124"/>
    <w:rsid w:val="007C6A80"/>
    <w:rsid w:val="007C7752"/>
    <w:rsid w:val="007D24B0"/>
    <w:rsid w:val="007D3124"/>
    <w:rsid w:val="007D3418"/>
    <w:rsid w:val="007D4374"/>
    <w:rsid w:val="007E0BDE"/>
    <w:rsid w:val="007E1912"/>
    <w:rsid w:val="007E1E52"/>
    <w:rsid w:val="007E2558"/>
    <w:rsid w:val="007E43E5"/>
    <w:rsid w:val="007E5545"/>
    <w:rsid w:val="007E7EAE"/>
    <w:rsid w:val="007F0A4A"/>
    <w:rsid w:val="007F158E"/>
    <w:rsid w:val="007F2B19"/>
    <w:rsid w:val="007F4217"/>
    <w:rsid w:val="007F7385"/>
    <w:rsid w:val="00800F01"/>
    <w:rsid w:val="008014F2"/>
    <w:rsid w:val="008017F9"/>
    <w:rsid w:val="00801F5E"/>
    <w:rsid w:val="008036A4"/>
    <w:rsid w:val="0080413E"/>
    <w:rsid w:val="008045D9"/>
    <w:rsid w:val="008112F5"/>
    <w:rsid w:val="00816204"/>
    <w:rsid w:val="00816FA2"/>
    <w:rsid w:val="00817108"/>
    <w:rsid w:val="0081796A"/>
    <w:rsid w:val="008210FD"/>
    <w:rsid w:val="00821FE6"/>
    <w:rsid w:val="008224ED"/>
    <w:rsid w:val="00827427"/>
    <w:rsid w:val="00827604"/>
    <w:rsid w:val="008352F4"/>
    <w:rsid w:val="00836DAC"/>
    <w:rsid w:val="00841A19"/>
    <w:rsid w:val="00842B24"/>
    <w:rsid w:val="0084515E"/>
    <w:rsid w:val="00846AC1"/>
    <w:rsid w:val="008548B9"/>
    <w:rsid w:val="008550F0"/>
    <w:rsid w:val="008571ED"/>
    <w:rsid w:val="00860573"/>
    <w:rsid w:val="008628A8"/>
    <w:rsid w:val="008664E6"/>
    <w:rsid w:val="00866F33"/>
    <w:rsid w:val="00867C64"/>
    <w:rsid w:val="00867D2A"/>
    <w:rsid w:val="008717AC"/>
    <w:rsid w:val="00872A0F"/>
    <w:rsid w:val="0087522A"/>
    <w:rsid w:val="00882100"/>
    <w:rsid w:val="0088219B"/>
    <w:rsid w:val="00884DF3"/>
    <w:rsid w:val="00885FDB"/>
    <w:rsid w:val="00890114"/>
    <w:rsid w:val="0089080D"/>
    <w:rsid w:val="00890F66"/>
    <w:rsid w:val="00891868"/>
    <w:rsid w:val="00892030"/>
    <w:rsid w:val="00892363"/>
    <w:rsid w:val="008934CC"/>
    <w:rsid w:val="008947A1"/>
    <w:rsid w:val="008A16DC"/>
    <w:rsid w:val="008A2421"/>
    <w:rsid w:val="008A4869"/>
    <w:rsid w:val="008A6507"/>
    <w:rsid w:val="008A747A"/>
    <w:rsid w:val="008A799B"/>
    <w:rsid w:val="008B1663"/>
    <w:rsid w:val="008B25A5"/>
    <w:rsid w:val="008B45AF"/>
    <w:rsid w:val="008B5BDC"/>
    <w:rsid w:val="008B764E"/>
    <w:rsid w:val="008C1D8F"/>
    <w:rsid w:val="008C22FA"/>
    <w:rsid w:val="008C2421"/>
    <w:rsid w:val="008C24BB"/>
    <w:rsid w:val="008C2510"/>
    <w:rsid w:val="008C5D3D"/>
    <w:rsid w:val="008D0F7C"/>
    <w:rsid w:val="008D1236"/>
    <w:rsid w:val="008D2518"/>
    <w:rsid w:val="008D5F38"/>
    <w:rsid w:val="008E0922"/>
    <w:rsid w:val="008E13AC"/>
    <w:rsid w:val="008E28E9"/>
    <w:rsid w:val="008E326F"/>
    <w:rsid w:val="008E4DB6"/>
    <w:rsid w:val="008F1275"/>
    <w:rsid w:val="008F156D"/>
    <w:rsid w:val="008F68F1"/>
    <w:rsid w:val="008F6944"/>
    <w:rsid w:val="009016CD"/>
    <w:rsid w:val="00901AD3"/>
    <w:rsid w:val="00906B8A"/>
    <w:rsid w:val="00907EE0"/>
    <w:rsid w:val="00911BE4"/>
    <w:rsid w:val="00911DBF"/>
    <w:rsid w:val="009155BA"/>
    <w:rsid w:val="00915F6D"/>
    <w:rsid w:val="00916D4F"/>
    <w:rsid w:val="00920212"/>
    <w:rsid w:val="0092235B"/>
    <w:rsid w:val="00923E2D"/>
    <w:rsid w:val="00926D42"/>
    <w:rsid w:val="00930C3A"/>
    <w:rsid w:val="00931929"/>
    <w:rsid w:val="00933688"/>
    <w:rsid w:val="0094011A"/>
    <w:rsid w:val="00940DA2"/>
    <w:rsid w:val="0094696E"/>
    <w:rsid w:val="00947191"/>
    <w:rsid w:val="0095091B"/>
    <w:rsid w:val="00952164"/>
    <w:rsid w:val="00953934"/>
    <w:rsid w:val="00955C24"/>
    <w:rsid w:val="00956501"/>
    <w:rsid w:val="00961291"/>
    <w:rsid w:val="0096237D"/>
    <w:rsid w:val="00963487"/>
    <w:rsid w:val="00963B26"/>
    <w:rsid w:val="00970ED3"/>
    <w:rsid w:val="00971A1B"/>
    <w:rsid w:val="00975573"/>
    <w:rsid w:val="00977812"/>
    <w:rsid w:val="009815D7"/>
    <w:rsid w:val="00981A2A"/>
    <w:rsid w:val="00982273"/>
    <w:rsid w:val="009840DB"/>
    <w:rsid w:val="0099130F"/>
    <w:rsid w:val="00991B03"/>
    <w:rsid w:val="00992CA6"/>
    <w:rsid w:val="00996639"/>
    <w:rsid w:val="009A04E6"/>
    <w:rsid w:val="009A1A2E"/>
    <w:rsid w:val="009A2581"/>
    <w:rsid w:val="009A326F"/>
    <w:rsid w:val="009A3A62"/>
    <w:rsid w:val="009A58B3"/>
    <w:rsid w:val="009A6D1F"/>
    <w:rsid w:val="009B1410"/>
    <w:rsid w:val="009B142B"/>
    <w:rsid w:val="009B1578"/>
    <w:rsid w:val="009B1FEC"/>
    <w:rsid w:val="009B431D"/>
    <w:rsid w:val="009B4B71"/>
    <w:rsid w:val="009B5310"/>
    <w:rsid w:val="009B5B6E"/>
    <w:rsid w:val="009B5CC9"/>
    <w:rsid w:val="009B68DA"/>
    <w:rsid w:val="009C05E0"/>
    <w:rsid w:val="009C21AB"/>
    <w:rsid w:val="009C30DF"/>
    <w:rsid w:val="009C4A13"/>
    <w:rsid w:val="009C603C"/>
    <w:rsid w:val="009C719A"/>
    <w:rsid w:val="009C7E66"/>
    <w:rsid w:val="009D37EF"/>
    <w:rsid w:val="009D3AAB"/>
    <w:rsid w:val="009D440E"/>
    <w:rsid w:val="009D4B20"/>
    <w:rsid w:val="009D6FC3"/>
    <w:rsid w:val="009E2893"/>
    <w:rsid w:val="009E2D26"/>
    <w:rsid w:val="009E4363"/>
    <w:rsid w:val="009F3CCA"/>
    <w:rsid w:val="009F4F92"/>
    <w:rsid w:val="009F5E61"/>
    <w:rsid w:val="00A0053A"/>
    <w:rsid w:val="00A00898"/>
    <w:rsid w:val="00A02666"/>
    <w:rsid w:val="00A0293D"/>
    <w:rsid w:val="00A02A6E"/>
    <w:rsid w:val="00A02C67"/>
    <w:rsid w:val="00A02EF0"/>
    <w:rsid w:val="00A049EA"/>
    <w:rsid w:val="00A06DCA"/>
    <w:rsid w:val="00A10AA0"/>
    <w:rsid w:val="00A14B74"/>
    <w:rsid w:val="00A16E3A"/>
    <w:rsid w:val="00A20235"/>
    <w:rsid w:val="00A2126E"/>
    <w:rsid w:val="00A21747"/>
    <w:rsid w:val="00A21997"/>
    <w:rsid w:val="00A22660"/>
    <w:rsid w:val="00A25BD3"/>
    <w:rsid w:val="00A265F6"/>
    <w:rsid w:val="00A276B0"/>
    <w:rsid w:val="00A30FE4"/>
    <w:rsid w:val="00A34B27"/>
    <w:rsid w:val="00A34F19"/>
    <w:rsid w:val="00A36475"/>
    <w:rsid w:val="00A36649"/>
    <w:rsid w:val="00A373DE"/>
    <w:rsid w:val="00A3782A"/>
    <w:rsid w:val="00A37D6E"/>
    <w:rsid w:val="00A40FF8"/>
    <w:rsid w:val="00A43385"/>
    <w:rsid w:val="00A4561E"/>
    <w:rsid w:val="00A460DA"/>
    <w:rsid w:val="00A513B5"/>
    <w:rsid w:val="00A6342A"/>
    <w:rsid w:val="00A63BEE"/>
    <w:rsid w:val="00A70A64"/>
    <w:rsid w:val="00A71BAD"/>
    <w:rsid w:val="00A725BD"/>
    <w:rsid w:val="00A73421"/>
    <w:rsid w:val="00A73907"/>
    <w:rsid w:val="00A77DAB"/>
    <w:rsid w:val="00A80168"/>
    <w:rsid w:val="00A802C8"/>
    <w:rsid w:val="00A85B62"/>
    <w:rsid w:val="00A86B5B"/>
    <w:rsid w:val="00A87772"/>
    <w:rsid w:val="00A87B70"/>
    <w:rsid w:val="00A87CC3"/>
    <w:rsid w:val="00A93D91"/>
    <w:rsid w:val="00A97352"/>
    <w:rsid w:val="00A979AB"/>
    <w:rsid w:val="00AA0F9B"/>
    <w:rsid w:val="00AA2F6C"/>
    <w:rsid w:val="00AA4BB8"/>
    <w:rsid w:val="00AB023E"/>
    <w:rsid w:val="00AB3388"/>
    <w:rsid w:val="00AB3562"/>
    <w:rsid w:val="00AB410A"/>
    <w:rsid w:val="00AB5C9A"/>
    <w:rsid w:val="00AC232E"/>
    <w:rsid w:val="00AC3C0B"/>
    <w:rsid w:val="00AC3C92"/>
    <w:rsid w:val="00AC6FCB"/>
    <w:rsid w:val="00AD1701"/>
    <w:rsid w:val="00AD2FC9"/>
    <w:rsid w:val="00AD34FD"/>
    <w:rsid w:val="00AD5D4F"/>
    <w:rsid w:val="00AD670C"/>
    <w:rsid w:val="00AD6D94"/>
    <w:rsid w:val="00AD70DB"/>
    <w:rsid w:val="00AE55B1"/>
    <w:rsid w:val="00AE69B1"/>
    <w:rsid w:val="00AF1AE2"/>
    <w:rsid w:val="00AF245C"/>
    <w:rsid w:val="00AF2F6F"/>
    <w:rsid w:val="00AF30E9"/>
    <w:rsid w:val="00AF424D"/>
    <w:rsid w:val="00B0380A"/>
    <w:rsid w:val="00B044AC"/>
    <w:rsid w:val="00B04768"/>
    <w:rsid w:val="00B0488E"/>
    <w:rsid w:val="00B10228"/>
    <w:rsid w:val="00B108F3"/>
    <w:rsid w:val="00B10BDF"/>
    <w:rsid w:val="00B120D6"/>
    <w:rsid w:val="00B12B4B"/>
    <w:rsid w:val="00B15C64"/>
    <w:rsid w:val="00B1647F"/>
    <w:rsid w:val="00B16CD7"/>
    <w:rsid w:val="00B247E0"/>
    <w:rsid w:val="00B24CCE"/>
    <w:rsid w:val="00B25AAC"/>
    <w:rsid w:val="00B25DD1"/>
    <w:rsid w:val="00B31485"/>
    <w:rsid w:val="00B34218"/>
    <w:rsid w:val="00B35AD0"/>
    <w:rsid w:val="00B35E6C"/>
    <w:rsid w:val="00B437B4"/>
    <w:rsid w:val="00B4596C"/>
    <w:rsid w:val="00B45A8B"/>
    <w:rsid w:val="00B477C9"/>
    <w:rsid w:val="00B50F95"/>
    <w:rsid w:val="00B54BA9"/>
    <w:rsid w:val="00B55B34"/>
    <w:rsid w:val="00B571A4"/>
    <w:rsid w:val="00B644F2"/>
    <w:rsid w:val="00B66A5B"/>
    <w:rsid w:val="00B67B73"/>
    <w:rsid w:val="00B70FD4"/>
    <w:rsid w:val="00B72BA8"/>
    <w:rsid w:val="00B73CC6"/>
    <w:rsid w:val="00B7549F"/>
    <w:rsid w:val="00B75BE1"/>
    <w:rsid w:val="00B76743"/>
    <w:rsid w:val="00B76DDF"/>
    <w:rsid w:val="00B779B1"/>
    <w:rsid w:val="00B80C88"/>
    <w:rsid w:val="00B859FE"/>
    <w:rsid w:val="00B8705F"/>
    <w:rsid w:val="00B87D99"/>
    <w:rsid w:val="00B87E73"/>
    <w:rsid w:val="00B9144C"/>
    <w:rsid w:val="00B91C59"/>
    <w:rsid w:val="00B922B6"/>
    <w:rsid w:val="00B92B12"/>
    <w:rsid w:val="00B92B76"/>
    <w:rsid w:val="00B95467"/>
    <w:rsid w:val="00BA07EE"/>
    <w:rsid w:val="00BA1C94"/>
    <w:rsid w:val="00BA50EB"/>
    <w:rsid w:val="00BA5338"/>
    <w:rsid w:val="00BA55D2"/>
    <w:rsid w:val="00BA61CA"/>
    <w:rsid w:val="00BA764A"/>
    <w:rsid w:val="00BA7B77"/>
    <w:rsid w:val="00BB106B"/>
    <w:rsid w:val="00BB1BE4"/>
    <w:rsid w:val="00BB4948"/>
    <w:rsid w:val="00BC0C78"/>
    <w:rsid w:val="00BC1B18"/>
    <w:rsid w:val="00BC290C"/>
    <w:rsid w:val="00BC343C"/>
    <w:rsid w:val="00BC59C3"/>
    <w:rsid w:val="00BD1159"/>
    <w:rsid w:val="00BD1C91"/>
    <w:rsid w:val="00BD25B2"/>
    <w:rsid w:val="00BD387A"/>
    <w:rsid w:val="00BD4493"/>
    <w:rsid w:val="00BD4BEE"/>
    <w:rsid w:val="00BE2492"/>
    <w:rsid w:val="00BE26DF"/>
    <w:rsid w:val="00BE68CE"/>
    <w:rsid w:val="00BE742D"/>
    <w:rsid w:val="00BF453D"/>
    <w:rsid w:val="00BF483E"/>
    <w:rsid w:val="00BF737E"/>
    <w:rsid w:val="00BF7F4B"/>
    <w:rsid w:val="00C002B2"/>
    <w:rsid w:val="00C03656"/>
    <w:rsid w:val="00C03A1E"/>
    <w:rsid w:val="00C03A7C"/>
    <w:rsid w:val="00C11F7E"/>
    <w:rsid w:val="00C14DE7"/>
    <w:rsid w:val="00C15D6B"/>
    <w:rsid w:val="00C16695"/>
    <w:rsid w:val="00C16F71"/>
    <w:rsid w:val="00C176B3"/>
    <w:rsid w:val="00C21535"/>
    <w:rsid w:val="00C22FFE"/>
    <w:rsid w:val="00C23B39"/>
    <w:rsid w:val="00C24798"/>
    <w:rsid w:val="00C27F5C"/>
    <w:rsid w:val="00C3186C"/>
    <w:rsid w:val="00C31EEB"/>
    <w:rsid w:val="00C32D75"/>
    <w:rsid w:val="00C3315B"/>
    <w:rsid w:val="00C334E5"/>
    <w:rsid w:val="00C33A59"/>
    <w:rsid w:val="00C3630A"/>
    <w:rsid w:val="00C363B2"/>
    <w:rsid w:val="00C37C32"/>
    <w:rsid w:val="00C40736"/>
    <w:rsid w:val="00C4596D"/>
    <w:rsid w:val="00C471FC"/>
    <w:rsid w:val="00C5011F"/>
    <w:rsid w:val="00C507D7"/>
    <w:rsid w:val="00C51E89"/>
    <w:rsid w:val="00C551C7"/>
    <w:rsid w:val="00C574B5"/>
    <w:rsid w:val="00C6292C"/>
    <w:rsid w:val="00C65D2C"/>
    <w:rsid w:val="00C71BCC"/>
    <w:rsid w:val="00C7251B"/>
    <w:rsid w:val="00C737FD"/>
    <w:rsid w:val="00C75CF9"/>
    <w:rsid w:val="00C83277"/>
    <w:rsid w:val="00C83480"/>
    <w:rsid w:val="00C85460"/>
    <w:rsid w:val="00C902FA"/>
    <w:rsid w:val="00C90A1F"/>
    <w:rsid w:val="00C92262"/>
    <w:rsid w:val="00C9226A"/>
    <w:rsid w:val="00C92F94"/>
    <w:rsid w:val="00C933D6"/>
    <w:rsid w:val="00C9610B"/>
    <w:rsid w:val="00CA0518"/>
    <w:rsid w:val="00CA4468"/>
    <w:rsid w:val="00CA4B0A"/>
    <w:rsid w:val="00CA71A4"/>
    <w:rsid w:val="00CA7588"/>
    <w:rsid w:val="00CB0645"/>
    <w:rsid w:val="00CB14A0"/>
    <w:rsid w:val="00CB1737"/>
    <w:rsid w:val="00CB3295"/>
    <w:rsid w:val="00CB58BA"/>
    <w:rsid w:val="00CB5A53"/>
    <w:rsid w:val="00CD08BD"/>
    <w:rsid w:val="00CD24F9"/>
    <w:rsid w:val="00CD3F67"/>
    <w:rsid w:val="00CD570C"/>
    <w:rsid w:val="00CD605C"/>
    <w:rsid w:val="00CD6D28"/>
    <w:rsid w:val="00CD739F"/>
    <w:rsid w:val="00CD7717"/>
    <w:rsid w:val="00CE10FC"/>
    <w:rsid w:val="00CE2A0B"/>
    <w:rsid w:val="00CE3D3E"/>
    <w:rsid w:val="00CE420A"/>
    <w:rsid w:val="00CF159A"/>
    <w:rsid w:val="00CF2EBC"/>
    <w:rsid w:val="00CF385D"/>
    <w:rsid w:val="00CF4A70"/>
    <w:rsid w:val="00CF5E3C"/>
    <w:rsid w:val="00CF6624"/>
    <w:rsid w:val="00CF7BF8"/>
    <w:rsid w:val="00D00540"/>
    <w:rsid w:val="00D03110"/>
    <w:rsid w:val="00D0795F"/>
    <w:rsid w:val="00D138B7"/>
    <w:rsid w:val="00D14602"/>
    <w:rsid w:val="00D14786"/>
    <w:rsid w:val="00D17037"/>
    <w:rsid w:val="00D21EDC"/>
    <w:rsid w:val="00D24CAA"/>
    <w:rsid w:val="00D25201"/>
    <w:rsid w:val="00D25E3E"/>
    <w:rsid w:val="00D30022"/>
    <w:rsid w:val="00D32A4D"/>
    <w:rsid w:val="00D33AE7"/>
    <w:rsid w:val="00D33EF5"/>
    <w:rsid w:val="00D349A3"/>
    <w:rsid w:val="00D37DEB"/>
    <w:rsid w:val="00D41937"/>
    <w:rsid w:val="00D4355B"/>
    <w:rsid w:val="00D43AA2"/>
    <w:rsid w:val="00D50C63"/>
    <w:rsid w:val="00D50EAD"/>
    <w:rsid w:val="00D510F5"/>
    <w:rsid w:val="00D51D97"/>
    <w:rsid w:val="00D52947"/>
    <w:rsid w:val="00D544AF"/>
    <w:rsid w:val="00D551A6"/>
    <w:rsid w:val="00D560DC"/>
    <w:rsid w:val="00D56814"/>
    <w:rsid w:val="00D579C4"/>
    <w:rsid w:val="00D616C7"/>
    <w:rsid w:val="00D62806"/>
    <w:rsid w:val="00D64FA7"/>
    <w:rsid w:val="00D65B0F"/>
    <w:rsid w:val="00D66C32"/>
    <w:rsid w:val="00D7437C"/>
    <w:rsid w:val="00D74500"/>
    <w:rsid w:val="00D74EE7"/>
    <w:rsid w:val="00D7599F"/>
    <w:rsid w:val="00D75C63"/>
    <w:rsid w:val="00D7612C"/>
    <w:rsid w:val="00D761C3"/>
    <w:rsid w:val="00D80415"/>
    <w:rsid w:val="00D8113D"/>
    <w:rsid w:val="00D813F1"/>
    <w:rsid w:val="00D81660"/>
    <w:rsid w:val="00D83F21"/>
    <w:rsid w:val="00D84063"/>
    <w:rsid w:val="00D847A5"/>
    <w:rsid w:val="00D9013A"/>
    <w:rsid w:val="00D9049E"/>
    <w:rsid w:val="00D91431"/>
    <w:rsid w:val="00D91D9A"/>
    <w:rsid w:val="00D933D2"/>
    <w:rsid w:val="00D94038"/>
    <w:rsid w:val="00D95982"/>
    <w:rsid w:val="00D95FC6"/>
    <w:rsid w:val="00D97775"/>
    <w:rsid w:val="00DA0B01"/>
    <w:rsid w:val="00DA3260"/>
    <w:rsid w:val="00DA4003"/>
    <w:rsid w:val="00DA4D1F"/>
    <w:rsid w:val="00DA5713"/>
    <w:rsid w:val="00DB471E"/>
    <w:rsid w:val="00DB4BA4"/>
    <w:rsid w:val="00DB4F9C"/>
    <w:rsid w:val="00DB5E25"/>
    <w:rsid w:val="00DB5EB4"/>
    <w:rsid w:val="00DC2229"/>
    <w:rsid w:val="00DC4CB0"/>
    <w:rsid w:val="00DD18FC"/>
    <w:rsid w:val="00DD1A21"/>
    <w:rsid w:val="00DD298D"/>
    <w:rsid w:val="00DD2BD9"/>
    <w:rsid w:val="00DD411F"/>
    <w:rsid w:val="00DD444E"/>
    <w:rsid w:val="00DD5B1D"/>
    <w:rsid w:val="00DD6FB9"/>
    <w:rsid w:val="00DD7568"/>
    <w:rsid w:val="00DE2AD4"/>
    <w:rsid w:val="00DE4CB3"/>
    <w:rsid w:val="00DE590F"/>
    <w:rsid w:val="00DF1C9E"/>
    <w:rsid w:val="00DF50E9"/>
    <w:rsid w:val="00DF5424"/>
    <w:rsid w:val="00E01BB1"/>
    <w:rsid w:val="00E04A29"/>
    <w:rsid w:val="00E1204D"/>
    <w:rsid w:val="00E1515B"/>
    <w:rsid w:val="00E168E1"/>
    <w:rsid w:val="00E17C77"/>
    <w:rsid w:val="00E205EB"/>
    <w:rsid w:val="00E21058"/>
    <w:rsid w:val="00E211A8"/>
    <w:rsid w:val="00E21330"/>
    <w:rsid w:val="00E216FE"/>
    <w:rsid w:val="00E343F7"/>
    <w:rsid w:val="00E37A76"/>
    <w:rsid w:val="00E42BEA"/>
    <w:rsid w:val="00E453AF"/>
    <w:rsid w:val="00E45FC6"/>
    <w:rsid w:val="00E464E1"/>
    <w:rsid w:val="00E5283C"/>
    <w:rsid w:val="00E531D0"/>
    <w:rsid w:val="00E5378E"/>
    <w:rsid w:val="00E54080"/>
    <w:rsid w:val="00E54D91"/>
    <w:rsid w:val="00E565C3"/>
    <w:rsid w:val="00E62C8C"/>
    <w:rsid w:val="00E639E1"/>
    <w:rsid w:val="00E64D6F"/>
    <w:rsid w:val="00E668C4"/>
    <w:rsid w:val="00E67A4B"/>
    <w:rsid w:val="00E67EE3"/>
    <w:rsid w:val="00E704CC"/>
    <w:rsid w:val="00E71EC1"/>
    <w:rsid w:val="00E72472"/>
    <w:rsid w:val="00E74C49"/>
    <w:rsid w:val="00E76670"/>
    <w:rsid w:val="00E81BDF"/>
    <w:rsid w:val="00E907F7"/>
    <w:rsid w:val="00E90A16"/>
    <w:rsid w:val="00E9140D"/>
    <w:rsid w:val="00E9282B"/>
    <w:rsid w:val="00E94F0C"/>
    <w:rsid w:val="00E97730"/>
    <w:rsid w:val="00E97912"/>
    <w:rsid w:val="00EA3095"/>
    <w:rsid w:val="00EA7273"/>
    <w:rsid w:val="00EA7DF9"/>
    <w:rsid w:val="00EB02C1"/>
    <w:rsid w:val="00EB5037"/>
    <w:rsid w:val="00EB58FE"/>
    <w:rsid w:val="00EB6834"/>
    <w:rsid w:val="00EC03DC"/>
    <w:rsid w:val="00EC1B07"/>
    <w:rsid w:val="00EC3706"/>
    <w:rsid w:val="00EC3B15"/>
    <w:rsid w:val="00EC4227"/>
    <w:rsid w:val="00EC5E3D"/>
    <w:rsid w:val="00EC73EA"/>
    <w:rsid w:val="00EC7A84"/>
    <w:rsid w:val="00ED02AB"/>
    <w:rsid w:val="00ED1773"/>
    <w:rsid w:val="00ED1AC4"/>
    <w:rsid w:val="00ED289E"/>
    <w:rsid w:val="00ED6323"/>
    <w:rsid w:val="00EE1F9B"/>
    <w:rsid w:val="00EE38B4"/>
    <w:rsid w:val="00EE43F2"/>
    <w:rsid w:val="00EE70F9"/>
    <w:rsid w:val="00EF3FB6"/>
    <w:rsid w:val="00EF5A9F"/>
    <w:rsid w:val="00EF6036"/>
    <w:rsid w:val="00EF691A"/>
    <w:rsid w:val="00F00A16"/>
    <w:rsid w:val="00F02B65"/>
    <w:rsid w:val="00F02BF1"/>
    <w:rsid w:val="00F038E0"/>
    <w:rsid w:val="00F03FDD"/>
    <w:rsid w:val="00F0473C"/>
    <w:rsid w:val="00F04D53"/>
    <w:rsid w:val="00F04EC7"/>
    <w:rsid w:val="00F051DA"/>
    <w:rsid w:val="00F10862"/>
    <w:rsid w:val="00F10A41"/>
    <w:rsid w:val="00F121AB"/>
    <w:rsid w:val="00F15B7D"/>
    <w:rsid w:val="00F1762E"/>
    <w:rsid w:val="00F20B83"/>
    <w:rsid w:val="00F214B3"/>
    <w:rsid w:val="00F270BB"/>
    <w:rsid w:val="00F27743"/>
    <w:rsid w:val="00F30E66"/>
    <w:rsid w:val="00F30F40"/>
    <w:rsid w:val="00F33918"/>
    <w:rsid w:val="00F33C08"/>
    <w:rsid w:val="00F34E97"/>
    <w:rsid w:val="00F41957"/>
    <w:rsid w:val="00F42735"/>
    <w:rsid w:val="00F44B6F"/>
    <w:rsid w:val="00F44DEE"/>
    <w:rsid w:val="00F472B1"/>
    <w:rsid w:val="00F500D9"/>
    <w:rsid w:val="00F51C15"/>
    <w:rsid w:val="00F520F4"/>
    <w:rsid w:val="00F5224B"/>
    <w:rsid w:val="00F5355A"/>
    <w:rsid w:val="00F5716B"/>
    <w:rsid w:val="00F57C7A"/>
    <w:rsid w:val="00F604B4"/>
    <w:rsid w:val="00F60CAA"/>
    <w:rsid w:val="00F61A90"/>
    <w:rsid w:val="00F62CF9"/>
    <w:rsid w:val="00F630D9"/>
    <w:rsid w:val="00F6649E"/>
    <w:rsid w:val="00F71AC9"/>
    <w:rsid w:val="00F71DE6"/>
    <w:rsid w:val="00F71E4F"/>
    <w:rsid w:val="00F746D3"/>
    <w:rsid w:val="00F75549"/>
    <w:rsid w:val="00F81410"/>
    <w:rsid w:val="00F822E6"/>
    <w:rsid w:val="00F8241A"/>
    <w:rsid w:val="00F83AE5"/>
    <w:rsid w:val="00F84528"/>
    <w:rsid w:val="00F869AC"/>
    <w:rsid w:val="00F90ECF"/>
    <w:rsid w:val="00F91C33"/>
    <w:rsid w:val="00F91EF9"/>
    <w:rsid w:val="00F91FCB"/>
    <w:rsid w:val="00F928F2"/>
    <w:rsid w:val="00F9314B"/>
    <w:rsid w:val="00F93717"/>
    <w:rsid w:val="00F958D1"/>
    <w:rsid w:val="00FA013D"/>
    <w:rsid w:val="00FA05E9"/>
    <w:rsid w:val="00FA240D"/>
    <w:rsid w:val="00FA484E"/>
    <w:rsid w:val="00FA597F"/>
    <w:rsid w:val="00FA63C3"/>
    <w:rsid w:val="00FA6A3B"/>
    <w:rsid w:val="00FA7B4B"/>
    <w:rsid w:val="00FB11C8"/>
    <w:rsid w:val="00FB1576"/>
    <w:rsid w:val="00FB22FF"/>
    <w:rsid w:val="00FB493E"/>
    <w:rsid w:val="00FB6F4A"/>
    <w:rsid w:val="00FB724D"/>
    <w:rsid w:val="00FC0755"/>
    <w:rsid w:val="00FC0C64"/>
    <w:rsid w:val="00FC140A"/>
    <w:rsid w:val="00FC68EF"/>
    <w:rsid w:val="00FC69F2"/>
    <w:rsid w:val="00FD01A7"/>
    <w:rsid w:val="00FD0346"/>
    <w:rsid w:val="00FD0C38"/>
    <w:rsid w:val="00FD0CE2"/>
    <w:rsid w:val="00FD0E84"/>
    <w:rsid w:val="00FD1A76"/>
    <w:rsid w:val="00FD395E"/>
    <w:rsid w:val="00FE0270"/>
    <w:rsid w:val="00FE1C7C"/>
    <w:rsid w:val="00FE251F"/>
    <w:rsid w:val="00FE28F4"/>
    <w:rsid w:val="00FE4910"/>
    <w:rsid w:val="00FE717E"/>
    <w:rsid w:val="00FF0441"/>
    <w:rsid w:val="00FF078D"/>
    <w:rsid w:val="00FF0CDA"/>
    <w:rsid w:val="00FF4646"/>
    <w:rsid w:val="00FF49C6"/>
    <w:rsid w:val="00FF6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0D1D"/>
  <w15:docId w15:val="{DCF24704-D6F3-4070-9391-22F1F251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C92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next w:val="11"/>
    <w:link w:val="20"/>
    <w:autoRedefine/>
    <w:qFormat/>
    <w:rsid w:val="00D24CAA"/>
    <w:pPr>
      <w:keepNext/>
      <w:keepLines/>
      <w:pBdr>
        <w:top w:val="none" w:sz="0" w:space="0" w:color="auto"/>
        <w:left w:val="none" w:sz="0" w:space="0" w:color="auto"/>
        <w:bottom w:val="none" w:sz="0" w:space="0" w:color="auto"/>
        <w:right w:val="none" w:sz="0" w:space="0" w:color="auto"/>
        <w:between w:val="none" w:sz="0" w:space="0" w:color="auto"/>
      </w:pBdr>
      <w:spacing w:before="160" w:after="160" w:line="360" w:lineRule="auto"/>
      <w:jc w:val="center"/>
      <w:outlineLvl w:val="1"/>
    </w:pPr>
    <w:rPr>
      <w:b/>
      <w:szCs w:val="28"/>
    </w:rPr>
  </w:style>
  <w:style w:type="paragraph" w:styleId="3">
    <w:name w:val="heading 3"/>
    <w:basedOn w:val="11"/>
    <w:next w:val="11"/>
    <w:link w:val="30"/>
    <w:qFormat/>
    <w:rsid w:val="001B6D9E"/>
    <w:pPr>
      <w:ind w:left="1080" w:hanging="720"/>
      <w:jc w:val="both"/>
      <w:outlineLvl w:val="2"/>
    </w:pPr>
    <w:rPr>
      <w:b/>
      <w:i/>
    </w:rPr>
  </w:style>
  <w:style w:type="paragraph" w:styleId="4">
    <w:name w:val="heading 4"/>
    <w:basedOn w:val="11"/>
    <w:next w:val="11"/>
    <w:link w:val="40"/>
    <w:rsid w:val="001B6D9E"/>
    <w:pPr>
      <w:ind w:left="1080" w:hanging="720"/>
      <w:jc w:val="both"/>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4CAA"/>
    <w:rPr>
      <w:rFonts w:ascii="Times New Roman" w:eastAsia="Times New Roman" w:hAnsi="Times New Roman" w:cs="Times New Roman"/>
      <w:b/>
      <w:color w:val="000000"/>
      <w:sz w:val="24"/>
      <w:szCs w:val="28"/>
      <w:lang w:eastAsia="ru-RU"/>
    </w:rPr>
  </w:style>
  <w:style w:type="character" w:customStyle="1" w:styleId="30">
    <w:name w:val="Заголовок 3 Знак"/>
    <w:basedOn w:val="a0"/>
    <w:link w:val="3"/>
    <w:rsid w:val="001B6D9E"/>
    <w:rPr>
      <w:rFonts w:ascii="Times New Roman" w:eastAsia="Times New Roman" w:hAnsi="Times New Roman" w:cs="Times New Roman"/>
      <w:b/>
      <w:i/>
      <w:color w:val="000000"/>
      <w:sz w:val="24"/>
      <w:szCs w:val="24"/>
      <w:lang w:eastAsia="ru-RU"/>
    </w:rPr>
  </w:style>
  <w:style w:type="character" w:customStyle="1" w:styleId="40">
    <w:name w:val="Заголовок 4 Знак"/>
    <w:basedOn w:val="a0"/>
    <w:link w:val="4"/>
    <w:rsid w:val="001B6D9E"/>
    <w:rPr>
      <w:rFonts w:ascii="Times New Roman" w:eastAsia="Times New Roman" w:hAnsi="Times New Roman" w:cs="Times New Roman"/>
      <w:i/>
      <w:color w:val="000000"/>
      <w:sz w:val="24"/>
      <w:szCs w:val="24"/>
      <w:lang w:eastAsia="ru-RU"/>
    </w:rPr>
  </w:style>
  <w:style w:type="paragraph" w:customStyle="1" w:styleId="11">
    <w:name w:val="Обычный1"/>
    <w:rsid w:val="001B6D9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aliases w:val="Варианты ответов,Абзац списка11"/>
    <w:basedOn w:val="a"/>
    <w:link w:val="a4"/>
    <w:uiPriority w:val="34"/>
    <w:qFormat/>
    <w:rsid w:val="001B6D9E"/>
    <w:pPr>
      <w:pBdr>
        <w:top w:val="none" w:sz="0" w:space="0" w:color="auto"/>
        <w:left w:val="none" w:sz="0" w:space="0" w:color="auto"/>
        <w:bottom w:val="none" w:sz="0" w:space="0" w:color="auto"/>
        <w:right w:val="none" w:sz="0" w:space="0" w:color="auto"/>
        <w:between w:val="none" w:sz="0" w:space="0" w:color="auto"/>
      </w:pBdr>
      <w:ind w:left="720" w:firstLine="708"/>
      <w:contextualSpacing/>
      <w:jc w:val="both"/>
    </w:pPr>
    <w:rPr>
      <w:rFonts w:eastAsiaTheme="minorHAnsi"/>
      <w:color w:val="auto"/>
    </w:rPr>
  </w:style>
  <w:style w:type="character" w:customStyle="1" w:styleId="a4">
    <w:name w:val="Абзац списка Знак"/>
    <w:aliases w:val="Варианты ответов Знак,Абзац списка11 Знак"/>
    <w:link w:val="a3"/>
    <w:uiPriority w:val="34"/>
    <w:rsid w:val="001B6D9E"/>
    <w:rPr>
      <w:rFonts w:ascii="Times New Roman" w:hAnsi="Times New Roman" w:cs="Times New Roman"/>
      <w:sz w:val="24"/>
      <w:szCs w:val="24"/>
      <w:lang w:eastAsia="ru-RU"/>
    </w:rPr>
  </w:style>
  <w:style w:type="character" w:styleId="a5">
    <w:name w:val="Emphasis"/>
    <w:basedOn w:val="a0"/>
    <w:uiPriority w:val="20"/>
    <w:qFormat/>
    <w:rsid w:val="001B6D9E"/>
    <w:rPr>
      <w:i/>
      <w:iCs/>
    </w:rPr>
  </w:style>
  <w:style w:type="paragraph" w:customStyle="1" w:styleId="ConsPlusNormal">
    <w:name w:val="ConsPlusNormal"/>
    <w:rsid w:val="001B6D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нак"/>
    <w:basedOn w:val="a"/>
    <w:rsid w:val="00FB1576"/>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color w:val="auto"/>
      <w:sz w:val="20"/>
      <w:szCs w:val="20"/>
      <w:lang w:val="en-US" w:eastAsia="en-US"/>
    </w:rPr>
  </w:style>
  <w:style w:type="paragraph" w:customStyle="1" w:styleId="12">
    <w:name w:val="Абзац списка1"/>
    <w:basedOn w:val="a"/>
    <w:rsid w:val="004E0F00"/>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hAnsi="Calibri"/>
      <w:color w:val="auto"/>
      <w:sz w:val="22"/>
      <w:szCs w:val="22"/>
      <w:lang w:eastAsia="en-US"/>
    </w:rPr>
  </w:style>
  <w:style w:type="paragraph" w:styleId="a7">
    <w:name w:val="Body Text Indent"/>
    <w:basedOn w:val="a"/>
    <w:link w:val="a8"/>
    <w:uiPriority w:val="99"/>
    <w:unhideWhenUsed/>
    <w:rsid w:val="004E0F00"/>
    <w:pPr>
      <w:pBdr>
        <w:top w:val="none" w:sz="0" w:space="0" w:color="auto"/>
        <w:left w:val="none" w:sz="0" w:space="0" w:color="auto"/>
        <w:bottom w:val="none" w:sz="0" w:space="0" w:color="auto"/>
        <w:right w:val="none" w:sz="0" w:space="0" w:color="auto"/>
        <w:between w:val="none" w:sz="0" w:space="0" w:color="auto"/>
      </w:pBdr>
      <w:spacing w:after="120" w:line="276" w:lineRule="auto"/>
      <w:ind w:left="283"/>
    </w:pPr>
    <w:rPr>
      <w:rFonts w:ascii="Calibri" w:eastAsia="Calibri" w:hAnsi="Calibri"/>
      <w:color w:val="auto"/>
      <w:sz w:val="22"/>
      <w:szCs w:val="22"/>
      <w:lang w:eastAsia="en-US"/>
    </w:rPr>
  </w:style>
  <w:style w:type="character" w:customStyle="1" w:styleId="a8">
    <w:name w:val="Основной текст с отступом Знак"/>
    <w:basedOn w:val="a0"/>
    <w:link w:val="a7"/>
    <w:rsid w:val="004E0F00"/>
    <w:rPr>
      <w:rFonts w:ascii="Calibri" w:eastAsia="Calibri" w:hAnsi="Calibri" w:cs="Times New Roman"/>
    </w:rPr>
  </w:style>
  <w:style w:type="paragraph" w:styleId="a9">
    <w:name w:val="Balloon Text"/>
    <w:basedOn w:val="a"/>
    <w:link w:val="aa"/>
    <w:uiPriority w:val="99"/>
    <w:semiHidden/>
    <w:unhideWhenUsed/>
    <w:rsid w:val="005817C8"/>
    <w:rPr>
      <w:rFonts w:ascii="Tahoma" w:hAnsi="Tahoma" w:cs="Tahoma"/>
      <w:sz w:val="16"/>
      <w:szCs w:val="16"/>
    </w:rPr>
  </w:style>
  <w:style w:type="character" w:customStyle="1" w:styleId="aa">
    <w:name w:val="Текст выноски Знак"/>
    <w:basedOn w:val="a0"/>
    <w:link w:val="a9"/>
    <w:uiPriority w:val="99"/>
    <w:semiHidden/>
    <w:rsid w:val="005817C8"/>
    <w:rPr>
      <w:rFonts w:ascii="Tahoma" w:eastAsia="Times New Roman" w:hAnsi="Tahoma" w:cs="Tahoma"/>
      <w:color w:val="000000"/>
      <w:sz w:val="16"/>
      <w:szCs w:val="16"/>
      <w:lang w:eastAsia="ru-RU"/>
    </w:rPr>
  </w:style>
  <w:style w:type="character" w:styleId="ab">
    <w:name w:val="Hyperlink"/>
    <w:basedOn w:val="a0"/>
    <w:uiPriority w:val="99"/>
    <w:unhideWhenUsed/>
    <w:rsid w:val="00FA484E"/>
    <w:rPr>
      <w:color w:val="0000FF" w:themeColor="hyperlink"/>
      <w:u w:val="single"/>
    </w:rPr>
  </w:style>
  <w:style w:type="character" w:customStyle="1" w:styleId="10">
    <w:name w:val="Заголовок 1 Знак"/>
    <w:basedOn w:val="a0"/>
    <w:link w:val="1"/>
    <w:uiPriority w:val="9"/>
    <w:rsid w:val="00C9226A"/>
    <w:rPr>
      <w:rFonts w:asciiTheme="majorHAnsi" w:eastAsiaTheme="majorEastAsia" w:hAnsiTheme="majorHAnsi" w:cstheme="majorBidi"/>
      <w:b/>
      <w:bCs/>
      <w:color w:val="365F91" w:themeColor="accent1" w:themeShade="BF"/>
      <w:sz w:val="28"/>
      <w:szCs w:val="28"/>
      <w:lang w:eastAsia="ru-RU"/>
    </w:rPr>
  </w:style>
  <w:style w:type="character" w:styleId="ac">
    <w:name w:val="footnote reference"/>
    <w:basedOn w:val="a0"/>
    <w:rsid w:val="00C9226A"/>
    <w:rPr>
      <w:rFonts w:cs="Times New Roman"/>
      <w:vertAlign w:val="superscript"/>
    </w:rPr>
  </w:style>
  <w:style w:type="paragraph" w:customStyle="1" w:styleId="110">
    <w:name w:val="Заголовок 11"/>
    <w:basedOn w:val="a"/>
    <w:next w:val="a"/>
    <w:uiPriority w:val="99"/>
    <w:rsid w:val="00C9226A"/>
    <w:pPr>
      <w:keepNext/>
      <w:keepLines/>
      <w:pBdr>
        <w:top w:val="none" w:sz="0" w:space="0" w:color="auto"/>
        <w:left w:val="none" w:sz="0" w:space="0" w:color="auto"/>
        <w:bottom w:val="none" w:sz="0" w:space="0" w:color="auto"/>
        <w:right w:val="none" w:sz="0" w:space="0" w:color="auto"/>
        <w:between w:val="none" w:sz="0" w:space="0" w:color="auto"/>
      </w:pBdr>
      <w:spacing w:before="480"/>
      <w:outlineLvl w:val="0"/>
    </w:pPr>
    <w:rPr>
      <w:rFonts w:ascii="Cambria" w:hAnsi="Cambria"/>
      <w:b/>
      <w:bCs/>
      <w:color w:val="365F91"/>
      <w:sz w:val="28"/>
      <w:szCs w:val="28"/>
    </w:rPr>
  </w:style>
  <w:style w:type="paragraph" w:customStyle="1" w:styleId="Default">
    <w:name w:val="Default"/>
    <w:rsid w:val="00C9226A"/>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97f7f0196e0d926b69cab22ea2311640mailrucssattributepostfix">
    <w:name w:val="97f7f0196e0d926b69cab22ea2311640mailrucssattributepostfix"/>
    <w:basedOn w:val="a"/>
    <w:uiPriority w:val="99"/>
    <w:rsid w:val="00C9226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Calibri"/>
      <w:color w:val="auto"/>
    </w:rPr>
  </w:style>
  <w:style w:type="paragraph" w:customStyle="1" w:styleId="conspluscell">
    <w:name w:val="conspluscell"/>
    <w:basedOn w:val="a"/>
    <w:rsid w:val="001B3A68"/>
    <w:pPr>
      <w:pBdr>
        <w:top w:val="none" w:sz="0" w:space="0" w:color="auto"/>
        <w:left w:val="none" w:sz="0" w:space="0" w:color="auto"/>
        <w:bottom w:val="none" w:sz="0" w:space="0" w:color="auto"/>
        <w:right w:val="none" w:sz="0" w:space="0" w:color="auto"/>
        <w:between w:val="none" w:sz="0" w:space="0" w:color="auto"/>
      </w:pBdr>
      <w:autoSpaceDE w:val="0"/>
      <w:autoSpaceDN w:val="0"/>
    </w:pPr>
    <w:rPr>
      <w:rFonts w:eastAsia="Calibri"/>
      <w:color w:val="auto"/>
      <w:sz w:val="26"/>
      <w:szCs w:val="26"/>
    </w:rPr>
  </w:style>
  <w:style w:type="paragraph" w:customStyle="1" w:styleId="ConsPlusTitle">
    <w:name w:val="ConsPlusTitle"/>
    <w:rsid w:val="001B3A68"/>
    <w:pPr>
      <w:widowControl w:val="0"/>
      <w:autoSpaceDE w:val="0"/>
      <w:autoSpaceDN w:val="0"/>
      <w:spacing w:after="0" w:line="240" w:lineRule="auto"/>
    </w:pPr>
    <w:rPr>
      <w:rFonts w:ascii="Calibri" w:eastAsia="Times New Roman" w:hAnsi="Calibri" w:cs="Calibri"/>
      <w:b/>
      <w:szCs w:val="20"/>
      <w:lang w:eastAsia="ru-RU"/>
    </w:rPr>
  </w:style>
  <w:style w:type="paragraph" w:styleId="ad">
    <w:name w:val="No Spacing"/>
    <w:link w:val="ae"/>
    <w:qFormat/>
    <w:rsid w:val="0099130F"/>
    <w:pPr>
      <w:spacing w:after="0" w:line="240" w:lineRule="auto"/>
    </w:pPr>
  </w:style>
  <w:style w:type="paragraph" w:styleId="af">
    <w:name w:val="Subtitle"/>
    <w:basedOn w:val="11"/>
    <w:next w:val="11"/>
    <w:link w:val="af0"/>
    <w:rsid w:val="001A635D"/>
    <w:pPr>
      <w:keepNext/>
      <w:keepLines/>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rsid w:val="001A635D"/>
    <w:rPr>
      <w:rFonts w:ascii="Georgia" w:eastAsia="Georgia" w:hAnsi="Georgia" w:cs="Georgia"/>
      <w:i/>
      <w:color w:val="666666"/>
      <w:sz w:val="48"/>
      <w:szCs w:val="48"/>
      <w:lang w:eastAsia="ru-RU"/>
    </w:rPr>
  </w:style>
  <w:style w:type="paragraph" w:styleId="af1">
    <w:name w:val="footnote text"/>
    <w:basedOn w:val="a"/>
    <w:link w:val="af2"/>
    <w:uiPriority w:val="99"/>
    <w:semiHidden/>
    <w:unhideWhenUsed/>
    <w:rsid w:val="008C5D3D"/>
    <w:rPr>
      <w:sz w:val="20"/>
      <w:szCs w:val="20"/>
    </w:rPr>
  </w:style>
  <w:style w:type="character" w:customStyle="1" w:styleId="af2">
    <w:name w:val="Текст сноски Знак"/>
    <w:basedOn w:val="a0"/>
    <w:link w:val="af1"/>
    <w:uiPriority w:val="99"/>
    <w:semiHidden/>
    <w:rsid w:val="008C5D3D"/>
    <w:rPr>
      <w:rFonts w:ascii="Times New Roman" w:eastAsia="Times New Roman" w:hAnsi="Times New Roman" w:cs="Times New Roman"/>
      <w:color w:val="000000"/>
      <w:sz w:val="20"/>
      <w:szCs w:val="20"/>
      <w:lang w:eastAsia="ru-RU"/>
    </w:rPr>
  </w:style>
  <w:style w:type="character" w:customStyle="1" w:styleId="FontStyle14">
    <w:name w:val="Font Style14"/>
    <w:rsid w:val="00F15B7D"/>
    <w:rPr>
      <w:rFonts w:ascii="Times New Roman" w:hAnsi="Times New Roman" w:cs="Times New Roman" w:hint="default"/>
      <w:sz w:val="22"/>
      <w:szCs w:val="22"/>
    </w:rPr>
  </w:style>
  <w:style w:type="paragraph" w:customStyle="1" w:styleId="Style11">
    <w:name w:val="Style11"/>
    <w:basedOn w:val="a"/>
    <w:rsid w:val="00F15B7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Calibri"/>
      <w:color w:val="auto"/>
    </w:rPr>
  </w:style>
  <w:style w:type="table" w:customStyle="1" w:styleId="32">
    <w:name w:val="32"/>
    <w:basedOn w:val="a1"/>
    <w:rsid w:val="004E13E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tblPr>
      <w:tblStyleRowBandSize w:val="1"/>
      <w:tblStyleColBandSize w:val="1"/>
    </w:tblPr>
  </w:style>
  <w:style w:type="character" w:customStyle="1" w:styleId="ae">
    <w:name w:val="Без интервала Знак"/>
    <w:link w:val="ad"/>
    <w:locked/>
    <w:rsid w:val="0088219B"/>
  </w:style>
  <w:style w:type="character" w:styleId="af3">
    <w:name w:val="Strong"/>
    <w:uiPriority w:val="22"/>
    <w:qFormat/>
    <w:rsid w:val="0088219B"/>
    <w:rPr>
      <w:b/>
      <w:bCs/>
    </w:rPr>
  </w:style>
  <w:style w:type="paragraph" w:styleId="af4">
    <w:name w:val="Normal (Web)"/>
    <w:basedOn w:val="a"/>
    <w:link w:val="af5"/>
    <w:uiPriority w:val="99"/>
    <w:semiHidden/>
    <w:unhideWhenUsed/>
    <w:rsid w:val="0088219B"/>
  </w:style>
  <w:style w:type="character" w:customStyle="1" w:styleId="af5">
    <w:name w:val="Обычный (веб) Знак"/>
    <w:link w:val="af4"/>
    <w:uiPriority w:val="99"/>
    <w:locked/>
    <w:rsid w:val="0088219B"/>
    <w:rPr>
      <w:sz w:val="24"/>
      <w:szCs w:val="24"/>
    </w:rPr>
  </w:style>
  <w:style w:type="character" w:customStyle="1" w:styleId="style211">
    <w:name w:val="style211"/>
    <w:basedOn w:val="a0"/>
    <w:rsid w:val="004467FA"/>
    <w:rPr>
      <w:color w:val="4C4C4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3632">
      <w:bodyDiv w:val="1"/>
      <w:marLeft w:val="0"/>
      <w:marRight w:val="0"/>
      <w:marTop w:val="0"/>
      <w:marBottom w:val="0"/>
      <w:divBdr>
        <w:top w:val="none" w:sz="0" w:space="0" w:color="auto"/>
        <w:left w:val="none" w:sz="0" w:space="0" w:color="auto"/>
        <w:bottom w:val="none" w:sz="0" w:space="0" w:color="auto"/>
        <w:right w:val="none" w:sz="0" w:space="0" w:color="auto"/>
      </w:divBdr>
    </w:div>
    <w:div w:id="198787822">
      <w:bodyDiv w:val="1"/>
      <w:marLeft w:val="0"/>
      <w:marRight w:val="0"/>
      <w:marTop w:val="0"/>
      <w:marBottom w:val="0"/>
      <w:divBdr>
        <w:top w:val="none" w:sz="0" w:space="0" w:color="auto"/>
        <w:left w:val="none" w:sz="0" w:space="0" w:color="auto"/>
        <w:bottom w:val="none" w:sz="0" w:space="0" w:color="auto"/>
        <w:right w:val="none" w:sz="0" w:space="0" w:color="auto"/>
      </w:divBdr>
    </w:div>
    <w:div w:id="415060320">
      <w:bodyDiv w:val="1"/>
      <w:marLeft w:val="0"/>
      <w:marRight w:val="0"/>
      <w:marTop w:val="0"/>
      <w:marBottom w:val="0"/>
      <w:divBdr>
        <w:top w:val="none" w:sz="0" w:space="0" w:color="auto"/>
        <w:left w:val="none" w:sz="0" w:space="0" w:color="auto"/>
        <w:bottom w:val="none" w:sz="0" w:space="0" w:color="auto"/>
        <w:right w:val="none" w:sz="0" w:space="0" w:color="auto"/>
      </w:divBdr>
    </w:div>
    <w:div w:id="451216287">
      <w:bodyDiv w:val="1"/>
      <w:marLeft w:val="0"/>
      <w:marRight w:val="0"/>
      <w:marTop w:val="0"/>
      <w:marBottom w:val="0"/>
      <w:divBdr>
        <w:top w:val="none" w:sz="0" w:space="0" w:color="auto"/>
        <w:left w:val="none" w:sz="0" w:space="0" w:color="auto"/>
        <w:bottom w:val="none" w:sz="0" w:space="0" w:color="auto"/>
        <w:right w:val="none" w:sz="0" w:space="0" w:color="auto"/>
      </w:divBdr>
    </w:div>
    <w:div w:id="90691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3D41C-66C1-4C81-8245-48CB2935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4808</TotalTime>
  <Pages>44</Pages>
  <Words>19233</Words>
  <Characters>109631</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Остальцова Елена Ивановна</dc:creator>
  <cp:lastModifiedBy>Довыденок Наталья Александровна</cp:lastModifiedBy>
  <cp:revision>431</cp:revision>
  <cp:lastPrinted>2022-04-27T12:22:00Z</cp:lastPrinted>
  <dcterms:created xsi:type="dcterms:W3CDTF">2022-04-26T03:23:00Z</dcterms:created>
  <dcterms:modified xsi:type="dcterms:W3CDTF">2023-04-25T06:32:00Z</dcterms:modified>
</cp:coreProperties>
</file>