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4E4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09.06.2022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4244E4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 Алла Анатольевна</w:t>
            </w:r>
          </w:p>
        </w:tc>
        <w:tc>
          <w:tcPr>
            <w:tcW w:w="7087" w:type="dxa"/>
          </w:tcPr>
          <w:p w:rsidR="0028282C" w:rsidRPr="00A53907" w:rsidRDefault="00A53907" w:rsidP="00BF137B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Глава Нефтеюганского района, председатель Уставной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A53907" w:rsidRPr="004B1797" w:rsidRDefault="00A53907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54283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A53907" w:rsidRDefault="00A53907" w:rsidP="00542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Default="00A53907" w:rsidP="006914D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087" w:type="dxa"/>
          </w:tcPr>
          <w:p w:rsidR="00A53907" w:rsidRDefault="00A53907" w:rsidP="006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строительства и жилищно-коммунального комплекса – заместитель главы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Default="004244E4" w:rsidP="001E1B5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Щегульная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7087" w:type="dxa"/>
          </w:tcPr>
          <w:p w:rsidR="00A53907" w:rsidRPr="00523AF9" w:rsidRDefault="00A53907" w:rsidP="00A5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A53907" w:rsidRPr="00523AF9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A53907" w:rsidRPr="00523AF9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Default="00A5390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 Светлана Александровна</w:t>
            </w:r>
          </w:p>
        </w:tc>
        <w:tc>
          <w:tcPr>
            <w:tcW w:w="7087" w:type="dxa"/>
          </w:tcPr>
          <w:p w:rsidR="00A53907" w:rsidRDefault="00A53907" w:rsidP="00B2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– эксперт </w:t>
            </w:r>
            <w:r w:rsidR="00B2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вопросам местного самоуправления и обращениям граждан администрации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Сидорова Светлана Олеговна</w:t>
            </w:r>
          </w:p>
        </w:tc>
        <w:tc>
          <w:tcPr>
            <w:tcW w:w="7087" w:type="dxa"/>
          </w:tcPr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Швецов Эдуард Владимирович</w:t>
            </w:r>
          </w:p>
        </w:tc>
        <w:tc>
          <w:tcPr>
            <w:tcW w:w="7087" w:type="dxa"/>
          </w:tcPr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Сочинская Алена Витальевна</w:t>
            </w:r>
          </w:p>
        </w:tc>
        <w:tc>
          <w:tcPr>
            <w:tcW w:w="7087" w:type="dxa"/>
          </w:tcPr>
          <w:p w:rsidR="00A53907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A53907" w:rsidRPr="00523AF9" w:rsidRDefault="00A53907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A53907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вносимых изменений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депутатами Думы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в электронной форме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следующие предложения о внесении изменений в Устав </w:t>
      </w:r>
      <w:r w:rsidR="005D4DEB"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E4" w:rsidRDefault="004244E4" w:rsidP="00424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4244E4" w:rsidRPr="001A14A0" w:rsidRDefault="004244E4" w:rsidP="00424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изменений в Устав Нефтеюганского муниципального района Ханты-Мансийского автономного округа - Югры</w:t>
      </w:r>
    </w:p>
    <w:p w:rsidR="004244E4" w:rsidRDefault="004244E4" w:rsidP="004244E4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4244E4" w:rsidRDefault="004244E4" w:rsidP="004244E4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4990"/>
        <w:gridCol w:w="4111"/>
        <w:gridCol w:w="3798"/>
      </w:tblGrid>
      <w:tr w:rsidR="004244E4" w:rsidRPr="00F7016A" w:rsidTr="00603ACB">
        <w:trPr>
          <w:trHeight w:val="69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4" w:rsidRPr="00F7016A" w:rsidRDefault="004244E4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4" w:rsidRPr="00F7016A" w:rsidRDefault="004244E4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4" w:rsidRPr="00F7016A" w:rsidRDefault="004244E4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4" w:rsidRPr="00F7016A" w:rsidRDefault="004244E4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4244E4" w:rsidRPr="00F7016A" w:rsidTr="00603ACB">
        <w:trPr>
          <w:trHeight w:val="69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67078C" w:rsidRDefault="004244E4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10 «Районный референдум»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B106D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Инициативная группа по проведению районного референдума в количестве не менее 10 человек, имеющих право на участие в районном референдуме, обращается в избирательную комиссию района, которая со дня обращения инициативной группы действует в качестве комиссии районного </w:t>
            </w:r>
            <w:r w:rsidRPr="00B10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референдума, с ходатайством о регистрации группы.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B106D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пункте 4 слова «избирательную комиссию района» заменить словами «избирательную комиссию, на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B10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Избирательной комиссии Ханты-Мансийского автономного округа - Югры возложены полномочия по подготовке и проведению выборов в </w:t>
            </w:r>
            <w:r w:rsidRPr="00B10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самоуправления, местного референдума муниципального образования Нефтеюганский район (далее – избирательная комиссия района)»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B106D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ХМАО - Югры от 27.05.2022 № 48-оз «О внесении изменений в Закон Ханты-Мансийского автономного округа - Югры «О местном референдуме», которым внесены аналогичные изменения в статью 7 «Порядок реализации инициативы проведения местного </w:t>
            </w:r>
            <w:r w:rsidRPr="00B1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референдума, выдвинутой гражданами» Закон Ханты-Мансийского автономного округа - Югры от 11.11.2005 № 104-оз «О местном референдуме»</w:t>
            </w:r>
          </w:p>
          <w:p w:rsidR="004244E4" w:rsidRPr="00B106D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E4" w:rsidRPr="00B106D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Вступает в силу с 01.01.2023</w:t>
            </w:r>
          </w:p>
        </w:tc>
      </w:tr>
      <w:tr w:rsidR="004244E4" w:rsidRPr="00F7016A" w:rsidTr="00603ACB">
        <w:trPr>
          <w:trHeight w:val="69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F7016A" w:rsidRDefault="004244E4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Абзац третий пункта 5 статьи 10 «Районный референдум»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987B0D" w:rsidRDefault="004244E4" w:rsidP="00603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Избирательная комиссия муниципального района</w:t>
            </w:r>
            <w:r w:rsidRPr="0098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действующая в качестве комиссии районного референдума, в течение 2 дней со дня поступления ходатайства инициативной группы и приложенных к нему документов, предоставляет в Думу района копию данного ходатайства на проверку соответствие вопроса, предлагаемого для вынесения на районный референдум, требованиям федерального закона.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987B0D" w:rsidRDefault="004244E4" w:rsidP="00603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абзаце третьем пункта 5 статьи 10 слова «Избирательная комиссия муниципального района» заменить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87B0D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Default="004244E4" w:rsidP="00603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 применения понятия избирательной комиссии района по тексту Устава</w:t>
            </w:r>
          </w:p>
          <w:p w:rsidR="004244E4" w:rsidRDefault="004244E4" w:rsidP="00603A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44E4" w:rsidRPr="00987B0D" w:rsidRDefault="004244E4" w:rsidP="00603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Вступает в силу с 01.01.2023</w:t>
            </w:r>
          </w:p>
        </w:tc>
      </w:tr>
      <w:tr w:rsidR="004244E4" w:rsidRPr="00F7016A" w:rsidTr="00603ACB">
        <w:trPr>
          <w:trHeight w:val="69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F7016A" w:rsidRDefault="004244E4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пятый пункта 5 статьи 10 «Районный референдум»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F7016A" w:rsidRDefault="004244E4" w:rsidP="00603AC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B0D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в течение 15 дней со дня признания Думой района соответствия вопроса, выносимого на местный референдум, требованиям Федерального закона «Об основных гарантиях избирательных прав и права на участие в референдуме граждан Российской Федерации» принимает Решение о регистрации инициативной группы по проведению районного референдума и выдает регистрационное свидетельство.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987B0D" w:rsidRDefault="004244E4" w:rsidP="00603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абзаце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пятом</w:t>
            </w:r>
            <w:r w:rsidRPr="0098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5 статьи 10 слова «Избирательная комиссия» заменить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87B0D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Default="004244E4" w:rsidP="00603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D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единого применения понятия избирательной комиссии района по тексту Устава</w:t>
            </w:r>
          </w:p>
          <w:p w:rsidR="004244E4" w:rsidRDefault="004244E4" w:rsidP="00603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4E4" w:rsidRPr="00987B0D" w:rsidRDefault="004244E4" w:rsidP="00603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Вступает в силу с 01.01.2023</w:t>
            </w:r>
          </w:p>
        </w:tc>
      </w:tr>
      <w:tr w:rsidR="004244E4" w:rsidRPr="00F7016A" w:rsidTr="00603ACB">
        <w:trPr>
          <w:trHeight w:val="34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67078C" w:rsidRDefault="004244E4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3 статьи 41 «Формирование избирательной комиссии</w:t>
            </w:r>
            <w:r w:rsidRPr="00713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Нефтеюганского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7132EB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Организацию деятельности избирательной комиссии района осуществляет председатель избирательной комиссии района. Председатель избирательной комиссии района избирается тайным голосованием на ее первом заседании из числа членов избирательной комиссии района с правом решающего голоса 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41 изложить в следующей редакции:</w:t>
            </w:r>
          </w:p>
          <w:p w:rsidR="004244E4" w:rsidRPr="007132EB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4B0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Организацию деятельности избирательной комиссии района осуществляет председатель избирательной комиссии района.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44E4" w:rsidRPr="007132EB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E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  <w:r w:rsidRPr="007132E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132EB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07D7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избирательных прав и права на участие в референдуме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которым в</w:t>
            </w:r>
            <w:r w:rsidRPr="007132EB">
              <w:rPr>
                <w:rFonts w:ascii="Times New Roman" w:hAnsi="Times New Roman" w:cs="Times New Roman"/>
                <w:sz w:val="24"/>
                <w:szCs w:val="24"/>
              </w:rPr>
              <w:t xml:space="preserve">несены изменения в статью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1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07D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132E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Pr="005D6215">
              <w:rPr>
                <w:rFonts w:ascii="Times New Roman" w:hAnsi="Times New Roman" w:cs="Times New Roman"/>
                <w:sz w:val="24"/>
                <w:szCs w:val="24"/>
              </w:rPr>
              <w:t xml:space="preserve">от 12.06.2002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6215">
              <w:rPr>
                <w:rFonts w:ascii="Times New Roman" w:hAnsi="Times New Roman" w:cs="Times New Roman"/>
                <w:sz w:val="24"/>
                <w:szCs w:val="24"/>
              </w:rPr>
              <w:t xml:space="preserve"> 67-ФЗ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D6215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избирательных прав и права на участие в референдуме граждан Российской Федерации</w:t>
            </w:r>
            <w:r w:rsidRPr="007132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4E4" w:rsidRPr="007132EB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E4" w:rsidRPr="00F7016A" w:rsidTr="00603ACB">
        <w:trPr>
          <w:trHeight w:val="34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Default="004244E4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IX. ИЗБИРАТЕЛЬНАЯ КОМИССИЯ НЕФТЕЮГАНСКОГО РАЙОНА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IX. ИЗБИРАТЕЛЬНАЯ КОМИССИЯ НЕФТЕЮГАНСКОГО РАЙОНА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40.</w:t>
            </w: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Избирательная комиссия Нефтеюганского района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Избирательная комиссия Нефтеюганского района (избирательная комиссия района) является избирательной комиссией муниципального образования Нефтеюганский район.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Избирательная комиссия района организует подготовку и проведение: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исключен-решение Думы района от 01.06.2016 № 745;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районного (местного) референдума;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голосования по отзыву депутата Думы района, Главы района;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голосования по вопросам изменения границ муниципального района, преобразования муниципального района.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 При проведении районного референдума избирательная комиссии района действует в качестве комиссии референдума.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Избирательная комиссия района осуществляет иные полномочия в соответствии с Федеральным законом «Об основных гарантиях избирательных прав и права на участие в референдуме граждан Российской Федерации», Уставом (Основным законом) Ханты-Мансийского автономного округа-Югры, законами Ханты-Мансийского автономного округа-Югры, настоящим уставом.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Полномочия избирательной комиссии района по решению Избирательной комиссии Ханты-Мансийского автономного округа-Югры, принятому на основании обращения Думы района, могут возлагаться на территориальную избирательную комиссию в соответствии с действующим законодательством. 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(п. 5 в ред. решения Думы района от 31.08.2010 № 1115)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41.</w:t>
            </w: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Формирование избирательной комиссии Нефтеюганского района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Формирование избирательной комиссии района осуществляется Думой района в соответствии с Федеральным законом «Об основных гарантиях избирательных прав и права на участие в референдуме граждан Российской Федерации».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Избирательная комиссия формируется в количестве десяти человек с правом решающего голоса. 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(абзац второй введен решением Думы района от 29.07.2010 № 1111).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Срок полномочий избирательной комиссии района составляет пять лет.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(п. 2 в ред. решения Думы района от 31.08.2010 № 1115)</w:t>
            </w:r>
          </w:p>
          <w:p w:rsidR="004244E4" w:rsidRPr="00987B0D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Организацию деятельности избирательной комиссии района осуществляет председатель избирательной комиссии района. Председатель избирате</w:t>
            </w:r>
            <w:bookmarkStart w:id="0" w:name="_GoBack"/>
            <w:bookmarkEnd w:id="0"/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льной комиссии района избирается тайным голосованием на ее первом заседании из числа членов избирательной комиссии района с правом решающего голоса 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  <w:p w:rsidR="004244E4" w:rsidRPr="004B07D7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Председатель избирательной комиссии района, иные члены избирательной комиссии района с правом решающего голоса осуществляют свои полномочия на непостоянной основе.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Главу </w:t>
            </w:r>
            <w:r w:rsidRPr="00987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признать утратившей силу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4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0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14.03.2022 № 60-ФЗ «Об основных гарантиях избирательных прав и права на участие в референдуме граждан Российской Федерации», которым внесены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87B0D">
              <w:rPr>
                <w:rFonts w:ascii="Times New Roman" w:hAnsi="Times New Roman" w:cs="Times New Roman"/>
                <w:sz w:val="24"/>
                <w:szCs w:val="24"/>
              </w:rPr>
              <w:t xml:space="preserve">статью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7B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13D8A">
              <w:rPr>
                <w:rFonts w:ascii="Times New Roman" w:hAnsi="Times New Roman" w:cs="Times New Roman"/>
                <w:sz w:val="24"/>
                <w:szCs w:val="24"/>
              </w:rPr>
              <w:t>Система и статус избирательных комиссий, комиссий референдума</w:t>
            </w:r>
            <w:r w:rsidRPr="00987B0D">
              <w:rPr>
                <w:rFonts w:ascii="Times New Roman" w:hAnsi="Times New Roman" w:cs="Times New Roman"/>
                <w:sz w:val="24"/>
                <w:szCs w:val="24"/>
              </w:rPr>
              <w:t>»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из перечня действующих  избирательных комиссий </w:t>
            </w:r>
            <w:r w:rsidRPr="00D13D8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  <w:p w:rsidR="004244E4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E4" w:rsidRPr="007132EB" w:rsidRDefault="004244E4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Вступает в силу с 01.01.2023</w:t>
            </w:r>
          </w:p>
        </w:tc>
      </w:tr>
    </w:tbl>
    <w:p w:rsidR="004244E4" w:rsidRDefault="004244E4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5D4DEB" w:rsidRDefault="00057681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DEB" w:rsidRDefault="005D4DE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предлагаемые изменения в 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Нефтеюганского муниципального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27B" w:rsidRPr="006C6AD6" w:rsidRDefault="005A4878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44E4" w:rsidRPr="004244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рассмотрение Думы Нефтеюганского района проект решения думы Нефтеюганского района «Об одобрении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Югры».</w:t>
      </w: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6C6AD6" w:rsidSect="00057681">
      <w:footerReference w:type="default" r:id="rId8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BF" w:rsidRDefault="007E04BF" w:rsidP="004B1797">
      <w:pPr>
        <w:spacing w:after="0" w:line="240" w:lineRule="auto"/>
      </w:pPr>
      <w:r>
        <w:separator/>
      </w:r>
    </w:p>
  </w:endnote>
  <w:endnote w:type="continuationSeparator" w:id="0">
    <w:p w:rsidR="007E04BF" w:rsidRDefault="007E04BF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B3">
          <w:rPr>
            <w:noProof/>
          </w:rPr>
          <w:t>2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BF" w:rsidRDefault="007E04BF" w:rsidP="004B1797">
      <w:pPr>
        <w:spacing w:after="0" w:line="240" w:lineRule="auto"/>
      </w:pPr>
      <w:r>
        <w:separator/>
      </w:r>
    </w:p>
  </w:footnote>
  <w:footnote w:type="continuationSeparator" w:id="0">
    <w:p w:rsidR="007E04BF" w:rsidRDefault="007E04BF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B7"/>
    <w:rsid w:val="000051E5"/>
    <w:rsid w:val="00006AB5"/>
    <w:rsid w:val="00021859"/>
    <w:rsid w:val="0003746D"/>
    <w:rsid w:val="00043B5F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567E4"/>
    <w:rsid w:val="002705AD"/>
    <w:rsid w:val="002748B8"/>
    <w:rsid w:val="0028282C"/>
    <w:rsid w:val="00294C19"/>
    <w:rsid w:val="002A60FE"/>
    <w:rsid w:val="002C2A01"/>
    <w:rsid w:val="002E59FB"/>
    <w:rsid w:val="002F64F8"/>
    <w:rsid w:val="003A5425"/>
    <w:rsid w:val="003B594E"/>
    <w:rsid w:val="003B6190"/>
    <w:rsid w:val="003C49F0"/>
    <w:rsid w:val="003D5F55"/>
    <w:rsid w:val="00404730"/>
    <w:rsid w:val="00421CF2"/>
    <w:rsid w:val="004244E4"/>
    <w:rsid w:val="004324F1"/>
    <w:rsid w:val="00452B3E"/>
    <w:rsid w:val="00484548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4878"/>
    <w:rsid w:val="005A607E"/>
    <w:rsid w:val="005D4DEB"/>
    <w:rsid w:val="00607F98"/>
    <w:rsid w:val="00630E29"/>
    <w:rsid w:val="00640E4C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83F63"/>
    <w:rsid w:val="00790694"/>
    <w:rsid w:val="0079127B"/>
    <w:rsid w:val="00797078"/>
    <w:rsid w:val="007A0B07"/>
    <w:rsid w:val="007A6F10"/>
    <w:rsid w:val="007E04BF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032"/>
    <w:rsid w:val="00860300"/>
    <w:rsid w:val="0087409B"/>
    <w:rsid w:val="0088690F"/>
    <w:rsid w:val="008936B7"/>
    <w:rsid w:val="008948AB"/>
    <w:rsid w:val="00895DAC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53907"/>
    <w:rsid w:val="00A74099"/>
    <w:rsid w:val="00A80AF0"/>
    <w:rsid w:val="00A848D6"/>
    <w:rsid w:val="00A91148"/>
    <w:rsid w:val="00AA7AAF"/>
    <w:rsid w:val="00AD2913"/>
    <w:rsid w:val="00AF6138"/>
    <w:rsid w:val="00AF6418"/>
    <w:rsid w:val="00B039AE"/>
    <w:rsid w:val="00B05AED"/>
    <w:rsid w:val="00B13107"/>
    <w:rsid w:val="00B20DB3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86E1F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A9E7"/>
  <w15:docId w15:val="{C81651D6-6A54-4208-81B9-93C7169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1041-9C36-4CD8-99D3-E8778542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3</cp:revision>
  <cp:lastPrinted>2022-07-08T12:01:00Z</cp:lastPrinted>
  <dcterms:created xsi:type="dcterms:W3CDTF">2022-07-08T11:57:00Z</dcterms:created>
  <dcterms:modified xsi:type="dcterms:W3CDTF">2022-07-08T12:02:00Z</dcterms:modified>
</cp:coreProperties>
</file>