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66" w:rsidRPr="00011338" w:rsidRDefault="003A2566" w:rsidP="003A2566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  <w:r w:rsidRPr="00011338">
        <w:rPr>
          <w:rFonts w:eastAsia="Times New Roman"/>
          <w:b/>
          <w:bCs/>
          <w:iCs/>
          <w:sz w:val="36"/>
          <w:szCs w:val="36"/>
          <w:lang w:eastAsia="ru-RU"/>
        </w:rPr>
        <w:t>ДУМА НЕФТЕЮГАНСКОГО РАЙОНА</w:t>
      </w:r>
    </w:p>
    <w:p w:rsidR="003A2566" w:rsidRPr="00011338" w:rsidRDefault="003A2566" w:rsidP="003A2566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</w:p>
    <w:p w:rsidR="003A2566" w:rsidRPr="00011338" w:rsidRDefault="003A2566" w:rsidP="003A2566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  <w:r w:rsidRPr="00011338">
        <w:rPr>
          <w:rFonts w:eastAsia="Times New Roman"/>
          <w:b/>
          <w:bCs/>
          <w:iCs/>
          <w:sz w:val="36"/>
          <w:szCs w:val="36"/>
          <w:lang w:eastAsia="ru-RU"/>
        </w:rPr>
        <w:t>ПРОЕКТ РЕШЕНИЯ</w:t>
      </w:r>
    </w:p>
    <w:p w:rsidR="003A2566" w:rsidRPr="00770AA7" w:rsidRDefault="003A2566" w:rsidP="003A2566">
      <w:pPr>
        <w:tabs>
          <w:tab w:val="left" w:pos="851"/>
        </w:tabs>
        <w:autoSpaceDE w:val="0"/>
        <w:autoSpaceDN w:val="0"/>
        <w:adjustRightInd w:val="0"/>
        <w:ind w:right="4819"/>
        <w:jc w:val="both"/>
        <w:rPr>
          <w:rFonts w:eastAsia="Times New Roman"/>
          <w:bCs/>
          <w:sz w:val="26"/>
          <w:szCs w:val="26"/>
          <w:lang w:eastAsia="ru-RU"/>
        </w:rPr>
      </w:pPr>
      <w:r w:rsidRPr="00770AA7">
        <w:rPr>
          <w:rFonts w:eastAsia="Times New Roman"/>
          <w:bCs/>
          <w:sz w:val="26"/>
          <w:szCs w:val="26"/>
          <w:lang w:eastAsia="ru-RU"/>
        </w:rPr>
        <w:t>О внесении изменений в решение Думы Нефтеюганского района от 27.06.2012 № 237 «Об утверждении Порядка  предоставления гарантий лицам, замещающим муниципальные должности на постоянной основе»</w:t>
      </w:r>
    </w:p>
    <w:p w:rsidR="003A2566" w:rsidRPr="00770AA7" w:rsidRDefault="003A2566" w:rsidP="003A2566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3A2566" w:rsidRPr="00770AA7" w:rsidRDefault="003A2566" w:rsidP="003A2566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770AA7">
        <w:rPr>
          <w:rFonts w:eastAsia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                       Уставом </w:t>
      </w:r>
      <w:r w:rsidR="0039108D" w:rsidRPr="00770AA7">
        <w:rPr>
          <w:rFonts w:eastAsia="Times New Roman"/>
          <w:sz w:val="26"/>
          <w:szCs w:val="26"/>
          <w:lang w:eastAsia="ru-RU"/>
        </w:rPr>
        <w:t xml:space="preserve">Нефтеюганского района Ханты-Мансийском автономном округа – Югры, </w:t>
      </w:r>
      <w:proofErr w:type="gramEnd"/>
    </w:p>
    <w:p w:rsidR="0039108D" w:rsidRPr="00770AA7" w:rsidRDefault="0039108D" w:rsidP="003A2566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A2566" w:rsidRPr="00770AA7" w:rsidRDefault="003A2566" w:rsidP="003A2566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770AA7">
        <w:rPr>
          <w:rFonts w:eastAsia="Times New Roman"/>
          <w:sz w:val="26"/>
          <w:szCs w:val="26"/>
          <w:lang w:eastAsia="ru-RU"/>
        </w:rPr>
        <w:t>Дума Нефтеюганского района решила:</w:t>
      </w:r>
    </w:p>
    <w:p w:rsidR="003A2566" w:rsidRPr="00770AA7" w:rsidRDefault="003A2566" w:rsidP="003A2566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39108D" w:rsidRPr="00770AA7" w:rsidRDefault="008F05CA" w:rsidP="0039108D">
      <w:pPr>
        <w:tabs>
          <w:tab w:val="left" w:pos="0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770AA7">
        <w:rPr>
          <w:rFonts w:eastAsia="Times New Roman"/>
          <w:sz w:val="26"/>
          <w:szCs w:val="26"/>
          <w:lang w:eastAsia="ru-RU"/>
        </w:rPr>
        <w:t xml:space="preserve">1. </w:t>
      </w:r>
      <w:proofErr w:type="gramStart"/>
      <w:r w:rsidR="0039108D" w:rsidRPr="00770AA7">
        <w:rPr>
          <w:rFonts w:eastAsia="Times New Roman"/>
          <w:sz w:val="26"/>
          <w:szCs w:val="26"/>
          <w:lang w:eastAsia="ru-RU"/>
        </w:rPr>
        <w:t>Внести изменени</w:t>
      </w:r>
      <w:r w:rsidR="00770AA7">
        <w:rPr>
          <w:rFonts w:eastAsia="Times New Roman"/>
          <w:sz w:val="26"/>
          <w:szCs w:val="26"/>
          <w:lang w:eastAsia="ru-RU"/>
        </w:rPr>
        <w:t>е</w:t>
      </w:r>
      <w:r w:rsidR="0039108D" w:rsidRPr="00770AA7">
        <w:rPr>
          <w:rFonts w:eastAsia="Times New Roman"/>
          <w:sz w:val="26"/>
          <w:szCs w:val="26"/>
          <w:lang w:eastAsia="ru-RU"/>
        </w:rPr>
        <w:t xml:space="preserve"> в приложение к решению Думы Нефтеюганского района от 27.06.2012 № 237 «Об утверждении Порядка предоставления гарантий лицам, замещающим муниципальные должности на постоянной основе» (с изменениями на 28.04.2021 № 607), изложив абзац второй подпункта «г» пункта 1 приложения 1 к Порядку предоставления гарантий лицам, замещающим муниципальные должности на постоянной основе в следующей редакции:</w:t>
      </w:r>
      <w:proofErr w:type="gramEnd"/>
    </w:p>
    <w:p w:rsidR="000645AB" w:rsidRPr="00770AA7" w:rsidRDefault="00004DD0" w:rsidP="000645A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70AA7">
        <w:rPr>
          <w:rFonts w:eastAsia="Times New Roman"/>
          <w:sz w:val="26"/>
          <w:szCs w:val="26"/>
          <w:lang w:eastAsia="ru-RU"/>
        </w:rPr>
        <w:t>«</w:t>
      </w:r>
      <w:r w:rsidR="0039108D" w:rsidRPr="00770AA7">
        <w:rPr>
          <w:rFonts w:eastAsia="Times New Roman"/>
          <w:sz w:val="26"/>
          <w:szCs w:val="26"/>
          <w:lang w:eastAsia="ru-RU"/>
        </w:rPr>
        <w:t>Лицу, замещающему муниципальную должность на постоянной основе</w:t>
      </w:r>
      <w:r w:rsidR="0039108D" w:rsidRPr="00770AA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39108D" w:rsidRPr="00770AA7">
        <w:rPr>
          <w:rFonts w:eastAsia="Times New Roman"/>
          <w:sz w:val="26"/>
          <w:szCs w:val="26"/>
          <w:lang w:eastAsia="ru-RU"/>
        </w:rPr>
        <w:t>на основании его заявления возмещаются расходы по уплате за пользование курортной инфраструктурой (курортный сбор), расходы</w:t>
      </w:r>
      <w:r w:rsidR="0039108D" w:rsidRPr="00770AA7">
        <w:rPr>
          <w:rFonts w:eastAsia="Times New Roman"/>
          <w:color w:val="000000"/>
          <w:sz w:val="26"/>
          <w:szCs w:val="26"/>
          <w:lang w:eastAsia="ru-RU"/>
        </w:rPr>
        <w:t>,</w:t>
      </w:r>
      <w:r w:rsidR="0039108D" w:rsidRPr="00770AA7">
        <w:rPr>
          <w:rFonts w:eastAsia="Times New Roman"/>
          <w:sz w:val="26"/>
          <w:szCs w:val="26"/>
          <w:lang w:eastAsia="ru-RU"/>
        </w:rPr>
        <w:t xml:space="preserve"> понесенные в связи с ранним заездом и (или) поздним выездом из гостиницы (либо почасовая оплата до или после расчетного </w:t>
      </w:r>
      <w:r w:rsidR="0039108D" w:rsidRPr="00770AA7">
        <w:rPr>
          <w:rFonts w:eastAsia="Times New Roman"/>
          <w:color w:val="000000"/>
          <w:sz w:val="26"/>
          <w:szCs w:val="26"/>
          <w:lang w:eastAsia="ru-RU"/>
        </w:rPr>
        <w:t>часа),</w:t>
      </w:r>
      <w:r w:rsidR="0039108D" w:rsidRPr="00770AA7">
        <w:rPr>
          <w:rFonts w:eastAsia="Times New Roman"/>
          <w:sz w:val="26"/>
          <w:szCs w:val="26"/>
          <w:lang w:eastAsia="ru-RU"/>
        </w:rPr>
        <w:t xml:space="preserve"> в связи со временем прибытия в место командирования </w:t>
      </w:r>
      <w:proofErr w:type="gramStart"/>
      <w:r w:rsidR="0039108D" w:rsidRPr="00770AA7">
        <w:rPr>
          <w:rFonts w:eastAsia="Times New Roman"/>
          <w:sz w:val="26"/>
          <w:szCs w:val="26"/>
          <w:lang w:eastAsia="ru-RU"/>
        </w:rPr>
        <w:t>и (или) отправления, расходы по оплате стоимости провоза багажа сверх установленной нормы, расходы по предварительному выбору места, расходы, понесенные в связи с обменом валют, расходы на оплату услуг специалиста-переводчика при переводе оправдательных документов, подтв</w:t>
      </w:r>
      <w:r w:rsidR="00C566D5" w:rsidRPr="00770AA7">
        <w:rPr>
          <w:rFonts w:eastAsia="Times New Roman"/>
          <w:sz w:val="26"/>
          <w:szCs w:val="26"/>
          <w:lang w:eastAsia="ru-RU"/>
        </w:rPr>
        <w:t>ерждающих произведенные расходы</w:t>
      </w:r>
      <w:r w:rsidR="00C566D5" w:rsidRPr="00AA32CE">
        <w:rPr>
          <w:rFonts w:eastAsia="Times New Roman"/>
          <w:sz w:val="26"/>
          <w:szCs w:val="26"/>
          <w:lang w:eastAsia="ru-RU"/>
        </w:rPr>
        <w:t>,</w:t>
      </w:r>
      <w:r w:rsidR="0039108D" w:rsidRPr="00AA32CE">
        <w:rPr>
          <w:rFonts w:eastAsia="Times New Roman"/>
          <w:sz w:val="26"/>
          <w:szCs w:val="26"/>
          <w:lang w:eastAsia="ru-RU"/>
        </w:rPr>
        <w:t xml:space="preserve"> </w:t>
      </w:r>
      <w:r w:rsidR="000645AB" w:rsidRPr="00AA32CE">
        <w:rPr>
          <w:rFonts w:eastAsiaTheme="minorHAnsi"/>
          <w:sz w:val="26"/>
          <w:szCs w:val="26"/>
          <w:lang w:eastAsia="en-US"/>
        </w:rPr>
        <w:t>расходы, связанные с покупкой, обменом и сдачей проездных документов, в том числе невозвратных и не подлежащих обмену проездных документов</w:t>
      </w:r>
      <w:r w:rsidR="00E567F4" w:rsidRPr="00AA32CE">
        <w:rPr>
          <w:rFonts w:eastAsiaTheme="minorHAnsi"/>
          <w:sz w:val="26"/>
          <w:szCs w:val="26"/>
          <w:lang w:eastAsia="en-US"/>
        </w:rPr>
        <w:t xml:space="preserve"> в случае изменения сроков командировки</w:t>
      </w:r>
      <w:proofErr w:type="gramEnd"/>
      <w:r w:rsidR="00E567F4" w:rsidRPr="00AA32CE">
        <w:rPr>
          <w:rFonts w:eastAsiaTheme="minorHAnsi"/>
          <w:sz w:val="26"/>
          <w:szCs w:val="26"/>
          <w:lang w:eastAsia="en-US"/>
        </w:rPr>
        <w:t xml:space="preserve"> либо отмены командировки</w:t>
      </w:r>
      <w:r w:rsidR="00694D72" w:rsidRPr="00AA32CE">
        <w:rPr>
          <w:rFonts w:eastAsiaTheme="minorHAnsi"/>
          <w:sz w:val="26"/>
          <w:szCs w:val="26"/>
          <w:lang w:eastAsia="en-US"/>
        </w:rPr>
        <w:t xml:space="preserve"> на основании организационно-распорядительных документов</w:t>
      </w:r>
      <w:r w:rsidR="000645AB" w:rsidRPr="00AA32CE">
        <w:rPr>
          <w:rFonts w:eastAsiaTheme="minorHAnsi"/>
          <w:sz w:val="26"/>
          <w:szCs w:val="26"/>
          <w:lang w:eastAsia="en-US"/>
        </w:rPr>
        <w:t>.</w:t>
      </w:r>
      <w:r w:rsidR="00E567F4" w:rsidRPr="00770AA7">
        <w:rPr>
          <w:rFonts w:eastAsia="Times New Roman"/>
          <w:sz w:val="26"/>
          <w:szCs w:val="26"/>
          <w:lang w:eastAsia="ru-RU"/>
        </w:rPr>
        <w:t xml:space="preserve"> Возмещение расходов производится по фактическим расходам при предоставлении документов, подтверждающих эти расходы</w:t>
      </w:r>
      <w:proofErr w:type="gramStart"/>
      <w:r w:rsidR="00E567F4" w:rsidRPr="00770AA7">
        <w:rPr>
          <w:rFonts w:eastAsia="Times New Roman"/>
          <w:sz w:val="26"/>
          <w:szCs w:val="26"/>
          <w:lang w:eastAsia="ru-RU"/>
        </w:rPr>
        <w:t>.</w:t>
      </w:r>
      <w:r w:rsidR="00694D72" w:rsidRPr="00770AA7">
        <w:rPr>
          <w:rFonts w:eastAsia="Times New Roman"/>
          <w:sz w:val="26"/>
          <w:szCs w:val="26"/>
          <w:lang w:eastAsia="ru-RU"/>
        </w:rPr>
        <w:t>».</w:t>
      </w:r>
      <w:proofErr w:type="gramEnd"/>
    </w:p>
    <w:p w:rsidR="003A2566" w:rsidRPr="00770AA7" w:rsidRDefault="003A2566" w:rsidP="003A2566">
      <w:pPr>
        <w:tabs>
          <w:tab w:val="left" w:pos="993"/>
        </w:tabs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70AA7">
        <w:rPr>
          <w:rFonts w:eastAsia="Times New Roman"/>
          <w:sz w:val="26"/>
          <w:szCs w:val="26"/>
          <w:lang w:eastAsia="ru-RU"/>
        </w:rPr>
        <w:t>2. Настоящее решение вступает в силу после официального опубликования в газете «Югорское обозрение» и распространяет свое действие на правоотношения, возникшие с</w:t>
      </w:r>
      <w:r w:rsidR="00F06665" w:rsidRPr="00770AA7">
        <w:rPr>
          <w:rFonts w:eastAsia="Times New Roman"/>
          <w:sz w:val="26"/>
          <w:szCs w:val="26"/>
          <w:lang w:eastAsia="ru-RU"/>
        </w:rPr>
        <w:t xml:space="preserve"> </w:t>
      </w:r>
      <w:r w:rsidR="00694D72" w:rsidRPr="00770AA7">
        <w:rPr>
          <w:rFonts w:eastAsia="Times New Roman"/>
          <w:sz w:val="26"/>
          <w:szCs w:val="26"/>
          <w:lang w:eastAsia="ru-RU"/>
        </w:rPr>
        <w:t>01.05.2021</w:t>
      </w:r>
      <w:r w:rsidR="00F06665" w:rsidRPr="00770AA7">
        <w:rPr>
          <w:rFonts w:eastAsia="Times New Roman"/>
          <w:sz w:val="26"/>
          <w:szCs w:val="26"/>
          <w:lang w:eastAsia="ru-RU"/>
        </w:rPr>
        <w:t>.</w:t>
      </w:r>
      <w:r w:rsidRPr="00770AA7">
        <w:rPr>
          <w:rFonts w:eastAsia="Times New Roman"/>
          <w:sz w:val="26"/>
          <w:szCs w:val="26"/>
          <w:lang w:eastAsia="ru-RU"/>
        </w:rPr>
        <w:t xml:space="preserve"> </w:t>
      </w:r>
    </w:p>
    <w:p w:rsidR="003A2566" w:rsidRPr="00770AA7" w:rsidRDefault="003A2566" w:rsidP="003A2566">
      <w:pPr>
        <w:tabs>
          <w:tab w:val="left" w:pos="993"/>
          <w:tab w:val="left" w:pos="1134"/>
        </w:tabs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A2566" w:rsidRPr="000B6F7B" w:rsidRDefault="003A2566" w:rsidP="003A2566">
      <w:pPr>
        <w:jc w:val="center"/>
        <w:rPr>
          <w:rFonts w:eastAsia="Times New Roman"/>
          <w:sz w:val="22"/>
          <w:szCs w:val="22"/>
          <w:lang w:eastAsia="ru-RU"/>
        </w:rPr>
      </w:pPr>
      <w:r w:rsidRPr="00770AA7">
        <w:rPr>
          <w:rFonts w:eastAsia="Times New Roman"/>
          <w:sz w:val="26"/>
          <w:szCs w:val="26"/>
          <w:lang w:eastAsia="ru-RU"/>
        </w:rPr>
        <w:br w:type="page"/>
      </w:r>
      <w:r w:rsidRPr="000B6F7B">
        <w:rPr>
          <w:rFonts w:eastAsia="Times New Roman"/>
          <w:sz w:val="22"/>
          <w:szCs w:val="22"/>
          <w:lang w:eastAsia="ru-RU"/>
        </w:rPr>
        <w:lastRenderedPageBreak/>
        <w:t>ЛИСТ СОГЛАСОВАНИЯ</w:t>
      </w:r>
    </w:p>
    <w:p w:rsidR="003A2566" w:rsidRPr="003A2566" w:rsidRDefault="003A2566" w:rsidP="003A2566">
      <w:pPr>
        <w:jc w:val="center"/>
        <w:rPr>
          <w:rFonts w:eastAsia="Times New Roman"/>
          <w:sz w:val="22"/>
          <w:szCs w:val="22"/>
          <w:lang w:eastAsia="ru-RU"/>
        </w:rPr>
      </w:pPr>
      <w:r w:rsidRPr="003A2566">
        <w:rPr>
          <w:rFonts w:eastAsia="Times New Roman"/>
          <w:sz w:val="22"/>
          <w:szCs w:val="22"/>
          <w:lang w:eastAsia="ru-RU"/>
        </w:rPr>
        <w:t xml:space="preserve">к проекту решения Думы района </w:t>
      </w:r>
    </w:p>
    <w:p w:rsidR="003A2566" w:rsidRPr="003A2566" w:rsidRDefault="008E6E67" w:rsidP="003A2566">
      <w:pPr>
        <w:jc w:val="center"/>
        <w:rPr>
          <w:rFonts w:eastAsia="Times New Roman"/>
          <w:sz w:val="22"/>
          <w:szCs w:val="22"/>
          <w:lang w:eastAsia="ru-RU"/>
        </w:rPr>
      </w:pPr>
      <w:r w:rsidRPr="000B6F7B">
        <w:rPr>
          <w:rFonts w:eastAsia="Times New Roman"/>
          <w:sz w:val="22"/>
          <w:szCs w:val="22"/>
          <w:lang w:eastAsia="ru-RU"/>
        </w:rPr>
        <w:t xml:space="preserve">О внесение изменений в решение Думы Нефтеюганского района от 27.06.2012 № 237  </w:t>
      </w:r>
      <w:r w:rsidR="00EF4893">
        <w:rPr>
          <w:rFonts w:eastAsia="Times New Roman"/>
          <w:sz w:val="22"/>
          <w:szCs w:val="22"/>
          <w:lang w:eastAsia="ru-RU"/>
        </w:rPr>
        <w:t xml:space="preserve"> «</w:t>
      </w:r>
      <w:r w:rsidRPr="000B6F7B">
        <w:rPr>
          <w:rFonts w:eastAsia="Times New Roman"/>
          <w:sz w:val="22"/>
          <w:szCs w:val="22"/>
          <w:lang w:eastAsia="ru-RU"/>
        </w:rPr>
        <w:t>Об утверждении Порядка предоставления гарантий лицам, замещающим муниципальные должности на постоянной основе»</w:t>
      </w:r>
    </w:p>
    <w:p w:rsidR="003A2566" w:rsidRPr="003A2566" w:rsidRDefault="003A2566" w:rsidP="003A2566">
      <w:pPr>
        <w:rPr>
          <w:rFonts w:eastAsia="Times New Roman"/>
          <w:sz w:val="22"/>
          <w:szCs w:val="22"/>
          <w:lang w:eastAsia="ru-RU"/>
        </w:rPr>
      </w:pPr>
      <w:r w:rsidRPr="003A2566">
        <w:rPr>
          <w:rFonts w:eastAsia="Times New Roman"/>
          <w:sz w:val="22"/>
          <w:szCs w:val="22"/>
          <w:lang w:eastAsia="ru-RU"/>
        </w:rPr>
        <w:t xml:space="preserve">Проект решения вносит: 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3404"/>
        <w:gridCol w:w="2837"/>
      </w:tblGrid>
      <w:tr w:rsidR="003A2566" w:rsidRPr="003A2566" w:rsidTr="000B6F7B">
        <w:trPr>
          <w:trHeight w:val="36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Глава</w:t>
            </w: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Нефтеюганского района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Г.В.Лапковская</w:t>
            </w:r>
            <w:proofErr w:type="spellEnd"/>
          </w:p>
        </w:tc>
      </w:tr>
    </w:tbl>
    <w:p w:rsidR="003A2566" w:rsidRPr="003A2566" w:rsidRDefault="003A2566" w:rsidP="003A2566">
      <w:pPr>
        <w:rPr>
          <w:rFonts w:eastAsia="Times New Roman"/>
          <w:sz w:val="22"/>
          <w:szCs w:val="22"/>
          <w:lang w:eastAsia="ru-RU"/>
        </w:rPr>
      </w:pPr>
      <w:r w:rsidRPr="003A2566">
        <w:rPr>
          <w:rFonts w:eastAsia="Times New Roman"/>
          <w:sz w:val="22"/>
          <w:szCs w:val="22"/>
          <w:lang w:eastAsia="ru-RU"/>
        </w:rPr>
        <w:t>Согласовано:</w:t>
      </w:r>
      <w:r w:rsidRPr="003A2566">
        <w:rPr>
          <w:rFonts w:eastAsia="Times New Roman"/>
          <w:sz w:val="22"/>
          <w:szCs w:val="22"/>
          <w:lang w:eastAsia="ru-RU"/>
        </w:rPr>
        <w:tab/>
      </w: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63"/>
        <w:gridCol w:w="1560"/>
        <w:gridCol w:w="1561"/>
        <w:gridCol w:w="1985"/>
        <w:gridCol w:w="1181"/>
      </w:tblGrid>
      <w:tr w:rsidR="003A2566" w:rsidRPr="003A2566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 xml:space="preserve">№  </w:t>
            </w:r>
            <w:r w:rsidRPr="003A2566">
              <w:rPr>
                <w:rFonts w:eastAsia="Times New Roman"/>
                <w:sz w:val="22"/>
                <w:szCs w:val="22"/>
                <w:lang w:eastAsia="en-US"/>
              </w:rPr>
              <w:br/>
            </w:r>
            <w:proofErr w:type="gramStart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 xml:space="preserve">Наименование      </w:t>
            </w:r>
            <w:r w:rsidRPr="003A2566">
              <w:rPr>
                <w:rFonts w:eastAsia="Times New Roman"/>
                <w:sz w:val="22"/>
                <w:szCs w:val="22"/>
                <w:lang w:eastAsia="en-US"/>
              </w:rPr>
              <w:br/>
              <w:t>службы, 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Замечания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 xml:space="preserve">Ф.И.О. </w:t>
            </w:r>
            <w:r w:rsidRPr="003A2566">
              <w:rPr>
                <w:rFonts w:eastAsia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Дата согласования</w:t>
            </w:r>
          </w:p>
        </w:tc>
      </w:tr>
      <w:tr w:rsidR="003A2566" w:rsidRPr="003A2566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 xml:space="preserve">Председатель Думы Нефтеюганского района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Т.Г.Котова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566" w:rsidRPr="003A2566" w:rsidTr="00770AA7">
        <w:trPr>
          <w:trHeight w:val="5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Первый з</w:t>
            </w:r>
            <w:r w:rsidR="003A2566" w:rsidRPr="003A2566">
              <w:rPr>
                <w:rFonts w:eastAsia="Times New Roman"/>
                <w:sz w:val="22"/>
                <w:szCs w:val="22"/>
                <w:lang w:eastAsia="en-US"/>
              </w:rPr>
              <w:t>аместитель главы Нефтеюганского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B6F7B">
              <w:rPr>
                <w:rFonts w:eastAsia="Times New Roman"/>
                <w:sz w:val="22"/>
                <w:szCs w:val="22"/>
                <w:lang w:eastAsia="en-US"/>
              </w:rPr>
              <w:t>С.А.Кудашкин</w:t>
            </w:r>
            <w:proofErr w:type="spellEnd"/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566" w:rsidRPr="003A2566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Директор департамента финансов – заместитель главы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М.Ф.Бузунова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566" w:rsidRPr="003A2566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Председатель юридического комитета администрации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Н.В.Кузьмина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566" w:rsidRPr="003A2566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Председатель КСП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A2566">
              <w:rPr>
                <w:rFonts w:eastAsia="Times New Roman"/>
                <w:sz w:val="22"/>
                <w:szCs w:val="22"/>
                <w:lang w:eastAsia="en-US"/>
              </w:rPr>
              <w:t>Н.В.Пикурс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66" w:rsidRPr="003A2566" w:rsidRDefault="003A2566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E6E67" w:rsidRPr="000B6F7B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Начальник управления муниципальной службы, кадров и наград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B6F7B">
              <w:rPr>
                <w:rFonts w:eastAsia="Times New Roman"/>
                <w:sz w:val="22"/>
                <w:szCs w:val="22"/>
                <w:lang w:eastAsia="en-US"/>
              </w:rPr>
              <w:t>М.В.Пинчукова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67" w:rsidRPr="000B6F7B" w:rsidRDefault="008E6E6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21131" w:rsidRPr="000B6F7B" w:rsidTr="00770AA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31" w:rsidRPr="000B6F7B" w:rsidRDefault="00521131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31" w:rsidRPr="000B6F7B" w:rsidRDefault="00521131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B6F7B">
              <w:rPr>
                <w:rFonts w:eastAsia="Times New Roman"/>
                <w:sz w:val="22"/>
                <w:szCs w:val="22"/>
                <w:lang w:eastAsia="en-US"/>
              </w:rPr>
              <w:t xml:space="preserve">Начальник </w:t>
            </w:r>
            <w:proofErr w:type="gramStart"/>
            <w:r w:rsidRPr="000B6F7B">
              <w:rPr>
                <w:rFonts w:eastAsia="Times New Roman"/>
                <w:sz w:val="22"/>
                <w:szCs w:val="22"/>
                <w:lang w:eastAsia="en-US"/>
              </w:rPr>
              <w:t>управления-главный</w:t>
            </w:r>
            <w:proofErr w:type="gramEnd"/>
            <w:r w:rsidRPr="000B6F7B">
              <w:rPr>
                <w:rFonts w:eastAsia="Times New Roman"/>
                <w:sz w:val="22"/>
                <w:szCs w:val="22"/>
                <w:lang w:eastAsia="en-US"/>
              </w:rPr>
              <w:t xml:space="preserve"> бухгалтер управления отчетности и программно-целевого планирования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31" w:rsidRPr="000B6F7B" w:rsidRDefault="00521131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31" w:rsidRPr="000B6F7B" w:rsidRDefault="00521131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31" w:rsidRDefault="00521131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70AA7" w:rsidRDefault="00770AA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70AA7" w:rsidRDefault="00770AA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70AA7" w:rsidRDefault="00770AA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70AA7" w:rsidRPr="000B6F7B" w:rsidRDefault="00770AA7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Т.А.Пятигор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31" w:rsidRPr="000B6F7B" w:rsidRDefault="00521131" w:rsidP="003A256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770AA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70AA7" w:rsidRDefault="003A2566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F87489">
        <w:rPr>
          <w:rFonts w:eastAsia="Times New Roman"/>
          <w:sz w:val="20"/>
          <w:szCs w:val="20"/>
          <w:lang w:eastAsia="ru-RU"/>
        </w:rPr>
        <w:t xml:space="preserve">Исполнитель: </w:t>
      </w:r>
    </w:p>
    <w:p w:rsidR="007113AE" w:rsidRDefault="000B6F7B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F87489">
        <w:rPr>
          <w:rFonts w:eastAsia="Times New Roman"/>
          <w:sz w:val="20"/>
          <w:szCs w:val="20"/>
          <w:lang w:eastAsia="ru-RU"/>
        </w:rPr>
        <w:t>Цыбина Л.З. 220404</w:t>
      </w:r>
      <w:r w:rsidR="003A2566" w:rsidRPr="00F87489">
        <w:rPr>
          <w:rFonts w:eastAsia="Times New Roman"/>
          <w:sz w:val="20"/>
          <w:szCs w:val="20"/>
          <w:lang w:eastAsia="ru-RU"/>
        </w:rPr>
        <w:t xml:space="preserve">. </w:t>
      </w: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Pr="007A1A77" w:rsidRDefault="007A1A77" w:rsidP="007A1A77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/>
          <w:lang w:eastAsia="ru-RU"/>
        </w:rPr>
      </w:pPr>
      <w:r w:rsidRPr="007A1A77">
        <w:rPr>
          <w:rFonts w:eastAsia="Times New Roman"/>
          <w:lang w:eastAsia="ru-RU"/>
        </w:rPr>
        <w:t>ПОЯСНИТЕЛЬНАЯ ЗАПИСКА</w:t>
      </w:r>
    </w:p>
    <w:p w:rsidR="007A1A77" w:rsidRPr="007A1A77" w:rsidRDefault="007A1A77" w:rsidP="007A1A77">
      <w:pPr>
        <w:jc w:val="center"/>
        <w:rPr>
          <w:rFonts w:eastAsia="Times New Roman"/>
          <w:lang w:eastAsia="ru-RU"/>
        </w:rPr>
      </w:pPr>
      <w:r w:rsidRPr="007A1A77">
        <w:rPr>
          <w:rFonts w:eastAsia="Times New Roman"/>
          <w:lang w:eastAsia="ru-RU"/>
        </w:rPr>
        <w:t>к проекту решения Думы Нефтеюганского района</w:t>
      </w:r>
    </w:p>
    <w:p w:rsidR="007A1A77" w:rsidRPr="007A1A77" w:rsidRDefault="007A1A77" w:rsidP="007A1A77">
      <w:pPr>
        <w:ind w:right="-144"/>
        <w:jc w:val="center"/>
        <w:rPr>
          <w:rFonts w:eastAsia="Calibri"/>
          <w:lang w:eastAsia="en-US"/>
        </w:rPr>
      </w:pPr>
      <w:r w:rsidRPr="007A1A77">
        <w:rPr>
          <w:rFonts w:eastAsia="Times New Roman"/>
          <w:bCs/>
          <w:iCs/>
          <w:lang w:eastAsia="ru-RU"/>
        </w:rPr>
        <w:t>«</w:t>
      </w:r>
      <w:r w:rsidRPr="007A1A77">
        <w:rPr>
          <w:rFonts w:eastAsia="Calibri"/>
          <w:lang w:eastAsia="en-US"/>
        </w:rPr>
        <w:t>О внесении изменений в решение Думы Нефтеюганского района от 27.06.2012 № 237               «Об утверждении Порядка предоставления гарантий лицам, замещающим муниципальные должности на постоянной основе»»</w:t>
      </w:r>
    </w:p>
    <w:p w:rsidR="007A1A77" w:rsidRPr="007A1A77" w:rsidRDefault="007A1A77" w:rsidP="007A1A77">
      <w:pPr>
        <w:ind w:firstLine="567"/>
        <w:jc w:val="center"/>
        <w:outlineLvl w:val="1"/>
        <w:rPr>
          <w:rFonts w:eastAsia="Calibri"/>
          <w:lang w:eastAsia="en-US"/>
        </w:rPr>
      </w:pPr>
    </w:p>
    <w:p w:rsidR="007A1A77" w:rsidRPr="007A1A77" w:rsidRDefault="007A1A77" w:rsidP="007A1A77">
      <w:pPr>
        <w:ind w:firstLine="567"/>
        <w:jc w:val="both"/>
        <w:rPr>
          <w:rFonts w:eastAsia="Times New Roman"/>
          <w:lang w:eastAsia="ru-RU"/>
        </w:rPr>
      </w:pPr>
      <w:r w:rsidRPr="007A1A77">
        <w:rPr>
          <w:rFonts w:eastAsia="Times New Roman"/>
          <w:lang w:eastAsia="ru-RU"/>
        </w:rPr>
        <w:t xml:space="preserve">Проект решения Думы Нефтеюганского района </w:t>
      </w:r>
      <w:r w:rsidRPr="007A1A77">
        <w:rPr>
          <w:rFonts w:eastAsia="Calibri"/>
          <w:lang w:eastAsia="en-US"/>
        </w:rPr>
        <w:t xml:space="preserve">«О внесении изменений в решение Думы Нефтеюганского района от 27.06.2012 № 237 «Об утверждении Порядка предоставления гарантий лицам, замещающим муниципальные должности на постоянной основе» </w:t>
      </w:r>
      <w:r w:rsidRPr="007A1A77">
        <w:rPr>
          <w:rFonts w:eastAsia="Times New Roman"/>
          <w:lang w:eastAsia="ru-RU"/>
        </w:rPr>
        <w:t>(далее - проект решения) разработан юридическим комитетом администрации Нефтеюганского района.</w:t>
      </w:r>
    </w:p>
    <w:p w:rsidR="007A1A77" w:rsidRPr="007A1A77" w:rsidRDefault="007A1A77" w:rsidP="007A1A7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A1A77">
        <w:rPr>
          <w:rFonts w:eastAsia="Times New Roman"/>
          <w:lang w:eastAsia="ru-RU"/>
        </w:rPr>
        <w:t xml:space="preserve"> П</w:t>
      </w:r>
      <w:r w:rsidRPr="007A1A77">
        <w:rPr>
          <w:rFonts w:eastAsia="Calibri"/>
          <w:lang w:eastAsia="en-US"/>
        </w:rPr>
        <w:t>роект решения подготовлен в целях уточнения пере</w:t>
      </w:r>
      <w:r w:rsidR="00AA32CE">
        <w:rPr>
          <w:rFonts w:eastAsia="Calibri"/>
          <w:lang w:eastAsia="en-US"/>
        </w:rPr>
        <w:t>чня иных расходов, произведенных</w:t>
      </w:r>
      <w:r w:rsidRPr="007A1A77">
        <w:rPr>
          <w:rFonts w:eastAsia="Calibri"/>
          <w:lang w:eastAsia="en-US"/>
        </w:rPr>
        <w:t xml:space="preserve"> лицом, замещающим муниципальную должность на постоянной основе</w:t>
      </w:r>
      <w:r w:rsidR="0012677E">
        <w:rPr>
          <w:rFonts w:eastAsia="Calibri"/>
          <w:lang w:eastAsia="en-US"/>
        </w:rPr>
        <w:t>, который дополняется</w:t>
      </w:r>
      <w:r w:rsidRPr="007A1A77">
        <w:rPr>
          <w:rFonts w:eastAsia="Calibri"/>
          <w:lang w:eastAsia="en-US"/>
        </w:rPr>
        <w:t xml:space="preserve"> </w:t>
      </w:r>
      <w:r w:rsidRPr="007A1A77">
        <w:rPr>
          <w:rFonts w:eastAsia="Times New Roman"/>
          <w:lang w:eastAsia="ru-RU"/>
        </w:rPr>
        <w:t>расход</w:t>
      </w:r>
      <w:r w:rsidR="0012677E">
        <w:rPr>
          <w:rFonts w:eastAsia="Times New Roman"/>
          <w:lang w:eastAsia="ru-RU"/>
        </w:rPr>
        <w:t>ами</w:t>
      </w:r>
      <w:r w:rsidR="00AA32CE">
        <w:rPr>
          <w:rFonts w:eastAsia="Times New Roman"/>
          <w:lang w:eastAsia="ru-RU"/>
        </w:rPr>
        <w:t>,</w:t>
      </w:r>
      <w:r w:rsidRPr="007A1A77">
        <w:rPr>
          <w:rFonts w:eastAsia="Times New Roman"/>
          <w:lang w:eastAsia="ru-RU"/>
        </w:rPr>
        <w:t xml:space="preserve"> </w:t>
      </w:r>
      <w:r w:rsidR="0012677E">
        <w:rPr>
          <w:rFonts w:eastAsia="Times New Roman"/>
          <w:lang w:eastAsia="ru-RU"/>
        </w:rPr>
        <w:t>связанными</w:t>
      </w:r>
      <w:bookmarkStart w:id="0" w:name="_GoBack"/>
      <w:bookmarkEnd w:id="0"/>
      <w:r w:rsidR="00230F7B" w:rsidRPr="00230F7B">
        <w:rPr>
          <w:rFonts w:eastAsia="Times New Roman"/>
          <w:lang w:eastAsia="ru-RU"/>
        </w:rPr>
        <w:t xml:space="preserve"> с покупкой, обменом и сдачей </w:t>
      </w:r>
      <w:r w:rsidR="00230F7B" w:rsidRPr="00230F7B">
        <w:rPr>
          <w:rFonts w:eastAsiaTheme="minorHAnsi"/>
          <w:lang w:eastAsia="en-US"/>
        </w:rPr>
        <w:t xml:space="preserve"> проездных документов, в том числе невозвратных и не подлежащих обмену проездных документов в случае изменения сроков командировки либо отмены командировки на основании организационно-распорядительных документов</w:t>
      </w:r>
      <w:r w:rsidRPr="007A1A77">
        <w:rPr>
          <w:rFonts w:eastAsia="Times New Roman"/>
          <w:lang w:eastAsia="ru-RU"/>
        </w:rPr>
        <w:t>.</w:t>
      </w:r>
    </w:p>
    <w:p w:rsidR="007A1A77" w:rsidRPr="007A1A77" w:rsidRDefault="007A1A77" w:rsidP="007A1A77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7A1A77">
        <w:rPr>
          <w:rFonts w:eastAsia="Calibri"/>
          <w:lang w:eastAsia="en-US"/>
        </w:rPr>
        <w:t xml:space="preserve">Руководствуясь ст.ст.29, 34.1  Устава </w:t>
      </w:r>
      <w:r w:rsidR="00230F7B">
        <w:rPr>
          <w:rFonts w:eastAsia="Calibri"/>
          <w:lang w:eastAsia="en-US"/>
        </w:rPr>
        <w:t>Нефтеюганского</w:t>
      </w:r>
      <w:r w:rsidR="00230F7B" w:rsidRPr="007A1A77">
        <w:rPr>
          <w:rFonts w:eastAsia="Calibri"/>
          <w:lang w:eastAsia="en-US"/>
        </w:rPr>
        <w:t xml:space="preserve"> </w:t>
      </w:r>
      <w:r w:rsidR="00230F7B">
        <w:rPr>
          <w:rFonts w:eastAsia="Calibri"/>
          <w:lang w:eastAsia="en-US"/>
        </w:rPr>
        <w:t>района Ханты-Мансийского автономного округа - Югры</w:t>
      </w:r>
      <w:r w:rsidRPr="007A1A77">
        <w:rPr>
          <w:rFonts w:eastAsia="Calibri"/>
          <w:lang w:eastAsia="en-US"/>
        </w:rPr>
        <w:t xml:space="preserve"> размер, порядок и условия предоставления гарантий </w:t>
      </w:r>
      <w:r w:rsidR="000516B0">
        <w:rPr>
          <w:rFonts w:eastAsia="Calibri"/>
          <w:lang w:eastAsia="en-US"/>
        </w:rPr>
        <w:t xml:space="preserve">                   </w:t>
      </w:r>
      <w:r w:rsidRPr="007A1A77">
        <w:rPr>
          <w:rFonts w:eastAsia="Calibri"/>
          <w:lang w:eastAsia="en-US"/>
        </w:rPr>
        <w:t>Главе Нефтеюганского района,</w:t>
      </w:r>
      <w:r w:rsidR="00230F7B">
        <w:rPr>
          <w:rFonts w:eastAsia="Calibri"/>
          <w:lang w:eastAsia="en-US"/>
        </w:rPr>
        <w:t xml:space="preserve"> </w:t>
      </w:r>
      <w:r w:rsidRPr="007A1A77">
        <w:rPr>
          <w:rFonts w:eastAsia="Calibri"/>
          <w:lang w:eastAsia="en-US"/>
        </w:rPr>
        <w:t>депутату</w:t>
      </w:r>
      <w:r w:rsidRPr="007A1A77">
        <w:rPr>
          <w:rFonts w:eastAsia="Times New Roman"/>
          <w:lang w:eastAsia="ru-RU"/>
        </w:rPr>
        <w:t xml:space="preserve"> Думы Нефтеюганского района, замещающему муниципальную должность на постоянной основе устанавливается решением Думы Нефтеюганского района.</w:t>
      </w:r>
    </w:p>
    <w:p w:rsidR="007A1A77" w:rsidRPr="007A1A77" w:rsidRDefault="007A1A77" w:rsidP="007A1A7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A1A77">
        <w:rPr>
          <w:rFonts w:eastAsia="Calibri"/>
          <w:lang w:eastAsia="en-US"/>
        </w:rPr>
        <w:t xml:space="preserve">Таким образом, проект решения разработан в пределах правотворческой компетенции представительного органа. </w:t>
      </w: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autoSpaceDE w:val="0"/>
        <w:autoSpaceDN w:val="0"/>
        <w:adjustRightInd w:val="0"/>
        <w:jc w:val="both"/>
        <w:outlineLvl w:val="1"/>
        <w:rPr>
          <w:rFonts w:eastAsia="Times New Roman"/>
          <w:lang w:eastAsia="ru-RU"/>
        </w:rPr>
      </w:pPr>
      <w:r w:rsidRPr="007A1A77">
        <w:rPr>
          <w:rFonts w:eastAsia="Times New Roman"/>
          <w:lang w:eastAsia="ru-RU"/>
        </w:rPr>
        <w:t>Председатель</w:t>
      </w:r>
    </w:p>
    <w:p w:rsidR="007A1A77" w:rsidRPr="007A1A77" w:rsidRDefault="007A1A77" w:rsidP="007A1A77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7A1A77">
        <w:rPr>
          <w:rFonts w:eastAsia="Times New Roman"/>
          <w:lang w:eastAsia="ru-RU"/>
        </w:rPr>
        <w:t>юридического комитета</w:t>
      </w:r>
      <w:r w:rsidRPr="007A1A77">
        <w:rPr>
          <w:rFonts w:eastAsia="Times New Roman"/>
          <w:lang w:eastAsia="ru-RU"/>
        </w:rPr>
        <w:tab/>
      </w:r>
      <w:r w:rsidRPr="007A1A77">
        <w:rPr>
          <w:rFonts w:eastAsia="Times New Roman"/>
          <w:lang w:eastAsia="ru-RU"/>
        </w:rPr>
        <w:tab/>
      </w:r>
      <w:r w:rsidRPr="007A1A77">
        <w:rPr>
          <w:rFonts w:eastAsia="Times New Roman"/>
          <w:lang w:eastAsia="ru-RU"/>
        </w:rPr>
        <w:tab/>
        <w:t xml:space="preserve">                                       </w:t>
      </w:r>
      <w:proofErr w:type="spellStart"/>
      <w:r w:rsidRPr="007A1A77">
        <w:rPr>
          <w:rFonts w:eastAsia="Times New Roman"/>
          <w:lang w:eastAsia="ru-RU"/>
        </w:rPr>
        <w:t>Н.В.Кузьмина</w:t>
      </w:r>
      <w:proofErr w:type="spellEnd"/>
    </w:p>
    <w:p w:rsidR="007A1A77" w:rsidRPr="007A1A77" w:rsidRDefault="007A1A77" w:rsidP="007A1A77">
      <w:pPr>
        <w:spacing w:line="276" w:lineRule="auto"/>
        <w:rPr>
          <w:rFonts w:ascii="Calibri" w:eastAsia="Calibri" w:hAnsi="Calibri"/>
          <w:lang w:eastAsia="en-US"/>
        </w:rPr>
      </w:pPr>
    </w:p>
    <w:p w:rsidR="007A1A77" w:rsidRPr="007A1A77" w:rsidRDefault="007A1A77" w:rsidP="007A1A77">
      <w:pPr>
        <w:spacing w:line="276" w:lineRule="auto"/>
        <w:rPr>
          <w:rFonts w:ascii="Calibri" w:eastAsia="Calibri" w:hAnsi="Calibri"/>
          <w:lang w:eastAsia="en-US"/>
        </w:rPr>
      </w:pPr>
    </w:p>
    <w:p w:rsidR="007A1A77" w:rsidRPr="007A1A77" w:rsidRDefault="007A1A77" w:rsidP="007A1A77">
      <w:pPr>
        <w:spacing w:line="276" w:lineRule="auto"/>
        <w:rPr>
          <w:rFonts w:ascii="Calibri" w:eastAsia="Calibri" w:hAnsi="Calibri"/>
          <w:lang w:eastAsia="en-US"/>
        </w:rPr>
      </w:pPr>
    </w:p>
    <w:p w:rsidR="007A1A77" w:rsidRPr="007A1A77" w:rsidRDefault="007A1A77" w:rsidP="007A1A77">
      <w:pPr>
        <w:spacing w:line="276" w:lineRule="auto"/>
        <w:rPr>
          <w:rFonts w:ascii="Calibri" w:eastAsia="Calibri" w:hAnsi="Calibri"/>
          <w:lang w:eastAsia="en-US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rPr>
          <w:rFonts w:eastAsia="Times New Roman"/>
          <w:lang w:eastAsia="ru-RU"/>
        </w:rPr>
      </w:pPr>
    </w:p>
    <w:p w:rsidR="007A1A77" w:rsidRPr="007A1A77" w:rsidRDefault="007A1A77" w:rsidP="007A1A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Pr="007A1A77" w:rsidRDefault="007A1A77" w:rsidP="007A1A77">
      <w:pPr>
        <w:tabs>
          <w:tab w:val="left" w:pos="2835"/>
          <w:tab w:val="left" w:pos="2977"/>
        </w:tabs>
        <w:ind w:left="1416"/>
        <w:jc w:val="center"/>
        <w:rPr>
          <w:rFonts w:eastAsia="Arial Unicode MS"/>
          <w:color w:val="000000"/>
          <w:sz w:val="26"/>
          <w:szCs w:val="26"/>
          <w:lang w:eastAsia="ru-RU"/>
        </w:rPr>
      </w:pPr>
      <w:r w:rsidRPr="007A1A77">
        <w:rPr>
          <w:rFonts w:eastAsia="Arial Unicode MS"/>
          <w:color w:val="000000"/>
          <w:sz w:val="26"/>
          <w:szCs w:val="26"/>
          <w:lang w:eastAsia="ru-RU"/>
        </w:rPr>
        <w:t>Сравнительная таблица</w:t>
      </w:r>
    </w:p>
    <w:p w:rsidR="007A1A77" w:rsidRPr="007A1A77" w:rsidRDefault="007A1A77" w:rsidP="007A1A77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  <w:lang w:eastAsia="ru-RU"/>
        </w:rPr>
      </w:pPr>
      <w:r w:rsidRPr="007A1A77">
        <w:rPr>
          <w:rFonts w:eastAsia="Times New Roman"/>
          <w:bCs/>
          <w:iCs/>
          <w:sz w:val="26"/>
          <w:szCs w:val="26"/>
          <w:lang w:eastAsia="ru-RU"/>
        </w:rPr>
        <w:t>к проекту решения Думы района</w:t>
      </w:r>
    </w:p>
    <w:p w:rsidR="007A1A77" w:rsidRPr="007A1A77" w:rsidRDefault="007A1A77" w:rsidP="007A1A77">
      <w:pPr>
        <w:ind w:left="-426" w:right="-144" w:hanging="283"/>
        <w:jc w:val="center"/>
        <w:rPr>
          <w:rFonts w:eastAsia="Calibri"/>
          <w:sz w:val="26"/>
          <w:szCs w:val="26"/>
          <w:lang w:eastAsia="en-US"/>
        </w:rPr>
      </w:pPr>
      <w:r w:rsidRPr="007A1A77">
        <w:rPr>
          <w:rFonts w:eastAsia="Times New Roman"/>
          <w:sz w:val="26"/>
          <w:szCs w:val="26"/>
          <w:lang w:eastAsia="ru-RU"/>
        </w:rPr>
        <w:t xml:space="preserve">                          от 27.06.2012 № 237 «Об утверждении Порядка предоставления гарантий                        лицам, замещающим муниципальные должности на постоянной основе»</w:t>
      </w:r>
    </w:p>
    <w:p w:rsidR="007A1A77" w:rsidRPr="007A1A77" w:rsidRDefault="007A1A77" w:rsidP="007A1A77">
      <w:pPr>
        <w:jc w:val="center"/>
        <w:rPr>
          <w:rFonts w:eastAsia="Calibri"/>
          <w:sz w:val="26"/>
          <w:szCs w:val="26"/>
          <w:lang w:eastAsia="en-US"/>
        </w:rPr>
      </w:pPr>
    </w:p>
    <w:p w:rsidR="007A1A77" w:rsidRPr="007A1A77" w:rsidRDefault="007A1A77" w:rsidP="007A1A77">
      <w:pPr>
        <w:ind w:right="-144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7A1A77" w:rsidRPr="007A1A77" w:rsidTr="008472C3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7" w:rsidRPr="007A1A77" w:rsidRDefault="007A1A77" w:rsidP="007A1A77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7A1A77" w:rsidRPr="007A1A77" w:rsidRDefault="007A1A77" w:rsidP="007A1A77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7A1A77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7" w:rsidRPr="007A1A77" w:rsidRDefault="007A1A77" w:rsidP="007A1A77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7A1A77" w:rsidRPr="007A1A77" w:rsidRDefault="007A1A77" w:rsidP="007A1A77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7A1A77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7A1A77" w:rsidRPr="007A1A77" w:rsidTr="008472C3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7" w:rsidRPr="007A1A77" w:rsidRDefault="007A1A77" w:rsidP="007A1A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7A1A77">
              <w:rPr>
                <w:rFonts w:eastAsia="Times New Roman"/>
                <w:szCs w:val="28"/>
                <w:lang w:eastAsia="ru-RU"/>
              </w:rPr>
              <w:t>Лицу, замещающему муниципальную должность на постоянной основе</w:t>
            </w:r>
            <w:r w:rsidRPr="007A1A77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 w:rsidRPr="007A1A77">
              <w:rPr>
                <w:rFonts w:eastAsia="Times New Roman"/>
                <w:szCs w:val="28"/>
                <w:lang w:eastAsia="ru-RU"/>
              </w:rPr>
              <w:t>на основании его заявления возмещаются расходы по уплате за пользование курортной инфраструктурой (курортный сбор), расходы</w:t>
            </w:r>
            <w:r w:rsidRPr="007A1A77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7A1A77">
              <w:rPr>
                <w:rFonts w:eastAsia="Times New Roman"/>
                <w:szCs w:val="28"/>
                <w:lang w:eastAsia="ru-RU"/>
              </w:rPr>
              <w:t xml:space="preserve"> понесенные в связи с ранним заездом и (или) поздним выездом из гостиницы (либо почасовая оплата до или после расчетного </w:t>
            </w:r>
            <w:r w:rsidRPr="007A1A77">
              <w:rPr>
                <w:rFonts w:eastAsia="Times New Roman"/>
                <w:color w:val="000000"/>
                <w:szCs w:val="28"/>
                <w:lang w:eastAsia="ru-RU"/>
              </w:rPr>
              <w:t>часа),</w:t>
            </w:r>
            <w:r w:rsidRPr="007A1A77">
              <w:rPr>
                <w:rFonts w:eastAsia="Times New Roman"/>
                <w:szCs w:val="28"/>
                <w:lang w:eastAsia="ru-RU"/>
              </w:rPr>
              <w:t xml:space="preserve"> в связи со временем прибытия в место командирования и (или) отправления, расходы по оплате стоимости провоза багажа сверх</w:t>
            </w:r>
            <w:proofErr w:type="gramEnd"/>
            <w:r w:rsidRPr="007A1A77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7A1A77">
              <w:rPr>
                <w:rFonts w:eastAsia="Times New Roman"/>
                <w:szCs w:val="28"/>
                <w:lang w:eastAsia="ru-RU"/>
              </w:rPr>
              <w:t xml:space="preserve">установленной нормы, расходы по предварительному выбору места, расходы, понесенные в связи с обменом валют, расходы на оплату услуг специалиста-переводчика при переводе оправдательных документов, подтверждающих произведенные расходы, </w:t>
            </w:r>
            <w:r w:rsidRPr="007A1A77">
              <w:rPr>
                <w:rFonts w:eastAsia="Times New Roman"/>
                <w:b/>
                <w:szCs w:val="28"/>
                <w:lang w:eastAsia="ru-RU"/>
              </w:rPr>
              <w:t>расходы, понесенные в связи с обменом билетов в случае изменения даты служебной командировки.</w:t>
            </w:r>
            <w:proofErr w:type="gramEnd"/>
            <w:r w:rsidRPr="007A1A77">
              <w:rPr>
                <w:rFonts w:eastAsia="Times New Roman"/>
                <w:szCs w:val="28"/>
                <w:lang w:eastAsia="ru-RU"/>
              </w:rPr>
              <w:t xml:space="preserve"> Возмещение расходов производится по фактическим расходам при предоставлении документов, подтверждающих эти расходы.</w:t>
            </w:r>
          </w:p>
          <w:p w:rsidR="007A1A77" w:rsidRPr="007A1A77" w:rsidRDefault="007A1A77" w:rsidP="007A1A77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7" w:rsidRPr="007A1A77" w:rsidRDefault="007A1A77" w:rsidP="007A1A77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proofErr w:type="gramStart"/>
            <w:r w:rsidRPr="007A1A77">
              <w:rPr>
                <w:rFonts w:eastAsia="Times New Roman"/>
                <w:lang w:eastAsia="ru-RU"/>
              </w:rPr>
              <w:t>Лицу, замещающему муниципальную должность на постоянной основе</w:t>
            </w:r>
            <w:r w:rsidRPr="007A1A77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7A1A77">
              <w:rPr>
                <w:rFonts w:eastAsia="Times New Roman"/>
                <w:lang w:eastAsia="ru-RU"/>
              </w:rPr>
              <w:t>на основании его заявления возмещаются расходы по уплате за пользование курортной инфраструктурой (курортный сбор), расходы</w:t>
            </w:r>
            <w:r w:rsidRPr="007A1A77">
              <w:rPr>
                <w:rFonts w:eastAsia="Times New Roman"/>
                <w:color w:val="000000"/>
                <w:lang w:eastAsia="ru-RU"/>
              </w:rPr>
              <w:t>,</w:t>
            </w:r>
            <w:r w:rsidRPr="007A1A77">
              <w:rPr>
                <w:rFonts w:eastAsia="Times New Roman"/>
                <w:lang w:eastAsia="ru-RU"/>
              </w:rPr>
              <w:t xml:space="preserve"> понесенные в связи с ранним заездом и (или) поздним выездом из гостиницы (либо почасовая оплата до или после расчетного </w:t>
            </w:r>
            <w:r w:rsidRPr="007A1A77">
              <w:rPr>
                <w:rFonts w:eastAsia="Times New Roman"/>
                <w:color w:val="000000"/>
                <w:lang w:eastAsia="ru-RU"/>
              </w:rPr>
              <w:t>часа),</w:t>
            </w:r>
            <w:r w:rsidRPr="007A1A77">
              <w:rPr>
                <w:rFonts w:eastAsia="Times New Roman"/>
                <w:lang w:eastAsia="ru-RU"/>
              </w:rPr>
              <w:t xml:space="preserve"> в связи со временем прибытия в место командирования и (или) отправления, расходы по оплате стоимости провоза багажа сверх</w:t>
            </w:r>
            <w:proofErr w:type="gramEnd"/>
            <w:r w:rsidRPr="007A1A77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7A1A77">
              <w:rPr>
                <w:rFonts w:eastAsia="Times New Roman"/>
                <w:lang w:eastAsia="ru-RU"/>
              </w:rPr>
              <w:t xml:space="preserve">установленной нормы, расходы по предварительному выбору места, расходы, понесенные в связи с обменом валют, расходы на оплату услуг специалиста-переводчика при переводе оправдательных документов, подтверждающих произведенные расходы, </w:t>
            </w:r>
            <w:r w:rsidRPr="00A30D6C">
              <w:rPr>
                <w:rFonts w:eastAsiaTheme="minorHAnsi"/>
                <w:b/>
                <w:lang w:eastAsia="en-US"/>
              </w:rPr>
              <w:t>расходы, связанные с покупкой, обменом и сдачей проездных документов, в том числе невозвратных и не подлежащих обмену проездных документов в случае изменения сроков командировки либо отмены командировки на основании организационно-распорядительных документов.</w:t>
            </w:r>
            <w:proofErr w:type="gramEnd"/>
            <w:r w:rsidRPr="007A1A77">
              <w:rPr>
                <w:rFonts w:eastAsia="Times New Roman"/>
                <w:lang w:eastAsia="ru-RU"/>
              </w:rPr>
              <w:t xml:space="preserve"> Возмещение расходов производится по фактическим расходам при предоставлении документов, подтверждающих эти расходы.</w:t>
            </w:r>
          </w:p>
        </w:tc>
      </w:tr>
    </w:tbl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A1A77" w:rsidRDefault="007A1A77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8B6CB4" w:rsidRDefault="008B6CB4">
      <w:pPr>
        <w:spacing w:after="200" w:line="276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"/>
        <w:gridCol w:w="1257"/>
        <w:gridCol w:w="406"/>
        <w:gridCol w:w="72"/>
        <w:gridCol w:w="434"/>
        <w:gridCol w:w="1357"/>
        <w:gridCol w:w="238"/>
        <w:gridCol w:w="236"/>
        <w:gridCol w:w="4885"/>
      </w:tblGrid>
      <w:tr w:rsidR="008B6CB4" w:rsidRPr="00C34CA2" w:rsidTr="008F3E67">
        <w:trPr>
          <w:trHeight w:val="1412"/>
        </w:trPr>
        <w:tc>
          <w:tcPr>
            <w:tcW w:w="4450" w:type="dxa"/>
            <w:gridSpan w:val="7"/>
            <w:vMerge w:val="restart"/>
          </w:tcPr>
          <w:p w:rsidR="008B6CB4" w:rsidRPr="00C34CA2" w:rsidRDefault="008B6CB4" w:rsidP="008F3E67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34CA2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lastRenderedPageBreak/>
              <w:drawing>
                <wp:inline distT="0" distB="0" distL="0" distR="0" wp14:anchorId="34B1E5C2" wp14:editId="27C81E84">
                  <wp:extent cx="601980" cy="704215"/>
                  <wp:effectExtent l="0" t="0" r="7620" b="635"/>
                  <wp:docPr id="1" name="Рисунок 1" descr="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CB4" w:rsidRPr="00C34CA2" w:rsidRDefault="008B6CB4" w:rsidP="008F3E67">
            <w:pPr>
              <w:rPr>
                <w:rFonts w:eastAsia="Times New Roman"/>
                <w:sz w:val="10"/>
                <w:szCs w:val="16"/>
                <w:lang w:eastAsia="ru-RU"/>
              </w:rPr>
            </w:pPr>
          </w:p>
          <w:p w:rsidR="008B6CB4" w:rsidRPr="00C34CA2" w:rsidRDefault="008B6CB4" w:rsidP="008F3E6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Администрация Нефтеюганского района</w:t>
            </w:r>
          </w:p>
          <w:p w:rsidR="008B6CB4" w:rsidRPr="00C34CA2" w:rsidRDefault="008B6CB4" w:rsidP="008F3E67">
            <w:pPr>
              <w:tabs>
                <w:tab w:val="left" w:pos="4395"/>
              </w:tabs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  <w:p w:rsidR="008B6CB4" w:rsidRPr="00C34CA2" w:rsidRDefault="008B6CB4" w:rsidP="008F3E67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34CA2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ЮРИДИческий комитет</w:t>
            </w:r>
          </w:p>
          <w:p w:rsidR="008B6CB4" w:rsidRPr="00C34CA2" w:rsidRDefault="008B6CB4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8B6CB4" w:rsidRPr="00C34CA2" w:rsidRDefault="008B6CB4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 xml:space="preserve">3 </w:t>
            </w:r>
            <w:proofErr w:type="spellStart"/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мкр</w:t>
            </w:r>
            <w:proofErr w:type="spellEnd"/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 xml:space="preserve">., 21 д., </w:t>
            </w:r>
            <w:proofErr w:type="spellStart"/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.Н</w:t>
            </w:r>
            <w:proofErr w:type="gramEnd"/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ефтеюганск</w:t>
            </w:r>
            <w:proofErr w:type="spellEnd"/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,</w:t>
            </w:r>
          </w:p>
          <w:p w:rsidR="008B6CB4" w:rsidRPr="00C34CA2" w:rsidRDefault="008B6CB4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Ханты-Мансийский автономный округ - Югра,</w:t>
            </w:r>
          </w:p>
          <w:p w:rsidR="008B6CB4" w:rsidRPr="00C34CA2" w:rsidRDefault="008B6CB4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color w:val="0000FF"/>
                <w:sz w:val="16"/>
                <w:u w:val="single"/>
                <w:lang w:val="de-DE"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Тюменская область, 628309</w:t>
            </w:r>
          </w:p>
          <w:p w:rsidR="008B6CB4" w:rsidRPr="00C34CA2" w:rsidRDefault="008B6CB4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Телефон: (3463) 29-00-27; факс: 22-04-04</w:t>
            </w:r>
          </w:p>
          <w:p w:rsidR="008B6CB4" w:rsidRPr="00C34CA2" w:rsidRDefault="008B6CB4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val="en-US" w:eastAsia="ru-RU"/>
              </w:rPr>
              <w:t>E</w:t>
            </w: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-</w:t>
            </w:r>
            <w:r w:rsidRPr="00C34CA2">
              <w:rPr>
                <w:rFonts w:ascii="Arial" w:eastAsia="Times New Roman" w:hAnsi="Arial" w:cs="Arial"/>
                <w:sz w:val="16"/>
                <w:lang w:val="en-US" w:eastAsia="ru-RU"/>
              </w:rPr>
              <w:t>mail</w:t>
            </w: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 xml:space="preserve">: </w:t>
            </w:r>
            <w:hyperlink r:id="rId7" w:history="1">
              <w:r w:rsidRPr="00C34CA2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val="en-US" w:eastAsia="ru-RU"/>
                </w:rPr>
                <w:t>komurist</w:t>
              </w:r>
              <w:r w:rsidRPr="00C34CA2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@</w:t>
              </w:r>
              <w:r w:rsidRPr="00C34CA2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val="en-US" w:eastAsia="ru-RU"/>
                </w:rPr>
                <w:t>admoil</w:t>
              </w:r>
              <w:r w:rsidRPr="00C34CA2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C34CA2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 xml:space="preserve"> </w:t>
            </w:r>
          </w:p>
          <w:p w:rsidR="008B6CB4" w:rsidRPr="00C34CA2" w:rsidRDefault="0012677E" w:rsidP="008F3E67">
            <w:pPr>
              <w:tabs>
                <w:tab w:val="left" w:pos="4395"/>
                <w:tab w:val="left" w:pos="7371"/>
              </w:tabs>
              <w:jc w:val="center"/>
              <w:rPr>
                <w:rFonts w:ascii="Arial" w:eastAsia="Times New Roman" w:hAnsi="Arial" w:cs="Arial"/>
                <w:sz w:val="16"/>
                <w:lang w:val="en-US" w:eastAsia="ru-RU"/>
              </w:rPr>
            </w:pPr>
            <w:hyperlink r:id="rId8" w:history="1">
              <w:r w:rsidR="008B6CB4" w:rsidRPr="00C34CA2">
                <w:rPr>
                  <w:rFonts w:ascii="Arial" w:eastAsia="Times New Roman" w:hAnsi="Arial" w:cs="Arial"/>
                  <w:sz w:val="16"/>
                  <w:lang w:val="en-US" w:eastAsia="ru-RU"/>
                </w:rPr>
                <w:t>http://www.admoil.ru</w:t>
              </w:r>
            </w:hyperlink>
          </w:p>
        </w:tc>
        <w:tc>
          <w:tcPr>
            <w:tcW w:w="5121" w:type="dxa"/>
            <w:gridSpan w:val="2"/>
          </w:tcPr>
          <w:p w:rsidR="008B6CB4" w:rsidRPr="00C34CA2" w:rsidRDefault="008B6CB4" w:rsidP="008F3E67">
            <w:pPr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8B6CB4" w:rsidRPr="00C34CA2" w:rsidTr="008F3E67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8B6CB4" w:rsidRPr="00C34CA2" w:rsidRDefault="008B6CB4" w:rsidP="008F3E67">
            <w:pPr>
              <w:rPr>
                <w:rFonts w:ascii="Arial" w:eastAsia="Times New Roman" w:hAnsi="Arial" w:cs="Arial"/>
                <w:sz w:val="16"/>
                <w:lang w:val="en-US" w:eastAsia="ru-RU"/>
              </w:rPr>
            </w:pPr>
          </w:p>
        </w:tc>
        <w:tc>
          <w:tcPr>
            <w:tcW w:w="236" w:type="dxa"/>
          </w:tcPr>
          <w:p w:rsidR="008B6CB4" w:rsidRPr="00C34CA2" w:rsidRDefault="008B6CB4" w:rsidP="008F3E67">
            <w:pPr>
              <w:jc w:val="both"/>
              <w:rPr>
                <w:rFonts w:eastAsia="Times New Roman"/>
                <w:lang w:val="de-DE" w:eastAsia="ru-RU"/>
              </w:rPr>
            </w:pPr>
          </w:p>
          <w:p w:rsidR="008B6CB4" w:rsidRPr="00C34CA2" w:rsidRDefault="008B6CB4" w:rsidP="008F3E67">
            <w:pPr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885" w:type="dxa"/>
          </w:tcPr>
          <w:p w:rsidR="008B6CB4" w:rsidRPr="008B6CB4" w:rsidRDefault="008B6CB4" w:rsidP="008B6CB4">
            <w:pPr>
              <w:suppressLineNumbers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B6CB4">
              <w:rPr>
                <w:rFonts w:eastAsia="Times New Roman"/>
                <w:sz w:val="28"/>
                <w:szCs w:val="28"/>
                <w:lang w:eastAsia="en-US"/>
              </w:rPr>
              <w:t>Председателю комитета по экономической политике и предпринимательству администрации Нефтеюганского района</w:t>
            </w:r>
          </w:p>
          <w:p w:rsidR="008B6CB4" w:rsidRPr="00C34CA2" w:rsidRDefault="008B6CB4" w:rsidP="008B6CB4">
            <w:pPr>
              <w:rPr>
                <w:rFonts w:eastAsia="Times New Roman"/>
                <w:lang w:eastAsia="ru-RU"/>
              </w:rPr>
            </w:pPr>
            <w:r w:rsidRPr="008B6CB4">
              <w:rPr>
                <w:rFonts w:eastAsia="Times New Roman"/>
                <w:sz w:val="28"/>
                <w:szCs w:val="28"/>
                <w:lang w:eastAsia="en-US"/>
              </w:rPr>
              <w:t>Катышевой Ю.Р.</w:t>
            </w:r>
          </w:p>
        </w:tc>
      </w:tr>
      <w:tr w:rsidR="008B6CB4" w:rsidRPr="00C34CA2" w:rsidTr="008F3E67">
        <w:trPr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CB4" w:rsidRPr="00C34CA2" w:rsidRDefault="008B6CB4" w:rsidP="008F3E6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4" w:type="dxa"/>
            <w:vAlign w:val="bottom"/>
            <w:hideMark/>
          </w:tcPr>
          <w:p w:rsidR="008B6CB4" w:rsidRPr="00C34CA2" w:rsidRDefault="008B6CB4" w:rsidP="008F3E6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CB4" w:rsidRPr="00C34CA2" w:rsidRDefault="008B6CB4" w:rsidP="008F3E6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8B6CB4" w:rsidRPr="00C34CA2" w:rsidRDefault="008B6CB4" w:rsidP="008F3E67">
            <w:pPr>
              <w:jc w:val="right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5121" w:type="dxa"/>
            <w:gridSpan w:val="2"/>
          </w:tcPr>
          <w:p w:rsidR="008B6CB4" w:rsidRPr="00C34CA2" w:rsidRDefault="008B6CB4" w:rsidP="008F3E6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6CB4" w:rsidRPr="00C34CA2" w:rsidTr="008F3E67">
        <w:trPr>
          <w:trHeight w:val="436"/>
        </w:trPr>
        <w:tc>
          <w:tcPr>
            <w:tcW w:w="686" w:type="dxa"/>
            <w:vAlign w:val="bottom"/>
          </w:tcPr>
          <w:p w:rsidR="008B6CB4" w:rsidRPr="00C34CA2" w:rsidRDefault="008B6CB4" w:rsidP="008F3E67">
            <w:pPr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8B6CB4" w:rsidRPr="00C34CA2" w:rsidRDefault="008B6CB4" w:rsidP="008F3E67">
            <w:pPr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CB4" w:rsidRPr="00C34CA2" w:rsidRDefault="008B6CB4" w:rsidP="008F3E6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:rsidR="008B6CB4" w:rsidRPr="00C34CA2" w:rsidRDefault="008B6CB4" w:rsidP="008F3E67">
            <w:pPr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C34CA2">
              <w:rPr>
                <w:rFonts w:ascii="Arial" w:eastAsia="Times New Roman" w:hAnsi="Arial" w:cs="Arial"/>
                <w:sz w:val="16"/>
                <w:lang w:eastAsia="ru-RU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CB4" w:rsidRPr="00C34CA2" w:rsidRDefault="008B6CB4" w:rsidP="008F3E6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8B6CB4" w:rsidRPr="00C34CA2" w:rsidRDefault="008B6CB4" w:rsidP="008F3E67">
            <w:pPr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5121" w:type="dxa"/>
            <w:gridSpan w:val="2"/>
          </w:tcPr>
          <w:p w:rsidR="008B6CB4" w:rsidRPr="00C34CA2" w:rsidRDefault="008B6CB4" w:rsidP="008F3E6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6CB4" w:rsidRPr="00C34CA2" w:rsidTr="008F3E67">
        <w:trPr>
          <w:trHeight w:val="1124"/>
        </w:trPr>
        <w:tc>
          <w:tcPr>
            <w:tcW w:w="4450" w:type="dxa"/>
            <w:gridSpan w:val="7"/>
            <w:vAlign w:val="bottom"/>
            <w:hideMark/>
          </w:tcPr>
          <w:p w:rsidR="008B6CB4" w:rsidRPr="00C34CA2" w:rsidRDefault="008B6CB4" w:rsidP="008F3E6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4CA2">
              <w:rPr>
                <w:rFonts w:eastAsia="Calibri"/>
                <w:sz w:val="28"/>
                <w:szCs w:val="28"/>
                <w:lang w:eastAsia="en-US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121" w:type="dxa"/>
            <w:gridSpan w:val="2"/>
          </w:tcPr>
          <w:p w:rsidR="008B6CB4" w:rsidRPr="00C34CA2" w:rsidRDefault="008B6CB4" w:rsidP="008F3E67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B6CB4" w:rsidRPr="00C34CA2" w:rsidRDefault="008B6CB4" w:rsidP="008B6CB4">
      <w:pPr>
        <w:suppressLineNumbers/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8B6CB4" w:rsidRPr="00C34CA2" w:rsidRDefault="008B6CB4" w:rsidP="008B6CB4">
      <w:pPr>
        <w:suppressLineNumbers/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8B6CB4" w:rsidRPr="00C34CA2" w:rsidRDefault="008B6CB4" w:rsidP="008B6CB4">
      <w:pPr>
        <w:suppressLineNumbers/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34CA2">
        <w:rPr>
          <w:rFonts w:eastAsia="Calibri"/>
          <w:sz w:val="28"/>
          <w:szCs w:val="28"/>
          <w:lang w:eastAsia="en-US"/>
        </w:rPr>
        <w:t>Уважаемая</w:t>
      </w:r>
      <w:r w:rsidRPr="008B6CB4">
        <w:rPr>
          <w:rFonts w:eastAsia="Calibri"/>
          <w:lang w:eastAsia="en-US"/>
        </w:rPr>
        <w:t xml:space="preserve"> </w:t>
      </w:r>
      <w:r w:rsidRPr="008B6CB4">
        <w:rPr>
          <w:rFonts w:eastAsia="Calibri"/>
          <w:sz w:val="28"/>
          <w:szCs w:val="28"/>
          <w:lang w:eastAsia="en-US"/>
        </w:rPr>
        <w:t>Юлия Рашидовна</w:t>
      </w:r>
      <w:r w:rsidRPr="00C34CA2">
        <w:rPr>
          <w:rFonts w:eastAsia="Calibri"/>
          <w:sz w:val="28"/>
          <w:szCs w:val="28"/>
          <w:lang w:eastAsia="en-US"/>
        </w:rPr>
        <w:t>!</w:t>
      </w:r>
    </w:p>
    <w:p w:rsidR="008B6CB4" w:rsidRPr="00C34CA2" w:rsidRDefault="008B6CB4" w:rsidP="008B6CB4">
      <w:pPr>
        <w:suppressLineNumbers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B6CB4" w:rsidRPr="00C34CA2" w:rsidRDefault="008B6CB4" w:rsidP="008B6CB4">
      <w:pPr>
        <w:tabs>
          <w:tab w:val="left" w:pos="851"/>
          <w:tab w:val="left" w:pos="864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34CA2">
        <w:rPr>
          <w:rFonts w:eastAsia="Calibri"/>
          <w:sz w:val="28"/>
          <w:szCs w:val="28"/>
          <w:lang w:eastAsia="en-US"/>
        </w:rPr>
        <w:t>Направляем проект решения Думы Нефтеюганского района «</w:t>
      </w:r>
      <w:r w:rsidRPr="0009499A">
        <w:rPr>
          <w:rFonts w:eastAsia="Times New Roman"/>
          <w:bCs/>
          <w:sz w:val="28"/>
          <w:szCs w:val="28"/>
          <w:lang w:eastAsia="ru-RU"/>
        </w:rPr>
        <w:t>О внесении изменений в решение Думы Нефтеюганского района от 27.06.2012 № 237 «Об утверждении Порядка  предоставления гарантий лицам, замещающим муниципальные должности на постоянной основе»</w:t>
      </w:r>
      <w:r w:rsidRPr="00C34CA2">
        <w:rPr>
          <w:rFonts w:eastAsia="Calibri"/>
          <w:sz w:val="28"/>
          <w:szCs w:val="28"/>
          <w:lang w:eastAsia="en-US"/>
        </w:rPr>
        <w:t xml:space="preserve"> (далее – проект НПА), в отношении которого проведена процедура предварительной оценки регулирующего воздействия (далее – ОРВ).  </w:t>
      </w:r>
    </w:p>
    <w:p w:rsidR="008B6CB4" w:rsidRPr="00C34CA2" w:rsidRDefault="008B6CB4" w:rsidP="008B6CB4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34CA2">
        <w:rPr>
          <w:rFonts w:eastAsia="Calibri"/>
          <w:sz w:val="28"/>
          <w:szCs w:val="28"/>
          <w:lang w:eastAsia="en-US"/>
        </w:rPr>
        <w:tab/>
      </w:r>
      <w:proofErr w:type="gramStart"/>
      <w:r w:rsidRPr="00C34CA2">
        <w:rPr>
          <w:rFonts w:eastAsia="Calibri"/>
          <w:sz w:val="28"/>
          <w:szCs w:val="28"/>
          <w:lang w:eastAsia="en-US"/>
        </w:rPr>
        <w:t>В соответствии с постановлением администрации Нефтеюганского района от 30.11.2015 № 2155-па-нпа «</w:t>
      </w:r>
      <w:r w:rsidRPr="00C34CA2">
        <w:rPr>
          <w:rFonts w:eastAsia="Calibri"/>
          <w:sz w:val="28"/>
          <w:szCs w:val="28"/>
          <w:lang w:eastAsia="ru-RU"/>
        </w:rPr>
        <w:t xml:space="preserve">Об утверждении </w:t>
      </w:r>
      <w:r w:rsidRPr="00C34CA2">
        <w:rPr>
          <w:rFonts w:eastAsia="Calibri"/>
          <w:bCs/>
          <w:sz w:val="28"/>
          <w:szCs w:val="28"/>
          <w:lang w:eastAsia="en-US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содержит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</w:t>
      </w:r>
      <w:proofErr w:type="gramEnd"/>
      <w:r w:rsidRPr="00C34CA2">
        <w:rPr>
          <w:rFonts w:eastAsia="Calibri"/>
          <w:bCs/>
          <w:sz w:val="28"/>
          <w:szCs w:val="28"/>
          <w:lang w:eastAsia="en-US"/>
        </w:rPr>
        <w:t xml:space="preserve"> проведения </w:t>
      </w:r>
      <w:proofErr w:type="gramStart"/>
      <w:r w:rsidRPr="00C34CA2">
        <w:rPr>
          <w:rFonts w:eastAsia="Calibri"/>
          <w:bCs/>
          <w:sz w:val="28"/>
          <w:szCs w:val="28"/>
          <w:lang w:eastAsia="en-US"/>
        </w:rPr>
        <w:t>углубленной</w:t>
      </w:r>
      <w:proofErr w:type="gramEnd"/>
      <w:r w:rsidRPr="00C34CA2">
        <w:rPr>
          <w:rFonts w:eastAsia="Calibri"/>
          <w:bCs/>
          <w:sz w:val="28"/>
          <w:szCs w:val="28"/>
          <w:lang w:eastAsia="en-US"/>
        </w:rPr>
        <w:t xml:space="preserve"> ОРВ.</w:t>
      </w:r>
      <w:r w:rsidRPr="00C34CA2">
        <w:rPr>
          <w:rFonts w:eastAsia="Calibri"/>
          <w:sz w:val="28"/>
          <w:szCs w:val="28"/>
          <w:lang w:eastAsia="en-US"/>
        </w:rPr>
        <w:t xml:space="preserve"> </w:t>
      </w:r>
    </w:p>
    <w:p w:rsidR="008B6CB4" w:rsidRPr="00C34CA2" w:rsidRDefault="008B6CB4" w:rsidP="008B6CB4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34CA2">
        <w:rPr>
          <w:rFonts w:eastAsia="Calibri"/>
          <w:sz w:val="28"/>
          <w:szCs w:val="28"/>
          <w:lang w:eastAsia="en-US"/>
        </w:rPr>
        <w:t>Приложения:</w:t>
      </w:r>
    </w:p>
    <w:p w:rsidR="008B6CB4" w:rsidRPr="00C34CA2" w:rsidRDefault="008B6CB4" w:rsidP="008B6CB4">
      <w:pPr>
        <w:ind w:right="-1"/>
        <w:jc w:val="both"/>
        <w:rPr>
          <w:rFonts w:eastAsia="Calibri"/>
          <w:i/>
          <w:sz w:val="28"/>
          <w:szCs w:val="28"/>
          <w:lang w:eastAsia="en-US"/>
        </w:rPr>
      </w:pPr>
      <w:r w:rsidRPr="00C34CA2">
        <w:rPr>
          <w:rFonts w:eastAsia="Calibri"/>
          <w:sz w:val="28"/>
          <w:szCs w:val="28"/>
          <w:lang w:eastAsia="en-US"/>
        </w:rPr>
        <w:t>1. Проект решения Думы Нефтеюганского района «</w:t>
      </w:r>
      <w:r w:rsidRPr="0009499A">
        <w:rPr>
          <w:rFonts w:eastAsia="Times New Roman"/>
          <w:bCs/>
          <w:sz w:val="28"/>
          <w:szCs w:val="28"/>
          <w:lang w:eastAsia="ru-RU"/>
        </w:rPr>
        <w:t>О внесении изменений в решение Думы Нефтеюганского района от 27.06.2012 № 237 «Об утверждении Порядка  предоставления гарантий лицам, замещающим муниципальные должности на постоянной основе</w:t>
      </w:r>
      <w:r w:rsidRPr="00C34CA2">
        <w:rPr>
          <w:rFonts w:eastAsia="Times New Roman"/>
          <w:sz w:val="28"/>
          <w:szCs w:val="28"/>
          <w:lang w:eastAsia="ru-RU"/>
        </w:rPr>
        <w:t>»;</w:t>
      </w:r>
    </w:p>
    <w:p w:rsidR="008B6CB4" w:rsidRPr="00C34CA2" w:rsidRDefault="008B6CB4" w:rsidP="008B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34CA2">
        <w:rPr>
          <w:rFonts w:eastAsia="Calibri"/>
          <w:sz w:val="28"/>
          <w:szCs w:val="28"/>
          <w:lang w:eastAsia="en-US"/>
        </w:rPr>
        <w:t>2.  Пояснительная записка.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B6CB4" w:rsidRPr="00C34CA2" w:rsidTr="008F3E67">
        <w:trPr>
          <w:trHeight w:val="1365"/>
        </w:trPr>
        <w:tc>
          <w:tcPr>
            <w:tcW w:w="9750" w:type="dxa"/>
          </w:tcPr>
          <w:p w:rsidR="008B6CB4" w:rsidRPr="00C34CA2" w:rsidRDefault="008B6CB4" w:rsidP="008F3E67">
            <w:pPr>
              <w:jc w:val="both"/>
              <w:rPr>
                <w:rFonts w:eastAsia="Times New Roman"/>
                <w:caps/>
                <w:color w:val="000080"/>
                <w:sz w:val="28"/>
                <w:szCs w:val="28"/>
                <w:lang w:eastAsia="ru-RU"/>
              </w:rPr>
            </w:pPr>
          </w:p>
          <w:p w:rsidR="008B6CB4" w:rsidRDefault="008B6CB4" w:rsidP="008F3E6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Pr="00C34CA2">
              <w:rPr>
                <w:rFonts w:eastAsia="Times New Roman"/>
                <w:sz w:val="28"/>
                <w:szCs w:val="28"/>
                <w:lang w:eastAsia="ru-RU"/>
              </w:rPr>
              <w:t>едседател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C34CA2">
              <w:rPr>
                <w:rFonts w:eastAsia="Times New Roman"/>
                <w:sz w:val="28"/>
                <w:szCs w:val="28"/>
                <w:lang w:eastAsia="ru-RU"/>
              </w:rPr>
              <w:t xml:space="preserve">  комитета</w:t>
            </w:r>
            <w:r w:rsidRPr="00C34CA2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 w:rsidRPr="00C34CA2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     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Н.В.Кузьмина</w:t>
            </w:r>
            <w:proofErr w:type="spellEnd"/>
          </w:p>
          <w:p w:rsidR="008B6CB4" w:rsidRDefault="008B6CB4" w:rsidP="008F3E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6CB4" w:rsidRDefault="008B6CB4" w:rsidP="008F3E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6CB4" w:rsidRPr="00C34CA2" w:rsidRDefault="008B6CB4" w:rsidP="008F3E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4CA2">
              <w:rPr>
                <w:rFonts w:eastAsia="Times New Roman"/>
                <w:sz w:val="20"/>
                <w:szCs w:val="20"/>
                <w:lang w:eastAsia="ru-RU"/>
              </w:rPr>
              <w:t>Цыбина Л.З.</w:t>
            </w:r>
          </w:p>
          <w:p w:rsidR="008B6CB4" w:rsidRPr="00C34CA2" w:rsidRDefault="008B6CB4" w:rsidP="008F3E6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34CA2">
              <w:rPr>
                <w:rFonts w:eastAsia="Times New Roman"/>
                <w:sz w:val="20"/>
                <w:szCs w:val="20"/>
                <w:lang w:eastAsia="ru-RU"/>
              </w:rPr>
              <w:t>8(3463)220404</w:t>
            </w:r>
          </w:p>
        </w:tc>
      </w:tr>
    </w:tbl>
    <w:p w:rsidR="00B35A6A" w:rsidRDefault="00B35A6A" w:rsidP="003A256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B35A6A" w:rsidRDefault="00B35A6A">
      <w:pPr>
        <w:spacing w:after="200" w:line="276" w:lineRule="auto"/>
        <w:rPr>
          <w:rFonts w:eastAsia="Times New Roman"/>
          <w:sz w:val="20"/>
          <w:szCs w:val="20"/>
          <w:lang w:eastAsia="ru-RU"/>
        </w:rPr>
      </w:pPr>
    </w:p>
    <w:sectPr w:rsidR="00B35A6A" w:rsidSect="007F738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073"/>
    <w:multiLevelType w:val="hybridMultilevel"/>
    <w:tmpl w:val="625A9178"/>
    <w:lvl w:ilvl="0" w:tplc="3FA4CE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E15DC7"/>
    <w:multiLevelType w:val="hybridMultilevel"/>
    <w:tmpl w:val="5114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C736B8"/>
    <w:multiLevelType w:val="multilevel"/>
    <w:tmpl w:val="F546189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8"/>
    <w:rsid w:val="00004DD0"/>
    <w:rsid w:val="000516B0"/>
    <w:rsid w:val="000645AB"/>
    <w:rsid w:val="000B6F7B"/>
    <w:rsid w:val="000F5048"/>
    <w:rsid w:val="0012677E"/>
    <w:rsid w:val="00230F7B"/>
    <w:rsid w:val="0039108D"/>
    <w:rsid w:val="003A2566"/>
    <w:rsid w:val="00521131"/>
    <w:rsid w:val="00694D72"/>
    <w:rsid w:val="006D4570"/>
    <w:rsid w:val="007011D9"/>
    <w:rsid w:val="007113AE"/>
    <w:rsid w:val="00770AA7"/>
    <w:rsid w:val="007A1A77"/>
    <w:rsid w:val="007B4DEF"/>
    <w:rsid w:val="007F738D"/>
    <w:rsid w:val="008B6CB4"/>
    <w:rsid w:val="008D7D96"/>
    <w:rsid w:val="008E6E67"/>
    <w:rsid w:val="008F05CA"/>
    <w:rsid w:val="009C4CB6"/>
    <w:rsid w:val="00A30D6C"/>
    <w:rsid w:val="00AA32CE"/>
    <w:rsid w:val="00B35A6A"/>
    <w:rsid w:val="00B91B7D"/>
    <w:rsid w:val="00BC37E6"/>
    <w:rsid w:val="00C566D5"/>
    <w:rsid w:val="00E567F4"/>
    <w:rsid w:val="00EF4893"/>
    <w:rsid w:val="00F06665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66"/>
    <w:pPr>
      <w:ind w:left="720"/>
      <w:contextualSpacing/>
    </w:pPr>
  </w:style>
  <w:style w:type="table" w:styleId="a4">
    <w:name w:val="Table Grid"/>
    <w:basedOn w:val="a1"/>
    <w:uiPriority w:val="59"/>
    <w:rsid w:val="003A25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E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66"/>
    <w:pPr>
      <w:ind w:left="720"/>
      <w:contextualSpacing/>
    </w:pPr>
  </w:style>
  <w:style w:type="table" w:styleId="a4">
    <w:name w:val="Table Grid"/>
    <w:basedOn w:val="a1"/>
    <w:uiPriority w:val="59"/>
    <w:rsid w:val="003A25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E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urist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Цыбина Лариса Загировна</cp:lastModifiedBy>
  <cp:revision>9</cp:revision>
  <cp:lastPrinted>2021-06-03T11:17:00Z</cp:lastPrinted>
  <dcterms:created xsi:type="dcterms:W3CDTF">2021-06-03T11:43:00Z</dcterms:created>
  <dcterms:modified xsi:type="dcterms:W3CDTF">2021-06-15T06:14:00Z</dcterms:modified>
</cp:coreProperties>
</file>